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rFonts w:eastAsia="Georgia" w:cs="Georgia" w:ascii="Georgia" w:hAnsi="Georgia"/>
          <w:b/>
          <w:sz w:val="56"/>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 non justifiés ne seront pas pris en compte. Les candidats sont invités à encadrer les résultats de leurs calculs.</w:t>
      </w:r>
    </w:p>
    <w:p>
      <w:pPr>
        <w:spacing w:after="220" w:lineRule="auto"/>
      </w:pPr>
      <w:r>
        <w:rPr/>
        <w:t xml:space="preserve">Soit </w:t>
      </w:r>
      <m:oMath>
        <m:r>
          <m:rPr>
            <m:sty m:val="i"/>
          </m:rPr>
          <m:t>E</m:t>
        </m:r>
      </m:oMath>
      <w:r>
        <w:rPr/>
        <w:t xml:space="preserve"> un espace vectoriel et </w:t>
      </w:r>
      <m:oMath>
        <m:r>
          <m:rPr>
            <m:sty m:val="i"/>
          </m:rPr>
          <m:t>φ</m:t>
        </m:r>
      </m:oMath>
      <w:r>
        <w:rPr/>
        <w:t xml:space="preserve"> un endomorphisme de </w:t>
      </w:r>
      <m:oMath>
        <m:r>
          <m:rPr>
            <m:sty m:val="i"/>
          </m:rPr>
          <m:t>E</m:t>
        </m:r>
      </m:oMath>
      <w:r>
        <w:rPr/>
        <w:t xml:space="preserve">. Un sous-espace vectoriel </w:t>
      </w:r>
      <m:oMath>
        <m:r>
          <m:rPr>
            <m:sty m:val="i"/>
          </m:rPr>
          <m:t>F</m:t>
        </m:r>
      </m:oMath>
      <w:r>
        <w:rPr/>
        <w:t xml:space="preserve"> de </w:t>
      </w:r>
      <m:oMath>
        <m:r>
          <m:rPr>
            <m:sty m:val="i"/>
          </m:rPr>
          <m:t>E</m:t>
        </m:r>
      </m:oMath>
      <w:r>
        <w:rPr/>
        <w:t xml:space="preserve"> est dit stable par </w:t>
      </w:r>
      <m:oMath>
        <m:r>
          <m:rPr>
            <m:sty m:val="i"/>
          </m:rPr>
          <m:t>φ</m:t>
        </m:r>
      </m:oMath>
      <w:r>
        <w:rPr/>
        <w:t xml:space="preserve"> si et seulement si</w:t>
      </w:r>
    </w:p>
    <w:p>
      <w:pPr>
        <w:spacing w:after="220" w:lineRule="auto"/>
      </w:pPr>
      <m:oMathPara>
        <m:oMath>
          <m:r>
            <m:rPr>
              <m:sty m:val="p"/>
            </m:rPr>
            <m:t>∀</m:t>
          </m:r>
          <m:r>
            <m:rPr>
              <m:sty m:val="i"/>
            </m:rPr>
            <m:t>u</m:t>
          </m:r>
          <m:r>
            <m:rPr>
              <m:sty m:val="p"/>
            </m:rPr>
            <m:t>∈</m:t>
          </m:r>
          <m:r>
            <m:rPr>
              <m:sty m:val="i"/>
            </m:rPr>
            <m:t>F</m:t>
          </m:r>
          <m:r>
            <m:rPr>
              <m:sty m:val="p"/>
            </m:rPr>
            <m:t>,</m:t>
          </m:r>
          <m:r>
            <m:rPr>
              <m:sty m:val="p"/>
            </m:rPr>
            <m:t xml:space="preserve"> </m:t>
          </m:r>
          <m:r>
            <m:rPr>
              <m:sty m:val="i"/>
            </m:rPr>
            <m:t>φ</m:t>
          </m:r>
          <m:r>
            <m:rPr>
              <m:sty m:val="p"/>
            </m:rPr>
            <m:t>(</m:t>
          </m:r>
          <m:r>
            <m:rPr>
              <m:sty m:val="i"/>
            </m:rPr>
            <m:t>u</m:t>
          </m:r>
          <m:r>
            <m:rPr>
              <m:sty m:val="p"/>
            </m:rPr>
            <m:t>)</m:t>
          </m:r>
          <m:r>
            <m:rPr>
              <m:sty m:val="p"/>
            </m:rPr>
            <m:t>∈</m:t>
          </m:r>
          <m:r>
            <m:rPr>
              <m:sty m:val="i"/>
            </m:rPr>
            <m:t>F</m:t>
          </m:r>
        </m:oMath>
      </m:oMathPara>
    </w:p>
    <w:p>
      <w:pPr>
        <w:spacing w:after="220" w:lineRule="auto"/>
      </w:pPr>
      <w:r>
        <w:rPr>
          <w:rFonts w:eastAsia="Georgia" w:cs="Georgia" w:ascii="Georgia" w:hAnsi="Georgia"/>
        </w:rPr>
        <w:t xml:space="preserve">ce qui s'écrit également</w:t>
      </w:r>
    </w:p>
    <w:p>
      <w:pPr>
        <w:spacing w:after="220" w:lineRule="auto"/>
      </w:pPr>
      <m:oMathPara>
        <m:oMath>
          <m:r>
            <m:rPr>
              <m:sty m:val="i"/>
            </m:rPr>
            <m:t>φ</m:t>
          </m:r>
          <m:r>
            <m:rPr>
              <m:sty m:val="p"/>
            </m:rPr>
            <m:t>(</m:t>
          </m:r>
          <m:r>
            <m:rPr>
              <m:sty m:val="i"/>
            </m:rPr>
            <m:t>F</m:t>
          </m:r>
          <m:r>
            <m:rPr>
              <m:sty m:val="p"/>
            </m:rPr>
            <m:t>)</m:t>
          </m:r>
          <m:r>
            <m:rPr>
              <m:sty m:val="p"/>
            </m:rPr>
            <m:t>⊂</m:t>
          </m:r>
          <m:r>
            <m:rPr>
              <m:sty m:val="i"/>
            </m:rPr>
            <m:t>F</m:t>
          </m:r>
          <m:r>
            <m:rPr>
              <m:sty m:val="p"/>
            </m:rPr>
            <m:t>.</m:t>
          </m:r>
        </m:oMath>
      </m:oMathPara>
    </w:p>
    <w:p>
      <w:pPr>
        <w:spacing w:line="271" w:before="330" w:lineRule="auto"/>
      </w:pPr>
      <w:r>
        <w:rPr>
          <w:rFonts w:eastAsia="Georgia" w:cs="Georgia" w:ascii="Georgia" w:hAnsi="Georgia"/>
          <w:b/>
          <w:sz w:val="42"/>
        </w:rPr>
        <w:t xml:space="preserve">Préliminaire</w:t>
      </w:r>
    </w:p>
    <w:p>
      <w:pPr>
        <w:spacing w:after="220" w:lineRule="auto"/>
      </w:pPr>
      <w:r>
        <w:rPr>
          <w:rFonts w:eastAsia="Georgia" w:cs="Georgia" w:ascii="Georgia" w:hAnsi="Georgia"/>
        </w:rPr>
        <w:t xml:space="preserve">Donner une condition nécessaire et suffisante pour qu'une matrice carrée d'ordre </w:t>
      </w:r>
      <m:oMath>
        <m:r>
          <m:rPr>
            <m:sty m:val="i"/>
          </m:rPr>
          <m:t>n</m:t>
        </m:r>
      </m:oMath>
      <w:r>
        <w:rPr>
          <w:rFonts w:eastAsia="Georgia" w:cs="Georgia" w:ascii="Georgia" w:hAnsi="Georgia"/>
        </w:rPr>
        <w:t xml:space="preserve"> à coefficients réels soit diagonalisable.</w:t>
      </w:r>
    </w:p>
    <w:p>
      <w:pPr>
        <w:spacing w:line="271" w:before="330" w:lineRule="auto"/>
      </w:pPr>
      <w:r>
        <w:rPr>
          <w:b/>
          <w:sz w:val="42"/>
        </w:rPr>
        <w:t xml:space="preserve">Partie I</w:t>
      </w:r>
    </w:p>
    <w:p>
      <w:pPr>
        <w:spacing w:after="220" w:lineRule="auto"/>
      </w:pPr>
      <w:r>
        <w:rPr/>
        <w:t xml:space="preserve">Dans l'espace vectoriel </w:t>
      </w:r>
      <m:oMath>
        <m:sSup>
          <m:sSupPr/>
          <m:e>
            <m:r>
              <m:rPr>
                <m:scr m:val="double-struck"/>
              </m:rPr>
              <m:t>R</m:t>
            </m:r>
          </m:e>
          <m:sup>
            <m:r>
              <m:rPr>
                <m:sty m:val="p"/>
              </m:rPr>
              <m:t>3</m:t>
            </m:r>
          </m:sup>
        </m:sSup>
      </m:oMath>
      <w:r>
        <w:rPr>
          <w:rFonts w:eastAsia="Georgia" w:cs="Georgia" w:ascii="Georgia" w:hAnsi="Georgia"/>
        </w:rPr>
        <w:t xml:space="preserve">, on considère l'endomorphisme </w:t>
      </w:r>
      <m:oMath>
        <m:r>
          <m:rPr>
            <m:sty m:val="i"/>
          </m:rPr>
          <m:t>φ</m:t>
        </m:r>
      </m:oMath>
      <w:r>
        <w:rPr>
          <w:rFonts w:eastAsia="Georgia" w:cs="Georgia" w:ascii="Georgia" w:hAnsi="Georgia"/>
        </w:rPr>
        <w:t xml:space="preserve"> dont la matrice dans la base canonique est donnée par</w:t>
      </w:r>
    </w:p>
    <w:p>
      <w:pPr>
        <w:spacing w:after="220" w:lineRule="auto"/>
      </w:pPr>
      <m:oMathPara>
        <m:oMath>
          <m:sSub>
            <m:sSubPr/>
            <m:e>
              <m:r>
                <m:rPr>
                  <m:sty m:val="i"/>
                </m:rPr>
                <m:t>A</m:t>
              </m:r>
            </m:e>
            <m:sub>
              <m:r>
                <m:rPr>
                  <m:sty m:val="i"/>
                </m:rPr>
                <m:t>φ</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oMath>
      </m:oMathPara>
    </w:p>
    <w:p>
      <w:pPr>
        <w:numPr>
          <w:ilvl w:val="0"/>
          <w:numId w:val="1"/>
        </w:numPr>
        <w:spacing w:lineRule="auto"/>
      </w:pPr>
      <w:r>
        <w:rPr/>
        <w:t xml:space="preserve">Montrer que la matrice </w:t>
      </w:r>
      <m:oMath>
        <m:sSub>
          <m:sSubPr/>
          <m:e>
            <m:r>
              <m:rPr>
                <m:sty m:val="i"/>
              </m:rPr>
              <m:t>A</m:t>
            </m:r>
          </m:e>
          <m:sub>
            <m:r>
              <m:rPr>
                <m:sty m:val="i"/>
              </m:rPr>
              <m:t>φ</m:t>
            </m:r>
          </m:sub>
        </m:sSub>
      </m:oMath>
      <w:r>
        <w:rPr/>
        <w:t xml:space="preserve"> est diagonalisable.</w:t>
      </w:r>
    </w:p>
    <w:p>
      <w:pPr>
        <w:numPr>
          <w:ilvl w:val="0"/>
          <w:numId w:val="1"/>
        </w:numPr>
        <w:spacing w:lineRule="auto"/>
      </w:pPr>
      <w:r>
        <w:rPr>
          <w:rFonts w:eastAsia="Georgia" w:cs="Georgia" w:ascii="Georgia" w:hAnsi="Georgia"/>
        </w:rPr>
        <w:t xml:space="preserve">Calculer le polynôme caractéristique de la matrice </w:t>
      </w:r>
      <m:oMath>
        <m:sSub>
          <m:sSubPr/>
          <m:e>
            <m:r>
              <m:rPr>
                <m:sty m:val="i"/>
              </m:rPr>
              <m:t>A</m:t>
            </m:r>
          </m:e>
          <m:sub>
            <m:r>
              <m:rPr>
                <m:sty m:val="i"/>
              </m:rPr>
              <m:t>φ</m:t>
            </m:r>
          </m:sub>
        </m:sSub>
      </m:oMath>
      <w:r>
        <w:rPr/>
        <w:t xml:space="preserve">.</w:t>
      </w:r>
    </w:p>
    <w:p>
      <w:pPr>
        <w:spacing w:after="220" w:lineRule="auto"/>
      </w:pPr>
      <w:r>
        <w:rPr>
          <w:rFonts w:eastAsia="Georgia" w:cs="Georgia" w:ascii="Georgia" w:hAnsi="Georgia"/>
        </w:rPr>
        <w:t xml:space="preserve">Déterminer les valeurs propres de cette matrice.</w:t>
      </w:r>
      <w:r>
        <w:rPr/>
        <w:br w:type="textWrapping"/>
      </w:r>
      <w:r>
        <w:rPr/>
        <w:t xml:space="preserve">Quelle est la dimension des sous-espaces propres?</w:t>
      </w:r>
      <w:r>
        <w:rPr/>
        <w:br w:type="textWrapping"/>
      </w:r>
      <w:r>
        <w:rPr>
          <w:rFonts w:eastAsia="Georgia" w:cs="Georgia" w:ascii="Georgia" w:hAnsi="Georgia"/>
        </w:rPr>
        <w:t xml:space="preserve">3. Déterminer une base (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 de vecteurs propres de </w:t>
      </w:r>
      <m:oMath>
        <m:r>
          <m:rPr>
            <m:sty m:val="i"/>
          </m:rPr>
          <m:t>φ</m:t>
        </m:r>
      </m:oMath>
      <w:r>
        <w:rPr/>
        <w:t xml:space="preserve">.</w:t>
      </w:r>
      <w:r>
        <w:rPr/>
        <w:br w:type="textWrapping"/>
      </w:r>
      <w:r>
        <w:rPr/>
        <w:t xml:space="preserve">4. On pose </w:t>
      </w:r>
      <m:oMath>
        <m:sSub>
          <m:sSubPr/>
          <m:e>
            <m:r>
              <m:rPr>
                <m:sty m:val="i"/>
              </m:rPr>
              <m:t>D</m:t>
            </m:r>
          </m:e>
          <m:sub>
            <m:r>
              <m:rPr>
                <m:sty m:val="p"/>
              </m:rPr>
              <m:t>1</m:t>
            </m:r>
          </m:sub>
        </m:sSub>
        <m:r>
          <m:rPr>
            <m:sty m:val="p"/>
          </m:rPr>
          <m:t>=</m:t>
        </m:r>
        <m:r>
          <m:rPr>
            <m:sty m:val="i"/>
          </m:rPr>
          <m:t>V</m:t>
        </m:r>
        <m:r>
          <m:rPr>
            <m:sty m:val="p"/>
          </m:rPr>
          <m:t>ect</m:t>
        </m:r>
        <m:d>
          <m:dPr>
            <m:begChr m:val="("/>
            <m:endChr m:val=")"/>
            <m:ctrlPr>
              <w:rPr>
                <w:rFonts w:ascii="Cambria Math" w:hAnsi="Cambria Math"/>
              </w:rPr>
            </m:ctrlPr>
          </m:dPr>
          <m:e>
            <m:sSub>
              <m:sSubPr/>
              <m:e>
                <m:r>
                  <m:rPr>
                    <m:sty m:val="i"/>
                  </m:rPr>
                  <m:t>c</m:t>
                </m:r>
              </m:e>
              <m:sub>
                <m:r>
                  <m:rPr>
                    <m:sty m:val="p"/>
                  </m:rPr>
                  <m:t>1</m:t>
                </m:r>
              </m:sub>
            </m:sSub>
          </m:e>
        </m:d>
      </m:oMath>
      <w:r>
        <w:rPr/>
        <w:t xml:space="preserve">. Montrer que </w:t>
      </w:r>
      <m:oMath>
        <m:sSub>
          <m:sSubPr/>
          <m:e>
            <m:r>
              <m:rPr>
                <m:sty m:val="i"/>
              </m:rPr>
              <m:t>D</m:t>
            </m:r>
          </m:e>
          <m:sub>
            <m:r>
              <m:rPr>
                <m:sty m:val="p"/>
              </m:rPr>
              <m:t>1</m:t>
            </m:r>
          </m:sub>
        </m:sSub>
      </m:oMath>
      <w:r>
        <w:rPr/>
        <w:t xml:space="preserve"> est stable par </w:t>
      </w:r>
      <m:oMath>
        <m:r>
          <m:rPr>
            <m:sty m:val="i"/>
          </m:rPr>
          <m:t>φ</m:t>
        </m:r>
      </m:oMath>
      <w:r>
        <w:rPr/>
        <w:t xml:space="preserve">.</w:t>
      </w:r>
      <w:r>
        <w:rPr/>
        <w:br w:type="textWrapping"/>
      </w:r>
      <w:r>
        <w:rPr/>
        <w:t xml:space="preserve">5. On pose </w:t>
      </w:r>
      <m:oMath>
        <m:sSub>
          <m:sSubPr/>
          <m:e>
            <m:r>
              <m:rPr>
                <m:sty m:val="i"/>
              </m:rPr>
              <m:t>P</m:t>
            </m:r>
          </m:e>
          <m:sub>
            <m:r>
              <m:rPr>
                <m:sty m:val="p"/>
              </m:rPr>
              <m:t>1</m:t>
            </m:r>
          </m:sub>
        </m:sSub>
        <m:r>
          <m:rPr>
            <m:sty m:val="p"/>
          </m:rPr>
          <m:t>=</m:t>
        </m:r>
        <m:r>
          <m:rPr>
            <m:sty m:val="i"/>
          </m:rPr>
          <m:t>V</m:t>
        </m:r>
        <m:r>
          <m:rPr>
            <m:sty m:val="p"/>
          </m:rPr>
          <m:t>ect</m:t>
        </m:r>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c</m:t>
                </m:r>
              </m:e>
              <m:sub>
                <m:r>
                  <m:rPr>
                    <m:sty m:val="p"/>
                  </m:rPr>
                  <m:t>3</m:t>
                </m:r>
              </m:sub>
            </m:sSub>
          </m:e>
        </m:d>
      </m:oMath>
      <w:r>
        <w:rPr/>
        <w:t xml:space="preserve">. Montrer que </w:t>
      </w:r>
      <m:oMath>
        <m:sSub>
          <m:sSubPr/>
          <m:e>
            <m:r>
              <m:rPr>
                <m:sty m:val="i"/>
              </m:rPr>
              <m:t>P</m:t>
            </m:r>
          </m:e>
          <m:sub>
            <m:r>
              <m:rPr>
                <m:sty m:val="p"/>
              </m:rPr>
              <m:t>1</m:t>
            </m:r>
          </m:sub>
        </m:sSub>
      </m:oMath>
      <w:r>
        <w:rPr/>
        <w:t xml:space="preserve"> est stable par </w:t>
      </w:r>
      <m:oMath>
        <m:r>
          <m:rPr>
            <m:sty m:val="i"/>
          </m:rPr>
          <m:t>φ</m:t>
        </m:r>
      </m:oMath>
      <w:r>
        <w:rPr/>
        <w:t xml:space="preserve">.</w:t>
      </w:r>
    </w:p>
    <w:p>
      <w:pPr>
        <w:spacing w:line="271" w:before="330" w:lineRule="auto"/>
      </w:pPr>
      <w:r>
        <w:rPr>
          <w:b/>
          <w:sz w:val="42"/>
        </w:rPr>
        <w:t xml:space="preserve">Partie II</w:t>
      </w:r>
    </w:p>
    <w:p>
      <w:pPr>
        <w:spacing w:after="220" w:lineRule="auto"/>
      </w:pPr>
      <w:r>
        <w:rPr/>
        <w:t xml:space="preserve">Dans l'espace vectoriel </w:t>
      </w:r>
      <m:oMath>
        <m:sSup>
          <m:sSupPr/>
          <m:e>
            <m:r>
              <m:rPr>
                <m:scr m:val="double-struck"/>
              </m:rPr>
              <m:t>R</m:t>
            </m:r>
          </m:e>
          <m:sup>
            <m:r>
              <m:rPr>
                <m:sty m:val="p"/>
              </m:rPr>
              <m:t>3</m:t>
            </m:r>
          </m:sup>
        </m:sSup>
      </m:oMath>
      <w:r>
        <w:rPr>
          <w:rFonts w:eastAsia="Georgia" w:cs="Georgia" w:ascii="Georgia" w:hAnsi="Georgia"/>
        </w:rPr>
        <w:t xml:space="preserve">, on considère les endomorphismes </w:t>
      </w:r>
      <m:oMath>
        <m:r>
          <m:rPr>
            <m:sty m:val="i"/>
          </m:rPr>
          <m:t>f</m:t>
        </m:r>
      </m:oMath>
      <w:r>
        <w:rPr/>
        <w:t xml:space="preserve"> et </w:t>
      </w:r>
      <m:oMath>
        <m:r>
          <m:rPr>
            <m:sty m:val="i"/>
          </m:rPr>
          <m:t>g</m:t>
        </m:r>
      </m:oMath>
      <w:r>
        <w:rPr/>
        <w:t xml:space="preserve"> dont les matrices dans la base canonique sont respectivement</w:t>
      </w:r>
    </w:p>
    <w:p>
      <w:pPr>
        <w:spacing w:after="220" w:lineRule="auto"/>
      </w:pPr>
      <m:oMathPara>
        <m:oMath>
          <m:sSub>
            <m:sSubPr/>
            <m:e>
              <m:r>
                <m:rPr>
                  <m:sty m:val="i"/>
                </m:rPr>
                <m:t>A</m:t>
              </m:r>
            </m:e>
            <m:sub>
              <m:r>
                <m:rPr>
                  <m:sty m:val="i"/>
                </m:rPr>
                <m:t>f</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0</m:t>
                    </m:r>
                  </m:e>
                </m:mr>
                <m:mr>
                  <m:e>
                    <m:r>
                      <m:rPr>
                        <m:sty m:val="p"/>
                      </m:rPr>
                      <m:t>0</m:t>
                    </m:r>
                  </m:e>
                  <m:e>
                    <m:r>
                      <m:rPr>
                        <m:sty m:val="p"/>
                      </m:rPr>
                      <m:t>0</m:t>
                    </m:r>
                  </m:e>
                  <m:e>
                    <m:r>
                      <m:rPr>
                        <m:sty m:val="p"/>
                      </m:rPr>
                      <m:t>−</m:t>
                    </m:r>
                    <m:r>
                      <m:rPr>
                        <m:sty m:val="p"/>
                      </m:rPr>
                      <m:t>1</m:t>
                    </m:r>
                  </m:e>
                </m:mr>
              </m:m>
            </m:e>
          </m:d>
          <m:r>
            <m:rPr>
              <m:sty m:val="p"/>
            </m:rPr>
            <m:t xml:space="preserve"> </m:t>
          </m:r>
          <m:r>
            <m:rPr>
              <m:nor/>
            </m:rPr>
            <m:t> et </m:t>
          </m:r>
          <m:r>
            <m:rPr>
              <m:sty m:val="p"/>
            </m:rPr>
            <m:t xml:space="preserve"> </m:t>
          </m:r>
          <m:sSub>
            <m:sSubPr/>
            <m:e>
              <m:r>
                <m:rPr>
                  <m:sty m:val="i"/>
                </m:rPr>
                <m:t>A</m:t>
              </m:r>
            </m:e>
            <m:sub>
              <m:r>
                <m:rPr>
                  <m:sty m:val="i"/>
                </m:rPr>
                <m:t>g</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3</m:t>
                        </m:r>
                      </m:num>
                      <m:den>
                        <m:r>
                          <m:rPr>
                            <m:sty m:val="p"/>
                          </m:rPr>
                          <m:t>2</m:t>
                        </m:r>
                      </m:den>
                    </m:f>
                  </m:e>
                  <m:e>
                    <m:r>
                      <m:rPr>
                        <m:sty m:val="p"/>
                      </m:rPr>
                      <m:t>−</m:t>
                    </m:r>
                    <m:f>
                      <m:fPr>
                        <m:ctrlPr>
                          <w:rPr>
                            <w:rFonts w:ascii="Cambria Math" w:hAnsi="Cambria Math"/>
                          </w:rPr>
                        </m:ctrlPr>
                      </m:fPr>
                      <m:num>
                        <m:r>
                          <m:rPr>
                            <m:sty m:val="p"/>
                          </m:rPr>
                          <m:t>1</m:t>
                        </m:r>
                      </m:num>
                      <m:den>
                        <m:r>
                          <m:rPr>
                            <m:sty m:val="p"/>
                          </m:rPr>
                          <m:t>2</m:t>
                        </m:r>
                      </m:den>
                    </m:f>
                  </m:e>
                  <m:e>
                    <m:r>
                      <m:rPr>
                        <m:sty m:val="p"/>
                      </m:rPr>
                      <m:t>0</m:t>
                    </m:r>
                  </m:e>
                </m:mr>
                <m:mr>
                  <m:e>
                    <m:r>
                      <m:rPr>
                        <m:sty m:val="p"/>
                      </m:rPr>
                      <m:t>−</m:t>
                    </m:r>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3</m:t>
                        </m:r>
                      </m:num>
                      <m:den>
                        <m:r>
                          <m:rPr>
                            <m:sty m:val="p"/>
                          </m:rPr>
                          <m:t>2</m:t>
                        </m:r>
                      </m:den>
                    </m:f>
                  </m:e>
                  <m:e>
                    <m:r>
                      <m:rPr>
                        <m:sty m:val="p"/>
                      </m:rPr>
                      <m:t>0</m:t>
                    </m:r>
                  </m:e>
                </m:mr>
                <m:mr>
                  <m:e>
                    <m:r>
                      <m:rPr>
                        <m:sty m:val="p"/>
                      </m:rPr>
                      <m:t>0</m:t>
                    </m:r>
                  </m:e>
                  <m:e>
                    <m:r>
                      <m:rPr>
                        <m:sty m:val="p"/>
                      </m:rPr>
                      <m:t>0</m:t>
                    </m:r>
                  </m:e>
                  <m:e>
                    <m:r>
                      <m:rPr>
                        <m:sty m:val="p"/>
                      </m:rPr>
                      <m:t>1</m:t>
                    </m:r>
                  </m:e>
                </m:mr>
              </m:m>
            </m:e>
          </m:d>
        </m:oMath>
      </m:oMathPara>
    </w:p>
    <w:p>
      <w:pPr>
        <w:numPr>
          <w:ilvl w:val="0"/>
          <w:numId w:val="2"/>
        </w:numPr>
        <w:spacing w:lineRule="auto"/>
      </w:pPr>
      <w:r>
        <w:rPr/>
        <w:t xml:space="preserve">Montrer que les matrices </w:t>
      </w:r>
      <m:oMath>
        <m:sSub>
          <m:sSubPr/>
          <m:e>
            <m:r>
              <m:rPr>
                <m:sty m:val="i"/>
              </m:rPr>
              <m:t>A</m:t>
            </m:r>
          </m:e>
          <m:sub>
            <m:r>
              <m:rPr>
                <m:sty m:val="i"/>
              </m:rPr>
              <m:t>f</m:t>
            </m:r>
          </m:sub>
        </m:sSub>
      </m:oMath>
      <w:r>
        <w:rPr/>
        <w:t xml:space="preserve"> et </w:t>
      </w:r>
      <m:oMath>
        <m:sSub>
          <m:sSubPr/>
          <m:e>
            <m:r>
              <m:rPr>
                <m:sty m:val="i"/>
              </m:rPr>
              <m:t>A</m:t>
            </m:r>
          </m:e>
          <m:sub>
            <m:r>
              <m:rPr>
                <m:sty m:val="i"/>
              </m:rPr>
              <m:t>g</m:t>
            </m:r>
          </m:sub>
        </m:sSub>
      </m:oMath>
      <w:r>
        <w:rPr/>
        <w:t xml:space="preserve"> sont diagonalisables.</w:t>
      </w:r>
    </w:p>
    <w:p>
      <w:pPr>
        <w:numPr>
          <w:ilvl w:val="0"/>
          <w:numId w:val="2"/>
        </w:numPr>
        <w:spacing w:lineRule="auto"/>
      </w:pPr>
      <w:r>
        <w:rPr>
          <w:rFonts w:eastAsia="Georgia" w:cs="Georgia" w:ascii="Georgia" w:hAnsi="Georgia"/>
        </w:rPr>
        <w:t xml:space="preserve">Vérifier que les endomorphismes </w:t>
      </w:r>
      <m:oMath>
        <m:r>
          <m:rPr>
            <m:sty m:val="i"/>
          </m:rPr>
          <m:t>f</m:t>
        </m:r>
      </m:oMath>
      <w:r>
        <w:rPr/>
        <w:t xml:space="preserve"> et </w:t>
      </w:r>
      <m:oMath>
        <m:r>
          <m:rPr>
            <m:sty m:val="i"/>
          </m:rPr>
          <m:t>g</m:t>
        </m:r>
      </m:oMath>
      <w:r>
        <w:rPr/>
        <w:t xml:space="preserve"> commutent.</w:t>
      </w:r>
    </w:p>
    <w:p>
      <w:pPr>
        <w:numPr>
          <w:ilvl w:val="0"/>
          <w:numId w:val="2"/>
        </w:numPr>
        <w:spacing w:lineRule="auto"/>
      </w:pPr>
      <w:r>
        <w:rPr>
          <w:rFonts w:eastAsia="Georgia" w:cs="Georgia" w:ascii="Georgia" w:hAnsi="Georgia"/>
        </w:rPr>
        <w:t xml:space="preserve">Déterminer tous les vecteurs propres de </w:t>
      </w:r>
      <m:oMath>
        <m:r>
          <m:rPr>
            <m:sty m:val="i"/>
          </m:rPr>
          <m:t>f</m:t>
        </m:r>
      </m:oMath>
      <w:r>
        <w:rPr>
          <w:rFonts w:eastAsia="Georgia" w:cs="Georgia" w:ascii="Georgia" w:hAnsi="Georgia"/>
        </w:rPr>
        <w:t xml:space="preserve"> associés à la valeur propre 1.</w:t>
      </w:r>
    </w:p>
    <w:p>
      <w:pPr>
        <w:spacing w:after="220" w:lineRule="auto"/>
      </w:pPr>
      <w:r>
        <w:rPr>
          <w:rFonts w:eastAsia="Georgia" w:cs="Georgia" w:ascii="Georgia" w:hAnsi="Georgia"/>
        </w:rPr>
        <w:t xml:space="preserve">Vérifier que ces vecteurs sont aussi vecteurs propres de </w:t>
      </w:r>
      <m:oMath>
        <m:r>
          <m:rPr>
            <m:sty m:val="i"/>
          </m:rPr>
          <m:t>g</m:t>
        </m:r>
      </m:oMath>
      <w:r>
        <w:rPr/>
        <w:t xml:space="preserve">.</w:t>
      </w:r>
      <w:r>
        <w:rPr/>
        <w:br w:type="textWrapping"/>
      </w:r>
      <w:r>
        <w:rPr>
          <w:rFonts w:eastAsia="Georgia" w:cs="Georgia" w:ascii="Georgia" w:hAnsi="Georgia"/>
        </w:rPr>
        <w:t xml:space="preserve">4. Déterminer le sous-espace propre de </w:t>
      </w:r>
      <m:oMath>
        <m:r>
          <m:rPr>
            <m:sty m:val="i"/>
          </m:rPr>
          <m:t>f</m:t>
        </m:r>
      </m:oMath>
      <w:r>
        <w:rPr>
          <w:rFonts w:eastAsia="Georgia" w:cs="Georgia" w:ascii="Georgia" w:hAnsi="Georgia"/>
        </w:rPr>
        <w:t xml:space="preserve"> associé à la valeur propre -1 .</w:t>
      </w:r>
    </w:p>
    <w:p>
      <w:pPr>
        <w:spacing w:after="220" w:lineRule="auto"/>
      </w:pPr>
      <w:r>
        <w:rPr>
          <w:rFonts w:eastAsia="Georgia" w:cs="Georgia" w:ascii="Georgia" w:hAnsi="Georgia"/>
        </w:rPr>
        <w:t xml:space="preserve">Vérifier que ce sous-espace propre est stable par </w:t>
      </w:r>
      <m:oMath>
        <m:r>
          <m:rPr>
            <m:sty m:val="i"/>
          </m:rPr>
          <m:t>g</m:t>
        </m:r>
      </m:oMath>
      <w:r>
        <w:rPr/>
        <w:t xml:space="preserve">.</w:t>
      </w:r>
    </w:p>
    <w:p>
      <w:pPr>
        <w:spacing w:line="271" w:before="330" w:lineRule="auto"/>
      </w:pPr>
      <w:r>
        <w:rPr>
          <w:b/>
          <w:sz w:val="42"/>
        </w:rPr>
        <w:t xml:space="preserve">Partie III</w:t>
      </w:r>
    </w:p>
    <w:p>
      <w:pPr>
        <w:spacing w:after="220" w:lineRule="auto"/>
      </w:pPr>
      <w:r>
        <w:rPr/>
        <w:t xml:space="preserve">Dans l'espace vectoriel </w:t>
      </w:r>
      <m:oMath>
        <m:sSup>
          <m:sSupPr/>
          <m:e>
            <m:r>
              <m:rPr>
                <m:scr m:val="double-struck"/>
              </m:rPr>
              <m:t>R</m:t>
            </m:r>
          </m:e>
          <m:sup>
            <m:r>
              <m:rPr>
                <m:sty m:val="p"/>
              </m:rPr>
              <m:t>3</m:t>
            </m:r>
          </m:sup>
        </m:sSup>
      </m:oMath>
      <w:r>
        <w:rPr>
          <w:rFonts w:eastAsia="Georgia" w:cs="Georgia" w:ascii="Georgia" w:hAnsi="Georgia"/>
        </w:rPr>
        <w:t xml:space="preserve">, on considère l'endomorphisme </w:t>
      </w:r>
      <m:oMath>
        <m:r>
          <m:rPr>
            <m:sty m:val="i"/>
          </m:rPr>
          <m:t>ϕ</m:t>
        </m:r>
      </m:oMath>
      <w:r>
        <w:rPr>
          <w:rFonts w:eastAsia="Georgia" w:cs="Georgia" w:ascii="Georgia" w:hAnsi="Georgia"/>
        </w:rPr>
        <w:t xml:space="preserve"> dont la matrice dans la base canonique est donnée par</w:t>
      </w:r>
    </w:p>
    <w:p>
      <w:pPr>
        <w:spacing w:after="220" w:lineRule="auto"/>
      </w:pPr>
      <m:oMathPara>
        <m:oMath>
          <m:sSub>
            <m:sSubPr/>
            <m:e>
              <m:r>
                <m:rPr>
                  <m:sty m:val="i"/>
                </m:rPr>
                <m:t>A</m:t>
              </m:r>
            </m:e>
            <m:sub>
              <m:r>
                <m:rPr>
                  <m:sty m:val="i"/>
                </m:rPr>
                <m:t>ϕ</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0</m:t>
                    </m:r>
                  </m:e>
                </m:mr>
                <m:mr>
                  <m:e>
                    <m:r>
                      <m:rPr>
                        <m:sty m:val="p"/>
                      </m:rPr>
                      <m:t>−</m:t>
                    </m:r>
                    <m:r>
                      <m:rPr>
                        <m:sty m:val="p"/>
                      </m:rPr>
                      <m:t>1</m:t>
                    </m:r>
                  </m:e>
                  <m:e>
                    <m:r>
                      <m:rPr>
                        <m:sty m:val="p"/>
                      </m:rPr>
                      <m:t>2</m:t>
                    </m:r>
                  </m:e>
                  <m:e>
                    <m:r>
                      <m:rPr>
                        <m:sty m:val="p"/>
                      </m:rPr>
                      <m:t>1</m:t>
                    </m:r>
                  </m:e>
                </m:mr>
                <m:mr>
                  <m:e>
                    <m:r>
                      <m:rPr>
                        <m:sty m:val="p"/>
                      </m:rPr>
                      <m:t>1</m:t>
                    </m:r>
                  </m:e>
                  <m:e>
                    <m:r>
                      <m:rPr>
                        <m:sty m:val="p"/>
                      </m:rPr>
                      <m:t>0</m:t>
                    </m:r>
                  </m:e>
                  <m:e>
                    <m:r>
                      <m:rPr>
                        <m:sty m:val="p"/>
                      </m:rPr>
                      <m:t>1</m:t>
                    </m:r>
                  </m:e>
                </m:mr>
              </m:m>
            </m:e>
          </m:d>
        </m:oMath>
      </m:oMathPara>
    </w:p>
    <w:p>
      <w:pPr>
        <w:numPr>
          <w:ilvl w:val="0"/>
          <w:numId w:val="3"/>
        </w:numPr>
        <w:spacing w:lineRule="auto"/>
      </w:pPr>
      <w:r>
        <w:rPr>
          <w:rFonts w:eastAsia="Georgia" w:cs="Georgia" w:ascii="Georgia" w:hAnsi="Georgia"/>
        </w:rPr>
        <w:t xml:space="preserve">Déterminer le polynôme caractéristique de </w:t>
      </w:r>
      <m:oMath>
        <m:sSub>
          <m:sSubPr/>
          <m:e>
            <m:r>
              <m:rPr>
                <m:sty m:val="i"/>
              </m:rPr>
              <m:t>A</m:t>
            </m:r>
          </m:e>
          <m:sub>
            <m:r>
              <m:rPr>
                <m:sty m:val="i"/>
              </m:rPr>
              <m:t>ϕ</m:t>
            </m:r>
          </m:sub>
        </m:sSub>
      </m:oMath>
      <w:r>
        <w:rPr/>
        <w:t xml:space="preserve">.</w:t>
      </w:r>
    </w:p>
    <w:p>
      <w:pPr>
        <w:numPr>
          <w:ilvl w:val="0"/>
          <w:numId w:val="3"/>
        </w:numPr>
        <w:spacing w:lineRule="auto"/>
      </w:pPr>
      <w:r>
        <w:rPr/>
        <w:t xml:space="preserve">La matrice </w:t>
      </w:r>
      <m:oMath>
        <m:sSub>
          <m:sSubPr/>
          <m:e>
            <m:r>
              <m:rPr>
                <m:sty m:val="i"/>
              </m:rPr>
              <m:t>A</m:t>
            </m:r>
          </m:e>
          <m:sub>
            <m:r>
              <m:rPr>
                <m:sty m:val="i"/>
              </m:rPr>
              <m:t>ϕ</m:t>
            </m:r>
          </m:sub>
        </m:sSub>
      </m:oMath>
      <w:r>
        <w:rPr/>
        <w:t xml:space="preserve"> est-elle diagonalisable?</w:t>
      </w:r>
    </w:p>
    <w:p>
      <w:pPr>
        <w:numPr>
          <w:ilvl w:val="0"/>
          <w:numId w:val="3"/>
        </w:numPr>
        <w:spacing w:lineRule="auto"/>
      </w:pPr>
      <w:r>
        <w:rPr/>
        <w:t xml:space="preserve">Montrer qu'une droite vectorielle </w:t>
      </w:r>
      <m:oMath>
        <m:r>
          <m:rPr>
            <m:sty m:val="i"/>
          </m:rPr>
          <m:t>V</m:t>
        </m:r>
        <m:r>
          <m:rPr>
            <m:sty m:val="p"/>
          </m:rPr>
          <m:t>ect</m:t>
        </m:r>
        <m:r>
          <m:rPr>
            <m:sty m:val="p"/>
          </m:rPr>
          <m:t>(</m:t>
        </m:r>
        <m:r>
          <m:rPr>
            <m:sty m:val="i"/>
          </m:rPr>
          <m:t>u</m:t>
        </m:r>
        <m:r>
          <m:rPr>
            <m:sty m:val="p"/>
          </m:rPr>
          <m:t>)</m:t>
        </m:r>
        <m:r>
          <m:rPr>
            <m:sty m:val="p"/>
          </m:rPr>
          <m:t>(</m:t>
        </m:r>
        <m:r>
          <m:rPr>
            <m:sty m:val="i"/>
          </m:rPr>
          <m:t>u</m:t>
        </m:r>
        <m:r>
          <m:rPr>
            <m:sty m:val="p"/>
          </m:rPr>
          <m:t>≠</m:t>
        </m:r>
        <m:r>
          <m:rPr>
            <m:sty m:val="p"/>
          </m:rPr>
          <m:t>0</m:t>
        </m:r>
        <m:r>
          <m:rPr>
            <m:sty m:val="p"/>
          </m:rPr>
          <m:t>)</m:t>
        </m:r>
      </m:oMath>
      <w:r>
        <w:rPr/>
        <w:t xml:space="preserve"> est stable par </w:t>
      </w:r>
      <m:oMath>
        <m:r>
          <m:rPr>
            <m:sty m:val="i"/>
          </m:rPr>
          <m:t>ϕ</m:t>
        </m:r>
      </m:oMath>
      <w:r>
        <w:rPr/>
        <w:t xml:space="preserve"> si et seulement si </w:t>
      </w:r>
      <m:oMath>
        <m:r>
          <m:rPr>
            <m:sty m:val="i"/>
          </m:rPr>
          <m:t>u</m:t>
        </m:r>
      </m:oMath>
      <w:r>
        <w:rPr/>
        <w:t xml:space="preserve"> est un vecteur propre de </w:t>
      </w:r>
      <m:oMath>
        <m:r>
          <m:rPr>
            <m:sty m:val="i"/>
          </m:rPr>
          <m:t>ϕ</m:t>
        </m:r>
      </m:oMath>
      <w:r>
        <w:rPr/>
        <w:t xml:space="preserve">.</w:t>
      </w:r>
      <w:r>
        <w:rPr/>
        <w:br w:type="textWrapping"/>
      </w:r>
      <w:r>
        <w:rPr>
          <w:rFonts w:eastAsia="Georgia" w:cs="Georgia" w:ascii="Georgia" w:hAnsi="Georgia"/>
        </w:rPr>
        <w:t xml:space="preserve">En déduire toutes les droites vectorielles stables par </w:t>
      </w:r>
      <m:oMath>
        <m:r>
          <m:rPr>
            <m:sty m:val="i"/>
          </m:rPr>
          <m:t>ϕ</m:t>
        </m:r>
      </m:oMath>
      <w:r>
        <w:rPr/>
        <w:t xml:space="preserve">.</w:t>
      </w:r>
    </w:p>
    <w:p>
      <w:pPr>
        <w:numPr>
          <w:ilvl w:val="0"/>
          <w:numId w:val="3"/>
        </w:numPr>
        <w:spacing w:lineRule="auto"/>
      </w:pPr>
      <w:r>
        <w:rPr/>
        <w:t xml:space="preserve">Montrer que </w:t>
      </w:r>
      <m:oMath>
        <m:r>
          <m:rPr>
            <m:sty m:val="i"/>
          </m:rPr>
          <m:t>ϕ</m:t>
        </m:r>
      </m:oMath>
      <w:r>
        <w:rPr/>
        <w:t xml:space="preserve"> est bijectif.</w:t>
      </w:r>
    </w:p>
    <w:p>
      <w:pPr>
        <w:numPr>
          <w:ilvl w:val="0"/>
          <w:numId w:val="3"/>
        </w:numPr>
        <w:spacing w:lineRule="auto"/>
      </w:pPr>
      <w:r>
        <w:rPr/>
        <w:t xml:space="preserve">Montrer que, si </w:t>
      </w:r>
      <m:oMath>
        <m:r>
          <m:rPr>
            <m:sty m:val="i"/>
          </m:rPr>
          <m:t>F</m:t>
        </m:r>
      </m:oMath>
      <w:r>
        <w:rPr/>
        <w:t xml:space="preserve"> est un sous-espace vectoriel de </w:t>
      </w:r>
      <m:oMath>
        <m:sSup>
          <m:sSupPr/>
          <m:e>
            <m:r>
              <m:rPr>
                <m:scr m:val="double-struck"/>
              </m:rPr>
              <m:t>R</m:t>
            </m:r>
          </m:e>
          <m:sup>
            <m:r>
              <m:rPr>
                <m:sty m:val="p"/>
              </m:rPr>
              <m:t>3</m:t>
            </m:r>
          </m:sup>
        </m:sSup>
        <m:r>
          <m:rPr>
            <m:sty m:val="p"/>
          </m:rPr>
          <m:t>,</m:t>
        </m:r>
        <m:r>
          <m:rPr>
            <m:sty m:val="p"/>
          </m:rPr>
          <m:t>dim</m:t>
        </m:r>
        <m:r>
          <m:rPr>
            <m:sty m:val="i"/>
          </m:rPr>
          <m:t>ϕ</m:t>
        </m:r>
        <m:r>
          <m:rPr>
            <m:sty m:val="p"/>
          </m:rPr>
          <m:t>(</m:t>
        </m:r>
        <m:r>
          <m:rPr>
            <m:sty m:val="i"/>
          </m:rPr>
          <m:t>F</m:t>
        </m:r>
        <m:r>
          <m:rPr>
            <m:sty m:val="p"/>
          </m:rPr>
          <m:t>)</m:t>
        </m:r>
        <m:r>
          <m:rPr>
            <m:sty m:val="p"/>
          </m:rPr>
          <m:t>=</m:t>
        </m:r>
        <m:r>
          <m:rPr>
            <m:sty m:val="p"/>
          </m:rPr>
          <m:t>dim</m:t>
        </m:r>
        <m:r>
          <m:rPr>
            <m:sty m:val="i"/>
          </m:rPr>
          <m:t>F</m:t>
        </m:r>
      </m:oMath>
      <w:r>
        <w:rPr/>
        <w:t xml:space="preserve">.</w:t>
      </w:r>
    </w:p>
    <w:p>
      <w:pPr>
        <w:numPr>
          <w:ilvl w:val="0"/>
          <w:numId w:val="3"/>
        </w:numPr>
        <w:spacing w:lineRule="auto"/>
      </w:pPr>
      <w:r>
        <w:rPr/>
        <w:t xml:space="preserve">Montrer qu'un sous-espace vectoriel </w:t>
      </w:r>
      <m:oMath>
        <m:r>
          <m:rPr>
            <m:sty m:val="i"/>
          </m:rPr>
          <m:t>F</m:t>
        </m:r>
      </m:oMath>
      <w:r>
        <w:rPr/>
        <w:t xml:space="preserve"> de </w:t>
      </w:r>
      <m:oMath>
        <m:sSup>
          <m:sSupPr/>
          <m:e>
            <m:r>
              <m:rPr>
                <m:scr m:val="double-struck"/>
              </m:rPr>
              <m:t>R</m:t>
            </m:r>
          </m:e>
          <m:sup>
            <m:r>
              <m:rPr>
                <m:sty m:val="p"/>
              </m:rPr>
              <m:t>3</m:t>
            </m:r>
          </m:sup>
        </m:sSup>
      </m:oMath>
      <w:r>
        <w:rPr/>
        <w:t xml:space="preserve"> est stable par </w:t>
      </w:r>
      <m:oMath>
        <m:r>
          <m:rPr>
            <m:sty m:val="i"/>
          </m:rPr>
          <m:t>ϕ</m:t>
        </m:r>
      </m:oMath>
      <w:r>
        <w:rPr/>
        <w:t xml:space="preserve"> si et seulement si </w:t>
      </w:r>
      <m:oMath>
        <m:r>
          <m:rPr>
            <m:sty m:val="i"/>
          </m:rPr>
          <m:t>ϕ</m:t>
        </m:r>
        <m:r>
          <m:rPr>
            <m:sty m:val="p"/>
          </m:rPr>
          <m:t>(</m:t>
        </m:r>
        <m:r>
          <m:rPr>
            <m:sty m:val="i"/>
          </m:rPr>
          <m:t>F</m:t>
        </m:r>
        <m:r>
          <m:rPr>
            <m:sty m:val="p"/>
          </m:rPr>
          <m:t>)</m:t>
        </m:r>
        <m:r>
          <m:rPr>
            <m:sty m:val="p"/>
          </m:rPr>
          <m:t>=</m:t>
        </m:r>
        <m:r>
          <m:rPr>
            <m:sty m:val="i"/>
          </m:rPr>
          <m:t>F</m:t>
        </m:r>
      </m:oMath>
      <w:r>
        <w:rPr/>
        <w:t xml:space="preserve">.</w:t>
      </w:r>
    </w:p>
    <w:p>
      <w:pPr>
        <w:numPr>
          <w:ilvl w:val="0"/>
          <w:numId w:val="3"/>
        </w:numPr>
        <w:spacing w:lineRule="auto"/>
      </w:pPr>
      <w:r>
        <w:rPr/>
        <w:t xml:space="preserve">Soient </w:t>
      </w:r>
      <m:oMath>
        <m:r>
          <m:rPr>
            <m:sty m:val="i"/>
          </m:rPr>
          <m:t>α</m:t>
        </m:r>
        <m:r>
          <m:rPr>
            <m:sty m:val="p"/>
          </m:rPr>
          <m:t>,</m:t>
        </m:r>
        <m:r>
          <m:rPr>
            <m:sty m:val="i"/>
          </m:rPr>
          <m:t>β</m:t>
        </m:r>
        <m:r>
          <m:rPr>
            <m:sty m:val="p"/>
          </m:rPr>
          <m:t>,</m:t>
        </m:r>
        <m:r>
          <m:rPr>
            <m:sty m:val="i"/>
          </m:rPr>
          <m:t>γ</m:t>
        </m:r>
      </m:oMath>
      <w:r>
        <w:rPr>
          <w:rFonts w:eastAsia="Georgia" w:cs="Georgia" w:ascii="Georgia" w:hAnsi="Georgia"/>
        </w:rPr>
        <w:t xml:space="preserve"> des réels non tous nuls et</w:t>
      </w:r>
    </w:p>
    <w:p>
      <w:pPr>
        <w:spacing w:after="220" w:lineRule="auto"/>
      </w:pPr>
      <m:oMathPara>
        <m:oMath>
          <m:r>
            <m:rPr>
              <m:sty m:val="i"/>
            </m:rPr>
            <m:t>H</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i"/>
                </m:rPr>
                <m:t>α</m:t>
              </m:r>
              <m:r>
                <m:rPr>
                  <m:sty m:val="i"/>
                </m:rPr>
                <m:t>x</m:t>
              </m:r>
              <m:r>
                <m:rPr>
                  <m:sty m:val="p"/>
                </m:rPr>
                <m:t>+</m:t>
              </m:r>
              <m:r>
                <m:rPr>
                  <m:sty m:val="i"/>
                </m:rPr>
                <m:t>β</m:t>
              </m:r>
              <m:r>
                <m:rPr>
                  <m:sty m:val="i"/>
                </m:rPr>
                <m:t>y</m:t>
              </m:r>
              <m:r>
                <m:rPr>
                  <m:sty m:val="p"/>
                </m:rPr>
                <m:t>+</m:t>
              </m:r>
              <m:r>
                <m:rPr>
                  <m:sty m:val="i"/>
                </m:rPr>
                <m:t>γ</m:t>
              </m:r>
              <m:r>
                <m:rPr>
                  <m:sty m:val="i"/>
                </m:rPr>
                <m:t>z</m:t>
              </m:r>
              <m:r>
                <m:rPr>
                  <m:sty m:val="p"/>
                </m:rPr>
                <m:t>=</m:t>
              </m:r>
              <m:r>
                <m:rPr>
                  <m:sty m:val="p"/>
                </m:rPr>
                <m:t>0</m:t>
              </m:r>
            </m:e>
          </m:d>
        </m:oMath>
      </m:oMathPara>
    </w:p>
    <w:p>
      <w:pPr>
        <w:spacing w:after="220" w:lineRule="auto"/>
      </w:pPr>
      <w:r>
        <w:rPr/>
        <w:t xml:space="preserve">Soit </w:t>
      </w:r>
      <m:oMath>
        <m:r>
          <m:rPr>
            <m:sty m:val="i"/>
          </m:rPr>
          <m:t>ψ</m:t>
        </m:r>
      </m:oMath>
      <w:r>
        <w:rPr>
          <w:rFonts w:eastAsia="Georgia" w:cs="Georgia" w:ascii="Georgia" w:hAnsi="Georgia"/>
        </w:rPr>
        <w:t xml:space="preserve"> la forme linéaire sur </w:t>
      </w:r>
      <m:oMath>
        <m:sSup>
          <m:sSupPr/>
          <m:e>
            <m:r>
              <m:rPr>
                <m:scr m:val="double-struck"/>
              </m:rPr>
              <m:t>R</m:t>
            </m:r>
          </m:e>
          <m:sup>
            <m:r>
              <m:rPr>
                <m:sty m:val="p"/>
              </m:rPr>
              <m:t>3</m:t>
            </m:r>
          </m:sup>
        </m:sSup>
      </m:oMath>
      <w:r>
        <w:rPr>
          <w:rFonts w:eastAsia="Georgia" w:cs="Georgia" w:ascii="Georgia" w:hAnsi="Georgia"/>
        </w:rPr>
        <w:t xml:space="preserve"> définie par</w:t>
      </w:r>
    </w:p>
    <w:p>
      <w:pPr>
        <w:spacing w:after="220" w:lineRule="auto"/>
      </w:pPr>
      <m:oMathPara>
        <m:oMath>
          <m:r>
            <m:rPr>
              <m:sty m:val="i"/>
            </m:rPr>
            <m:t>ψ</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α</m:t>
          </m:r>
          <m:r>
            <m:rPr>
              <m:sty m:val="i"/>
            </m:rPr>
            <m:t>x</m:t>
          </m:r>
          <m:r>
            <m:rPr>
              <m:sty m:val="p"/>
            </m:rPr>
            <m:t>+</m:t>
          </m:r>
          <m:r>
            <m:rPr>
              <m:sty m:val="i"/>
            </m:rPr>
            <m:t>β</m:t>
          </m:r>
          <m:r>
            <m:rPr>
              <m:sty m:val="i"/>
            </m:rPr>
            <m:t>y</m:t>
          </m:r>
          <m:r>
            <m:rPr>
              <m:sty m:val="p"/>
            </m:rPr>
            <m:t>+</m:t>
          </m:r>
          <m:r>
            <m:rPr>
              <m:sty m:val="i"/>
            </m:rPr>
            <m:t>γ</m:t>
          </m:r>
          <m:r>
            <m:rPr>
              <m:sty m:val="i"/>
            </m:rPr>
            <m:t>z</m:t>
          </m:r>
        </m:oMath>
      </m:oMathPara>
    </w:p>
    <w:p>
      <w:pPr>
        <w:spacing w:after="220" w:lineRule="auto"/>
      </w:pPr>
      <w:r>
        <w:rPr/>
        <w:t xml:space="preserve">(a) Donner la matrice de </w:t>
      </w:r>
      <m:oMath>
        <m:r>
          <m:rPr>
            <m:sty m:val="i"/>
          </m:rPr>
          <m:t>ψ</m:t>
        </m:r>
      </m:oMath>
      <w:r>
        <w:rPr/>
        <w:t xml:space="preserve"> dans la base canonique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(b) Vérifier que </w:t>
      </w:r>
      <m:oMath>
        <m:sSup>
          <m:sSupPr/>
          <m:e>
            <m:r>
              <m:rPr>
                <m:sty m:val="i"/>
              </m:rPr>
              <m:t>ϕ</m:t>
            </m:r>
          </m:e>
          <m:sup>
            <m:r>
              <m:rPr>
                <m:sty m:val="p"/>
              </m:rPr>
              <m:t>−</m:t>
            </m:r>
            <m:r>
              <m:rPr>
                <m:sty m:val="p"/>
              </m:rPr>
              <m:t>1</m:t>
            </m:r>
          </m:sup>
        </m:sSup>
        <m:r>
          <m:rPr>
            <m:sty m:val="p"/>
          </m:rPr>
          <m:t>(</m:t>
        </m:r>
        <m:r>
          <m:rPr>
            <m:sty m:val="i"/>
          </m:rPr>
          <m:t>H</m:t>
        </m:r>
        <m:r>
          <m:rPr>
            <m:sty m:val="p"/>
          </m:rPr>
          <m:t>)</m:t>
        </m:r>
        <m:r>
          <m:rPr>
            <m:sty m:val="p"/>
          </m:rPr>
          <m:t>=</m:t>
        </m:r>
        <m:r>
          <m:rPr>
            <m:sty m:val="p"/>
          </m:rPr>
          <m:t>Ker</m:t>
        </m:r>
        <m:r>
          <m:rPr>
            <m:sty m:val="i"/>
          </m:rPr>
          <m:t>ψ</m:t>
        </m:r>
        <m:r>
          <m:rPr>
            <m:sty m:val="p"/>
          </m:rPr>
          <m:t>∘</m:t>
        </m:r>
        <m:r>
          <m:rPr>
            <m:sty m:val="i"/>
          </m:rPr>
          <m:t>ϕ</m:t>
        </m:r>
      </m:oMath>
      <w:r>
        <w:rPr/>
        <w:t xml:space="preserve">.</w:t>
      </w:r>
      <w:r>
        <w:rPr/>
        <w:br w:type="textWrapping"/>
      </w:r>
      <w:r>
        <w:rPr/>
        <w:t xml:space="preserve">(c) Montrer que </w:t>
      </w:r>
      <m:oMath>
        <m:r>
          <m:rPr>
            <m:sty m:val="i"/>
          </m:rPr>
          <m:t>H</m:t>
        </m:r>
      </m:oMath>
      <w:r>
        <w:rPr/>
        <w:t xml:space="preserve"> est stable par </w:t>
      </w:r>
      <m:oMath>
        <m:r>
          <m:rPr>
            <m:sty m:val="i"/>
          </m:rPr>
          <m:t>ϕ</m:t>
        </m:r>
      </m:oMath>
      <w:r>
        <w:rPr/>
        <w:t xml:space="preserve"> si et seulement si </w:t>
      </w:r>
      <m:oMath>
        <m:r>
          <m:rPr>
            <m:sty m:val="p"/>
          </m:rPr>
          <m:t>Ker</m:t>
        </m:r>
        <m:r>
          <m:rPr>
            <m:sty m:val="i"/>
          </m:rPr>
          <m:t>ψ</m:t>
        </m:r>
        <m:r>
          <m:rPr>
            <m:sty m:val="p"/>
          </m:rPr>
          <m:t>∘</m:t>
        </m:r>
        <m:r>
          <m:rPr>
            <m:sty m:val="i"/>
          </m:rPr>
          <m:t>ϕ</m:t>
        </m:r>
        <m:r>
          <m:rPr>
            <m:sty m:val="p"/>
          </m:rPr>
          <m:t>=</m:t>
        </m:r>
        <m:r>
          <m:rPr>
            <m:sty m:val="p"/>
          </m:rPr>
          <m:t>Ker</m:t>
        </m:r>
        <m:r>
          <m:rPr>
            <m:sty m:val="i"/>
          </m:rPr>
          <m:t>ψ</m:t>
        </m:r>
      </m:oMath>
      <w:r>
        <w:rPr/>
        <w:t xml:space="preserve">.</w:t>
      </w:r>
      <w:r>
        <w:rPr/>
        <w:br w:type="textWrapping"/>
      </w:r>
      <w:r>
        <w:rPr/>
        <w:t xml:space="preserve">(d) Montrer qu'il existe un sous-espace vectoriel </w:t>
      </w:r>
      <m:oMath>
        <m:r>
          <m:rPr>
            <m:sty m:val="i"/>
          </m:rPr>
          <m:t>F</m:t>
        </m:r>
      </m:oMath>
      <w:r>
        <w:rPr/>
        <w:t xml:space="preserve"> de dimension 1 tel que</w:t>
      </w:r>
    </w:p>
    <w:p>
      <w:pPr>
        <w:spacing w:after="220" w:lineRule="auto"/>
      </w:pPr>
      <m:oMathPara>
        <m:oMath>
          <m:sSup>
            <m:sSupPr/>
            <m:e>
              <m:r>
                <m:rPr>
                  <m:scr m:val="double-struck"/>
                </m:rPr>
                <m:t>R</m:t>
              </m:r>
            </m:e>
            <m:sup>
              <m:r>
                <m:rPr>
                  <m:sty m:val="p"/>
                </m:rPr>
                <m:t>3</m:t>
              </m:r>
            </m:sup>
          </m:sSup>
          <m:r>
            <m:rPr>
              <m:sty m:val="p"/>
            </m:rPr>
            <m:t>=</m:t>
          </m:r>
          <m:r>
            <m:rPr>
              <m:sty m:val="p"/>
            </m:rPr>
            <m:t>Ker</m:t>
          </m:r>
          <m:r>
            <m:rPr>
              <m:sty m:val="i"/>
            </m:rPr>
            <m:t>ψ</m:t>
          </m:r>
          <m:r>
            <m:rPr>
              <m:sty m:val="p"/>
            </m:rPr>
            <m:t>⊕</m:t>
          </m:r>
          <m:r>
            <m:rPr>
              <m:sty m:val="i"/>
            </m:rPr>
            <m:t>F</m:t>
          </m:r>
        </m:oMath>
      </m:oMathPara>
    </w:p>
    <w:p>
      <w:pPr>
        <w:spacing w:after="220" w:lineRule="auto"/>
      </w:pPr>
      <w:r>
        <w:rPr/>
        <w:t xml:space="preserve">(e) Montrer que, si </w:t>
      </w:r>
      <m:oMath>
        <m:sSub>
          <m:sSubPr/>
          <m:e>
            <m:r>
              <m:rPr>
                <m:sty m:val="i"/>
              </m:rPr>
              <m:t>ψ</m:t>
            </m:r>
          </m:e>
          <m:sub>
            <m:r>
              <m:rPr>
                <m:sty m:val="p"/>
              </m:rPr>
              <m:t>1</m:t>
            </m:r>
          </m:sub>
        </m:sSub>
      </m:oMath>
      <w:r>
        <w:rPr/>
        <w:t xml:space="preserve"> et </w:t>
      </w:r>
      <m:oMath>
        <m:sSub>
          <m:sSubPr/>
          <m:e>
            <m:r>
              <m:rPr>
                <m:sty m:val="i"/>
              </m:rPr>
              <m:t>ψ</m:t>
            </m:r>
          </m:e>
          <m:sub>
            <m:r>
              <m:rPr>
                <m:sty m:val="p"/>
              </m:rPr>
              <m:t>2</m:t>
            </m:r>
          </m:sub>
        </m:sSub>
      </m:oMath>
      <w:r>
        <w:rPr>
          <w:rFonts w:eastAsia="Georgia" w:cs="Georgia" w:ascii="Georgia" w:hAnsi="Georgia"/>
        </w:rPr>
        <w:t xml:space="preserve"> sont deux applications linéaires non identiquement nulles de </w:t>
      </w:r>
      <m:oMath>
        <m:r>
          <m:rPr>
            <m:sty m:val="i"/>
          </m:rPr>
          <m:t>F</m:t>
        </m:r>
      </m:oMath>
      <w:r>
        <w:rPr/>
        <w:t xml:space="preserve"> dans </w:t>
      </w:r>
      <m:oMath>
        <m:r>
          <m:rPr>
            <m:scr m:val="double-struck"/>
          </m:rPr>
          <m:t>R</m:t>
        </m:r>
      </m:oMath>
      <w:r>
        <w:rPr>
          <w:rFonts w:eastAsia="Georgia" w:cs="Georgia" w:ascii="Georgia" w:hAnsi="Georgia"/>
        </w:rPr>
        <w:t xml:space="preserve">, alors il existe un réel </w:t>
      </w:r>
      <m:oMath>
        <m:r>
          <m:rPr>
            <m:sty m:val="i"/>
          </m:rPr>
          <m:t>λ</m:t>
        </m:r>
        <m:r>
          <m:rPr>
            <m:sty m:val="p"/>
          </m:rPr>
          <m:t>≠</m:t>
        </m:r>
        <m:r>
          <m:rPr>
            <m:sty m:val="p"/>
          </m:rPr>
          <m:t>0</m:t>
        </m:r>
      </m:oMath>
      <w:r>
        <w:rPr/>
        <w:t xml:space="preserve"> tel que</w:t>
      </w:r>
    </w:p>
    <w:p>
      <w:pPr>
        <w:spacing w:after="220" w:lineRule="auto"/>
      </w:pPr>
      <m:oMathPara>
        <m:oMath>
          <m:r>
            <m:rPr>
              <m:sty m:val="p"/>
            </m:rPr>
            <m:t>∀</m:t>
          </m:r>
          <m:r>
            <m:rPr>
              <m:sty m:val="i"/>
            </m:rPr>
            <m:t>x</m:t>
          </m:r>
          <m:r>
            <m:rPr>
              <m:sty m:val="p"/>
            </m:rPr>
            <m:t>∈</m:t>
          </m:r>
          <m:r>
            <m:rPr>
              <m:sty m:val="i"/>
            </m:rPr>
            <m:t>F</m:t>
          </m:r>
          <m:r>
            <m:rPr>
              <m:sty m:val="p"/>
            </m:rPr>
            <m:t>,</m:t>
          </m:r>
          <m:r>
            <m:rPr>
              <m:sty m:val="p"/>
            </m:rPr>
            <m:t xml:space="preserve"> </m:t>
          </m:r>
          <m:sSub>
            <m:sSubPr/>
            <m:e>
              <m:r>
                <m:rPr>
                  <m:sty m:val="i"/>
                </m:rPr>
                <m:t>ψ</m:t>
              </m:r>
            </m:e>
            <m:sub>
              <m:r>
                <m:rPr>
                  <m:sty m:val="p"/>
                </m:rPr>
                <m:t>1</m:t>
              </m:r>
            </m:sub>
          </m:sSub>
          <m:r>
            <m:rPr>
              <m:sty m:val="p"/>
            </m:rPr>
            <m:t>(</m:t>
          </m:r>
          <m:r>
            <m:rPr>
              <m:sty m:val="i"/>
            </m:rPr>
            <m:t>x</m:t>
          </m:r>
          <m:r>
            <m:rPr>
              <m:sty m:val="p"/>
            </m:rPr>
            <m:t>)</m:t>
          </m:r>
          <m:r>
            <m:rPr>
              <m:sty m:val="p"/>
            </m:rPr>
            <m:t>=</m:t>
          </m:r>
          <m:r>
            <m:rPr>
              <m:sty m:val="i"/>
            </m:rPr>
            <m:t>λ</m:t>
          </m:r>
          <m:sSub>
            <m:sSubPr/>
            <m:e>
              <m:r>
                <m:rPr>
                  <m:sty m:val="i"/>
                </m:rPr>
                <m:t>ψ</m:t>
              </m:r>
            </m:e>
            <m:sub>
              <m:r>
                <m:rPr>
                  <m:sty m:val="p"/>
                </m:rPr>
                <m:t>2</m:t>
              </m:r>
            </m:sub>
          </m:sSub>
          <m:r>
            <m:rPr>
              <m:sty m:val="p"/>
            </m:rPr>
            <m:t>(</m:t>
          </m:r>
          <m:r>
            <m:rPr>
              <m:sty m:val="i"/>
            </m:rPr>
            <m:t>x</m:t>
          </m:r>
          <m:r>
            <m:rPr>
              <m:sty m:val="p"/>
            </m:rPr>
            <m:t>)</m:t>
          </m:r>
        </m:oMath>
      </m:oMathPara>
    </w:p>
    <w:p>
      <w:pPr>
        <w:spacing w:after="220" w:lineRule="auto"/>
      </w:pPr>
      <w:r>
        <w:rPr>
          <w:rFonts w:eastAsia="Georgia" w:cs="Georgia" w:ascii="Georgia" w:hAnsi="Georgia"/>
        </w:rPr>
        <w:t xml:space="preserve">(f) En déduire que </w:t>
      </w:r>
      <m:oMath>
        <m:r>
          <m:rPr>
            <m:sty m:val="i"/>
          </m:rPr>
          <m:t>H</m:t>
        </m:r>
      </m:oMath>
      <w:r>
        <w:rPr/>
        <w:t xml:space="preserve"> est stable par </w:t>
      </w:r>
      <m:oMath>
        <m:r>
          <m:rPr>
            <m:sty m:val="i"/>
          </m:rPr>
          <m:t>ϕ</m:t>
        </m:r>
      </m:oMath>
      <w:r>
        <w:rPr>
          <w:rFonts w:eastAsia="Georgia" w:cs="Georgia" w:ascii="Georgia" w:hAnsi="Georgia"/>
        </w:rPr>
        <w:t xml:space="preserve"> si et seulement si il existe un réel </w:t>
      </w:r>
      <m:oMath>
        <m:r>
          <m:rPr>
            <m:sty m:val="i"/>
          </m:rPr>
          <m:t>λ</m:t>
        </m:r>
        <m:r>
          <m:rPr>
            <m:sty m:val="p"/>
          </m:rPr>
          <m:t>≠</m:t>
        </m:r>
        <m:r>
          <m:rPr>
            <m:sty m:val="p"/>
          </m:rPr>
          <m:t>0</m:t>
        </m:r>
      </m:oMath>
      <w:r>
        <w:rPr/>
        <w:t xml:space="preserve"> tel que</w:t>
      </w:r>
    </w:p>
    <w:p>
      <w:pPr>
        <w:spacing w:after="220" w:lineRule="auto"/>
      </w:pPr>
      <m:oMathPara>
        <m:oMath>
          <m:r>
            <m:rPr>
              <m:sty m:val="p"/>
            </m:rPr>
            <m:t>∀</m:t>
          </m:r>
          <m:r>
            <m:rPr>
              <m:sty m:val="i"/>
            </m:rPr>
            <m:t>x</m:t>
          </m:r>
          <m:r>
            <m:rPr>
              <m:sty m:val="p"/>
            </m:rPr>
            <m:t>∈</m:t>
          </m:r>
          <m:sSup>
            <m:sSupPr/>
            <m:e>
              <m:r>
                <m:rPr>
                  <m:scr m:val="double-struck"/>
                </m:rPr>
                <m:t>R</m:t>
              </m:r>
            </m:e>
            <m:sup>
              <m:r>
                <m:rPr>
                  <m:sty m:val="p"/>
                </m:rPr>
                <m:t>3</m:t>
              </m:r>
            </m:sup>
          </m:sSup>
          <m:r>
            <m:rPr>
              <m:sty m:val="p"/>
            </m:rPr>
            <m:t>,</m:t>
          </m:r>
          <m:r>
            <m:rPr>
              <m:sty m:val="p"/>
            </m:rPr>
            <m:t xml:space="preserve"> </m:t>
          </m:r>
          <m:r>
            <m:rPr>
              <m:sty m:val="i"/>
            </m:rPr>
            <m:t>ψ</m:t>
          </m:r>
          <m:r>
            <m:rPr>
              <m:sty m:val="p"/>
            </m:rPr>
            <m:t>∘</m:t>
          </m:r>
          <m:r>
            <m:rPr>
              <m:sty m:val="i"/>
            </m:rPr>
            <m:t>ϕ</m:t>
          </m:r>
          <m:r>
            <m:rPr>
              <m:sty m:val="p"/>
            </m:rPr>
            <m:t>(</m:t>
          </m:r>
          <m:r>
            <m:rPr>
              <m:sty m:val="i"/>
            </m:rPr>
            <m:t>x</m:t>
          </m:r>
          <m:r>
            <m:rPr>
              <m:sty m:val="p"/>
            </m:rPr>
            <m:t>)</m:t>
          </m:r>
          <m:r>
            <m:rPr>
              <m:sty m:val="p"/>
            </m:rPr>
            <m:t>=</m:t>
          </m:r>
          <m:r>
            <m:rPr>
              <m:sty m:val="i"/>
            </m:rPr>
            <m:t>λ</m:t>
          </m:r>
          <m:r>
            <m:rPr>
              <m:sty m:val="i"/>
            </m:rPr>
            <m:t>ψ</m:t>
          </m:r>
          <m:r>
            <m:rPr>
              <m:sty m:val="p"/>
            </m:rPr>
            <m:t>(</m:t>
          </m:r>
          <m:r>
            <m:rPr>
              <m:sty m:val="i"/>
            </m:rPr>
            <m:t>x</m:t>
          </m:r>
          <m:r>
            <m:rPr>
              <m:sty m:val="p"/>
            </m:rPr>
            <m:t>)</m:t>
          </m:r>
        </m:oMath>
      </m:oMathPara>
    </w:p>
    <w:p>
      <w:pPr>
        <w:spacing w:after="220" w:lineRule="auto"/>
      </w:pPr>
      <w:r>
        <w:rPr>
          <w:rFonts w:eastAsia="Georgia" w:cs="Georgia" w:ascii="Georgia" w:hAnsi="Georgia"/>
        </w:rPr>
        <w:t xml:space="preserve">(g) En écrivant la relation précédente sous forme matricielle, montrer que </w:t>
      </w:r>
      <m:oMath>
        <m:r>
          <m:rPr>
            <m:sty m:val="i"/>
          </m:rPr>
          <m:t>H</m:t>
        </m:r>
      </m:oMath>
      <w:r>
        <w:rPr/>
        <w:t xml:space="preserve"> est stable par </w:t>
      </w:r>
      <m:oMath>
        <m:r>
          <m:rPr>
            <m:sty m:val="i"/>
          </m:rPr>
          <m:t>ϕ</m:t>
        </m:r>
      </m:oMath>
      <w:r>
        <w:rPr/>
        <w:t xml:space="preserve"> si et seulement si le vecteur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α</m:t>
                  </m:r>
                </m:e>
              </m:mr>
              <m:mr>
                <m:e>
                  <m:r>
                    <m:rPr>
                      <m:sty m:val="i"/>
                    </m:rPr>
                    <m:t>β</m:t>
                  </m:r>
                </m:e>
              </m:mr>
              <m:mr>
                <m:e>
                  <m:r>
                    <m:rPr>
                      <m:sty m:val="i"/>
                    </m:rPr>
                    <m:t>γ</m:t>
                  </m:r>
                </m:e>
              </m:mr>
            </m:m>
          </m:e>
        </m:d>
      </m:oMath>
      <w:r>
        <w:rPr/>
        <w:t xml:space="preserve"> est un vecteur propre </w:t>
      </w:r>
      <m:oMath>
        <m:sSup>
          <m:sSupPr/>
          <m:e>
            <m:r>
              <m:rPr>
                <m:sty m:val="p"/>
              </m:rPr>
              <m:t>de</m:t>
            </m:r>
          </m:e>
          <m:sup>
            <m:r>
              <m:rPr>
                <m:sty m:val="i"/>
              </m:rPr>
              <m:t>t</m:t>
            </m:r>
          </m:sup>
        </m:sSup>
        <m:sSub>
          <m:sSubPr/>
          <m:e>
            <m:r>
              <m:rPr>
                <m:sty m:val="i"/>
              </m:rPr>
              <m:t>A</m:t>
            </m:r>
          </m:e>
          <m:sub>
            <m:r>
              <m:rPr>
                <m:sty m:val="i"/>
              </m:rPr>
              <m:t>ϕ</m:t>
            </m:r>
          </m:sub>
        </m:sSub>
      </m:oMath>
      <w:r>
        <w:rPr/>
        <w:t xml:space="preserve">.</w:t>
      </w:r>
      <w:r>
        <w:rPr/>
        <w:br w:type="textWrapping"/>
      </w:r>
      <w:r>
        <w:rPr>
          <w:rFonts w:eastAsia="Georgia" w:cs="Georgia" w:ascii="Georgia" w:hAnsi="Georgia"/>
        </w:rPr>
        <w:t xml:space="preserve">(h) En déduire tous les plans vectoriels stables par </w:t>
      </w:r>
      <m:oMath>
        <m:r>
          <m:rPr>
            <m:sty m:val="i"/>
          </m:rPr>
          <m:t>ϕ</m:t>
        </m:r>
      </m:oMath>
      <w:r>
        <w:rPr/>
        <w:t xml:space="preserve">.</w:t>
      </w:r>
    </w:p>
    <w:p>
      <w:pPr>
        <w:spacing w:line="271" w:before="330" w:lineRule="auto"/>
      </w:pPr>
      <w:r>
        <w:rPr>
          <w:b/>
          <w:sz w:val="42"/>
        </w:rPr>
        <w:t xml:space="preserve">Partie IV</w:t>
      </w:r>
    </w:p>
    <w:p>
      <w:pPr>
        <w:spacing w:after="220" w:lineRule="auto"/>
      </w:pPr>
      <w:r>
        <w:rPr/>
        <w:t xml:space="preserve">Soit </w:t>
      </w:r>
      <m:oMath>
        <m:r>
          <m:rPr>
            <m:sty m:val="i"/>
          </m:rPr>
          <m:t>E</m:t>
        </m:r>
      </m:oMath>
      <w:r>
        <w:rPr/>
        <w:t xml:space="preserve"> un espace euclidien de dimension finie. On suppose </w:t>
      </w:r>
      <m:oMath>
        <m:r>
          <m:rPr>
            <m:sty m:val="p"/>
          </m:rPr>
          <m:t>dim</m:t>
        </m:r>
        <m:r>
          <m:rPr>
            <m:sty m:val="i"/>
          </m:rPr>
          <m:t>E</m:t>
        </m:r>
        <m:r>
          <m:rPr>
            <m:sty m:val="p"/>
          </m:rPr>
          <m:t>≥</m:t>
        </m:r>
        <m:r>
          <m:rPr>
            <m:sty m:val="p"/>
          </m:rPr>
          <m:t>2</m:t>
        </m:r>
      </m:oMath>
      <w:r>
        <w:rPr/>
        <w:t xml:space="preserve">. On note </w:t>
      </w:r>
      <m:oMath>
        <m:r>
          <m:rPr>
            <m:sty m:val="p"/>
          </m:rPr>
          <m:t>⟨</m:t>
        </m:r>
        <m:r>
          <m:rPr>
            <m:sty m:val="i"/>
          </m:rPr>
          <m:t>u</m:t>
        </m:r>
        <m:r>
          <m:rPr>
            <m:sty m:val="p"/>
          </m:rPr>
          <m:t>∣</m:t>
        </m:r>
        <m:r>
          <m:rPr>
            <m:sty m:val="i"/>
          </m:rPr>
          <m:t>v</m:t>
        </m:r>
        <m:r>
          <m:rPr>
            <m:sty m:val="p"/>
          </m:rPr>
          <m:t>⟩</m:t>
        </m:r>
      </m:oMath>
      <w:r>
        <w:rPr/>
        <w:t xml:space="preserve"> le produit scalaire des vecteurs </w:t>
      </w:r>
      <m:oMath>
        <m:r>
          <m:rPr>
            <m:sty m:val="i"/>
          </m:rPr>
          <m:t>u</m:t>
        </m:r>
      </m:oMath>
      <w:r>
        <w:rPr/>
        <w:t xml:space="preserve"> et </w:t>
      </w:r>
      <m:oMath>
        <m:r>
          <m:rPr>
            <m:sty m:val="i"/>
          </m:rPr>
          <m:t>v</m:t>
        </m:r>
      </m:oMath>
      <w:r>
        <w:rPr/>
        <w:t xml:space="preserve"> et </w:t>
      </w:r>
      <m:oMath>
        <m:r>
          <m:rPr>
            <m:sty m:val="p"/>
          </m:rPr>
          <m:t>‖</m:t>
        </m:r>
        <m:r>
          <m:rPr>
            <m:sty m:val="i"/>
          </m:rPr>
          <m:t>u</m:t>
        </m:r>
        <m:r>
          <m:rPr>
            <m:sty m:val="p"/>
          </m:rPr>
          <m:t>‖</m:t>
        </m:r>
      </m:oMath>
      <w:r>
        <w:rPr/>
        <w:t xml:space="preserve"> la norme du vecteur </w:t>
      </w:r>
      <m:oMath>
        <m:r>
          <m:rPr>
            <m:sty m:val="i"/>
          </m:rPr>
          <m:t>u</m:t>
        </m:r>
      </m:oMath>
      <w:r>
        <w:rPr/>
        <w:t xml:space="preserve">. On se donne un vecteur </w:t>
      </w:r>
      <m:oMath>
        <m:r>
          <m:rPr>
            <m:sty m:val="i"/>
          </m:rPr>
          <m:t>a</m:t>
        </m:r>
      </m:oMath>
      <w:r>
        <w:rPr/>
        <w:t xml:space="preserve"> de </w:t>
      </w:r>
      <m:oMath>
        <m:r>
          <m:rPr>
            <m:sty m:val="i"/>
          </m:rPr>
          <m:t>E</m:t>
        </m:r>
      </m:oMath>
      <w:r>
        <w:rPr>
          <w:rFonts w:eastAsia="Georgia" w:cs="Georgia" w:ascii="Georgia" w:hAnsi="Georgia"/>
        </w:rPr>
        <w:t xml:space="preserve"> de norme 1 et, pour tout réel </w:t>
      </w:r>
      <m:oMath>
        <m:r>
          <m:rPr>
            <m:sty m:val="i"/>
          </m:rPr>
          <m:t>α</m:t>
        </m:r>
        <m:r>
          <m:rPr>
            <m:sty m:val="p"/>
          </m:rPr>
          <m:t>≠</m:t>
        </m:r>
        <m:r>
          <m:rPr>
            <m:sty m:val="p"/>
          </m:rPr>
          <m:t>0</m:t>
        </m:r>
      </m:oMath>
      <w:r>
        <w:rPr/>
        <w:t xml:space="preserve">, on pose, pour tout </w:t>
      </w:r>
      <m:oMath>
        <m:r>
          <m:rPr>
            <m:sty m:val="i"/>
          </m:rPr>
          <m:t>x</m:t>
        </m:r>
        <m:r>
          <m:rPr>
            <m:sty m:val="p"/>
          </m:rPr>
          <m:t>∈</m:t>
        </m:r>
        <m:r>
          <m:rPr>
            <m:sty m:val="i"/>
          </m:rPr>
          <m:t>E</m:t>
        </m:r>
      </m:oMath>
      <w:r>
        <w:rPr/>
        <w:t xml:space="preserve">,</w:t>
      </w:r>
    </w:p>
    <w:p>
      <w:pPr>
        <w:spacing w:after="220" w:lineRule="auto"/>
      </w:pPr>
      <m:oMathPara>
        <m:oMath>
          <m:sSub>
            <m:sSubPr/>
            <m:e>
              <m:r>
                <m:rPr>
                  <m:sty m:val="i"/>
                </m:rPr>
                <m:t>f</m:t>
              </m:r>
            </m:e>
            <m:sub>
              <m:r>
                <m:rPr>
                  <m:sty m:val="i"/>
                </m:rPr>
                <m:t>α</m:t>
              </m:r>
            </m:sub>
          </m:sSub>
          <m:r>
            <m:rPr>
              <m:sty m:val="p"/>
            </m:rPr>
            <m:t>(</m:t>
          </m:r>
          <m:r>
            <m:rPr>
              <m:sty m:val="i"/>
            </m:rPr>
            <m:t>x</m:t>
          </m:r>
          <m:r>
            <m:rPr>
              <m:sty m:val="p"/>
            </m:rPr>
            <m:t>)</m:t>
          </m:r>
          <m:r>
            <m:rPr>
              <m:sty m:val="p"/>
            </m:rPr>
            <m:t>=</m:t>
          </m:r>
          <m:r>
            <m:rPr>
              <m:sty m:val="i"/>
            </m:rPr>
            <m:t>x</m:t>
          </m:r>
          <m:r>
            <m:rPr>
              <m:sty m:val="p"/>
            </m:rPr>
            <m:t>+</m:t>
          </m:r>
          <m:r>
            <m:rPr>
              <m:sty m:val="i"/>
            </m:rPr>
            <m:t>α</m:t>
          </m:r>
          <m:r>
            <m:rPr>
              <m:sty m:val="p"/>
            </m:rPr>
            <m:t>⟨</m:t>
          </m:r>
          <m:r>
            <m:rPr>
              <m:sty m:val="i"/>
            </m:rPr>
            <m:t>x</m:t>
          </m:r>
          <m:r>
            <m:rPr>
              <m:sty m:val="p"/>
            </m:rPr>
            <m:t>∣</m:t>
          </m:r>
          <m:r>
            <m:rPr>
              <m:sty m:val="i"/>
            </m:rPr>
            <m:t>a</m:t>
          </m:r>
          <m:r>
            <m:rPr>
              <m:sty m:val="p"/>
            </m:rPr>
            <m:t>⟩</m:t>
          </m:r>
          <m:r>
            <m:rPr>
              <m:sty m:val="i"/>
            </m:rPr>
            <m:t>a</m:t>
          </m:r>
        </m:oMath>
      </m:oMathPara>
    </w:p>
    <w:p>
      <w:pPr>
        <w:numPr>
          <w:ilvl w:val="0"/>
          <w:numId w:val="4"/>
        </w:numPr>
        <w:spacing w:lineRule="auto"/>
      </w:pPr>
      <w:r>
        <w:rPr>
          <w:rFonts w:eastAsia="Georgia" w:cs="Georgia" w:ascii="Georgia" w:hAnsi="Georgia"/>
        </w:rPr>
        <w:t xml:space="preserve">Vérifier que </w:t>
      </w:r>
      <m:oMath>
        <m:sSub>
          <m:sSubPr/>
          <m:e>
            <m:r>
              <m:rPr>
                <m:sty m:val="i"/>
              </m:rPr>
              <m:t>f</m:t>
            </m:r>
          </m:e>
          <m:sub>
            <m:r>
              <m:rPr>
                <m:sty m:val="i"/>
              </m:rPr>
              <m:t>α</m:t>
            </m:r>
          </m:sub>
        </m:sSub>
      </m:oMath>
      <w:r>
        <w:rPr/>
        <w:t xml:space="preserve"> est un endomorphisme de </w:t>
      </w:r>
      <m:oMath>
        <m:r>
          <m:rPr>
            <m:sty m:val="i"/>
          </m:rPr>
          <m:t>E</m:t>
        </m:r>
      </m:oMath>
      <w:r>
        <w:rPr/>
        <w:t xml:space="preserve">.</w:t>
      </w:r>
    </w:p>
    <w:p>
      <w:pPr>
        <w:numPr>
          <w:ilvl w:val="0"/>
          <w:numId w:val="4"/>
        </w:numPr>
        <w:spacing w:lineRule="auto"/>
      </w:pPr>
      <w:r>
        <w:rPr>
          <w:rFonts w:eastAsia="Georgia" w:cs="Georgia" w:ascii="Georgia" w:hAnsi="Georgia"/>
        </w:rPr>
        <w:t xml:space="preserve">Montrer que pour tous réels non nuls </w:t>
      </w:r>
      <m:oMath>
        <m:r>
          <m:rPr>
            <m:sty m:val="i"/>
          </m:rPr>
          <m:t>α</m:t>
        </m:r>
        <m:r>
          <m:rPr>
            <m:sty m:val="p"/>
          </m:rPr>
          <m:t>,</m:t>
        </m:r>
        <m:r>
          <m:rPr>
            <m:sty m:val="i"/>
          </m:rPr>
          <m:t>β</m:t>
        </m:r>
        <m:r>
          <m:rPr>
            <m:sty m:val="p"/>
          </m:rPr>
          <m:t>,</m:t>
        </m:r>
        <m:sSub>
          <m:sSubPr/>
          <m:e>
            <m:r>
              <m:rPr>
                <m:sty m:val="i"/>
              </m:rPr>
              <m:t>f</m:t>
            </m:r>
          </m:e>
          <m:sub>
            <m:r>
              <m:rPr>
                <m:sty m:val="i"/>
              </m:rPr>
              <m:t>α</m:t>
            </m:r>
          </m:sub>
        </m:sSub>
        <m:r>
          <m:rPr>
            <m:sty m:val="p"/>
          </m:rPr>
          <m:t>∘</m:t>
        </m:r>
        <m:sSub>
          <m:sSubPr/>
          <m:e>
            <m:r>
              <m:rPr>
                <m:sty m:val="i"/>
              </m:rPr>
              <m:t>f</m:t>
            </m:r>
          </m:e>
          <m:sub>
            <m:r>
              <m:rPr>
                <m:sty m:val="i"/>
              </m:rPr>
              <m:t>β</m:t>
            </m:r>
          </m:sub>
        </m:sSub>
        <m:r>
          <m:rPr>
            <m:sty m:val="p"/>
          </m:rPr>
          <m:t>=</m:t>
        </m:r>
        <m:sSub>
          <m:sSubPr/>
          <m:e>
            <m:r>
              <m:rPr>
                <m:sty m:val="i"/>
              </m:rPr>
              <m:t>f</m:t>
            </m:r>
          </m:e>
          <m:sub>
            <m:r>
              <m:rPr>
                <m:sty m:val="i"/>
              </m:rPr>
              <m:t>β</m:t>
            </m:r>
          </m:sub>
        </m:sSub>
        <m:r>
          <m:rPr>
            <m:sty m:val="p"/>
          </m:rPr>
          <m:t>∘</m:t>
        </m:r>
        <m:sSub>
          <m:sSubPr/>
          <m:e>
            <m:r>
              <m:rPr>
                <m:sty m:val="i"/>
              </m:rPr>
              <m:t>f</m:t>
            </m:r>
          </m:e>
          <m:sub>
            <m:r>
              <m:rPr>
                <m:sty m:val="i"/>
              </m:rPr>
              <m:t>α</m:t>
            </m:r>
          </m:sub>
        </m:sSub>
      </m:oMath>
      <w:r>
        <w:rPr/>
        <w:t xml:space="preserve">.</w:t>
      </w:r>
    </w:p>
    <w:p>
      <w:pPr>
        <w:numPr>
          <w:ilvl w:val="0"/>
          <w:numId w:val="4"/>
        </w:numPr>
        <w:spacing w:lineRule="auto"/>
      </w:pPr>
      <w:r>
        <w:rPr/>
        <w:t xml:space="preserve">Montrer que pour tous vecteurs </w:t>
      </w:r>
      <m:oMath>
        <m:r>
          <m:rPr>
            <m:sty m:val="i"/>
          </m:rPr>
          <m:t>x</m:t>
        </m:r>
      </m:oMath>
      <w:r>
        <w:rPr/>
        <w:t xml:space="preserve"> et </w:t>
      </w:r>
      <m:oMath>
        <m:r>
          <m:rPr>
            <m:sty m:val="i"/>
          </m:rPr>
          <m:t>y</m:t>
        </m:r>
      </m:oMath>
      <w:r>
        <w:rPr/>
        <w:t xml:space="preserve">, on a </w:t>
      </w:r>
      <m:oMath>
        <m:d>
          <m:dPr>
            <m:begChr m:val="⟨"/>
            <m:endChr m:val="⟩"/>
            <m:ctrlPr>
              <w:rPr>
                <w:rFonts w:ascii="Cambria Math" w:hAnsi="Cambria Math"/>
              </w:rPr>
            </m:ctrlPr>
          </m:dPr>
          <m:e>
            <m:r>
              <m:rPr>
                <m:sty m:val="i"/>
              </m:rPr>
              <m:t>x</m:t>
            </m:r>
            <m:r>
              <m:rPr>
                <m:sty m:val="p"/>
              </m:rPr>
              <m:t>∣</m:t>
            </m:r>
            <m:sSub>
              <m:sSubPr/>
              <m:e>
                <m:r>
                  <m:rPr>
                    <m:sty m:val="i"/>
                  </m:rPr>
                  <m:t>f</m:t>
                </m:r>
              </m:e>
              <m:sub>
                <m:r>
                  <m:rPr>
                    <m:sty m:val="i"/>
                  </m:rPr>
                  <m:t>α</m:t>
                </m:r>
              </m:sub>
            </m:sSub>
            <m:r>
              <m:rPr>
                <m:sty m:val="p"/>
              </m:rPr>
              <m:t>(</m:t>
            </m:r>
            <m:r>
              <m:rPr>
                <m:sty m:val="i"/>
              </m:rPr>
              <m:t>y</m:t>
            </m:r>
            <m:r>
              <m:rPr>
                <m:sty m:val="p"/>
              </m:rPr>
              <m:t>)</m:t>
            </m:r>
          </m:e>
        </m:d>
        <m:r>
          <m:rPr>
            <m:sty m:val="p"/>
          </m:rPr>
          <m:t>=</m:t>
        </m:r>
        <m:d>
          <m:dPr>
            <m:begChr m:val="⟨"/>
            <m:endChr m:val="⟩"/>
            <m:ctrlPr>
              <w:rPr>
                <w:rFonts w:ascii="Cambria Math" w:hAnsi="Cambria Math"/>
              </w:rPr>
            </m:ctrlPr>
          </m:dPr>
          <m:e>
            <m:sSub>
              <m:sSubPr/>
              <m:e>
                <m:r>
                  <m:rPr>
                    <m:sty m:val="i"/>
                  </m:rPr>
                  <m:t>f</m:t>
                </m:r>
              </m:e>
              <m:sub>
                <m:r>
                  <m:rPr>
                    <m:sty m:val="i"/>
                  </m:rPr>
                  <m:t>α</m:t>
                </m:r>
              </m:sub>
            </m:sSub>
            <m:r>
              <m:rPr>
                <m:sty m:val="p"/>
              </m:rPr>
              <m:t>(</m:t>
            </m:r>
            <m:r>
              <m:rPr>
                <m:sty m:val="i"/>
              </m:rPr>
              <m:t>x</m:t>
            </m:r>
            <m:r>
              <m:rPr>
                <m:sty m:val="p"/>
              </m:rPr>
              <m:t>)</m:t>
            </m:r>
            <m:r>
              <m:rPr>
                <m:sty m:val="p"/>
              </m:rPr>
              <m:t>∣</m:t>
            </m:r>
            <m:r>
              <m:rPr>
                <m:sty m:val="i"/>
              </m:rPr>
              <m:t>y</m:t>
            </m:r>
          </m:e>
        </m:d>
      </m:oMath>
      <w:r>
        <w:rPr/>
        <w:t xml:space="preserve">.</w:t>
      </w:r>
    </w:p>
    <w:p>
      <w:pPr>
        <w:numPr>
          <w:ilvl w:val="0"/>
          <w:numId w:val="4"/>
        </w:numPr>
        <w:spacing w:lineRule="auto"/>
      </w:pPr>
      <w:r>
        <w:rPr>
          <w:rFonts w:eastAsia="Georgia" w:cs="Georgia" w:ascii="Georgia" w:hAnsi="Georgia"/>
        </w:rPr>
        <w:t xml:space="preserve">Vérifier que </w:t>
      </w:r>
      <m:oMath>
        <m:r>
          <m:rPr>
            <m:sty m:val="i"/>
          </m:rPr>
          <m:t>a</m:t>
        </m:r>
      </m:oMath>
      <w:r>
        <w:rPr/>
        <w:t xml:space="preserve"> est un vecteur propre de </w:t>
      </w:r>
      <m:oMath>
        <m:sSub>
          <m:sSubPr/>
          <m:e>
            <m:r>
              <m:rPr>
                <m:sty m:val="i"/>
              </m:rPr>
              <m:t>f</m:t>
            </m:r>
          </m:e>
          <m:sub>
            <m:r>
              <m:rPr>
                <m:sty m:val="i"/>
              </m:rPr>
              <m:t>α</m:t>
            </m:r>
          </m:sub>
        </m:sSub>
      </m:oMath>
      <w:r>
        <w:rPr/>
        <w:t xml:space="preserve">.</w:t>
      </w:r>
    </w:p>
    <w:p>
      <w:pPr>
        <w:numPr>
          <w:ilvl w:val="0"/>
          <w:numId w:val="4"/>
        </w:numPr>
        <w:spacing w:lineRule="auto"/>
      </w:pPr>
      <w:r>
        <w:rPr/>
        <w:t xml:space="preserve">Montrer que 1 est valeur propre de </w:t>
      </w:r>
      <m:oMath>
        <m:sSub>
          <m:sSubPr/>
          <m:e>
            <m:r>
              <m:rPr>
                <m:sty m:val="i"/>
              </m:rPr>
              <m:t>f</m:t>
            </m:r>
          </m:e>
          <m:sub>
            <m:r>
              <m:rPr>
                <m:sty m:val="i"/>
              </m:rPr>
              <m:t>α</m:t>
            </m:r>
          </m:sub>
        </m:sSub>
      </m:oMath>
      <w:r>
        <w:rPr/>
        <w:t xml:space="preserve">.</w:t>
      </w:r>
    </w:p>
    <w:p>
      <w:pPr>
        <w:spacing w:after="220" w:lineRule="auto"/>
      </w:pPr>
      <w:r>
        <w:rPr>
          <w:rFonts w:eastAsia="Georgia" w:cs="Georgia" w:ascii="Georgia" w:hAnsi="Georgia"/>
        </w:rPr>
        <w:t xml:space="preserve">Quel est le sous-espace propre associé à la valeur propre 1 ?</w:t>
      </w:r>
      <w:r>
        <w:rPr/>
        <w:br w:type="textWrapping"/>
      </w:r>
      <w:r>
        <w:rPr/>
        <w:t xml:space="preserve">L'endomorphisme </w:t>
      </w:r>
      <m:oMath>
        <m:sSub>
          <m:sSubPr/>
          <m:e>
            <m:r>
              <m:rPr>
                <m:sty m:val="i"/>
              </m:rPr>
              <m:t>f</m:t>
            </m:r>
          </m:e>
          <m:sub>
            <m:r>
              <m:rPr>
                <m:sty m:val="i"/>
              </m:rPr>
              <m:t>α</m:t>
            </m:r>
          </m:sub>
        </m:sSub>
      </m:oMath>
      <w:r>
        <w:rPr/>
        <w:t xml:space="preserve"> est-il diagonalisable?</w:t>
      </w:r>
      <w:r>
        <w:rPr/>
        <w:br w:type="textWrapping"/>
      </w:r>
      <w:r>
        <w:rPr/>
        <w:t xml:space="preserve">6. Pour quelles valeurs de </w:t>
      </w:r>
      <m:oMath>
        <m:r>
          <m:rPr>
            <m:sty m:val="i"/>
          </m:rPr>
          <m:t>α</m:t>
        </m:r>
      </m:oMath>
      <w:r>
        <w:rPr/>
        <w:t xml:space="preserve"> l'endomorphisme </w:t>
      </w:r>
      <m:oMath>
        <m:sSub>
          <m:sSubPr/>
          <m:e>
            <m:r>
              <m:rPr>
                <m:sty m:val="i"/>
              </m:rPr>
              <m:t>f</m:t>
            </m:r>
          </m:e>
          <m:sub>
            <m:r>
              <m:rPr>
                <m:sty m:val="i"/>
              </m:rPr>
              <m:t>α</m:t>
            </m:r>
          </m:sub>
        </m:sSub>
      </m:oMath>
      <w:r>
        <w:rPr/>
        <w:t xml:space="preserve"> est-il inversible ? Calculer dans ce cas son inverse.</w:t>
      </w:r>
      <w:r>
        <w:rPr/>
        <w:br w:type="textWrapping"/>
      </w:r>
      <w:r>
        <w:rPr/>
        <w:t xml:space="preserve">7. Pour quelles valeurs de </w:t>
      </w:r>
      <m:oMath>
        <m:r>
          <m:rPr>
            <m:sty m:val="i"/>
          </m:rPr>
          <m:t>α</m:t>
        </m:r>
      </m:oMath>
      <w:r>
        <w:rPr/>
        <w:t xml:space="preserve"> l'endomorphisme </w:t>
      </w:r>
      <m:oMath>
        <m:sSub>
          <m:sSubPr/>
          <m:e>
            <m:r>
              <m:rPr>
                <m:sty m:val="i"/>
              </m:rPr>
              <m:t>f</m:t>
            </m:r>
          </m:e>
          <m:sub>
            <m:r>
              <m:rPr>
                <m:sty m:val="i"/>
              </m:rPr>
              <m:t>α</m:t>
            </m:r>
          </m:sub>
        </m:sSub>
      </m:oMath>
      <w:r>
        <w:rPr>
          <w:rFonts w:eastAsia="Georgia" w:cs="Georgia" w:ascii="Georgia" w:hAnsi="Georgia"/>
        </w:rPr>
        <w:t xml:space="preserve"> est-il une isométrie (i.e., pour tout </w:t>
      </w:r>
      <m:oMath>
        <m:r>
          <m:rPr>
            <m:sty m:val="i"/>
          </m:rPr>
          <m:t>x</m:t>
        </m:r>
      </m:oMath>
      <w:r>
        <w:rPr/>
        <w:t xml:space="preserve"> de </w:t>
      </w:r>
      <m:oMath>
        <m:d>
          <m:dPr>
            <m:begChr m:val=""/>
            <m:endChr m:val=")"/>
            <m:ctrlPr>
              <w:rPr>
                <w:rFonts w:ascii="Cambria Math" w:hAnsi="Cambria Math"/>
              </w:rPr>
            </m:ctrlPr>
          </m:dPr>
          <m:e>
            <m:r>
              <m:rPr>
                <m:sty m:val="i"/>
              </m:rPr>
              <m:t>E</m:t>
            </m:r>
            <m:r>
              <m:rPr>
                <m:sty m:val="p"/>
              </m:rPr>
              <m:t>,</m:t>
            </m:r>
            <m:d>
              <m:dPr>
                <m:begChr m:val="‖"/>
                <m:endChr m:val="‖"/>
                <m:ctrlPr>
                  <w:rPr>
                    <w:rFonts w:ascii="Cambria Math" w:hAnsi="Cambria Math"/>
                  </w:rPr>
                </m:ctrlPr>
              </m:dPr>
              <m:e>
                <m:sSub>
                  <m:sSubPr/>
                  <m:e>
                    <m:r>
                      <m:rPr>
                        <m:sty m:val="i"/>
                      </m:rPr>
                      <m:t>f</m:t>
                    </m:r>
                  </m:e>
                  <m:sub>
                    <m:r>
                      <m:rPr>
                        <m:sty m:val="i"/>
                      </m:rPr>
                      <m:t>α</m:t>
                    </m:r>
                  </m:sub>
                </m:sSub>
                <m:r>
                  <m:rPr>
                    <m:sty m:val="p"/>
                  </m:rPr>
                  <m:t>(</m:t>
                </m:r>
                <m:r>
                  <m:rPr>
                    <m:sty m:val="i"/>
                  </m:rPr>
                  <m:t>x</m:t>
                </m:r>
                <m:r>
                  <m:rPr>
                    <m:sty m:val="p"/>
                  </m:rPr>
                  <m:t>)</m:t>
                </m:r>
              </m:e>
            </m:d>
            <m:r>
              <m:rPr>
                <m:sty m:val="p"/>
              </m:rPr>
              <m:t>=</m:t>
            </m:r>
            <m:r>
              <m:rPr>
                <m:sty m:val="p"/>
              </m:rPr>
              <m:t>‖</m:t>
            </m:r>
            <m:r>
              <m:rPr>
                <m:sty m:val="i"/>
              </m:rPr>
              <m:t>x</m:t>
            </m:r>
            <m:r>
              <m:rPr>
                <m:sty m:val="p"/>
              </m:rPr>
              <m:t>‖</m:t>
            </m:r>
          </m:e>
        </m:d>
      </m:oMath>
      <w:r>
        <w:rPr>
          <w:rFonts w:eastAsia="Georgia" w:cs="Georgia" w:ascii="Georgia" w:hAnsi="Georgia"/>
        </w:rPr>
        <w:t xml:space="preserve"> ? Caractériser dans ce cas cet endomorphisme.</w:t>
      </w:r>
      <w:r>
        <w:rPr/>
        <w:br w:type="textWrapping"/>
      </w:r>
      <w:r>
        <w:rPr/>
        <w:t xml:space="preserve">8. En utilisant la question 3 , montrer que si </w:t>
      </w:r>
      <m:oMath>
        <m:r>
          <m:rPr>
            <m:sty m:val="i"/>
          </m:rPr>
          <m:t>F</m:t>
        </m:r>
      </m:oMath>
      <w:r>
        <w:rPr/>
        <w:t xml:space="preserve"> est un sous-espace vectoriel stable par </w:t>
      </w:r>
      <m:oMath>
        <m:sSub>
          <m:sSubPr/>
          <m:e>
            <m:r>
              <m:rPr>
                <m:sty m:val="i"/>
              </m:rPr>
              <m:t>f</m:t>
            </m:r>
          </m:e>
          <m:sub>
            <m:r>
              <m:rPr>
                <m:sty m:val="i"/>
              </m:rPr>
              <m:t>α</m:t>
            </m:r>
          </m:sub>
        </m:sSub>
      </m:oMath>
      <w:r>
        <w:rPr/>
        <w:t xml:space="preserve">, alors </w:t>
      </w:r>
      <m:oMath>
        <m:sSup>
          <m:sSupPr/>
          <m:e>
            <m:r>
              <m:rPr>
                <m:sty m:val="i"/>
              </m:rPr>
              <m:t>F</m:t>
            </m:r>
          </m:e>
          <m:sup>
            <m:r>
              <m:rPr>
                <m:sty m:val="p"/>
              </m:rPr>
              <m:t>⊥</m:t>
            </m:r>
          </m:sup>
        </m:sSup>
      </m:oMath>
      <w:r>
        <w:rPr>
          <w:rFonts w:eastAsia="Georgia" w:cs="Georgia" w:ascii="Georgia" w:hAnsi="Georgia"/>
        </w:rPr>
        <w:t xml:space="preserve"> est également stable par </w:t>
      </w:r>
      <m:oMath>
        <m:sSub>
          <m:sSubPr/>
          <m:e>
            <m:r>
              <m:rPr>
                <m:sty m:val="i"/>
              </m:rPr>
              <m:t>f</m:t>
            </m:r>
          </m:e>
          <m:sub>
            <m:r>
              <m:rPr>
                <m:sty m:val="i"/>
              </m:rPr>
              <m:t>α</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