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w:t>
      </w:r>
    </w:p>
    <w:p>
      <w:pPr>
        <w:spacing w:line="288" w:after="220" w:lineRule="auto"/>
        <w:jc w:val="center"/>
      </w:pPr>
      <w:r>
        <w:rPr>
          <w:rFonts w:eastAsia="Georgia" w:cs="Georgia" w:ascii="Georgia" w:hAnsi="Georgia"/>
          <w:b/>
          <w:sz w:val="56"/>
        </w:rPr>
        <w:t xml:space="preserve">Epreuve de Mathématiques 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L'objet de ce problème est d'étudier certaines propriétés de la fonction </w:t>
      </w:r>
      <m:oMath>
        <m:r>
          <m:rPr>
            <m:sty m:val="i"/>
          </m:rPr>
          <m:t>x</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w:t>
      </w:r>
    </w:p>
    <w:p>
      <w:pPr>
        <w:spacing w:line="271" w:before="330" w:lineRule="auto"/>
      </w:pPr>
      <w:r>
        <w:rPr>
          <w:rFonts w:eastAsia="Georgia" w:cs="Georgia" w:ascii="Georgia" w:hAnsi="Georgia"/>
          <w:b/>
          <w:sz w:val="42"/>
        </w:rPr>
        <w:t xml:space="preserve">I. Première partie</w:t>
      </w:r>
    </w:p>
    <w:p>
      <w:pPr>
        <w:numPr>
          <w:ilvl w:val="0"/>
          <w:numId w:val="1"/>
        </w:numPr>
        <w:spacing w:lineRule="auto"/>
      </w:pPr>
      <w:r>
        <w:rPr>
          <w:rFonts w:eastAsia="Georgia" w:cs="Georgia" w:ascii="Georgia" w:hAnsi="Georgia"/>
        </w:rPr>
        <w:t xml:space="preserve">Montrer que, pour tout réel </w:t>
      </w:r>
      <m:oMath>
        <m:r>
          <m:rPr>
            <m:sty m:val="i"/>
          </m:rPr>
          <m:t>x</m:t>
        </m:r>
      </m:oMath>
      <w:r>
        <w:rPr/>
        <w:t xml:space="preserve"> de </w:t>
      </w:r>
      <m:oMath>
        <m:r>
          <m:rPr>
            <m:sty m:val="p"/>
          </m:rPr>
          <m:t>]</m:t>
        </m:r>
        <m:r>
          <m:rPr>
            <m:sty m:val="p"/>
          </m:rPr>
          <m:t>−</m:t>
        </m:r>
        <m:r>
          <m:rPr>
            <m:sty m:val="p"/>
          </m:rPr>
          <m:t>1</m:t>
        </m:r>
        <m:r>
          <m:rPr>
            <m:sty m:val="p"/>
          </m:rPr>
          <m:t>,</m:t>
        </m:r>
        <m:r>
          <m:rPr>
            <m:sty m:val="p"/>
          </m:rPr>
          <m:t>+</m:t>
        </m:r>
        <m:r>
          <m:rPr>
            <m:sty m:val="p"/>
          </m:rPr>
          <m:t>∞</m:t>
        </m:r>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oMath>
      <w:r>
        <w:rPr/>
        <w:t xml:space="preserve">.</w:t>
      </w:r>
    </w:p>
    <w:p>
      <w:pPr>
        <w:numPr>
          <w:ilvl w:val="0"/>
          <w:numId w:val="1"/>
        </w:numPr>
        <w:spacing w:lineRule="auto"/>
      </w:pPr>
      <w:r>
        <w:rPr>
          <w:rFonts w:eastAsia="Georgia" w:cs="Georgia" w:ascii="Georgia" w:hAnsi="Georgia"/>
        </w:rPr>
        <w:t xml:space="preserve">En déduire que, pour tout entier naturel non nul </w:t>
      </w:r>
      <m:oMath>
        <m:r>
          <m:rPr>
            <m:sty m:val="i"/>
          </m:rPr>
          <m:t>n</m:t>
        </m:r>
      </m:oMath>
      <w:r>
        <w:rPr>
          <w:rFonts w:eastAsia="Georgia" w:cs="Georgia" w:ascii="Georgia" w:hAnsi="Georgia"/>
        </w:rPr>
        <w:t xml:space="preserve">, et tout réel </w:t>
      </w:r>
      <m:oMath>
        <m:r>
          <m:rPr>
            <m:sty m:val="i"/>
          </m:rPr>
          <m:t>t</m:t>
        </m:r>
      </m:oMath>
      <w:r>
        <w:rPr/>
        <w:t xml:space="preserve"> de </w:t>
      </w:r>
      <m:oMath>
        <m:r>
          <m:rPr>
            <m:sty m:val="p"/>
          </m:rPr>
          <m:t>]</m:t>
        </m:r>
        <m:r>
          <m:rPr>
            <m:sty m:val="p"/>
          </m:rPr>
          <m:t>0</m:t>
        </m:r>
        <m:r>
          <m:rPr>
            <m:sty m:val="p"/>
          </m:rPr>
          <m:t>,</m:t>
        </m:r>
        <m:rad>
          <m:radPr>
            <m:degHide m:val="1"/>
            <m:ctrlPr>
              <w:rPr>
                <w:rFonts w:ascii="Cambria Math" w:hAnsi="Cambria Math"/>
              </w:rPr>
            </m:ctrlPr>
          </m:radPr>
          <m:deg/>
          <m:e>
            <m:r>
              <m:rPr>
                <m:sty m:val="i"/>
              </m:rPr>
              <m:t>n</m:t>
            </m:r>
          </m:e>
        </m:rad>
        <m:r>
          <m:rPr>
            <m:sty m:val="p"/>
          </m:rPr>
          <m:t>[</m:t>
        </m:r>
      </m:oMath>
      <w:r>
        <w:rPr/>
        <w:t xml:space="preserve"> :</w:t>
      </w:r>
    </w:p>
    <w:p>
      <w:pPr>
        <w:spacing w:after="220" w:lineRule="auto"/>
      </w:pPr>
      <m:oMathPara>
        <m:oMath>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r>
            <m:rPr>
              <m:sty m:val="p"/>
            </m:rPr>
            <m:t>≤</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r>
            <m:rPr>
              <m:nor/>
            </m:rPr>
            <m:t> et </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r>
            <m:rPr>
              <m:sty m:val="p"/>
            </m:rPr>
            <m:t>≤</m:t>
          </m:r>
          <m:f>
            <m:fPr>
              <m:ctrlPr>
                <w:rPr>
                  <w:rFonts w:ascii="Cambria Math" w:hAnsi="Cambria Math"/>
                </w:rPr>
              </m:ctrlPr>
            </m:fPr>
            <m:num>
              <m:sSup>
                <m:sSupPr/>
                <m:e>
                  <m:r>
                    <m:rPr>
                      <m:sty m:val="i"/>
                    </m:rPr>
                    <m:t>t</m:t>
                  </m:r>
                </m:e>
                <m:sup>
                  <m:r>
                    <m:rPr>
                      <m:sty m:val="p"/>
                    </m:rPr>
                    <m:t>2</m:t>
                  </m:r>
                </m:sup>
              </m:sSup>
            </m:num>
            <m:den>
              <m:r>
                <m:rPr>
                  <m:sty m:val="i"/>
                </m:rPr>
                <m:t>n</m:t>
              </m:r>
            </m:den>
          </m:f>
        </m:oMath>
      </m:oMathPara>
    </w:p>
    <w:p>
      <w:pPr>
        <w:numPr>
          <w:ilvl w:val="0"/>
          <w:numId w:val="2"/>
        </w:numPr>
        <w:spacing w:lineRule="auto"/>
      </w:pPr>
      <w:r>
        <w:rPr/>
        <w:t xml:space="preserve">Montrer que, pour tout entier naturel non nul </w:t>
      </w:r>
      <m:oMath>
        <m:r>
          <m:rPr>
            <m:sty m:val="i"/>
          </m:rPr>
          <m:t>n</m:t>
        </m:r>
      </m:oMath>
      <w:r>
        <w:rPr/>
        <w:t xml:space="preserve"> :</w:t>
      </w:r>
    </w:p>
    <w:p>
      <w:pPr>
        <w:spacing w:after="220" w:lineRule="auto"/>
      </w:pPr>
      <m:oMathPara>
        <m:oMath>
          <m:nary>
            <m:naryPr>
              <m:chr m:val="∫"/>
              <m:limLoc m:val="subSup"/>
              <m:grow m:val="1"/>
            </m:naryPr>
            <m:sub>
              <m:r>
                <m:rPr>
                  <m:sty m:val="p"/>
                </m:rPr>
                <m:t>0</m:t>
              </m:r>
            </m:sub>
            <m:sup>
              <m:rad>
                <m:radPr>
                  <m:degHide m:val="1"/>
                  <m:ctrlPr>
                    <w:rPr>
                      <w:rFonts w:ascii="Cambria Math" w:hAnsi="Cambria Math"/>
                    </w:rPr>
                  </m:ctrlPr>
                </m:radPr>
                <m:deg/>
                <m:e>
                  <m:r>
                    <m:rPr>
                      <m:sty m:val="i"/>
                    </m:rPr>
                    <m:t>n</m:t>
                  </m:r>
                </m:e>
              </m:rad>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e>
            <m:sup>
              <m:r>
                <m:rPr>
                  <m:sty m:val="i"/>
                </m:rPr>
                <m:t>n</m:t>
              </m:r>
            </m:sup>
          </m:sSup>
          <m:r>
            <m:rPr>
              <m:sty m:val="i"/>
            </m:rPr>
            <m:t>d</m:t>
          </m:r>
          <m:r>
            <m:rPr>
              <m:sty m:val="i"/>
            </m:rPr>
            <m:t>t</m:t>
          </m:r>
          <m:r>
            <m:rPr>
              <m:sty m:val="p"/>
            </m:rPr>
            <m:t>≤</m:t>
          </m:r>
          <m:nary>
            <m:naryPr>
              <m:chr m:val="∫"/>
              <m:limLoc m:val="subSup"/>
              <m:grow m:val="1"/>
            </m:naryPr>
            <m:sub>
              <m:r>
                <m:rPr>
                  <m:sty m:val="p"/>
                </m:rPr>
                <m:t>0</m:t>
              </m:r>
            </m:sub>
            <m:sup>
              <m:rad>
                <m:radPr>
                  <m:degHide m:val="1"/>
                  <m:ctrlPr>
                    <w:rPr>
                      <w:rFonts w:ascii="Cambria Math" w:hAnsi="Cambria Math"/>
                    </w:rPr>
                  </m:ctrlPr>
                </m:radPr>
                <m:deg/>
                <m:e>
                  <m:r>
                    <m:rPr>
                      <m:sty m:val="i"/>
                    </m:rPr>
                    <m:t>n</m:t>
                  </m:r>
                </m:e>
              </m:rad>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nary>
            <m:naryPr>
              <m:chr m:val="∫"/>
              <m:limLoc m:val="subSup"/>
              <m:grow m:val="1"/>
            </m:naryPr>
            <m:sub>
              <m:r>
                <m:rPr>
                  <m:sty m:val="p"/>
                </m:rPr>
                <m:t>0</m:t>
              </m:r>
            </m:sub>
            <m:sup>
              <m:rad>
                <m:radPr>
                  <m:degHide m:val="1"/>
                  <m:ctrlPr>
                    <w:rPr>
                      <w:rFonts w:ascii="Cambria Math" w:hAnsi="Cambria Math"/>
                    </w:rPr>
                  </m:ctrlPr>
                </m:radPr>
                <m:deg/>
                <m:e>
                  <m:r>
                    <m:rPr>
                      <m:sty m:val="i"/>
                    </m:rPr>
                    <m:t>n</m:t>
                  </m:r>
                </m:e>
              </m:rad>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e>
            <m:sup>
              <m:r>
                <m:rPr>
                  <m:sty m:val="p"/>
                </m:rPr>
                <m:t>−</m:t>
              </m:r>
              <m:r>
                <m:rPr>
                  <m:sty m:val="i"/>
                </m:rPr>
                <m:t>n</m:t>
              </m:r>
            </m:sup>
          </m:sSup>
          <m:r>
            <m:rPr>
              <m:sty m:val="i"/>
            </m:rPr>
            <m:t>d</m:t>
          </m:r>
          <m:r>
            <m:rPr>
              <m:sty m:val="i"/>
            </m:rPr>
            <m:t>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e>
            <m:sup>
              <m:r>
                <m:rPr>
                  <m:sty m:val="p"/>
                </m:rPr>
                <m:t>−</m:t>
              </m:r>
              <m:r>
                <m:rPr>
                  <m:sty m:val="i"/>
                </m:rPr>
                <m:t>n</m:t>
              </m:r>
            </m:sup>
          </m:sSup>
          <m:r>
            <m:rPr>
              <m:sty m:val="i"/>
            </m:rPr>
            <m:t>d</m:t>
          </m:r>
          <m:r>
            <m:rPr>
              <m:sty m:val="i"/>
            </m:rPr>
            <m:t>t</m:t>
          </m:r>
        </m:oMath>
      </m:oMathPara>
    </w:p>
    <w:p>
      <w:pPr>
        <w:numPr>
          <w:ilvl w:val="0"/>
          <w:numId w:val="3"/>
        </w:numPr>
        <w:spacing w:lineRule="auto"/>
      </w:pPr>
      <w:r>
        <w:rPr/>
        <w:t xml:space="preserve">Soit </w:t>
      </w:r>
      <m:oMath>
        <m:r>
          <m:rPr>
            <m:sty m:val="i"/>
          </m:rPr>
          <m:t>n</m:t>
        </m:r>
      </m:oMath>
      <w:r>
        <w:rPr/>
        <w:t xml:space="preserve"> un entier naturel non nul.</w:t>
      </w:r>
      <w:r>
        <w:rPr/>
        <w:br w:type="textWrapping"/>
      </w:r>
      <w:r>
        <w:rPr>
          <w:rFonts w:eastAsia="Georgia" w:cs="Georgia" w:ascii="Georgia" w:hAnsi="Georgia"/>
        </w:rPr>
        <w:t xml:space="preserve">a. On rappelle que, pour tout réel de </w:t>
      </w:r>
      <m:oMath>
        <m:r>
          <m:rPr>
            <m:scr m:val="double-struck"/>
          </m:rPr>
          <m:t>R</m:t>
        </m:r>
        <m:r>
          <m:rPr>
            <m:sty m:val="p"/>
          </m:rPr>
          <m:t>∖</m:t>
        </m:r>
        <m:r>
          <m:rPr>
            <m:sty m:val="i"/>
          </m:rPr>
          <m:t>π</m:t>
        </m:r>
        <m:r>
          <m:rPr>
            <m:scr m:val="double-struck"/>
          </m:rPr>
          <m:t>Z</m:t>
        </m:r>
        <m:r>
          <m:rPr>
            <m:sty m:val="p"/>
          </m:rPr>
          <m:t>:</m:t>
        </m:r>
        <m:r>
          <m:rPr>
            <m:sty m:val="p"/>
          </m:rPr>
          <m:t>cotan</m:t>
        </m:r>
        <m:r>
          <m:rPr>
            <m:sty m:val="i"/>
          </m:rPr>
          <m:t>x</m:t>
        </m:r>
        <m:r>
          <m:rPr>
            <m:sty m:val="p"/>
          </m:rPr>
          <m:t>=</m:t>
        </m:r>
        <m:f>
          <m:fPr>
            <m:ctrlPr>
              <w:rPr>
                <w:rFonts w:ascii="Cambria Math" w:hAnsi="Cambria Math"/>
              </w:rPr>
            </m:ctrlPr>
          </m:fPr>
          <m:num>
            <m:r>
              <m:rPr>
                <m:sty m:val="p"/>
              </m:rPr>
              <m:t>1</m:t>
            </m:r>
          </m:num>
          <m:den>
            <m:r>
              <m:rPr>
                <m:sty m:val="p"/>
              </m:rPr>
              <m:t>tan</m:t>
            </m:r>
            <m:r>
              <m:rPr>
                <m:sty m:val="p"/>
              </m:rPr>
              <m:t>⁡</m:t>
            </m:r>
            <m:r>
              <m:rPr>
                <m:sty m:val="i"/>
              </m:rPr>
              <m:t>x</m:t>
            </m:r>
          </m:den>
        </m:f>
      </m:oMath>
      <w:r>
        <w:rPr/>
        <w:t xml:space="preserve">.</w:t>
      </w:r>
    </w:p>
    <w:p>
      <w:pPr>
        <w:spacing w:after="220" w:lineRule="auto"/>
      </w:pPr>
      <w:r>
        <w:rPr/>
        <w:t xml:space="preserve">En effectuant le changement de variable </w:t>
      </w:r>
      <m:oMath>
        <m:r>
          <m:rPr>
            <m:sty m:val="i"/>
          </m:rPr>
          <m:t>t</m:t>
        </m:r>
        <m:r>
          <m:rPr>
            <m:sty m:val="p"/>
          </m:rPr>
          <m:t>=</m:t>
        </m:r>
        <m:rad>
          <m:radPr>
            <m:degHide m:val="1"/>
            <m:ctrlPr>
              <w:rPr>
                <w:rFonts w:ascii="Cambria Math" w:hAnsi="Cambria Math"/>
              </w:rPr>
            </m:ctrlPr>
          </m:radPr>
          <m:deg/>
          <m:e>
            <m:r>
              <m:rPr>
                <m:sty m:val="i"/>
              </m:rPr>
              <m:t>n</m:t>
            </m:r>
          </m:e>
        </m:rad>
        <m:r>
          <m:rPr>
            <m:sty m:val="p"/>
          </m:rPr>
          <m:t>cotan</m:t>
        </m:r>
        <m:r>
          <m:rPr>
            <m:sty m:val="i"/>
          </m:rPr>
          <m:t>u</m:t>
        </m:r>
      </m:oMath>
      <w:r>
        <w:rPr/>
        <w:t xml:space="preserve">, montrer que </w:t>
      </w:r>
      <m:oMath>
        <m:nary>
          <m:naryPr>
            <m:chr m:val="∫"/>
            <m:limLoc m:val="subSup"/>
            <m:grow m:val="1"/>
          </m:naryPr>
          <m:sub>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e>
          <m:sup>
            <m:r>
              <m:rPr>
                <m:sty m:val="p"/>
              </m:rPr>
              <m:t>−</m:t>
            </m:r>
            <m:r>
              <m:rPr>
                <m:sty m:val="i"/>
              </m:rPr>
              <m:t>n</m:t>
            </m:r>
          </m:sup>
        </m:sSup>
        <m:r>
          <m:rPr>
            <m:sty m:val="i"/>
          </m:rPr>
          <m:t>d</m:t>
        </m:r>
        <m:r>
          <m:rPr>
            <m:sty m:val="i"/>
          </m:rPr>
          <m:t>t</m:t>
        </m:r>
      </m:oMath>
      <w:r>
        <w:rPr/>
        <w:t xml:space="preserve"> peut s'exprimer en fonction de </w:t>
      </w:r>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n</m:t>
            </m:r>
            <m:r>
              <m:rPr>
                <m:sty m:val="p"/>
              </m:rPr>
              <m:t>−</m:t>
            </m:r>
            <m:r>
              <m:rPr>
                <m:sty m:val="p"/>
              </m:rPr>
              <m:t>2</m:t>
            </m:r>
          </m:sup>
        </m:sSup>
        <m:r>
          <m:rPr>
            <m:sty m:val="p"/>
          </m:rPr>
          <m:t>⁡</m:t>
        </m:r>
        <m:r>
          <m:rPr>
            <m:sty m:val="i"/>
          </m:rPr>
          <m:t>u</m:t>
        </m:r>
        <m:r>
          <m:rPr>
            <m:sty m:val="i"/>
          </m:rPr>
          <m:t>d</m:t>
        </m:r>
        <m:r>
          <m:rPr>
            <m:sty m:val="i"/>
          </m:rPr>
          <m:t>u</m:t>
        </m:r>
      </m:oMath>
      <w:r>
        <w:rPr/>
        <w:t xml:space="preserve">.</w:t>
      </w:r>
      <w:r>
        <w:rPr/>
        <w:br w:type="textWrapping"/>
      </w:r>
      <w:r>
        <w:rPr/>
        <w:t xml:space="preserve">b. Montrer que </w:t>
      </w:r>
      <m:oMath>
        <m:nary>
          <m:naryPr>
            <m:chr m:val="∫"/>
            <m:limLoc m:val="subSup"/>
            <m:grow m:val="1"/>
          </m:naryPr>
          <m:sub>
            <m:r>
              <m:rPr>
                <m:sty m:val="p"/>
              </m:rPr>
              <m:t>0</m:t>
            </m:r>
          </m:sub>
          <m:sup>
            <m:rad>
              <m:radPr>
                <m:degHide m:val="1"/>
                <m:ctrlPr>
                  <w:rPr>
                    <w:rFonts w:ascii="Cambria Math" w:hAnsi="Cambria Math"/>
                  </w:rPr>
                </m:ctrlPr>
              </m:radPr>
              <m:deg/>
              <m:e>
                <m:r>
                  <m:rPr>
                    <m:sty m:val="i"/>
                  </m:rPr>
                  <m:t>n</m:t>
                </m:r>
              </m:e>
            </m:rad>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e>
          <m:sup>
            <m:r>
              <m:rPr>
                <m:sty m:val="i"/>
              </m:rPr>
              <m:t>n</m:t>
            </m:r>
          </m:sup>
        </m:sSup>
        <m:r>
          <m:rPr>
            <m:sty m:val="i"/>
          </m:rPr>
          <m:t>d</m:t>
        </m:r>
        <m:r>
          <m:rPr>
            <m:sty m:val="i"/>
          </m:rPr>
          <m:t>t</m:t>
        </m:r>
      </m:oMath>
      <w:r>
        <w:rPr/>
        <w:t xml:space="preserve"> peut s'exprimer en fonction de </w:t>
      </w:r>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n</m:t>
            </m:r>
            <m:r>
              <m:rPr>
                <m:sty m:val="p"/>
              </m:rPr>
              <m:t>+</m:t>
            </m:r>
            <m:r>
              <m:rPr>
                <m:sty m:val="p"/>
              </m:rPr>
              <m:t>1</m:t>
            </m:r>
          </m:sup>
        </m:sSup>
        <m:r>
          <m:rPr>
            <m:sty m:val="p"/>
          </m:rPr>
          <m:t>⁡</m:t>
        </m:r>
        <m:r>
          <m:rPr>
            <m:sty m:val="i"/>
          </m:rPr>
          <m:t>u</m:t>
        </m:r>
        <m:r>
          <m:rPr>
            <m:sty m:val="i"/>
          </m:rPr>
          <m:t>d</m:t>
        </m:r>
        <m:r>
          <m:rPr>
            <m:sty m:val="i"/>
          </m:rPr>
          <m:t>u</m:t>
        </m:r>
      </m:oMath>
      <w:r>
        <w:rPr/>
        <w:t xml:space="preserve">.</w:t>
      </w:r>
      <w:r>
        <w:rPr/>
        <w:br w:type="textWrapping"/>
      </w:r>
      <w:r>
        <w:rPr>
          <w:rFonts w:eastAsia="Georgia" w:cs="Georgia" w:ascii="Georgia" w:hAnsi="Georgia"/>
        </w:rPr>
        <w:t xml:space="preserve">c. Déduire des résultats précédents que :</w:t>
      </w:r>
    </w:p>
    <w:p>
      <w:pPr>
        <w:spacing w:after="220" w:lineRule="auto"/>
      </w:pPr>
      <m:oMathPara>
        <m:oMath>
          <m:rad>
            <m:radPr>
              <m:degHide m:val="1"/>
              <m:ctrlPr>
                <w:rPr>
                  <w:rFonts w:ascii="Cambria Math" w:hAnsi="Cambria Math"/>
                </w:rPr>
              </m:ctrlPr>
            </m:radPr>
            <m:deg/>
            <m:e>
              <m:r>
                <m:rPr>
                  <m:sty m:val="i"/>
                </m:rPr>
                <m:t>n</m:t>
              </m:r>
            </m:e>
          </m:rad>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n</m:t>
              </m:r>
              <m:r>
                <m:rPr>
                  <m:sty m:val="p"/>
                </m:rPr>
                <m:t>+</m:t>
              </m:r>
              <m:r>
                <m:rPr>
                  <m:sty m:val="p"/>
                </m:rPr>
                <m:t>1</m:t>
              </m:r>
            </m:sup>
          </m:sSup>
          <m:r>
            <m:rPr>
              <m:sty m:val="p"/>
            </m:rPr>
            <m:t>⁡</m:t>
          </m:r>
          <m:r>
            <m:rPr>
              <m:sty m:val="i"/>
            </m:rPr>
            <m:t>u</m:t>
          </m:r>
          <m:r>
            <m:rPr>
              <m:sty m:val="i"/>
            </m:rPr>
            <m:t>d</m:t>
          </m:r>
          <m:r>
            <m:rPr>
              <m:sty m:val="i"/>
            </m:rPr>
            <m:t>u</m:t>
          </m:r>
          <m:r>
            <m:rPr>
              <m:sty m:val="p"/>
            </m:rPr>
            <m:t>≤</m:t>
          </m:r>
          <m:nary>
            <m:naryPr>
              <m:chr m:val="∫"/>
              <m:limLoc m:val="subSup"/>
              <m:grow m:val="1"/>
            </m:naryPr>
            <m:sub>
              <m:r>
                <m:rPr>
                  <m:sty m:val="p"/>
                </m:rPr>
                <m:t>0</m:t>
              </m:r>
            </m:sub>
            <m:sup>
              <m:rad>
                <m:radPr>
                  <m:degHide m:val="1"/>
                  <m:ctrlPr>
                    <w:rPr>
                      <w:rFonts w:ascii="Cambria Math" w:hAnsi="Cambria Math"/>
                    </w:rPr>
                  </m:ctrlPr>
                </m:radPr>
                <m:deg/>
                <m:e>
                  <m:r>
                    <m:rPr>
                      <m:sty m:val="i"/>
                    </m:rPr>
                    <m:t>n</m:t>
                  </m:r>
                </m:e>
              </m:rad>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rad>
            <m:radPr>
              <m:degHide m:val="1"/>
              <m:ctrlPr>
                <w:rPr>
                  <w:rFonts w:ascii="Cambria Math" w:hAnsi="Cambria Math"/>
                </w:rPr>
              </m:ctrlPr>
            </m:radPr>
            <m:deg/>
            <m:e>
              <m:r>
                <m:rPr>
                  <m:sty m:val="i"/>
                </m:rPr>
                <m:t>n</m:t>
              </m:r>
            </m:e>
          </m:rad>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n</m:t>
              </m:r>
              <m:r>
                <m:rPr>
                  <m:sty m:val="p"/>
                </m:rPr>
                <m:t>−</m:t>
              </m:r>
              <m:r>
                <m:rPr>
                  <m:sty m:val="p"/>
                </m:rPr>
                <m:t>2</m:t>
              </m:r>
            </m:sup>
          </m:sSup>
          <m:r>
            <m:rPr>
              <m:sty m:val="p"/>
            </m:rPr>
            <m:t>⁡</m:t>
          </m:r>
          <m:r>
            <m:rPr>
              <m:sty m:val="i"/>
            </m:rPr>
            <m:t>u</m:t>
          </m:r>
          <m:r>
            <m:rPr>
              <m:sty m:val="i"/>
            </m:rPr>
            <m:t>d</m:t>
          </m:r>
          <m:r>
            <m:rPr>
              <m:sty m:val="i"/>
            </m:rPr>
            <m:t>u</m:t>
          </m:r>
        </m:oMath>
      </m:oMathPara>
    </w:p>
    <w:p>
      <w:pPr>
        <w:numPr>
          <w:ilvl w:val="0"/>
          <w:numId w:val="4"/>
        </w:numPr>
        <w:spacing w:lineRule="auto"/>
      </w:pPr>
      <w:r>
        <w:rPr/>
        <w:t xml:space="preserve">En utilisant le fait que, lorsque </w:t>
      </w:r>
      <m:oMath>
        <m:r>
          <m:rPr>
            <m:sty m:val="i"/>
          </m:rPr>
          <m:t>N</m:t>
        </m:r>
      </m:oMath>
      <w:r>
        <w:rPr/>
        <w:t xml:space="preserve"> tend vers </w:t>
      </w:r>
      <m:oMath>
        <m:r>
          <m:rPr>
            <m:sty m:val="p"/>
          </m:rPr>
          <m:t>+</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i"/>
              </m:rPr>
              <m:t>N</m:t>
            </m:r>
          </m:sup>
        </m:sSup>
        <m:r>
          <m:rPr>
            <m:sty m:val="p"/>
          </m:rPr>
          <m:t>⁡</m:t>
        </m:r>
        <m:r>
          <m:rPr>
            <m:sty m:val="i"/>
          </m:rPr>
          <m:t>u</m:t>
        </m:r>
        <m:r>
          <m:rPr>
            <m:sty m:val="i"/>
          </m:rPr>
          <m:t>d</m:t>
        </m:r>
        <m:r>
          <m:rPr>
            <m:sty m:val="i"/>
          </m:rPr>
          <m:t>u</m:t>
        </m:r>
      </m:oMath>
      <w:r>
        <w:rPr>
          <w:rFonts w:eastAsia="Georgia" w:cs="Georgia" w:ascii="Georgia" w:hAnsi="Georgia"/>
        </w:rPr>
        <w:t xml:space="preserve"> est équivalent à </w:t>
      </w:r>
      <m:oMath>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w:r>
        <w:rPr>
          <w:rFonts w:eastAsia="Georgia" w:cs="Georgia" w:ascii="Georgia" w:hAnsi="Georgia"/>
        </w:rPr>
        <w:t xml:space="preserve">, en déduire la valeur des intégrales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r>
          <m:rPr>
            <m:sty m:val="i"/>
          </m:rPr>
          <m:t>J</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 et </w:t>
      </w:r>
      <m:oMath>
        <m:r>
          <m:rPr>
            <m:sty m:val="i"/>
          </m:rPr>
          <m:t>K</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sty m:val="i"/>
          </m:rPr>
          <m:t>d</m:t>
        </m:r>
        <m:r>
          <m:rPr>
            <m:sty m:val="i"/>
          </m:rPr>
          <m:t>t</m:t>
        </m:r>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On note, pour tout réel </w:t>
      </w:r>
      <m:oMath>
        <m:r>
          <m:rPr>
            <m:sty m:val="i"/>
          </m:rPr>
          <m:t>x</m:t>
        </m:r>
      </m:oMath>
      <w:r>
        <w:rPr/>
        <w:t xml:space="preserve"> :</w:t>
      </w:r>
    </w:p>
    <w:p>
      <w:pPr>
        <w:spacing w:after="220" w:lineRule="auto"/>
      </w:pPr>
      <m:oMathPara>
        <m:oMath>
          <m:r>
            <m:rPr>
              <m:sty m:val="i"/>
            </m:rPr>
            <m:t>F</m:t>
          </m:r>
          <m:r>
            <m:rPr>
              <m:sty m:val="p"/>
            </m:rPr>
            <m:t>(</m:t>
          </m:r>
          <m:r>
            <m:rPr>
              <m:sty m:val="i"/>
            </m:rPr>
            <m:t>x</m:t>
          </m:r>
          <m:r>
            <m:rPr>
              <m:sty m:val="p"/>
            </m:rPr>
            <m:t>)</m:t>
          </m:r>
          <m:r>
            <m:rPr>
              <m:sty m:val="p"/>
            </m:rPr>
            <m:t>=</m:t>
          </m:r>
          <m:sSup>
            <m:sSupPr/>
            <m:e>
              <m:r>
                <m:rPr>
                  <m:sty m:val="i"/>
                </m:rPr>
                <m:t>e</m:t>
              </m:r>
            </m:e>
            <m:sup>
              <m:f>
                <m:fPr>
                  <m:ctrlPr>
                    <w:rPr>
                      <w:rFonts w:ascii="Cambria Math" w:hAnsi="Cambria Math"/>
                    </w:rPr>
                  </m:ctrlPr>
                </m:fPr>
                <m:num>
                  <m:sSup>
                    <m:sSupPr/>
                    <m:e>
                      <m:r>
                        <m:rPr>
                          <m:sty m:val="i"/>
                        </m:rPr>
                        <m:t>x</m:t>
                      </m:r>
                    </m:e>
                    <m:sup>
                      <m:r>
                        <m:rPr>
                          <m:sty m:val="p"/>
                        </m:rPr>
                        <m:t>2</m:t>
                      </m:r>
                    </m:sup>
                  </m:sSup>
                </m:num>
                <m:den>
                  <m:r>
                    <m:rPr>
                      <m:sty m:val="p"/>
                    </m:rPr>
                    <m:t>2</m:t>
                  </m:r>
                </m:den>
              </m:f>
            </m:sup>
          </m:sSup>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nor/>
            </m:rPr>
            <m:t xml:space="preserve"> </m:t>
          </m:r>
          <m:r>
            <m:rPr>
              <m:sty m:val="p"/>
            </m:rPr>
            <m:t>d</m:t>
          </m:r>
          <m:r>
            <m:rPr>
              <m:sty m:val="i"/>
            </m:rPr>
            <m:t>t</m:t>
          </m:r>
        </m:oMath>
      </m:oMathPara>
    </w:p>
    <w:p>
      <w:pPr>
        <w:numPr>
          <w:ilvl w:val="0"/>
          <w:numId w:val="5"/>
        </w:numPr>
        <w:spacing w:lineRule="auto"/>
      </w:pPr>
      <w:r>
        <w:rPr>
          <w:rFonts w:eastAsia="Georgia" w:cs="Georgia" w:ascii="Georgia" w:hAnsi="Georgia"/>
        </w:rPr>
        <w:t xml:space="preserve">Rappeler l'expression du développement en série entière autour de 0 de la fonction exponentielle.</w:t>
      </w:r>
    </w:p>
    <w:p>
      <w:pPr>
        <w:numPr>
          <w:ilvl w:val="0"/>
          <w:numId w:val="5"/>
        </w:numPr>
        <w:spacing w:lineRule="auto"/>
      </w:pPr>
      <w:r>
        <w:rPr/>
        <w:t xml:space="preserve">a. La fonction </w:t>
      </w:r>
      <m:oMath>
        <m:r>
          <m:rPr>
            <m:sty m:val="i"/>
          </m:rPr>
          <m:t>x</m:t>
        </m:r>
        <m:r>
          <m:rPr>
            <m:sty m:val="p"/>
          </m:rPr>
          <m:t>↦</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oMath>
      <w:r>
        <w:rPr>
          <w:rFonts w:eastAsia="Georgia" w:cs="Georgia" w:ascii="Georgia" w:hAnsi="Georgia"/>
        </w:rPr>
        <w:t xml:space="preserve"> est-elle développable en série entière autour de 0 ?</w:t>
      </w:r>
      <w:r>
        <w:rPr/>
        <w:br w:type="textWrapping"/>
      </w:r>
      <w:r>
        <w:rPr>
          <w:rFonts w:eastAsia="Georgia" w:cs="Georgia" w:ascii="Georgia" w:hAnsi="Georgia"/>
        </w:rPr>
        <w:t xml:space="preserve">b. En déduire que la fonction qui, à tout réel </w:t>
      </w:r>
      <m:oMath>
        <m:r>
          <m:rPr>
            <m:sty m:val="i"/>
          </m:rPr>
          <m:t>x</m:t>
        </m:r>
      </m:oMath>
      <w:r>
        <w:rPr/>
        <w:t xml:space="preserve">, associe </w:t>
      </w:r>
      <m:oMath>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nor/>
          </m:rPr>
          <m:t xml:space="preserve"> </m:t>
        </m:r>
        <m:r>
          <m:rPr>
            <m:sty m:val="p"/>
          </m:rPr>
          <m:t>d</m:t>
        </m:r>
        <m:r>
          <m:rPr>
            <m:sty m:val="i"/>
          </m:rPr>
          <m:t>t</m:t>
        </m:r>
      </m:oMath>
      <w:r>
        <w:rPr>
          <w:rFonts w:eastAsia="Georgia" w:cs="Georgia" w:ascii="Georgia" w:hAnsi="Georgia"/>
        </w:rPr>
        <w:t xml:space="preserve">, est développable en série entière autour de 0 .</w:t>
      </w:r>
    </w:p>
    <w:p>
      <w:pPr>
        <w:spacing w:after="220" w:lineRule="auto"/>
      </w:pPr>
      <w:r>
        <w:rPr/>
        <w:t xml:space="preserve">On admettra, dans ce qui suit, que </w:t>
      </w:r>
      <m:oMath>
        <m:r>
          <m:rPr>
            <m:sty m:val="i"/>
          </m:rPr>
          <m:t>F</m:t>
        </m:r>
      </m:oMath>
      <w:r>
        <w:rPr>
          <w:rFonts w:eastAsia="Georgia" w:cs="Georgia" w:ascii="Georgia" w:hAnsi="Georgia"/>
        </w:rPr>
        <w:t xml:space="preserve"> est développable en série entière autour de 0.</w:t>
      </w:r>
      <w:r>
        <w:rPr/>
        <w:br w:type="textWrapping"/>
      </w:r>
      <w:r>
        <w:rPr>
          <w:rFonts w:eastAsia="Georgia" w:cs="Georgia" w:ascii="Georgia" w:hAnsi="Georgia"/>
        </w:rPr>
        <w:t xml:space="preserve">3. Montrer que, pour tout réel </w:t>
      </w:r>
      <m:oMath>
        <m:r>
          <m:rPr>
            <m:sty m:val="i"/>
          </m:rPr>
          <m:t>x</m:t>
        </m:r>
      </m:oMath>
      <w:r>
        <w:rPr/>
        <w:t xml:space="preserve"> :</w:t>
      </w:r>
    </w:p>
    <w:p>
      <w:pPr>
        <w:spacing w:after="220" w:lineRule="auto"/>
      </w:pPr>
      <m:oMathPara>
        <m:oMath>
          <m:sSup>
            <m:sSupPr/>
            <m:e>
              <m:r>
                <m:rPr>
                  <m:sty m:val="i"/>
                </m:rPr>
                <m:t>F</m:t>
              </m:r>
            </m:e>
            <m:sup>
              <m:r>
                <m:rPr>
                  <m:sty m:val="i"/>
                </m:rPr>
                <m:t>′</m:t>
              </m:r>
            </m:sup>
          </m:sSup>
          <m:r>
            <m:rPr>
              <m:sty m:val="p"/>
            </m:rPr>
            <m:t>(</m:t>
          </m:r>
          <m:r>
            <m:rPr>
              <m:sty m:val="i"/>
            </m:rPr>
            <m:t>x</m:t>
          </m:r>
          <m:r>
            <m:rPr>
              <m:sty m:val="p"/>
            </m:rPr>
            <m:t>)</m:t>
          </m:r>
          <m:r>
            <m:rPr>
              <m:sty m:val="p"/>
            </m:rPr>
            <m:t>=</m:t>
          </m:r>
          <m:r>
            <m:rPr>
              <m:sty m:val="i"/>
            </m:rPr>
            <m:t>x</m:t>
          </m:r>
          <m:r>
            <m:rPr>
              <m:sty m:val="i"/>
            </m:rPr>
            <m:t>F</m:t>
          </m:r>
          <m:r>
            <m:rPr>
              <m:sty m:val="p"/>
            </m:rPr>
            <m:t>(</m:t>
          </m:r>
          <m:r>
            <m:rPr>
              <m:sty m:val="i"/>
            </m:rPr>
            <m:t>x</m:t>
          </m:r>
          <m:r>
            <m:rPr>
              <m:sty m:val="p"/>
            </m:rPr>
            <m:t>)</m:t>
          </m:r>
          <m:r>
            <m:rPr>
              <m:sty m:val="p"/>
            </m:rPr>
            <m:t>+</m:t>
          </m:r>
          <m:r>
            <m:rPr>
              <m:sty m:val="p"/>
            </m:rPr>
            <m:t>1</m:t>
          </m:r>
        </m:oMath>
      </m:oMathPara>
    </w:p>
    <w:p>
      <w:pPr>
        <w:numPr>
          <w:ilvl w:val="0"/>
          <w:numId w:val="6"/>
        </w:numPr>
        <w:spacing w:lineRule="auto"/>
      </w:pPr>
      <w:r>
        <w:rPr>
          <w:rFonts w:eastAsia="Georgia" w:cs="Georgia" w:ascii="Georgia" w:hAnsi="Georgia"/>
        </w:rPr>
        <w:t xml:space="preserve">En posant, pour tout réel </w:t>
      </w:r>
      <m:oMath>
        <m:r>
          <m:rPr>
            <m:sty m:val="i"/>
          </m:rPr>
          <m:t>x</m:t>
        </m:r>
      </m:oMath>
      <w:r>
        <w:rPr/>
        <w:t xml:space="preserve"> : </w:t>
      </w:r>
      <m:oMath>
        <m:r>
          <m:rPr>
            <m:sty m:val="p"/>
          </m:rPr>
          <m:t xml:space="preserve"> </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déterminer la valeur de </w:t>
      </w:r>
      <m:oMath>
        <m:sSub>
          <m:sSubPr/>
          <m:e>
            <m:r>
              <m:rPr>
                <m:sty m:val="i"/>
              </m:rPr>
              <m:t>a</m:t>
            </m:r>
          </m:e>
          <m:sub>
            <m:r>
              <m:rPr>
                <m:sty m:val="p"/>
              </m:rPr>
              <m:t>0</m:t>
            </m:r>
          </m:sub>
        </m:sSub>
      </m:oMath>
      <w:r>
        <w:rPr/>
        <w:t xml:space="preserve">, la valeur de </w:t>
      </w:r>
      <m:oMath>
        <m:sSub>
          <m:sSubPr/>
          <m:e>
            <m:r>
              <m:rPr>
                <m:sty m:val="i"/>
              </m:rPr>
              <m:t>a</m:t>
            </m:r>
          </m:e>
          <m:sub>
            <m:r>
              <m:rPr>
                <m:sty m:val="p"/>
              </m:rPr>
              <m:t>1</m:t>
            </m:r>
          </m:sub>
        </m:sSub>
      </m:oMath>
      <w:r>
        <w:rPr>
          <w:rFonts w:eastAsia="Georgia" w:cs="Georgia" w:ascii="Georgia" w:hAnsi="Georgia"/>
        </w:rPr>
        <w:t xml:space="preserve">, ainsi qu'une relation de récurrence reliant, pour tout entier </w:t>
      </w:r>
      <m:oMath>
        <m:r>
          <m:rPr>
            <m:sty m:val="i"/>
          </m:rPr>
          <m:t>n</m:t>
        </m:r>
        <m:r>
          <m:rPr>
            <m:sty m:val="p"/>
          </m:rPr>
          <m:t>≥</m:t>
        </m:r>
        <m:r>
          <m:rPr>
            <m:sty m:val="p"/>
          </m:rPr>
          <m:t>1</m:t>
        </m:r>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à </w:t>
      </w:r>
      <m:oMath>
        <m:sSub>
          <m:sSubPr/>
          <m:e>
            <m:r>
              <m:rPr>
                <m:sty m:val="i"/>
              </m:rPr>
              <m:t>a</m:t>
            </m:r>
          </m:e>
          <m:sub>
            <m:r>
              <m:rPr>
                <m:sty m:val="i"/>
              </m:rPr>
              <m:t>n</m:t>
            </m:r>
            <m:r>
              <m:rPr>
                <m:sty m:val="p"/>
              </m:rPr>
              <m:t>−</m:t>
            </m:r>
            <m:r>
              <m:rPr>
                <m:sty m:val="p"/>
              </m:rPr>
              <m:t>1</m:t>
            </m:r>
          </m:sub>
        </m:sSub>
      </m:oMath>
      <w:r>
        <w:rPr/>
        <w:t xml:space="preserve">.</w:t>
      </w:r>
    </w:p>
    <w:p>
      <w:pPr>
        <w:numPr>
          <w:ilvl w:val="0"/>
          <w:numId w:val="6"/>
        </w:numPr>
        <w:spacing w:lineRule="auto"/>
      </w:pPr>
      <w:r>
        <w:rPr/>
        <w:t xml:space="preserve">Exprimer, pour tout entier naturel </w:t>
      </w:r>
      <m:oMath>
        <m:r>
          <m:rPr>
            <m:sty m:val="i"/>
          </m:rPr>
          <m:t>p</m:t>
        </m:r>
        <m:r>
          <m:rPr>
            <m:sty m:val="p"/>
          </m:rPr>
          <m:t>≥</m:t>
        </m:r>
        <m:r>
          <m:rPr>
            <m:sty m:val="p"/>
          </m:rPr>
          <m:t>0</m:t>
        </m:r>
        <m:r>
          <m:rPr>
            <m:sty m:val="p"/>
          </m:rPr>
          <m:t>,</m:t>
        </m:r>
        <m:sSub>
          <m:sSubPr/>
          <m:e>
            <m:r>
              <m:rPr>
                <m:sty m:val="i"/>
              </m:rPr>
              <m:t>a</m:t>
            </m:r>
          </m:e>
          <m:sub>
            <m:r>
              <m:rPr>
                <m:sty m:val="p"/>
              </m:rPr>
              <m:t>2</m:t>
            </m:r>
            <m:r>
              <m:rPr>
                <m:sty m:val="i"/>
              </m:rPr>
              <m:t>p</m:t>
            </m:r>
          </m:sub>
        </m:sSub>
      </m:oMath>
      <w:r>
        <w:rPr/>
        <w:t xml:space="preserve"> et </w:t>
      </w:r>
      <m:oMath>
        <m:sSub>
          <m:sSubPr/>
          <m:e>
            <m:r>
              <m:rPr>
                <m:sty m:val="i"/>
              </m:rPr>
              <m:t>a</m:t>
            </m:r>
          </m:e>
          <m:sub>
            <m:r>
              <m:rPr>
                <m:sty m:val="p"/>
              </m:rPr>
              <m:t>2</m:t>
            </m:r>
            <m:r>
              <m:rPr>
                <m:sty m:val="i"/>
              </m:rPr>
              <m:t>p</m:t>
            </m:r>
            <m:r>
              <m:rPr>
                <m:sty m:val="p"/>
              </m:rPr>
              <m:t>+</m:t>
            </m:r>
            <m:r>
              <m:rPr>
                <m:sty m:val="p"/>
              </m:rPr>
              <m:t>1</m:t>
            </m:r>
          </m:sub>
        </m:sSub>
      </m:oMath>
      <w:r>
        <w:rPr/>
        <w:t xml:space="preserve">.</w:t>
      </w:r>
    </w:p>
    <w:p>
      <w:pPr>
        <w:numPr>
          <w:ilvl w:val="0"/>
          <w:numId w:val="6"/>
        </w:numPr>
        <w:spacing w:lineRule="auto"/>
      </w:pPr>
      <w:r>
        <w:rPr/>
        <w:t xml:space="preserve">a. Quelle est la limite, lorsque </w:t>
      </w:r>
      <m:oMath>
        <m:r>
          <m:rPr>
            <m:sty m:val="i"/>
          </m:rPr>
          <m:t>x</m:t>
        </m:r>
      </m:oMath>
      <w:r>
        <w:rPr/>
        <w:t xml:space="preserve"> tend vers </w:t>
      </w:r>
      <m:oMath>
        <m:r>
          <m:rPr>
            <m:sty m:val="p"/>
          </m:rPr>
          <m:t>+</m:t>
        </m:r>
        <m:r>
          <m:rPr>
            <m:sty m:val="p"/>
          </m:rPr>
          <m:t>∞</m:t>
        </m:r>
      </m:oMath>
      <w:r>
        <w:rPr/>
        <w:t xml:space="preserve">, de </w:t>
      </w:r>
      <m:oMath>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r>
          <m:rPr>
            <m:sty m:val="i"/>
          </m:rPr>
          <m:t>d</m:t>
        </m:r>
        <m:r>
          <m:rPr>
            <m:sty m:val="i"/>
          </m:rPr>
          <m:t>t</m:t>
        </m:r>
      </m:oMath>
      <w:r>
        <w:rPr/>
        <w:t xml:space="preserve"> ?</w:t>
      </w:r>
      <w:r>
        <w:rPr/>
        <w:br w:type="textWrapping"/>
      </w:r>
      <w:r>
        <w:rPr>
          <w:rFonts w:eastAsia="Georgia" w:cs="Georgia" w:ascii="Georgia" w:hAnsi="Georgia"/>
        </w:rPr>
        <w:t xml:space="preserve">b. En déduire un équivalent de </w:t>
      </w:r>
      <m:oMath>
        <m:r>
          <m:rPr>
            <m:sty m:val="i"/>
          </m:rPr>
          <m:t>F</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On se propose, dans cette partie, de calculer les intégrales I et </w:t>
      </w:r>
      <m:oMath>
        <m:r>
          <m:rPr>
            <m:sty m:val="i"/>
          </m:rPr>
          <m:t>J</m:t>
        </m:r>
      </m:oMath>
      <w:r>
        <w:rPr>
          <w:rFonts w:eastAsia="Georgia" w:cs="Georgia" w:ascii="Georgia" w:hAnsi="Georgia"/>
        </w:rPr>
        <w:t xml:space="preserve"> par une autre méthode que celle de la première partie.</w:t>
      </w:r>
    </w:p>
    <w:p>
      <w:pPr>
        <w:spacing w:after="220" w:lineRule="auto"/>
      </w:pPr>
      <w:r>
        <w:rPr>
          <w:rFonts w:eastAsia="Georgia" w:cs="Georgia" w:ascii="Georgia" w:hAnsi="Georgia"/>
        </w:rPr>
        <w:t xml:space="preserve">On considère l'application </w:t>
      </w:r>
      <m:oMath>
        <m:r>
          <m:rPr>
            <m:sty m:val="i"/>
          </m:rPr>
          <m:t>g</m:t>
        </m:r>
      </m:oMath>
      <w:r>
        <w:rPr>
          <w:rFonts w:eastAsia="Georgia" w:cs="Georgia" w:ascii="Georgia" w:hAnsi="Georgia"/>
        </w:rPr>
        <w:t xml:space="preserve">, définie pour tout réel positif </w:t>
      </w:r>
      <m:oMath>
        <m:r>
          <m:rPr>
            <m:sty m:val="i"/>
          </m:rPr>
          <m:t>x</m:t>
        </m:r>
      </m:oMath>
      <w:r>
        <w:rPr/>
        <w:t xml:space="preserve"> par :</w:t>
      </w:r>
    </w:p>
    <w:p>
      <w:pPr>
        <w:spacing w:after="220" w:lineRule="auto"/>
      </w:pPr>
      <m:oMathPara>
        <m:oMath>
          <m:r>
            <m:rPr>
              <m:sty m:val="i"/>
            </m:rPr>
            <m:t>g</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4</m:t>
                  </m:r>
                </m:den>
              </m:f>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sSup>
                    <m:sSupPr/>
                    <m:e>
                      <m:r>
                        <m:rPr>
                          <m:sty m:val="p"/>
                        </m:rPr>
                        <m:t>cos</m:t>
                      </m:r>
                    </m:e>
                    <m:sup>
                      <m:r>
                        <m:rPr>
                          <m:sty m:val="p"/>
                        </m:rPr>
                        <m:t>2</m:t>
                      </m:r>
                    </m:sup>
                  </m:sSup>
                  <m:r>
                    <m:rPr>
                      <m:sty m:val="p"/>
                    </m:rPr>
                    <m:t>⁡</m:t>
                  </m:r>
                  <m:r>
                    <m:rPr>
                      <m:sty m:val="i"/>
                    </m:rPr>
                    <m:t>θ</m:t>
                  </m:r>
                </m:den>
              </m:f>
            </m:sup>
          </m:sSup>
          <m:r>
            <m:rPr>
              <m:sty m:val="i"/>
            </m:rPr>
            <m:t>d</m:t>
          </m:r>
          <m:r>
            <m:rPr>
              <m:sty m:val="i"/>
            </m:rPr>
            <m:t>θ</m:t>
          </m:r>
        </m:oMath>
      </m:oMathPara>
    </w:p>
    <w:p>
      <w:pPr>
        <w:spacing w:after="220" w:lineRule="auto"/>
      </w:pPr>
      <w:r>
        <w:rPr/>
        <w:t xml:space="preserve">et l'application </w:t>
      </w:r>
      <m:oMath>
        <m:r>
          <m:rPr>
            <m:sty m:val="i"/>
          </m:rPr>
          <m:t>f</m:t>
        </m:r>
      </m:oMath>
      <w:r>
        <w:rPr>
          <w:rFonts w:eastAsia="Georgia" w:cs="Georgia" w:ascii="Georgia" w:hAnsi="Georgia"/>
        </w:rPr>
        <w:t xml:space="preserve">, définie pour tout réel positif </w:t>
      </w:r>
      <m:oMath>
        <m:r>
          <m:rPr>
            <m:sty m:val="i"/>
          </m:rPr>
          <m:t>x</m:t>
        </m:r>
      </m:oMath>
      <w:r>
        <w:rPr/>
        <w:t xml:space="preserve"> par :</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sup>
          </m:sSup>
          <m:r>
            <m:rPr>
              <m:sty m:val="i"/>
            </m:rPr>
            <m:t>d</m:t>
          </m:r>
          <m:r>
            <m:rPr>
              <m:sty m:val="i"/>
            </m:rPr>
            <m:t>u</m:t>
          </m:r>
        </m:oMath>
      </m:oMathPara>
    </w:p>
    <w:p>
      <w:pPr>
        <w:numPr>
          <w:ilvl w:val="0"/>
          <w:numId w:val="7"/>
        </w:numPr>
        <w:spacing w:lineRule="auto"/>
      </w:pPr>
      <w:r>
        <w:rPr/>
        <w:t xml:space="preserve">a. g est-elle continue sur </w:t>
      </w:r>
      <m:oMath>
        <m:r>
          <m:rPr>
            <m:sty m:val="p"/>
          </m:rPr>
          <m:t>[</m:t>
        </m:r>
        <m:r>
          <m:rPr>
            <m:sty m:val="p"/>
          </m:rPr>
          <m:t>0</m:t>
        </m:r>
        <m:r>
          <m:rPr>
            <m:sty m:val="p"/>
          </m:rPr>
          <m:t>,</m:t>
        </m:r>
        <m:r>
          <m:rPr>
            <m:sty m:val="p"/>
          </m:rPr>
          <m:t>+</m:t>
        </m:r>
        <m:r>
          <m:rPr>
            <m:sty m:val="p"/>
          </m:rPr>
          <m:t>∞</m:t>
        </m:r>
        <m:r>
          <m:rPr>
            <m:sty m:val="p"/>
          </m:rPr>
          <m:t>[</m:t>
        </m:r>
      </m:oMath>
      <w:r>
        <w:rPr/>
        <w:t xml:space="preserve"> ?</w:t>
      </w:r>
      <w:r>
        <w:rPr/>
        <w:br w:type="textWrapping"/>
      </w:r>
      <w:r>
        <w:rPr>
          <w:rFonts w:eastAsia="Georgia" w:cs="Georgia" w:ascii="Georgia" w:hAnsi="Georgia"/>
        </w:rPr>
        <w:t xml:space="preserve">b. g est-elle dérivable sur </w:t>
      </w:r>
      <m:oMath>
        <m:r>
          <m:rPr>
            <m:sty m:val="p"/>
          </m:rPr>
          <m:t>]</m:t>
        </m:r>
        <m:r>
          <m:rPr>
            <m:sty m:val="p"/>
          </m:rPr>
          <m:t>0</m:t>
        </m:r>
        <m:r>
          <m:rPr>
            <m:sty m:val="p"/>
          </m:rPr>
          <m:t>,</m:t>
        </m:r>
        <m:r>
          <m:rPr>
            <m:sty m:val="p"/>
          </m:rPr>
          <m:t>+</m:t>
        </m:r>
        <m:r>
          <m:rPr>
            <m:sty m:val="p"/>
          </m:rPr>
          <m:t>∞</m:t>
        </m:r>
        <m:r>
          <m:rPr>
            <m:sty m:val="p"/>
          </m:rPr>
          <m:t>[</m:t>
        </m:r>
      </m:oMath>
      <w:r>
        <w:rPr/>
        <w:t xml:space="preserve"> ?</w:t>
      </w:r>
    </w:p>
    <w:p>
      <w:pPr>
        <w:numPr>
          <w:ilvl w:val="0"/>
          <w:numId w:val="7"/>
        </w:numPr>
        <w:spacing w:lineRule="auto"/>
      </w:pPr>
      <w:r>
        <w:rPr>
          <w:rFonts w:eastAsia="Georgia" w:cs="Georgia" w:ascii="Georgia" w:hAnsi="Georgia"/>
        </w:rPr>
        <w:t xml:space="preserve">On définit, pour tout réel positif </w:t>
      </w:r>
      <m:oMath>
        <m:r>
          <m:rPr>
            <m:sty m:val="i"/>
          </m:rPr>
          <m:t>x</m:t>
        </m:r>
      </m:oMath>
      <w:r>
        <w:rPr/>
        <w:t xml:space="preserve">, l'application </w:t>
      </w:r>
      <m:oMath>
        <m:r>
          <m:rPr>
            <m:sty m:val="i"/>
          </m:rPr>
          <m:t>h</m:t>
        </m:r>
      </m:oMath>
      <w:r>
        <w:rPr/>
        <w:t xml:space="preserve"> par:</w:t>
      </w:r>
    </w:p>
    <w:p>
      <w:pPr>
        <w:spacing w:after="220" w:lineRule="auto"/>
      </w:pPr>
      <m:oMathPara>
        <m:oMath>
          <m:r>
            <m:rPr>
              <m:sty m:val="i"/>
            </m:rPr>
            <m:t>h</m:t>
          </m:r>
          <m:r>
            <m:rPr>
              <m:sty m:val="p"/>
            </m:rPr>
            <m:t>(</m:t>
          </m:r>
          <m:r>
            <m:rPr>
              <m:sty m:val="i"/>
            </m:rPr>
            <m:t>x</m:t>
          </m:r>
          <m:r>
            <m:rPr>
              <m:sty m:val="p"/>
            </m:rPr>
            <m:t>)</m:t>
          </m:r>
          <m:r>
            <m:rPr>
              <m:sty m:val="p"/>
            </m:rPr>
            <m:t>=</m:t>
          </m:r>
          <m:sSup>
            <m:sSupPr/>
            <m:e>
              <m:r>
                <m:rPr>
                  <m:sty m:val="i"/>
                </m:rPr>
                <m:t>f</m:t>
              </m:r>
            </m:e>
            <m:sup>
              <m:r>
                <m:rPr>
                  <m:sty m:val="p"/>
                </m:rPr>
                <m:t>2</m:t>
              </m:r>
            </m:sup>
          </m:sSup>
          <m:r>
            <m:rPr>
              <m:sty m:val="p"/>
            </m:rPr>
            <m:t>(</m:t>
          </m:r>
          <m:r>
            <m:rPr>
              <m:sty m:val="i"/>
            </m:rPr>
            <m:t>x</m:t>
          </m:r>
          <m:r>
            <m:rPr>
              <m:sty m:val="p"/>
            </m:rPr>
            <m:t>)</m:t>
          </m:r>
          <m:r>
            <m:rPr>
              <m:sty m:val="p"/>
            </m:rPr>
            <m:t>+</m:t>
          </m:r>
          <m:r>
            <m:rPr>
              <m:sty m:val="i"/>
            </m:rPr>
            <m:t>g</m:t>
          </m:r>
          <m:r>
            <m:rPr>
              <m:sty m:val="p"/>
            </m:rPr>
            <m:t>(</m:t>
          </m:r>
          <m:r>
            <m:rPr>
              <m:sty m:val="i"/>
            </m:rPr>
            <m:t>x</m:t>
          </m:r>
          <m:r>
            <m:rPr>
              <m:sty m:val="p"/>
            </m:rPr>
            <m:t>)</m:t>
          </m:r>
        </m:oMath>
      </m:oMathPara>
    </w:p>
    <w:p>
      <w:pPr>
        <w:spacing w:after="220" w:lineRule="auto"/>
      </w:pPr>
      <w:r>
        <w:rPr/>
        <w:t xml:space="preserve">Montrer que </w:t>
      </w:r>
      <m:oMath>
        <m:r>
          <m:rPr>
            <m:sty m:val="i"/>
          </m:rPr>
          <m:t>h</m:t>
        </m:r>
      </m:oMath>
      <w:r>
        <w:rPr/>
        <w:t xml:space="preserve"> est une application constante (on pourra, pour </w:t>
      </w:r>
      <m:oMath>
        <m:sSup>
          <m:sSupPr/>
          <m:e>
            <m:r>
              <m:rPr>
                <m:sty m:val="i"/>
              </m:rPr>
              <m:t>g</m:t>
            </m:r>
          </m:e>
          <m:sup>
            <m:r>
              <m:rPr>
                <m:sty m:val="i"/>
              </m:rPr>
              <m:t>′</m:t>
            </m:r>
          </m:sup>
        </m:sSup>
        <m:r>
          <m:rPr>
            <m:sty m:val="p"/>
          </m:rPr>
          <m:t>(</m:t>
        </m:r>
        <m:r>
          <m:rPr>
            <m:sty m:val="i"/>
          </m:rPr>
          <m:t>x</m:t>
        </m:r>
        <m:r>
          <m:rPr>
            <m:sty m:val="p"/>
          </m:rPr>
          <m:t>)</m:t>
        </m:r>
      </m:oMath>
      <w:r>
        <w:rPr>
          <w:rFonts w:eastAsia="Georgia" w:cs="Georgia" w:ascii="Georgia" w:hAnsi="Georgia"/>
        </w:rPr>
        <w:t xml:space="preserve">, considérer le changement de variable </w:t>
      </w:r>
      <m:oMath>
        <m:r>
          <m:rPr>
            <m:sty m:val="i"/>
          </m:rPr>
          <m:t>u</m:t>
        </m:r>
        <m:r>
          <m:rPr>
            <m:sty m:val="p"/>
          </m:rPr>
          <m:t>=</m:t>
        </m:r>
        <m:r>
          <m:rPr>
            <m:sty m:val="p"/>
          </m:rPr>
          <m:t>tan</m:t>
        </m:r>
        <m:r>
          <m:rPr>
            <m:sty m:val="p"/>
          </m:rPr>
          <m:t>⁡</m:t>
        </m:r>
        <m:r>
          <m:rPr>
            <m:sty m:val="i"/>
          </m:rPr>
          <m:t>θ</m:t>
        </m:r>
      </m:oMath>
      <w:r>
        <w:rPr/>
        <w:t xml:space="preserve"> )</w:t>
      </w:r>
      <w:r>
        <w:rPr/>
        <w:br w:type="textWrapping"/>
      </w:r>
      <w:r>
        <w:rPr>
          <w:rFonts w:eastAsia="Georgia" w:cs="Georgia" w:ascii="Georgia" w:hAnsi="Georgia"/>
        </w:rPr>
        <w:t xml:space="preserve">3. a. Montrer que, pour tout réel positif </w:t>
      </w:r>
      <m:oMath>
        <m:r>
          <m:rPr>
            <m:sty m:val="i"/>
          </m:rPr>
          <m:t>x</m:t>
        </m:r>
      </m:oMath>
      <w:r>
        <w:rPr/>
        <w:t xml:space="preserve"> :</w:t>
      </w:r>
    </w:p>
    <w:p>
      <w:pPr>
        <w:spacing w:after="220" w:lineRule="auto"/>
      </w:pPr>
      <m:oMathPara>
        <m:oMath>
          <m:r>
            <m:rPr>
              <m:sty m:val="p"/>
            </m:rPr>
            <m:t>0</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i"/>
                </m:rPr>
                <m:t>π</m:t>
              </m:r>
            </m:num>
            <m:den>
              <m:r>
                <m:rPr>
                  <m:sty m:val="p"/>
                </m:rPr>
                <m:t>4</m:t>
              </m:r>
            </m:den>
          </m:f>
          <m:sSup>
            <m:sSupPr/>
            <m:e>
              <m:r>
                <m:rPr>
                  <m:sty m:val="i"/>
                </m:rPr>
                <m:t>e</m:t>
              </m:r>
            </m:e>
            <m:sup>
              <m:r>
                <m:rPr>
                  <m:sty m:val="p"/>
                </m:rPr>
                <m:t>−</m:t>
              </m:r>
              <m:sSup>
                <m:sSupPr/>
                <m:e>
                  <m:r>
                    <m:rPr>
                      <m:sty m:val="i"/>
                    </m:rPr>
                    <m:t>x</m:t>
                  </m:r>
                </m:e>
                <m:sup>
                  <m:r>
                    <m:rPr>
                      <m:sty m:val="p"/>
                    </m:rPr>
                    <m:t>2</m:t>
                  </m:r>
                </m:sup>
              </m:sSup>
            </m:sup>
          </m:sSup>
        </m:oMath>
      </m:oMathPara>
    </w:p>
    <w:p>
      <w:pPr>
        <w:spacing w:after="220" w:lineRule="auto"/>
      </w:pPr>
      <w:r>
        <w:rPr/>
        <w:t xml:space="preserve">b. Quelle est la limite de </w:t>
      </w:r>
      <m:oMath>
        <m:r>
          <m:rPr>
            <m:sty m:val="i"/>
          </m:rPr>
          <m:t>g</m:t>
        </m:r>
      </m:oMath>
      <w:r>
        <w:rPr/>
        <w:t xml:space="preserve"> lorsque </w:t>
      </w:r>
      <m:oMath>
        <m:r>
          <m:rPr>
            <m:sty m:val="i"/>
          </m:rPr>
          <m:t>x</m:t>
        </m:r>
      </m:oMath>
      <w:r>
        <w:rPr/>
        <w:t xml:space="preserve"> tend vers </w:t>
      </w:r>
      <m:oMath>
        <m:r>
          <m:rPr>
            <m:sty m:val="p"/>
          </m:rPr>
          <m:t>+</m:t>
        </m:r>
        <m:r>
          <m:rPr>
            <m:sty m:val="p"/>
          </m:rPr>
          <m:t>∞</m:t>
        </m:r>
      </m:oMath>
      <w:r>
        <w:rPr/>
        <w:t xml:space="preserve"> ?</w:t>
      </w:r>
    </w:p>
    <w:p>
      <w:pPr>
        <w:spacing w:after="220" w:lineRule="auto"/>
      </w:pPr>
      <w:r>
        <w:rPr>
          <w:rFonts w:eastAsia="Georgia" w:cs="Georgia" w:ascii="Georgia" w:hAnsi="Georgia"/>
        </w:rPr>
        <w:t xml:space="preserve">En déduire la limite de </w:t>
      </w:r>
      <m:oMath>
        <m:r>
          <m:rPr>
            <m:sty m:val="i"/>
          </m:rPr>
          <m:t>f</m:t>
        </m:r>
      </m:oMath>
      <w:r>
        <w:rPr/>
        <w:t xml:space="preserve"> lorsque </w:t>
      </w:r>
      <m:oMath>
        <m:r>
          <m:rPr>
            <m:sty m:val="i"/>
          </m:rPr>
          <m:t>x</m:t>
        </m:r>
      </m:oMath>
      <w:r>
        <w:rPr/>
        <w:t xml:space="preserve"> tend vers </w:t>
      </w:r>
      <m:oMath>
        <m:r>
          <m:rPr>
            <m:sty m:val="p"/>
          </m:rPr>
          <m:t>+</m:t>
        </m:r>
        <m:r>
          <m:rPr>
            <m:sty m:val="p"/>
          </m:rPr>
          <m:t>∞</m:t>
        </m:r>
      </m:oMath>
      <w:r>
        <w:rPr>
          <w:rFonts w:eastAsia="Georgia" w:cs="Georgia" w:ascii="Georgia" w:hAnsi="Georgia"/>
        </w:rPr>
        <w:t xml:space="preserve">, puis les valeurs des intégrales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 et </w:t>
      </w:r>
      <m:oMath>
        <m:r>
          <m:rPr>
            <m:sty m:val="i"/>
          </m:rPr>
          <m:t>J</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w:t>
      </w:r>
    </w:p>
    <w:p>
      <w:pPr>
        <w:spacing w:line="271" w:before="330" w:lineRule="auto"/>
      </w:pPr>
      <w:r>
        <w:rPr>
          <w:rFonts w:eastAsia="Georgia" w:cs="Georgia" w:ascii="Georgia" w:hAnsi="Georgia"/>
          <w:b/>
          <w:sz w:val="42"/>
        </w:rPr>
        <w:t xml:space="preserve">Quatrième partie</w:t>
      </w:r>
    </w:p>
    <w:p>
      <w:pPr>
        <w:spacing w:after="220" w:lineRule="auto"/>
      </w:pPr>
      <w:r>
        <w:rPr>
          <w:rFonts w:eastAsia="Georgia" w:cs="Georgia" w:ascii="Georgia" w:hAnsi="Georgia"/>
        </w:rPr>
        <w:t xml:space="preserve">On se propose, dans cette partie, de calculer les intégrales I et </w:t>
      </w:r>
      <m:oMath>
        <m:r>
          <m:rPr>
            <m:sty m:val="i"/>
          </m:rPr>
          <m:t>J</m:t>
        </m:r>
      </m:oMath>
      <w:r>
        <w:rPr>
          <w:rFonts w:eastAsia="Georgia" w:cs="Georgia" w:ascii="Georgia" w:hAnsi="Georgia"/>
        </w:rPr>
        <w:t xml:space="preserve"> par une autre méthode que celle de la troisième partie.</w:t>
      </w:r>
    </w:p>
    <w:p>
      <w:pPr>
        <w:spacing w:after="220" w:lineRule="auto"/>
      </w:pPr>
      <w:r>
        <w:rPr>
          <w:rFonts w:eastAsia="Georgia" w:cs="Georgia" w:ascii="Georgia" w:hAnsi="Georgia"/>
        </w:rPr>
        <w:t xml:space="preserve">Pour tout réel </w:t>
      </w:r>
      <m:oMath>
        <m:r>
          <m:rPr>
            <m:sty m:val="i"/>
          </m:rPr>
          <m:t>R</m:t>
        </m:r>
        <m:r>
          <m:rPr>
            <m:sty m:val="p"/>
          </m:rPr>
          <m:t>&gt;</m:t>
        </m:r>
        <m:r>
          <m:rPr>
            <m:sty m:val="p"/>
          </m:rPr>
          <m:t>0</m:t>
        </m:r>
      </m:oMath>
      <w:r>
        <w:rPr/>
        <w:t xml:space="preserve">, on introduit: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D</m:t>
                    </m:r>
                  </m:e>
                  <m:sub>
                    <m:r>
                      <m:rPr>
                        <m:sty m:val="i"/>
                      </m:rPr>
                      <m:t>R</m:t>
                    </m:r>
                  </m:sub>
                </m:sSub>
              </m:e>
              <m:e>
                <m:r>
                  <m:rPr>
                    <m:sty m:val="i"/>
                  </m:rPr>
                  <m:t xml:space="preserve"> </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R</m:t>
                        </m:r>
                      </m:e>
                      <m:sup>
                        <m:r>
                          <m:rPr>
                            <m:sty m:val="p"/>
                          </m:rPr>
                          <m:t>2</m:t>
                        </m:r>
                      </m:sup>
                    </m:sSup>
                  </m:e>
                </m:d>
                <m:r>
                  <m:rPr>
                    <m:sty m:val="p"/>
                  </m:rPr>
                  <m:t>,</m:t>
                </m:r>
                <m:r>
                  <m:rPr>
                    <m:sty m:val="p"/>
                  </m:rPr>
                  <m:t xml:space="preserve"> </m:t>
                </m:r>
                <m:sSub>
                  <m:sSubPr/>
                  <m:e>
                    <m:r>
                      <m:rPr>
                        <m:sty m:val="i"/>
                      </m:rPr>
                      <m:t>C</m:t>
                    </m:r>
                  </m:e>
                  <m:sub>
                    <m:r>
                      <m:rPr>
                        <m:sty m:val="i"/>
                      </m:rPr>
                      <m:t>R</m:t>
                    </m:r>
                  </m:sub>
                </m:sSub>
                <m:r>
                  <m:rPr>
                    <m:sty m:val="p"/>
                  </m:rPr>
                  <m:t>=</m:t>
                </m:r>
                <m:r>
                  <m:rPr>
                    <m:sty m:val="p"/>
                  </m:rPr>
                  <m:t>[</m:t>
                </m:r>
                <m:r>
                  <m:rPr>
                    <m:sty m:val="p"/>
                  </m:rPr>
                  <m:t>−</m:t>
                </m:r>
                <m:r>
                  <m:rPr>
                    <m:sty m:val="i"/>
                  </m:rPr>
                  <m:t>R</m:t>
                </m:r>
                <m:r>
                  <m:rPr>
                    <m:sty m:val="p"/>
                  </m:rPr>
                  <m:t>,</m:t>
                </m:r>
                <m:r>
                  <m:rPr>
                    <m:sty m:val="i"/>
                  </m:rPr>
                  <m:t>R</m:t>
                </m:r>
                <m:sSup>
                  <m:sSupPr/>
                  <m:e>
                    <m:r>
                      <m:rPr>
                        <m:sty m:val="p"/>
                      </m:rPr>
                      <m:t>]</m:t>
                    </m:r>
                  </m:e>
                  <m:sup>
                    <m:r>
                      <m:rPr>
                        <m:sty m:val="p"/>
                      </m:rPr>
                      <m:t>2</m:t>
                    </m:r>
                  </m:sup>
                </m:sSup>
              </m:e>
            </m:mr>
            <m:mr>
              <m:e>
                <m:sSub>
                  <m:sSubPr/>
                  <m:e>
                    <m:r>
                      <m:rPr>
                        <m:sty m:val="i"/>
                      </m:rPr>
                      <m:t>I</m:t>
                    </m:r>
                  </m:e>
                  <m:sub>
                    <m:r>
                      <m:rPr>
                        <m:sty m:val="i"/>
                      </m:rPr>
                      <m:t>R</m:t>
                    </m:r>
                  </m:sub>
                </m:sSub>
              </m:e>
              <m:e>
                <m:r>
                  <m:rPr>
                    <m:sty m:val="i"/>
                  </m:rPr>
                  <m:t xml:space="preserve"> </m:t>
                </m:r>
                <m:r>
                  <m:rPr>
                    <m:sty m:val="p"/>
                  </m:rPr>
                  <m:t>=</m:t>
                </m:r>
                <m:nary>
                  <m:naryPr>
                    <m:chr m:val="∬"/>
                    <m:limLoc m:val="subSup"/>
                    <m:grow m:val="1"/>
                    <m:supHide m:val="1"/>
                  </m:naryPr>
                  <m:sub>
                    <m:sSub>
                      <m:sSubPr/>
                      <m:e>
                        <m:r>
                          <m:rPr>
                            <m:sty m:val="i"/>
                          </m:rPr>
                          <m:t>D</m:t>
                        </m:r>
                      </m:e>
                      <m:sub>
                        <m:r>
                          <m:rPr>
                            <m:sty m:val="i"/>
                          </m:rPr>
                          <m:t>R</m:t>
                        </m:r>
                      </m:sub>
                    </m:sSub>
                  </m:sub>
                  <m:sup/>
                  <m:e>
                    <m:r>
                      <m:rPr>
                        <m:sty m:val="p"/>
                      </m:rPr>
                      <m:t xml:space="preserve"> </m:t>
                    </m:r>
                  </m:e>
                </m:nary>
                <m:r>
                  <m:rPr>
                    <m:sty m:val="p"/>
                  </m:rPr>
                  <m:t xml:space="preserve"> </m:t>
                </m:r>
                <m:sSup>
                  <m:sSupPr/>
                  <m:e>
                    <m:r>
                      <m:rPr>
                        <m:sty m:val="i"/>
                      </m:rPr>
                      <m:t>e</m:t>
                    </m:r>
                  </m:e>
                  <m: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sup>
                </m:sSup>
                <m:r>
                  <m:rPr>
                    <m:sty m:val="i"/>
                  </m:rPr>
                  <m:t>d</m:t>
                </m:r>
                <m:r>
                  <m:rPr>
                    <m:sty m:val="i"/>
                  </m:rPr>
                  <m:t>x</m:t>
                </m:r>
                <m:r>
                  <m:rPr>
                    <m:sty m:val="i"/>
                  </m:rPr>
                  <m:t>d</m:t>
                </m:r>
                <m:r>
                  <m:rPr>
                    <m:sty m:val="i"/>
                  </m:rPr>
                  <m:t>y</m:t>
                </m:r>
                <m:r>
                  <m:rPr>
                    <m:sty m:val="p"/>
                  </m:rPr>
                  <m:t>,</m:t>
                </m:r>
                <m:r>
                  <m:rPr>
                    <m:sty m:val="p"/>
                  </m:rPr>
                  <m:t xml:space="preserve"> </m:t>
                </m:r>
                <m:sSub>
                  <m:sSubPr/>
                  <m:e>
                    <m:r>
                      <m:rPr>
                        <m:sty m:val="i"/>
                      </m:rPr>
                      <m:t>J</m:t>
                    </m:r>
                  </m:e>
                  <m:sub>
                    <m:r>
                      <m:rPr>
                        <m:sty m:val="i"/>
                      </m:rPr>
                      <m:t>R</m:t>
                    </m:r>
                  </m:sub>
                </m:sSub>
                <m:r>
                  <m:rPr>
                    <m:sty m:val="p"/>
                  </m:rPr>
                  <m:t>=</m:t>
                </m:r>
                <m:nary>
                  <m:naryPr>
                    <m:chr m:val="∬"/>
                    <m:limLoc m:val="subSup"/>
                    <m:grow m:val="1"/>
                    <m:supHide m:val="1"/>
                  </m:naryPr>
                  <m:sub>
                    <m:sSub>
                      <m:sSubPr/>
                      <m:e>
                        <m:r>
                          <m:rPr>
                            <m:sty m:val="i"/>
                          </m:rPr>
                          <m:t>C</m:t>
                        </m:r>
                      </m:e>
                      <m:sub>
                        <m:r>
                          <m:rPr>
                            <m:sty m:val="i"/>
                          </m:rPr>
                          <m:t>R</m:t>
                        </m:r>
                      </m:sub>
                    </m:sSub>
                  </m:sub>
                  <m:sup/>
                  <m:e>
                    <m:r>
                      <m:rPr>
                        <m:sty m:val="p"/>
                      </m:rPr>
                      <m:t xml:space="preserve"> </m:t>
                    </m:r>
                  </m:e>
                </m:nary>
                <m:r>
                  <m:rPr>
                    <m:sty m:val="p"/>
                  </m:rPr>
                  <m:t xml:space="preserve"> </m:t>
                </m:r>
                <m:sSup>
                  <m:sSupPr/>
                  <m:e>
                    <m:r>
                      <m:rPr>
                        <m:sty m:val="i"/>
                      </m:rPr>
                      <m:t>e</m:t>
                    </m:r>
                  </m:e>
                  <m: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sup>
                </m:sSup>
                <m:r>
                  <m:rPr>
                    <m:sty m:val="i"/>
                  </m:rPr>
                  <m:t>d</m:t>
                </m:r>
                <m:r>
                  <m:rPr>
                    <m:sty m:val="i"/>
                  </m:rPr>
                  <m:t>x</m:t>
                </m:r>
                <m:r>
                  <m:rPr>
                    <m:sty m:val="i"/>
                  </m:rPr>
                  <m:t>d</m:t>
                </m:r>
                <m:r>
                  <m:rPr>
                    <m:sty m:val="i"/>
                  </m:rPr>
                  <m:t>y</m:t>
                </m:r>
              </m:e>
            </m:mr>
          </m:m>
        </m:oMath>
      </m:oMathPara>
    </w:p>
    <w:p>
      <w:pPr>
        <w:numPr>
          <w:ilvl w:val="0"/>
          <w:numId w:val="8"/>
        </w:numPr>
        <w:spacing w:lineRule="auto"/>
      </w:pPr>
      <w:r>
        <w:rPr/>
        <w:t xml:space="preserve">Calculer </w:t>
      </w:r>
      <m:oMath>
        <m:sSub>
          <m:sSubPr/>
          <m:e>
            <m:r>
              <m:rPr>
                <m:sty m:val="i"/>
              </m:rPr>
              <m:t>I</m:t>
            </m:r>
          </m:e>
          <m:sub>
            <m:r>
              <m:rPr>
                <m:sty m:val="i"/>
              </m:rPr>
              <m:t>R</m:t>
            </m:r>
          </m:sub>
        </m:sSub>
      </m:oMath>
      <w:r>
        <w:rPr/>
        <w:t xml:space="preserve"> en fonction de </w:t>
      </w:r>
      <m:oMath>
        <m:r>
          <m:rPr>
            <m:sty m:val="i"/>
          </m:rPr>
          <m:t>R</m:t>
        </m:r>
      </m:oMath>
      <w:r>
        <w:rPr/>
        <w:t xml:space="preserve">.</w:t>
      </w:r>
    </w:p>
    <w:p>
      <w:pPr>
        <w:numPr>
          <w:ilvl w:val="0"/>
          <w:numId w:val="8"/>
        </w:numPr>
        <w:spacing w:lineRule="auto"/>
      </w:pPr>
      <w:r>
        <w:rPr/>
        <w:t xml:space="preserve">Comparer </w:t>
      </w:r>
      <m:oMath>
        <m:sSub>
          <m:sSubPr/>
          <m:e>
            <m:r>
              <m:rPr>
                <m:sty m:val="i"/>
              </m:rPr>
              <m:t>I</m:t>
            </m:r>
          </m:e>
          <m:sub>
            <m:r>
              <m:rPr>
                <m:sty m:val="i"/>
              </m:rPr>
              <m:t>R</m:t>
            </m:r>
          </m:sub>
        </m:sSub>
        <m:r>
          <m:rPr>
            <m:sty m:val="p"/>
          </m:rPr>
          <m:t>,</m:t>
        </m:r>
        <m:sSub>
          <m:sSubPr/>
          <m:e>
            <m:r>
              <m:rPr>
                <m:sty m:val="i"/>
              </m:rPr>
              <m:t>J</m:t>
            </m:r>
          </m:e>
          <m:sub>
            <m:r>
              <m:rPr>
                <m:sty m:val="i"/>
              </m:rPr>
              <m:t>R</m:t>
            </m:r>
          </m:sub>
        </m:sSub>
      </m:oMath>
      <w:r>
        <w:rPr/>
        <w:t xml:space="preserve"> et </w:t>
      </w:r>
      <m:oMath>
        <m:sSub>
          <m:sSubPr/>
          <m:e>
            <m:r>
              <m:rPr>
                <m:sty m:val="i"/>
              </m:rPr>
              <m:t>I</m:t>
            </m:r>
          </m:e>
          <m:sub>
            <m:rad>
              <m:radPr>
                <m:degHide m:val="1"/>
                <m:ctrlPr>
                  <w:rPr>
                    <w:rFonts w:ascii="Cambria Math" w:hAnsi="Cambria Math"/>
                  </w:rPr>
                </m:ctrlPr>
              </m:radPr>
              <m:deg/>
              <m:e>
                <m:r>
                  <m:rPr>
                    <m:sty m:val="p"/>
                  </m:rPr>
                  <m:t>2</m:t>
                </m:r>
              </m:e>
            </m:rad>
            <m:r>
              <m:rPr>
                <m:sty m:val="i"/>
              </m:rPr>
              <m:t>R</m:t>
            </m:r>
          </m:sub>
        </m:sSub>
      </m:oMath>
      <w:r>
        <w:rPr>
          <w:rFonts w:eastAsia="Georgia" w:cs="Georgia" w:ascii="Georgia" w:hAnsi="Georgia"/>
        </w:rPr>
        <w:t xml:space="preserve">, et en déduire la valeur de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oMath>
      <w:r>
        <w:rPr/>
        <w:t xml:space="preserve">.</w:t>
      </w:r>
    </w:p>
    <w:p>
      <w:pPr>
        <w:spacing w:after="220" w:lineRule="auto"/>
      </w:pPr>
      <w:r>
        <w:rPr/>
        <w:t xml:space="preserve">La fonction </w:t>
      </w:r>
      <m:oMath>
        <m:r>
          <m:rPr>
            <m:sty m:val="i"/>
          </m:rPr>
          <m:t>x</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x</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rFonts w:eastAsia="Georgia" w:cs="Georgia" w:ascii="Georgia" w:hAnsi="Georgia"/>
        </w:rPr>
        <w:t xml:space="preserve">, appelée fonction erreur de Gauss, ou fonction erf, possède de nombreuses applications en mécanique : ainsi, en mécanique statistique, elle permet de déterminer la répartition des vitesses dans un gaz parfait.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