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 Banque filière PT **</w:t>
      </w:r>
    </w:p>
    <w:p>
      <w:pPr>
        <w:spacing w:line="288" w:after="220" w:lineRule="auto"/>
        <w:jc w:val="center"/>
      </w:pPr>
      <w:r>
        <w:rPr>
          <w:b/>
          <w:sz w:val="56"/>
        </w:rPr>
        <w:t xml:space="preserve">Epreuve de Physique I-A</w:t>
      </w:r>
    </w:p>
    <w:p>
      <w:pPr>
        <w:spacing w:lineRule="auto"/>
        <w:ind w:left="2265" w:right="2265"/>
        <w:jc w:val="center"/>
      </w:pPr>
      <w:r>
        <w:rPr>
          <w:rFonts w:eastAsia="Georgia" w:cs="Georgia" w:ascii="Georgia" w:hAnsi="Georgia"/>
        </w:rPr>
        <w:t xml:space="preserve">Durée 4 h</w:t>
      </w:r>
    </w:p>
    <w:p>
      <w:pPr>
        <w:spacing w:line="271" w:before="330" w:lineRule="auto"/>
      </w:pPr>
      <w:r>
        <w:rPr>
          <w:b/>
          <w:sz w:val="42"/>
        </w:rPr>
        <w:t xml:space="preserve">AVERTISSEMENT</w:t>
      </w:r>
    </w:p>
    <w:p>
      <w:pPr>
        <w:spacing w:after="220" w:lineRule="auto"/>
      </w:pPr>
      <w:r>
        <w:rPr>
          <w:rFonts w:eastAsia="Georgia" w:cs="Georgia" w:ascii="Georgia" w:hAnsi="Georgia"/>
        </w:rPr>
        <w:t xml:space="preserve">Chaque candidat reçoit une feuille de papier millimétré semi-logarithmique, </w:t>
      </w:r>
      <m:oMath>
        <m:bar>
          <m:barPr/>
          <m:e>
            <m:acc>
              <m:accPr>
                <m:chr m:val="`"/>
              </m:accPr>
              <m:e>
                <m:r>
                  <m:rPr>
                    <m:sty m:val="i"/>
                  </m:rPr>
                  <m:t>a</m:t>
                </m:r>
              </m:e>
            </m:acc>
          </m:e>
        </m:bar>
      </m:oMath>
      <w:r>
        <w:rPr/>
        <w:t xml:space="preserve"> rendre avec sa copie.</w:t>
      </w:r>
    </w:p>
    <w:p>
      <w:pPr>
        <w:spacing w:after="220" w:lineRule="auto"/>
      </w:pPr>
      <w:r>
        <w:rPr>
          <w:rFonts w:eastAsia="Georgia" w:cs="Georgia" w:ascii="Georgia" w:hAnsi="Georgia"/>
        </w:rPr>
        <w:t xml:space="preserve">L'utilisation des calculatrices est autorisée.</w:t>
      </w:r>
    </w:p>
    <w:p>
      <w:pPr>
        <w:spacing w:line="271" w:before="330" w:lineRule="auto"/>
      </w:pPr>
      <w:r>
        <w:rPr>
          <w:b/>
          <w:sz w:val="42"/>
        </w:rPr>
        <w:t xml:space="preserve">MODELE D'ACCELEROMETRE ANGULAIRE</w:t>
      </w:r>
    </w:p>
    <w:p>
      <w:pPr>
        <w:spacing w:after="220" w:lineRule="auto"/>
      </w:pPr>
      <w:r>
        <w:rPr>
          <w:rFonts w:eastAsia="Georgia" w:cs="Georgia" w:ascii="Georgia" w:hAnsi="Georgia"/>
        </w:rPr>
        <w:t xml:space="preserve">L'homme possède deux ensembles d'accéléromètres angulaires et linéaires, situés dans l'oreille interne, qui participent au maintien de l'équilibre. Ils sont implantés dans un os crânien appelé rocher. Les capteurs d'accélérations angulaires sont appelés canaux semi-circulaires. Il y en a trois, dans trois plans quasi orthogonaux, permettant de détecter les mouvements de rotation dans toutes les directions. On s'intéresse ici au canal semi-circulaire externe situé dans un plan quasi horizontal quand l'homme se tient debout, tête droite. On peut amener le canal semi-circulaire externe dans un plan quasi vertical en inclinant la tête en avant ou en arrière.</w:t>
      </w:r>
    </w:p>
    <w:p>
      <w:pPr>
        <w:spacing w:lineRule="auto"/>
        <w:jc w:val="center"/>
      </w:pPr>
      <w:r>
        <w:rPr/>
        <w:drawing>
          <wp:inline distB="0" distL="0" distR="0" distT="0">
            <wp:extent cx="2343150" cy="3819525"/>
            <wp:effectExtent b="0" l="0" r="0" t="0"/>
            <wp:docPr id="1" name="image-6f190cda96d59618051d592095c7d49a91dec0ae.jpg"/>
            <a:graphic>
              <a:graphicData uri="http://schemas.openxmlformats.org/drawingml/2006/picture">
                <pic:pic>
                  <pic:nvPicPr>
                    <pic:cNvPr id="1" name="image-6f190cda96d59618051d592095c7d49a91dec0ae.jpg" descr=""/>
                    <pic:cNvPicPr/>
                  </pic:nvPicPr>
                  <pic:blipFill>
                    <a:blip r:embed="rId5" cstate="print"/>
                    <a:srcRect b="0" l="0" r="0" t="0"/>
                    <a:stretch>
                      <a:fillRect/>
                    </a:stretch>
                  </pic:blipFill>
                  <pic:spPr>
                    <a:xfrm>
                      <a:off x="0" y="0"/>
                      <a:ext cx="2343150" cy="3819525"/>
                    </a:xfrm>
                    <a:prstGeom prst="rect"/>
                  </pic:spPr>
                </pic:pic>
              </a:graphicData>
            </a:graphic>
          </wp:inline>
        </w:drawing>
      </w:r>
    </w:p>
    <w:p>
      <w:pPr>
        <w:spacing w:lineRule="auto"/>
      </w:pPr>
      <w:r>
        <w:rPr>
          <w:rFonts w:eastAsia="Georgia" w:cs="Georgia" w:ascii="Georgia" w:hAnsi="Georgia"/>
        </w:rPr>
        <w:t xml:space="preserve">Position des deuxensembles d'accéléromètres dans la tête</w:t>
      </w:r>
    </w:p>
    <w:p>
      <w:pPr>
        <w:spacing w:lineRule="auto"/>
        <w:jc w:val="center"/>
      </w:pPr>
      <w:r>
        <w:rPr/>
        <w:drawing>
          <wp:inline distB="0" distL="0" distR="0" distT="0">
            <wp:extent cx="5486400" cy="2854454"/>
            <wp:effectExtent b="0" l="0" r="0" t="0"/>
            <wp:docPr id="2" name="image-6ff7f3080dd13622d091be4748b690eae74be54f.jpg"/>
            <a:graphic>
              <a:graphicData uri="http://schemas.openxmlformats.org/drawingml/2006/picture">
                <pic:pic>
                  <pic:nvPicPr>
                    <pic:cNvPr id="2" name="image-6ff7f3080dd13622d091be4748b690eae74be54f.jpg" descr=""/>
                    <pic:cNvPicPr/>
                  </pic:nvPicPr>
                  <pic:blipFill>
                    <a:blip r:embed="rId6" cstate="print"/>
                    <a:srcRect b="0" l="0" r="0" t="0"/>
                    <a:stretch>
                      <a:fillRect/>
                    </a:stretch>
                  </pic:blipFill>
                  <pic:spPr>
                    <a:xfrm>
                      <a:off x="0" y="0"/>
                      <a:ext cx="5486400" cy="2854454"/>
                    </a:xfrm>
                    <a:prstGeom prst="rect"/>
                  </pic:spPr>
                </pic:pic>
              </a:graphicData>
            </a:graphic>
          </wp:inline>
        </w:drawing>
      </w:r>
    </w:p>
    <w:p>
      <w:pPr>
        <w:spacing w:after="220" w:lineRule="auto"/>
      </w:pPr>
      <w:r>
        <w:rPr>
          <w:rFonts w:eastAsia="Georgia" w:cs="Georgia" w:ascii="Georgia" w:hAnsi="Georgia"/>
        </w:rPr>
        <w:t xml:space="preserve">Un canal semi-circulaire externe est représenté ci-après ; c'est une structure en anneau remplie d'un liquide appelé endolymphe. Un diaphragme, appelé cupule, obture complètement l'anneau.</w:t>
      </w:r>
    </w:p>
    <w:p>
      <w:pPr>
        <w:spacing w:after="220" w:lineRule="auto"/>
      </w:pPr>
      <w:r>
        <w:rPr>
          <w:rFonts w:eastAsia="Georgia" w:cs="Georgia" w:ascii="Georgia" w:hAnsi="Georgia"/>
        </w:rPr>
        <w:t xml:space="preserve">Dans tout le problème, on assimile le capteur à un tube en forme de tore noté {T}, de section droite circulaire. Le rayon moyen du tore est </w:t>
      </w:r>
      <m:oMath>
        <m:r>
          <m:rPr>
            <m:sty m:val="i"/>
          </m:rPr>
          <m:t>R</m:t>
        </m:r>
      </m:oMath>
      <w:r>
        <w:rPr/>
        <w:t xml:space="preserve">; le rayon de la section circulaire du tube est a.</w:t>
      </w:r>
    </w:p>
    <w:p>
      <w:pPr>
        <w:spacing w:lineRule="auto"/>
        <w:jc w:val="center"/>
      </w:pPr>
      <w:r>
        <w:rPr/>
        <w:drawing>
          <wp:inline distB="0" distL="0" distR="0" distT="0">
            <wp:extent cx="5486400" cy="4689843"/>
            <wp:effectExtent b="0" l="0" r="0" t="0"/>
            <wp:docPr id="3" name="image-8f20605c16ee19790e4cf20b20bbdde6cf7d76ed.jpg"/>
            <a:graphic>
              <a:graphicData uri="http://schemas.openxmlformats.org/drawingml/2006/picture">
                <pic:pic>
                  <pic:nvPicPr>
                    <pic:cNvPr id="3" name="image-8f20605c16ee19790e4cf20b20bbdde6cf7d76ed.jpg" descr=""/>
                    <pic:cNvPicPr/>
                  </pic:nvPicPr>
                  <pic:blipFill>
                    <a:blip r:embed="rId7" cstate="print"/>
                    <a:srcRect b="0" l="0" r="0" t="0"/>
                    <a:stretch>
                      <a:fillRect/>
                    </a:stretch>
                  </pic:blipFill>
                  <pic:spPr>
                    <a:xfrm>
                      <a:off x="0" y="0"/>
                      <a:ext cx="5486400" cy="4689843"/>
                    </a:xfrm>
                    <a:prstGeom prst="rect"/>
                  </pic:spPr>
                </pic:pic>
              </a:graphicData>
            </a:graphic>
          </wp:inline>
        </w:drawing>
      </w:r>
    </w:p>
    <w:p>
      <w:pPr>
        <w:spacing w:lineRule="auto"/>
      </w:pPr>
      <w:r>
        <w:rPr/>
        <w:t xml:space="preserve">Canal semi-circulaire externe</w:t>
      </w:r>
    </w:p>
    <w:p>
      <w:pPr>
        <w:spacing w:lineRule="auto"/>
        <w:jc w:val="center"/>
      </w:pPr>
      <w:r>
        <w:rPr/>
        <w:drawing>
          <wp:inline distB="0" distL="0" distR="0" distT="0">
            <wp:extent cx="5486400" cy="3901794"/>
            <wp:effectExtent b="0" l="0" r="0" t="0"/>
            <wp:docPr id="4" name="image-d7e73da3169f633a185c2c28ffcd0b876c02d27c.jpg"/>
            <a:graphic>
              <a:graphicData uri="http://schemas.openxmlformats.org/drawingml/2006/picture">
                <pic:pic>
                  <pic:nvPicPr>
                    <pic:cNvPr id="4" name="image-d7e73da3169f633a185c2c28ffcd0b876c02d27c.jpg" descr=""/>
                    <pic:cNvPicPr/>
                  </pic:nvPicPr>
                  <pic:blipFill>
                    <a:blip r:embed="rId8" cstate="print"/>
                    <a:srcRect b="0" l="0" r="0" t="0"/>
                    <a:stretch>
                      <a:fillRect/>
                    </a:stretch>
                  </pic:blipFill>
                  <pic:spPr>
                    <a:xfrm>
                      <a:off x="0" y="0"/>
                      <a:ext cx="5486400" cy="3901794"/>
                    </a:xfrm>
                    <a:prstGeom prst="rect"/>
                  </pic:spPr>
                </pic:pic>
              </a:graphicData>
            </a:graphic>
          </wp:inline>
        </w:drawing>
      </w:r>
    </w:p>
    <w:p>
      <w:pPr>
        <w:spacing w:lineRule="auto"/>
      </w:pPr>
      <w:r>
        <w:rPr>
          <w:rFonts w:eastAsia="Georgia" w:cs="Georgia" w:ascii="Georgia" w:hAnsi="Georgia"/>
        </w:rPr>
        <w:t xml:space="preserve">Modèle torique</w:t>
      </w:r>
    </w:p>
    <w:p>
      <w:pPr>
        <w:spacing w:after="220" w:lineRule="auto"/>
      </w:pPr>
      <w:r>
        <w:rPr>
          <w:rFonts w:eastAsia="Georgia" w:cs="Georgia" w:ascii="Georgia" w:hAnsi="Georgia"/>
        </w:rPr>
        <w:t xml:space="preserve">L'endolymphe sera considéré comme un liquide incompressible, noté </w:t>
      </w:r>
      <m:oMath>
        <m:r>
          <m:rPr>
            <m:sty m:val="p"/>
          </m:rPr>
          <m:t>{</m:t>
        </m:r>
        <m:r>
          <m:rPr>
            <m:sty m:val="i"/>
          </m:rPr>
          <m:t>L</m:t>
        </m:r>
        <m:r>
          <m:rPr>
            <m:sty m:val="p"/>
          </m:rPr>
          <m:t>}</m:t>
        </m:r>
      </m:oMath>
      <w:r>
        <w:rPr/>
        <w:t xml:space="preserve">, de masse volumique </w:t>
      </w:r>
      <m:oMath>
        <m:r>
          <m:rPr>
            <m:sty m:val="i"/>
          </m:rPr>
          <m:t>ρ</m:t>
        </m:r>
      </m:oMath>
      <w:r>
        <w:rPr/>
        <w:t xml:space="preserve">, remplissant </w:t>
      </w:r>
      <m:oMath>
        <m:r>
          <m:rPr>
            <m:sty m:val="p"/>
          </m:rPr>
          <m:t>{</m:t>
        </m:r>
        <m:r>
          <m:rPr>
            <m:sty m:val="p"/>
          </m:rPr>
          <m:t>1</m:t>
        </m:r>
        <m:r>
          <m:rPr>
            <m:sty m:val="p"/>
          </m:rPr>
          <m:t>}</m:t>
        </m:r>
      </m:oMath>
      <w:r>
        <w:rPr>
          <w:rFonts w:eastAsia="Georgia" w:cs="Georgia" w:ascii="Georgia" w:hAnsi="Georgia"/>
        </w:rPr>
        <w:t xml:space="preserve">. On considère que la cupule, notée </w:t>
      </w:r>
      <m:oMath>
        <m:r>
          <m:rPr>
            <m:sty m:val="p"/>
          </m:rPr>
          <m:t>{</m:t>
        </m:r>
        <m:r>
          <m:rPr>
            <m:sty m:val="i"/>
          </m:rPr>
          <m:t>C</m:t>
        </m:r>
        <m:r>
          <m:rPr>
            <m:sty m:val="p"/>
          </m:rPr>
          <m:t>}</m:t>
        </m:r>
      </m:oMath>
      <w:r>
        <w:rPr>
          <w:rFonts w:eastAsia="Georgia" w:cs="Georgia" w:ascii="Georgia" w:hAnsi="Georgia"/>
        </w:rPr>
        <w:t xml:space="preserve">, a un volume et une masse négligeables.</w:t>
      </w:r>
      <w:r>
        <w:rPr/>
        <w:br w:type="textWrapping"/>
      </w:r>
      <w:r>
        <w:rPr>
          <w:rFonts w:eastAsia="Georgia" w:cs="Georgia" w:ascii="Georgia" w:hAnsi="Georgia"/>
        </w:rPr>
        <w:t xml:space="preserve">Données: </w:t>
      </w:r>
      <m:oMath>
        <m:r>
          <m:rPr>
            <m:sty m:val="p"/>
          </m:rPr>
          <m:t xml:space="preserve"> </m:t>
        </m:r>
        <m:r>
          <m:rPr>
            <m:sty m:val="i"/>
          </m:rPr>
          <m:t>a</m:t>
        </m:r>
        <m:r>
          <m:rPr>
            <m:sty m:val="p"/>
          </m:rPr>
          <m:t>=</m:t>
        </m:r>
        <m:r>
          <m:rPr>
            <m:sty m:val="p"/>
          </m:rPr>
          <m:t>0</m:t>
        </m:r>
        <m:r>
          <m:rPr>
            <m:sty m:val="p"/>
          </m:rPr>
          <m:t>,</m:t>
        </m:r>
        <m:r>
          <m:rPr>
            <m:sty m:val="p"/>
          </m:rPr>
          <m:t>15</m:t>
        </m:r>
        <m:r>
          <m:rPr>
            <m:nor/>
          </m:rPr>
          <m:t xml:space="preserve"> </m:t>
        </m:r>
        <m:r>
          <m:rPr>
            <m:sty m:val="p"/>
          </m:rPr>
          <m:t>mm</m:t>
        </m:r>
      </m:oMath>
      <w:r>
        <w:rPr/>
        <w:br w:type="textWrapping"/>
      </w:r>
      <m:oMathPara>
        <m:oMathParaPr>
          <m:jc m:val="left"/>
        </m:oMathParaPr>
        <m:oMath>
          <m:r>
            <m:rPr>
              <m:sty m:val="p"/>
            </m:rPr>
            <m:t>R</m:t>
          </m:r>
          <m:r>
            <m:rPr>
              <m:sty m:val="p"/>
            </m:rPr>
            <m:t>=</m:t>
          </m:r>
          <m:r>
            <m:rPr>
              <m:sty m:val="p"/>
            </m:rPr>
            <m:t>2</m:t>
          </m:r>
          <m:r>
            <m:rPr>
              <m:nor/>
            </m:rPr>
            <m:t xml:space="preserve"> </m:t>
          </m:r>
          <m:r>
            <m:rPr>
              <m:sty m:val="p"/>
            </m:rPr>
            <m:t>mm</m:t>
          </m:r>
        </m:oMath>
      </m:oMathPara>
      <w:r>
        <w:rPr/>
        <w:br w:type="textWrapping"/>
      </w:r>
      <m:oMathPara>
        <m:oMathParaPr>
          <m:jc m:val="left"/>
        </m:oMathParaPr>
        <m:oMath>
          <m:r>
            <m:rPr>
              <m:sty m:val="i"/>
            </m:rPr>
            <m:t>ρ</m:t>
          </m:r>
          <m:r>
            <m:rPr>
              <m:sty m:val="p"/>
            </m:rPr>
            <m:t>=</m:t>
          </m:r>
          <m:r>
            <m:rPr>
              <m:sty m:val="p"/>
            </m:rPr>
            <m:t>1020</m:t>
          </m:r>
          <m:r>
            <m:rPr>
              <m:nor/>
            </m:rPr>
            <m:t xml:space="preserve"> </m:t>
          </m:r>
          <m:r>
            <m:rPr>
              <m:sty m:val="p"/>
            </m:rPr>
            <m:t>kg</m:t>
          </m:r>
          <m:r>
            <m:rPr>
              <m:sty m:val="p"/>
            </m:rPr>
            <m:t>/</m:t>
          </m:r>
          <m:sSup>
            <m:sSupPr/>
            <m:e>
              <m:r>
                <m:rPr>
                  <m:sty m:val="p"/>
                </m:rPr>
                <m:t>m</m:t>
              </m:r>
            </m:e>
            <m:sup>
              <m:r>
                <m:rPr>
                  <m:sty m:val="p"/>
                </m:rPr>
                <m:t>3</m:t>
              </m:r>
            </m:sup>
          </m:sSup>
        </m:oMath>
      </m:oMathPara>
    </w:p>
    <w:p>
      <w:pPr>
        <w:spacing w:after="220" w:lineRule="auto"/>
      </w:pPr>
      <w:r>
        <w:rPr/>
        <w:t xml:space="preserve">On remarque que a est suffisamment faible pour que :</w:t>
      </w:r>
    </w:p>
    <w:p>
      <w:pPr>
        <w:numPr>
          <w:ilvl w:val="0"/>
          <w:numId w:val="1"/>
        </w:numPr>
        <w:spacing w:lineRule="auto"/>
      </w:pPr>
      <w:r>
        <w:rPr>
          <w:rFonts w:eastAsia="Georgia" w:cs="Georgia" w:ascii="Georgia" w:hAnsi="Georgia"/>
        </w:rPr>
        <w:t xml:space="preserve">on puisse assimiler un élément de </w:t>
      </w:r>
      <m:oMath>
        <m:r>
          <m:rPr>
            <m:sty m:val="p"/>
          </m:rPr>
          <m:t>{</m:t>
        </m:r>
        <m:r>
          <m:rPr>
            <m:sty m:val="i"/>
          </m:rPr>
          <m:t>L</m:t>
        </m:r>
        <m:r>
          <m:rPr>
            <m:sty m:val="p"/>
          </m:rPr>
          <m:t>}</m:t>
        </m:r>
      </m:oMath>
      <w:r>
        <w:rPr>
          <w:rFonts w:eastAsia="Georgia" w:cs="Georgia" w:ascii="Georgia" w:hAnsi="Georgia"/>
        </w:rPr>
        <w:t xml:space="preserve"> à un point matériel situé à la distance </w:t>
      </w:r>
      <m:oMath>
        <m:r>
          <m:rPr>
            <m:sty m:val="i"/>
          </m:rPr>
          <m:t>R</m:t>
        </m:r>
      </m:oMath>
      <w:r>
        <w:rPr/>
        <w:t xml:space="preserve"> du centre;</w:t>
      </w:r>
    </w:p>
    <w:p>
      <w:pPr>
        <w:numPr>
          <w:ilvl w:val="0"/>
          <w:numId w:val="1"/>
        </w:numPr>
        <w:spacing w:lineRule="auto"/>
      </w:pPr>
      <w:r>
        <w:rPr>
          <w:rFonts w:eastAsia="Georgia" w:cs="Georgia" w:ascii="Georgia" w:hAnsi="Georgia"/>
        </w:rPr>
        <w:t xml:space="preserve">on puisse considérer que la pression est uniforme en tout point d'une section droite de </w:t>
      </w:r>
      <m:oMath>
        <m:r>
          <m:rPr>
            <m:sty m:val="p"/>
          </m:rPr>
          <m:t>{</m:t>
        </m:r>
        <m:r>
          <m:rPr>
            <m:sty m:val="i"/>
          </m:rPr>
          <m:t>T</m:t>
        </m:r>
        <m:r>
          <m:rPr>
            <m:sty m:val="p"/>
          </m:rPr>
          <m:t>}</m:t>
        </m:r>
      </m:oMath>
      <w:r>
        <w:rPr/>
        <w:t xml:space="preserve">.</w:t>
      </w:r>
    </w:p>
    <w:p>
      <w:pPr>
        <w:spacing w:line="271" w:before="330" w:lineRule="auto"/>
      </w:pPr>
      <w:r>
        <w:rPr>
          <w:rFonts w:eastAsia="Georgia" w:cs="Georgia" w:ascii="Georgia" w:hAnsi="Georgia"/>
          <w:b/>
          <w:sz w:val="42"/>
        </w:rPr>
        <w:t xml:space="preserve">1. Modélisations mécaniques</w:t>
      </w:r>
    </w:p>
    <w:p>
      <w:pPr>
        <w:spacing w:after="220" w:lineRule="auto"/>
      </w:pPr>
      <w:r>
        <w:rPr/>
        <w:t xml:space="preserve">1.1. La cupule est totalement rigide.</w:t>
      </w:r>
    </w:p>
    <w:p>
      <w:pPr>
        <w:spacing w:after="220" w:lineRule="auto"/>
      </w:pPr>
      <w:r>
        <w:rPr>
          <w:rFonts w:eastAsia="Georgia" w:cs="Georgia" w:ascii="Georgia" w:hAnsi="Georgia"/>
        </w:rPr>
        <w:t xml:space="preserve">Il en résulte que </w:t>
      </w:r>
      <m:oMath>
        <m:r>
          <m:rPr>
            <m:sty m:val="p"/>
          </m:rPr>
          <m:t>{</m:t>
        </m:r>
        <m:r>
          <m:rPr>
            <m:sty m:val="i"/>
          </m:rPr>
          <m:t>L</m:t>
        </m:r>
        <m:r>
          <m:rPr>
            <m:sty m:val="p"/>
          </m:rPr>
          <m:t>}</m:t>
        </m:r>
      </m:oMath>
      <w:r>
        <w:rPr>
          <w:rFonts w:eastAsia="Georgia" w:cs="Georgia" w:ascii="Georgia" w:hAnsi="Georgia"/>
        </w:rPr>
        <w:t xml:space="preserve"> ne peut pas se déplacer par rapport à </w:t>
      </w:r>
      <m:oMath>
        <m:r>
          <m:rPr>
            <m:sty m:val="p"/>
          </m:rPr>
          <m:t>{</m:t>
        </m:r>
        <m:r>
          <m:rPr>
            <m:sty m:val="p"/>
          </m:rPr>
          <m:t>1</m:t>
        </m:r>
        <m:r>
          <m:rPr>
            <m:sty m:val="p"/>
          </m:rPr>
          <m:t>}</m:t>
        </m:r>
      </m:oMath>
      <w:r>
        <w:rPr/>
        <w:t xml:space="preserve">.</w:t>
      </w:r>
      <w:r>
        <w:rPr/>
        <w:br w:type="textWrapping"/>
      </w:r>
      <w:r>
        <w:rPr/>
        <w:t xml:space="preserve">On envisage un mouvement de rotation de </w:t>
      </w:r>
      <m:oMath>
        <m:r>
          <m:rPr>
            <m:sty m:val="p"/>
          </m:rPr>
          <m:t>{</m:t>
        </m:r>
        <m:r>
          <m:rPr>
            <m:sty m:val="i"/>
          </m:rPr>
          <m:t>T</m:t>
        </m:r>
        <m:r>
          <m:rPr>
            <m:sty m:val="p"/>
          </m:rPr>
          <m:t>}</m:t>
        </m:r>
      </m:oMath>
      <w:r>
        <w:rPr>
          <w:rFonts w:eastAsia="Georgia" w:cs="Georgia" w:ascii="Georgia" w:hAnsi="Georgia"/>
        </w:rPr>
        <w:t xml:space="preserve">, d'accélération angulaire </w:t>
      </w:r>
      <m:oMath>
        <m:acc>
          <m:accPr>
            <m:chr m:val="¨"/>
          </m:accPr>
          <m:e>
            <m:r>
              <m:rPr>
                <m:sty m:val="i"/>
              </m:rPr>
              <m:t>θ</m:t>
            </m:r>
          </m:e>
        </m:acc>
      </m:oMath>
      <w:r>
        <w:rPr/>
        <w:t xml:space="preserve">, autour d'un axe vertical passant par le centre du tore de rayon </w:t>
      </w:r>
      <m:oMath>
        <m:r>
          <m:rPr>
            <m:sty m:val="p"/>
          </m:rPr>
          <m:t>R</m:t>
        </m:r>
        <m:r>
          <m:rPr>
            <m:sty m:val="p"/>
          </m:rPr>
          <m:t>,</m:t>
        </m:r>
        <m:r>
          <m:rPr>
            <m:sty m:val="p"/>
          </m:rPr>
          <m:t>{</m:t>
        </m:r>
        <m:r>
          <m:rPr>
            <m:sty m:val="i"/>
          </m:rPr>
          <m:t>T</m:t>
        </m:r>
        <m:r>
          <m:rPr>
            <m:sty m:val="p"/>
          </m:rPr>
          <m:t>}</m:t>
        </m:r>
      </m:oMath>
      <w:r>
        <w:rPr>
          <w:rFonts w:eastAsia="Georgia" w:cs="Georgia" w:ascii="Georgia" w:hAnsi="Georgia"/>
        </w:rPr>
        <w:t xml:space="preserve"> étant dans un plan horizontal.</w:t>
      </w:r>
      <w:r>
        <w:rPr/>
        <w:br w:type="textWrapping"/>
      </w:r>
      <w:r>
        <w:rPr/>
        <w:t xml:space="preserve">1.1.1.Exprimer la masse </w:t>
      </w:r>
      <m:oMath>
        <m:r>
          <m:rPr>
            <m:sty m:val="i"/>
          </m:rPr>
          <m:t>m</m:t>
        </m:r>
      </m:oMath>
      <w:r>
        <w:rPr/>
        <w:t xml:space="preserve"> de </w:t>
      </w:r>
      <m:oMath>
        <m:r>
          <m:rPr>
            <m:sty m:val="p"/>
          </m:rPr>
          <m:t>{</m:t>
        </m:r>
        <m:r>
          <m:rPr>
            <m:sty m:val="i"/>
          </m:rPr>
          <m:t>L</m:t>
        </m:r>
        <m:r>
          <m:rPr>
            <m:sty m:val="p"/>
          </m:rPr>
          <m:t>}</m:t>
        </m:r>
      </m:oMath>
      <w:r>
        <w:rPr>
          <w:rFonts w:eastAsia="Georgia" w:cs="Georgia" w:ascii="Georgia" w:hAnsi="Georgia"/>
        </w:rPr>
        <w:t xml:space="preserve"> en fonction des données. Faire l'application numérique.</w:t>
      </w:r>
      <w:r>
        <w:rPr/>
        <w:br w:type="textWrapping"/>
      </w:r>
    </w:p>
    <w:p>
      <w:pPr>
        <w:spacing w:lineRule="auto"/>
        <w:jc w:val="center"/>
      </w:pPr>
      <w:r>
        <w:rPr/>
        <w:drawing>
          <wp:inline distB="0" distL="0" distR="0" distT="0">
            <wp:extent cx="3267075" cy="3867150"/>
            <wp:effectExtent b="0" l="0" r="0" t="0"/>
            <wp:docPr id="5" name="image-35f493eb52ff68b24a66aedef016a0abbf8ae3f5.jpg"/>
            <a:graphic>
              <a:graphicData uri="http://schemas.openxmlformats.org/drawingml/2006/picture">
                <pic:pic>
                  <pic:nvPicPr>
                    <pic:cNvPr id="5" name="image-35f493eb52ff68b24a66aedef016a0abbf8ae3f5.jpg" descr=""/>
                    <pic:cNvPicPr/>
                  </pic:nvPicPr>
                  <pic:blipFill>
                    <a:blip r:embed="rId9" cstate="print"/>
                    <a:srcRect b="0" l="0" r="0" t="0"/>
                    <a:stretch>
                      <a:fillRect/>
                    </a:stretch>
                  </pic:blipFill>
                  <pic:spPr>
                    <a:xfrm>
                      <a:off x="0" y="0"/>
                      <a:ext cx="3267075" cy="3867150"/>
                    </a:xfrm>
                    <a:prstGeom prst="rect"/>
                  </pic:spPr>
                </pic:pic>
              </a:graphicData>
            </a:graphic>
          </wp:inline>
        </w:drawing>
      </w:r>
    </w:p>
    <w:p>
      <w:pPr>
        <w:spacing w:after="220" w:lineRule="auto"/>
      </w:pPr>
      <w:r>
        <w:rPr/>
        <w:br w:type="textWrapping"/>
      </w:r>
      <w:r>
        <w:rPr>
          <w:rFonts w:eastAsia="Georgia" w:cs="Georgia" w:ascii="Georgia" w:hAnsi="Georgia"/>
        </w:rPr>
        <w:t xml:space="preserve">1.1.2. Déterminer la différence de pression </w:t>
      </w:r>
      <m:oMath>
        <m:r>
          <m:rPr>
            <m:sty m:val="i"/>
          </m:rPr>
          <m:t>P</m:t>
        </m:r>
        <m:r>
          <m:rPr>
            <m:sty m:val="p"/>
          </m:rPr>
          <m:t>(</m:t>
        </m:r>
        <m:r>
          <m:rPr>
            <m:sty m:val="i"/>
          </m:rPr>
          <m:t>M</m:t>
        </m:r>
        <m:r>
          <m:rPr>
            <m:sty m:val="p"/>
          </m:rPr>
          <m:t>)</m:t>
        </m:r>
        <m:r>
          <m:rPr>
            <m:sty m:val="p"/>
          </m:rPr>
          <m:t>−</m:t>
        </m:r>
        <m:r>
          <m:rPr>
            <m:sty m:val="i"/>
          </m:rPr>
          <m:t>P</m:t>
        </m:r>
        <m:r>
          <m:rPr>
            <m:sty m:val="p"/>
          </m:rPr>
          <m:t>(</m:t>
        </m:r>
        <m:r>
          <m:rPr>
            <m:sty m:val="i"/>
          </m:rPr>
          <m:t>N</m:t>
        </m:r>
        <m:r>
          <m:rPr>
            <m:sty m:val="p"/>
          </m:rPr>
          <m:t>)</m:t>
        </m:r>
      </m:oMath>
      <w:r>
        <w:rPr>
          <w:rFonts w:eastAsia="Georgia" w:cs="Georgia" w:ascii="Georgia" w:hAnsi="Georgia"/>
        </w:rPr>
        <w:t xml:space="preserve"> appliquée de part et d'autre d'un élément de </w:t>
      </w:r>
      <m:oMath>
        <m:r>
          <m:rPr>
            <m:sty m:val="p"/>
          </m:rPr>
          <m:t>{</m:t>
        </m:r>
        <m:r>
          <m:rPr>
            <m:sty m:val="i"/>
          </m:rPr>
          <m:t>L</m:t>
        </m:r>
        <m:r>
          <m:rPr>
            <m:sty m:val="p"/>
          </m:rPr>
          <m:t>}</m:t>
        </m:r>
      </m:oMath>
      <w:r>
        <w:rPr/>
        <w:t xml:space="preserve"> de largeur angulaire d </w:t>
      </w:r>
      <m:oMath>
        <m:r>
          <m:rPr>
            <m:sty m:val="i"/>
          </m:rPr>
          <m:t>α</m:t>
        </m:r>
      </m:oMath>
      <w:r>
        <w:rPr/>
        <w:t xml:space="preserve">, en fonction de </w:t>
      </w:r>
      <m:oMath>
        <m:r>
          <m:rPr>
            <m:sty m:val="i"/>
          </m:rPr>
          <m:t>d</m:t>
        </m:r>
        <m:r>
          <m:rPr>
            <m:sty m:val="i"/>
          </m:rPr>
          <m:t>α</m:t>
        </m:r>
        <m:r>
          <m:rPr>
            <m:sty m:val="p"/>
          </m:rPr>
          <m:t>,</m:t>
        </m:r>
        <m:acc>
          <m:accPr>
            <m:chr m:val="¨"/>
          </m:accPr>
          <m:e>
            <m:r>
              <m:rPr>
                <m:sty m:val="i"/>
              </m:rPr>
              <m:t>θ</m:t>
            </m:r>
          </m:e>
        </m:acc>
      </m:oMath>
      <w:r>
        <w:rPr>
          <w:rFonts w:eastAsia="Georgia" w:cs="Georgia" w:ascii="Georgia" w:hAnsi="Georgia"/>
        </w:rPr>
        <w:t xml:space="preserve"> et des données.</w:t>
      </w:r>
      <w:r>
        <w:rPr/>
        <w:br w:type="textWrapping"/>
      </w:r>
      <w:r>
        <w:rPr>
          <w:rFonts w:eastAsia="Georgia" w:cs="Georgia" w:ascii="Georgia" w:hAnsi="Georgia"/>
        </w:rPr>
        <w:t xml:space="preserve">1.1.3. En déduire la pression </w:t>
      </w:r>
      <m:oMath>
        <m:r>
          <m:rPr>
            <m:sty m:val="i"/>
          </m:rPr>
          <m:t>P</m:t>
        </m:r>
        <m:r>
          <m:rPr>
            <m:sty m:val="p"/>
          </m:rPr>
          <m:t>(</m:t>
        </m:r>
        <m:r>
          <m:rPr>
            <m:sty m:val="i"/>
          </m:rPr>
          <m:t>B</m:t>
        </m:r>
        <m:r>
          <m:rPr>
            <m:sty m:val="p"/>
          </m:rPr>
          <m:t>)</m:t>
        </m:r>
        <m:r>
          <m:rPr>
            <m:sty m:val="p"/>
          </m:rPr>
          <m:t>−</m:t>
        </m:r>
        <m:r>
          <m:rPr>
            <m:sty m:val="i"/>
          </m:rPr>
          <m:t>P</m:t>
        </m:r>
        <m:r>
          <m:rPr>
            <m:sty m:val="p"/>
          </m:rPr>
          <m:t>(</m:t>
        </m:r>
        <m:r>
          <m:rPr>
            <m:sty m:val="i"/>
          </m:rPr>
          <m:t>A</m:t>
        </m:r>
        <m:r>
          <m:rPr>
            <m:sty m:val="p"/>
          </m:rPr>
          <m:t>)</m:t>
        </m:r>
      </m:oMath>
      <w:r>
        <w:rPr/>
        <w:t xml:space="preserve"> de part et d'autre de </w:t>
      </w:r>
      <m:oMath>
        <m:r>
          <m:rPr>
            <m:sty m:val="p"/>
          </m:rPr>
          <m:t>{</m:t>
        </m:r>
        <m:r>
          <m:rPr>
            <m:sty m:val="i"/>
          </m:rPr>
          <m:t>L</m:t>
        </m:r>
        <m:r>
          <m:rPr>
            <m:sty m:val="p"/>
          </m:rPr>
          <m:t>}</m:t>
        </m:r>
      </m:oMath>
      <w:r>
        <w:rPr/>
        <w:t xml:space="preserve"> en fonction de </w:t>
      </w:r>
      <m:oMath>
        <m:r>
          <m:rPr>
            <m:sty m:val="i"/>
          </m:rPr>
          <m:t>m</m:t>
        </m:r>
      </m:oMath>
      <w:r>
        <w:rPr/>
        <w:t xml:space="preserve">, </w:t>
      </w:r>
      <m:oMath>
        <m:acc>
          <m:accPr>
            <m:chr m:val="¨"/>
          </m:accPr>
          <m:e>
            <m:r>
              <m:rPr>
                <m:sty m:val="i"/>
              </m:rPr>
              <m:t>θ</m:t>
            </m:r>
          </m:e>
        </m:acc>
      </m:oMath>
      <w:r>
        <w:rPr>
          <w:rFonts w:eastAsia="Georgia" w:cs="Georgia" w:ascii="Georgia" w:hAnsi="Georgia"/>
        </w:rPr>
        <w:t xml:space="preserve"> et des données. Vérifier l'homogénéité de la formule obtenue.</w:t>
      </w:r>
    </w:p>
    <w:p>
      <w:pPr>
        <w:spacing w:after="220" w:lineRule="auto"/>
      </w:pPr>
      <w:r>
        <w:rPr/>
        <w:t xml:space="preserve">Cette pression </w:t>
      </w:r>
      <m:oMath>
        <m:r>
          <m:rPr>
            <m:sty m:val="p"/>
          </m:rPr>
          <m:t>Δ</m:t>
        </m:r>
        <m:r>
          <m:rPr>
            <m:sty m:val="i"/>
          </m:rPr>
          <m:t>P</m:t>
        </m:r>
        <m:r>
          <m:rPr>
            <m:sty m:val="p"/>
          </m:rPr>
          <m:t>=</m:t>
        </m:r>
        <m:r>
          <m:rPr>
            <m:sty m:val="i"/>
          </m:rPr>
          <m:t>P</m:t>
        </m:r>
        <m:r>
          <m:rPr>
            <m:sty m:val="p"/>
          </m:rPr>
          <m:t>(</m:t>
        </m:r>
        <m:r>
          <m:rPr>
            <m:sty m:val="i"/>
          </m:rPr>
          <m:t>B</m:t>
        </m:r>
        <m:r>
          <m:rPr>
            <m:sty m:val="p"/>
          </m:rPr>
          <m:t>)</m:t>
        </m:r>
        <m:r>
          <m:rPr>
            <m:sty m:val="p"/>
          </m:rPr>
          <m:t>−</m:t>
        </m:r>
        <m:r>
          <m:rPr>
            <m:sty m:val="i"/>
          </m:rPr>
          <m:t>P</m:t>
        </m:r>
        <m:r>
          <m:rPr>
            <m:sty m:val="p"/>
          </m:rPr>
          <m:t>(</m:t>
        </m:r>
        <m:r>
          <m:rPr>
            <m:sty m:val="i"/>
          </m:rPr>
          <m:t>A</m:t>
        </m:r>
        <m:r>
          <m:rPr>
            <m:sty m:val="p"/>
          </m:rPr>
          <m:t>)</m:t>
        </m:r>
      </m:oMath>
      <w:r>
        <w:rPr>
          <w:rFonts w:eastAsia="Georgia" w:cs="Georgia" w:ascii="Georgia" w:hAnsi="Georgia"/>
        </w:rPr>
        <w:t xml:space="preserve"> est également appliquée de part et d'autre de </w:t>
      </w:r>
      <m:oMath>
        <m:r>
          <m:rPr>
            <m:sty m:val="p"/>
          </m:rPr>
          <m:t>{</m:t>
        </m:r>
        <m:r>
          <m:rPr>
            <m:sty m:val="i"/>
          </m:rPr>
          <m:t>C</m:t>
        </m:r>
        <m:r>
          <m:rPr>
            <m:sty m:val="p"/>
          </m:rPr>
          <m:t>}</m:t>
        </m:r>
      </m:oMath>
      <w:r>
        <w:rPr/>
        <w:t xml:space="preserve"> : on l'appelle pression transcupulaire.</w:t>
      </w:r>
      <w:r>
        <w:rPr/>
        <w:br w:type="textWrapping"/>
      </w:r>
      <w:r>
        <w:rPr>
          <w:rFonts w:eastAsia="Georgia" w:cs="Georgia" w:ascii="Georgia" w:hAnsi="Georgia"/>
        </w:rPr>
        <w:t xml:space="preserve">1.2. La cupule est, à présent, déformable.</w:t>
      </w:r>
      <w:r>
        <w:rPr/>
        <w:br w:type="textWrapping"/>
      </w:r>
      <m:oMath>
        <m:r>
          <m:rPr>
            <m:sty m:val="p"/>
          </m:rPr>
          <m:t>{</m:t>
        </m:r>
        <m:r>
          <m:rPr>
            <m:sty m:val="i"/>
          </m:rPr>
          <m:t>L</m:t>
        </m:r>
        <m:r>
          <m:rPr>
            <m:sty m:val="p"/>
          </m:rPr>
          <m:t>}</m:t>
        </m:r>
      </m:oMath>
      <w:r>
        <w:rPr>
          <w:rFonts w:eastAsia="Georgia" w:cs="Georgia" w:ascii="Georgia" w:hAnsi="Georgia"/>
        </w:rPr>
        <w:t xml:space="preserve"> peut alors se déplacer d'une quantité </w:t>
      </w:r>
      <m:oMath>
        <m:r>
          <m:rPr>
            <m:sty m:val="i"/>
          </m:rPr>
          <m:t>x</m:t>
        </m:r>
        <m:r>
          <m:rPr>
            <m:sty m:val="p"/>
          </m:rPr>
          <m:t>(</m:t>
        </m:r>
        <m:r>
          <m:rPr>
            <m:sty m:val="i"/>
          </m:rPr>
          <m:t>t</m:t>
        </m:r>
        <m:r>
          <m:rPr>
            <m:sty m:val="p"/>
          </m:rPr>
          <m:t>)</m:t>
        </m:r>
      </m:oMath>
      <w:r>
        <w:rPr>
          <w:rFonts w:eastAsia="Georgia" w:cs="Georgia" w:ascii="Georgia" w:hAnsi="Georgia"/>
        </w:rPr>
        <w:t xml:space="preserve">, dans le sens trigonométrique, par rapport à </w:t>
      </w:r>
      <m:oMath>
        <m:r>
          <m:rPr>
            <m:sty m:val="p"/>
          </m:rPr>
          <m:t>{</m:t>
        </m:r>
        <m:r>
          <m:rPr>
            <m:sty m:val="i"/>
          </m:rPr>
          <m:t>T</m:t>
        </m:r>
        <m:r>
          <m:rPr>
            <m:sty m:val="p"/>
          </m:rPr>
          <m:t>}</m:t>
        </m:r>
      </m:oMath>
      <w:r>
        <w:rPr>
          <w:rFonts w:eastAsia="Georgia" w:cs="Georgia" w:ascii="Georgia" w:hAnsi="Georgia"/>
        </w:rPr>
        <w:t xml:space="preserve">. Pour évaluer </w:t>
      </w:r>
      <m:oMath>
        <m:r>
          <m:rPr>
            <m:sty m:val="i"/>
          </m:rPr>
          <m:t>x</m:t>
        </m:r>
        <m:r>
          <m:rPr>
            <m:sty m:val="p"/>
          </m:rPr>
          <m:t>(</m:t>
        </m:r>
        <m:r>
          <m:rPr>
            <m:sty m:val="i"/>
          </m:rPr>
          <m:t>t</m:t>
        </m:r>
        <m:r>
          <m:rPr>
            <m:sty m:val="p"/>
          </m:rPr>
          <m:t>)</m:t>
        </m:r>
      </m:oMath>
      <w:r>
        <w:rPr>
          <w:rFonts w:eastAsia="Georgia" w:cs="Georgia" w:ascii="Georgia" w:hAnsi="Georgia"/>
        </w:rPr>
        <w:t xml:space="preserve">, on envisage le modèle suivant:</w:t>
      </w:r>
      <w:r>
        <w:rPr/>
        <w:br w:type="textWrapping"/>
      </w:r>
    </w:p>
    <w:p>
      <w:pPr>
        <w:spacing w:lineRule="auto"/>
        <w:jc w:val="center"/>
      </w:pPr>
      <w:r>
        <w:rPr/>
        <w:drawing>
          <wp:inline distB="0" distL="0" distR="0" distT="0">
            <wp:extent cx="4552950" cy="3295650"/>
            <wp:effectExtent b="0" l="0" r="0" t="0"/>
            <wp:docPr id="6" name="image-03299bc376c08290e472d10e0f5175e093b65a79.jpg"/>
            <a:graphic>
              <a:graphicData uri="http://schemas.openxmlformats.org/drawingml/2006/picture">
                <pic:pic>
                  <pic:nvPicPr>
                    <pic:cNvPr id="6" name="image-03299bc376c08290e472d10e0f5175e093b65a79.jpg" descr=""/>
                    <pic:cNvPicPr/>
                  </pic:nvPicPr>
                  <pic:blipFill>
                    <a:blip r:embed="rId10" cstate="print"/>
                    <a:srcRect b="0" l="0" r="0" t="0"/>
                    <a:stretch>
                      <a:fillRect/>
                    </a:stretch>
                  </pic:blipFill>
                  <pic:spPr>
                    <a:xfrm>
                      <a:off x="0" y="0"/>
                      <a:ext cx="4552950" cy="3295650"/>
                    </a:xfrm>
                    <a:prstGeom prst="rect"/>
                  </pic:spPr>
                </pic:pic>
              </a:graphicData>
            </a:graphic>
          </wp:inline>
        </w:drawing>
      </w:r>
    </w:p>
    <w:p>
      <w:pPr>
        <w:numPr>
          <w:ilvl w:val="0"/>
          <w:numId w:val="2"/>
        </w:numPr>
        <w:spacing w:lineRule="auto"/>
      </w:pPr>
      <m:oMath>
        <m:r>
          <m:rPr>
            <m:sty m:val="p"/>
          </m:rPr>
          <m:t>{</m:t>
        </m:r>
        <m:r>
          <m:rPr>
            <m:sty m:val="p"/>
          </m:rPr>
          <m:t>L</m:t>
        </m:r>
        <m:r>
          <m:rPr>
            <m:sty m:val="p"/>
          </m:rPr>
          <m:t>}</m:t>
        </m:r>
      </m:oMath>
      <w:r>
        <w:rPr>
          <w:rFonts w:eastAsia="Georgia" w:cs="Georgia" w:ascii="Georgia" w:hAnsi="Georgia"/>
        </w:rPr>
        <w:t xml:space="preserve"> est assimilable à un point matériel de masse m et on repère la position de ce point par l'abscisse </w:t>
      </w:r>
      <m:oMath>
        <m:r>
          <m:rPr>
            <m:sty m:val="i"/>
          </m:rPr>
          <m:t>x</m:t>
        </m:r>
      </m:oMath>
      <w:r>
        <w:rPr>
          <w:rFonts w:eastAsia="Georgia" w:cs="Georgia" w:ascii="Georgia" w:hAnsi="Georgia"/>
        </w:rPr>
        <w:t xml:space="preserve"> qui représente le déplacement de </w:t>
      </w:r>
      <m:oMath>
        <m:r>
          <m:rPr>
            <m:sty m:val="p"/>
          </m:rPr>
          <m:t>{</m:t>
        </m:r>
        <m:r>
          <m:rPr>
            <m:sty m:val="i"/>
          </m:rPr>
          <m:t>L</m:t>
        </m:r>
        <m:r>
          <m:rPr>
            <m:sty m:val="p"/>
          </m:rPr>
          <m:t>}</m:t>
        </m:r>
      </m:oMath>
      <w:r>
        <w:rPr/>
        <w:t xml:space="preserve">.</w:t>
      </w:r>
    </w:p>
    <w:p>
      <w:pPr>
        <w:numPr>
          <w:ilvl w:val="0"/>
          <w:numId w:val="2"/>
        </w:numPr>
        <w:spacing w:lineRule="auto"/>
      </w:pPr>
      <w:r>
        <w:rPr>
          <w:rFonts w:eastAsia="Georgia" w:cs="Georgia" w:ascii="Georgia" w:hAnsi="Georgia"/>
        </w:rPr>
        <w:t xml:space="preserve">L'amortisseur A modélise la force de frottement fluide due à la viscosité de l'endolymphe.</w:t>
      </w:r>
      <w:r>
        <w:rPr/>
        <w:br w:type="textWrapping"/>
      </w:r>
      <w:r>
        <w:rPr>
          <w:rFonts w:eastAsia="Georgia" w:cs="Georgia" w:ascii="Georgia" w:hAnsi="Georgia"/>
        </w:rPr>
        <w:t xml:space="preserve">On rappelle qu'un amortisseur exerce sur un point matériel lié à une de ses extrémités une force </w:t>
      </w:r>
      <m:oMath>
        <m:acc>
          <m:accPr>
            <m:chr m:val="⃗"/>
          </m:accPr>
          <m:e>
            <m:r>
              <m:rPr>
                <m:sty m:val="i"/>
              </m:rPr>
              <m:t>f</m:t>
            </m:r>
          </m:e>
        </m:acc>
        <m:r>
          <m:rPr>
            <m:sty m:val="p"/>
          </m:rPr>
          <m:t>=</m:t>
        </m:r>
        <m:r>
          <m:rPr>
            <m:sty m:val="p"/>
          </m:rPr>
          <m:t>−</m:t>
        </m:r>
        <m:r>
          <m:rPr>
            <m:sty m:val="i"/>
          </m:rPr>
          <m:t>λ</m:t>
        </m:r>
        <m:acc>
          <m:accPr>
            <m:chr m:val="⃗"/>
          </m:accPr>
          <m:e>
            <m:r>
              <m:rPr>
                <m:sty m:val="i"/>
              </m:rPr>
              <m:t>v</m:t>
            </m:r>
          </m:e>
        </m:acc>
      </m:oMath>
      <w:r>
        <w:rPr/>
        <w:t xml:space="preserve">, </w:t>
      </w:r>
      <m:oMath>
        <m:acc>
          <m:accPr>
            <m:chr m:val="⃗"/>
          </m:accPr>
          <m:e>
            <m:r>
              <m:rPr>
                <m:sty m:val="i"/>
              </m:rPr>
              <m:t>v</m:t>
            </m:r>
          </m:e>
        </m:acc>
      </m:oMath>
      <w:r>
        <w:rPr>
          <w:rFonts w:eastAsia="Georgia" w:cs="Georgia" w:ascii="Georgia" w:hAnsi="Georgia"/>
        </w:rPr>
        <w:t xml:space="preserve"> étant la vitesse de ce point (lorsque l'autre extrémité de l'amortisseur est fixe, ce qui est le cas ici).</w:t>
      </w:r>
    </w:p>
    <w:p>
      <w:pPr>
        <w:numPr>
          <w:ilvl w:val="0"/>
          <w:numId w:val="2"/>
        </w:numPr>
        <w:spacing w:lineRule="auto"/>
      </w:pPr>
      <w:r>
        <w:rPr>
          <w:rFonts w:eastAsia="Georgia" w:cs="Georgia" w:ascii="Georgia" w:hAnsi="Georgia"/>
        </w:rPr>
        <w:t xml:space="preserve">La cupule, dont on négligera la masse, est visco-élastique, elle est modélisée par un ressort de raideur </w:t>
      </w:r>
      <m:oMath>
        <m:sSub>
          <m:sSubPr/>
          <m:e>
            <m:r>
              <m:rPr>
                <m:sty m:val="p"/>
              </m:rPr>
              <m:t>k</m:t>
            </m:r>
          </m:e>
          <m:sub>
            <m:r>
              <m:rPr>
                <m:sty m:val="p"/>
              </m:rPr>
              <m:t>G</m:t>
            </m:r>
          </m:sub>
        </m:sSub>
      </m:oMath>
      <w:r>
        <w:rPr>
          <w:rFonts w:eastAsia="Georgia" w:cs="Georgia" w:ascii="Georgia" w:hAnsi="Georgia"/>
        </w:rPr>
        <w:t xml:space="preserve"> sans longueur à vide et par un amortisseur </w:t>
      </w:r>
      <m:oMath>
        <m:sSub>
          <m:sSubPr/>
          <m:e>
            <m:r>
              <m:rPr>
                <m:sty m:val="p"/>
              </m:rPr>
              <m:t>A</m:t>
            </m:r>
          </m:e>
          <m:sub>
            <m:r>
              <m:rPr>
                <m:sty m:val="p"/>
              </m:rPr>
              <m:t>C</m:t>
            </m:r>
          </m:sub>
        </m:sSub>
      </m:oMath>
      <w:r>
        <w:rPr/>
        <w:t xml:space="preserve"> (de constante </w:t>
      </w:r>
      <m:oMath>
        <m:sSub>
          <m:sSubPr/>
          <m:e>
            <m:r>
              <m:rPr>
                <m:sty m:val="i"/>
              </m:rPr>
              <m:t>λ</m:t>
            </m:r>
          </m:e>
          <m:sub>
            <m:r>
              <m:rPr>
                <m:sty m:val="i"/>
              </m:rPr>
              <m:t>C</m:t>
            </m:r>
          </m:sub>
        </m:sSub>
      </m:oMath>
      <w:r>
        <w:rPr/>
        <w:t xml:space="preserve"> ) .</w:t>
      </w:r>
    </w:p>
    <w:p>
      <w:pPr>
        <w:numPr>
          <w:ilvl w:val="0"/>
          <w:numId w:val="2"/>
        </w:numPr>
        <w:spacing w:lineRule="auto"/>
      </w:pPr>
      <w:r>
        <w:rPr>
          <w:rFonts w:eastAsia="Georgia" w:cs="Georgia" w:ascii="Georgia" w:hAnsi="Georgia"/>
        </w:rPr>
        <w:t xml:space="preserve">On admet qu'un mouvement de rotation de la tête se traduit, au niveau du modèle, par une force d'inertie d'entraînement </w:t>
      </w:r>
      <m:oMath>
        <m:sSub>
          <m:sSubPr/>
          <m:e>
            <m:acc>
              <m:accPr>
                <m:chr m:val="⃗"/>
              </m:accPr>
              <m:e>
                <m:r>
                  <m:rPr>
                    <m:sty m:val="p"/>
                  </m:rPr>
                  <m:t>F</m:t>
                </m:r>
              </m:e>
            </m:acc>
          </m:e>
          <m:sub>
            <m:r>
              <m:rPr>
                <m:sty m:val="p"/>
              </m:rPr>
              <m:t>T</m:t>
            </m:r>
          </m:sub>
        </m:sSub>
        <m:r>
          <m:rPr>
            <m:sty m:val="p"/>
          </m:rPr>
          <m:t>(</m:t>
        </m:r>
        <m:r>
          <m:rPr>
            <m:sty m:val="p"/>
          </m:rPr>
          <m:t>t</m:t>
        </m:r>
        <m:r>
          <m:rPr>
            <m:sty m:val="p"/>
          </m:rPr>
          <m:t>)</m:t>
        </m:r>
        <m:r>
          <m:rPr>
            <m:sty m:val="p"/>
          </m:rPr>
          <m:t>=</m:t>
        </m:r>
        <m:r>
          <m:rPr>
            <m:sty m:val="p"/>
          </m:rPr>
          <m:t>−</m:t>
        </m:r>
        <m:r>
          <m:rPr>
            <m:sty m:val="p"/>
          </m:rPr>
          <m:t>mR</m:t>
        </m:r>
        <m:acc>
          <m:accPr>
            <m:chr m:val="¨"/>
          </m:accPr>
          <m:e>
            <m:r>
              <m:rPr>
                <m:sty m:val="i"/>
              </m:rPr>
              <m:t>θ</m:t>
            </m:r>
          </m:e>
        </m:acc>
        <m:sSub>
          <m:sSubPr/>
          <m:e>
            <m:acc>
              <m:accPr>
                <m:chr m:val="⃗"/>
              </m:accPr>
              <m:e>
                <m:r>
                  <m:rPr>
                    <m:sty m:val="p"/>
                  </m:rPr>
                  <m:t>u</m:t>
                </m:r>
              </m:e>
            </m:acc>
          </m:e>
          <m:sub>
            <m:r>
              <m:rPr>
                <m:sty m:val="i"/>
              </m:rPr>
              <m:t>x</m:t>
            </m:r>
          </m:sub>
        </m:sSub>
      </m:oMath>
      <w:r>
        <w:rPr>
          <w:rFonts w:eastAsia="Georgia" w:cs="Georgia" w:ascii="Georgia" w:hAnsi="Georgia"/>
        </w:rPr>
        <w:t xml:space="preserve"> appliquée sur le point matériel ; </w:t>
      </w:r>
      <m:oMath>
        <m:acc>
          <m:accPr>
            <m:chr m:val="¨"/>
          </m:accPr>
          <m:e>
            <m:r>
              <m:rPr>
                <m:sty m:val="i"/>
              </m:rPr>
              <m:t>θ</m:t>
            </m:r>
          </m:e>
        </m:acc>
      </m:oMath>
      <w:r>
        <w:rPr>
          <w:rFonts w:eastAsia="Georgia" w:cs="Georgia" w:ascii="Georgia" w:hAnsi="Georgia"/>
        </w:rPr>
        <w:t xml:space="preserve"> est l'accélération angulaire de cette rotation, l'axe de rotation étant celui du tore de rayon </w:t>
      </w:r>
      <m:oMath>
        <m:r>
          <m:rPr>
            <m:sty m:val="i"/>
          </m:rPr>
          <m:t>R</m:t>
        </m:r>
      </m:oMath>
      <w:r>
        <w:rPr>
          <w:rFonts w:eastAsia="Georgia" w:cs="Georgia" w:ascii="Georgia" w:hAnsi="Georgia"/>
        </w:rPr>
        <w:t xml:space="preserve">. On néglige l'effet des forces d'inertie de Coriolis .</w:t>
      </w:r>
    </w:p>
    <w:p>
      <w:pPr>
        <w:spacing w:after="220" w:lineRule="auto"/>
      </w:pPr>
      <w:r>
        <w:rPr>
          <w:rFonts w:eastAsia="Georgia" w:cs="Georgia" w:ascii="Georgia" w:hAnsi="Georgia"/>
        </w:rPr>
        <w:t xml:space="preserve">Données : </w:t>
      </w:r>
      <m:oMath>
        <m:sSub>
          <m:sSubPr/>
          <m:e>
            <m:r>
              <m:rPr>
                <m:sty m:val="p"/>
              </m:rPr>
              <m:t>k</m:t>
            </m:r>
          </m:e>
          <m:sub>
            <m:r>
              <m:rPr>
                <m:sty m:val="p"/>
              </m:rPr>
              <m:t>C</m:t>
            </m:r>
          </m:sub>
        </m:sSub>
        <m:r>
          <m:rPr>
            <m:sty m:val="p"/>
          </m:rPr>
          <m:t>=</m:t>
        </m:r>
        <m:r>
          <m:rPr>
            <m:sty m:val="p"/>
          </m:rPr>
          <m:t>4</m:t>
        </m:r>
        <m:r>
          <m:rPr>
            <m:sty m:val="p"/>
          </m:rPr>
          <m:t>,</m:t>
        </m:r>
        <m:sSup>
          <m:sSupPr/>
          <m:e>
            <m:r>
              <m:rPr>
                <m:sty m:val="p"/>
              </m:rPr>
              <m:t>5010</m:t>
            </m:r>
          </m:e>
          <m:sup>
            <m:r>
              <m:rPr>
                <m:sty m:val="p"/>
              </m:rPr>
              <m:t>−</m:t>
            </m:r>
            <m:r>
              <m:rPr>
                <m:sty m:val="p"/>
              </m:rPr>
              <m:t>5</m:t>
            </m:r>
          </m:sup>
        </m:sSup>
        <m:r>
          <m:rPr>
            <m:nor/>
          </m:rPr>
          <m:t xml:space="preserve"> </m:t>
        </m:r>
        <m:r>
          <m:rPr>
            <m:sty m:val="p"/>
          </m:rPr>
          <m:t>kg</m:t>
        </m:r>
        <m:sSup>
          <m:sSupPr/>
          <m:e>
            <m:r>
              <m:rPr>
                <m:nor/>
              </m:rPr>
              <m:t xml:space="preserve"> </m:t>
            </m:r>
            <m:r>
              <m:rPr>
                <m:sty m:val="p"/>
              </m:rPr>
              <m:t>s</m:t>
            </m:r>
          </m:e>
          <m:sup>
            <m:r>
              <m:rPr>
                <m:sty m:val="p"/>
              </m:rPr>
              <m:t>−</m:t>
            </m:r>
            <m:r>
              <m:rPr>
                <m:sty m:val="p"/>
              </m:rPr>
              <m:t>2</m:t>
            </m:r>
          </m:sup>
        </m:sSup>
        <m:r>
          <m:rPr>
            <m:sty m:val="p"/>
          </m:rPr>
          <m:t>;</m:t>
        </m:r>
        <m:sSub>
          <m:sSubPr/>
          <m:e>
            <m:r>
              <m:rPr>
                <m:sty m:val="i"/>
              </m:rPr>
              <m:t>λ</m:t>
            </m:r>
          </m:e>
          <m:sub>
            <m:r>
              <m:rPr>
                <m:sty m:val="p"/>
              </m:rPr>
              <m:t>C</m:t>
            </m:r>
          </m:sub>
        </m:sSub>
        <m:r>
          <m:rPr>
            <m:sty m:val="p"/>
          </m:rPr>
          <m:t>=</m:t>
        </m:r>
        <m:r>
          <m:rPr>
            <m:sty m:val="p"/>
          </m:rPr>
          <m:t>5</m:t>
        </m:r>
        <m:r>
          <m:rPr>
            <m:sty m:val="p"/>
          </m:rPr>
          <m:t>,</m:t>
        </m:r>
        <m:sSup>
          <m:sSupPr/>
          <m:e>
            <m:r>
              <m:rPr>
                <m:sty m:val="p"/>
              </m:rPr>
              <m:t>8710</m:t>
            </m:r>
          </m:e>
          <m:sup>
            <m:r>
              <m:rPr>
                <m:sty m:val="p"/>
              </m:rPr>
              <m:t>−</m:t>
            </m:r>
            <m:r>
              <m:rPr>
                <m:sty m:val="p"/>
              </m:rPr>
              <m:t>6</m:t>
            </m:r>
          </m:sup>
        </m:sSup>
        <m:r>
          <m:rPr>
            <m:nor/>
          </m:rPr>
          <m:t xml:space="preserve"> </m:t>
        </m:r>
        <m:r>
          <m:rPr>
            <m:sty m:val="p"/>
          </m:rPr>
          <m:t>kg</m:t>
        </m:r>
        <m:sSup>
          <m:sSupPr/>
          <m:e>
            <m:r>
              <m:rPr>
                <m:nor/>
              </m:rPr>
              <m:t xml:space="preserve"> </m:t>
            </m:r>
            <m:r>
              <m:rPr>
                <m:sty m:val="p"/>
              </m:rPr>
              <m:t>s</m:t>
            </m:r>
          </m:e>
          <m:sup>
            <m:r>
              <m:rPr>
                <m:sty m:val="p"/>
              </m:rPr>
              <m:t>−</m:t>
            </m:r>
            <m:r>
              <m:rPr>
                <m:sty m:val="p"/>
              </m:rPr>
              <m:t>1</m:t>
            </m:r>
          </m:sup>
        </m:sSup>
        <m:r>
          <m:rPr>
            <m:sty m:val="p"/>
          </m:rPr>
          <m:t>;</m:t>
        </m:r>
        <m:r>
          <m:rPr>
            <m:sty m:val="i"/>
          </m:rPr>
          <m:t>λ</m:t>
        </m:r>
        <m:r>
          <m:rPr>
            <m:sty m:val="p"/>
          </m:rPr>
          <m:t>=</m:t>
        </m:r>
        <m:sSup>
          <m:sSupPr/>
          <m:e>
            <m:r>
              <m:rPr>
                <m:sty m:val="p"/>
              </m:rPr>
              <m:t>27010</m:t>
            </m:r>
          </m:e>
          <m:sup>
            <m:r>
              <m:rPr>
                <m:sty m:val="p"/>
              </m:rPr>
              <m:t>−</m:t>
            </m:r>
            <m:r>
              <m:rPr>
                <m:sty m:val="p"/>
              </m:rPr>
              <m:t>6</m:t>
            </m:r>
          </m:sup>
        </m:sSup>
        <m:r>
          <m:rPr>
            <m:nor/>
          </m:rPr>
          <m:t xml:space="preserve"> </m:t>
        </m:r>
        <m:r>
          <m:rPr>
            <m:sty m:val="p"/>
          </m:rPr>
          <m:t>kg</m:t>
        </m:r>
        <m:sSup>
          <m:sSupPr/>
          <m:e>
            <m:r>
              <m:rPr>
                <m:nor/>
              </m:rPr>
              <m:t xml:space="preserve"> </m:t>
            </m:r>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1.2.1. Déterminer l'équation différentielle régissant l'évolution de </w:t>
      </w:r>
      <m:oMath>
        <m:r>
          <m:rPr>
            <m:sty m:val="p"/>
          </m:rPr>
          <m:t>x</m:t>
        </m:r>
        <m:r>
          <m:rPr>
            <m:sty m:val="p"/>
          </m:rPr>
          <m:t>(</m:t>
        </m:r>
        <m:r>
          <m:rPr>
            <m:sty m:val="p"/>
          </m:rPr>
          <m:t>t</m:t>
        </m:r>
        <m:r>
          <m:rPr>
            <m:sty m:val="p"/>
          </m:rPr>
          <m:t>)</m:t>
        </m:r>
      </m:oMath>
      <w:r>
        <w:rPr/>
        <w:t xml:space="preserve">.</w:t>
      </w:r>
    </w:p>
    <w:p>
      <w:pPr>
        <w:spacing w:after="220" w:lineRule="auto"/>
      </w:pPr>
      <w:r>
        <w:rPr>
          <w:rFonts w:eastAsia="Georgia" w:cs="Georgia" w:ascii="Georgia" w:hAnsi="Georgia"/>
        </w:rPr>
        <w:t xml:space="preserve">Cette équation caractérise la transformation mécano-mécanique du canal semi-circulaire</w:t>
      </w:r>
      <w:r>
        <w:rPr/>
        <w:br w:type="textWrapping"/>
      </w:r>
      <w:r>
        <w:rPr>
          <w:rFonts w:eastAsia="Georgia" w:cs="Georgia" w:ascii="Georgia" w:hAnsi="Georgia"/>
        </w:rPr>
        <w:t xml:space="preserve">1.2.2. Quelle erreur relative commet-on sur le terme d'amortissement global si on néglige la viscosité de la cupule?</w:t>
      </w:r>
      <w:r>
        <w:rPr/>
        <w:br w:type="textWrapping"/>
      </w:r>
      <w:r>
        <w:rPr/>
        <w:t xml:space="preserve">1.3. A </w:t>
      </w:r>
      <m:oMath>
        <m:r>
          <m:rPr>
            <m:sty m:val="i"/>
          </m:rPr>
          <m:t>t</m:t>
        </m:r>
        <m:r>
          <m:rPr>
            <m:sty m:val="p"/>
          </m:rPr>
          <m:t>=</m:t>
        </m:r>
        <m:r>
          <m:rPr>
            <m:sty m:val="p"/>
          </m:rPr>
          <m:t>0</m:t>
        </m:r>
        <m:r>
          <m:rPr>
            <m:sty m:val="p"/>
          </m:rPr>
          <m:t>,</m:t>
        </m:r>
        <m:r>
          <m:rPr>
            <m:sty m:val="p"/>
          </m:rPr>
          <m:t>{</m:t>
        </m:r>
        <m:r>
          <m:rPr>
            <m:sty m:val="i"/>
          </m:rPr>
          <m:t>T</m:t>
        </m:r>
        <m:r>
          <m:rPr>
            <m:sty m:val="p"/>
          </m:rPr>
          <m:t>}</m:t>
        </m:r>
      </m:oMath>
      <w:r>
        <w:rPr>
          <w:rFonts w:eastAsia="Georgia" w:cs="Georgia" w:ascii="Georgia" w:hAnsi="Georgia"/>
        </w:rPr>
        <w:t xml:space="preserve">, initialement au repos, est soumis à une accélération angulaire constante </w:t>
      </w:r>
      <m:oMath>
        <m:acc>
          <m:accPr>
            <m:chr m:val="¨"/>
          </m:accPr>
          <m:e>
            <m:r>
              <m:rPr>
                <m:sty m:val="i"/>
              </m:rPr>
              <m:t>θ</m:t>
            </m:r>
          </m:e>
        </m:acc>
      </m:oMath>
      <w:r>
        <w:rPr/>
        <w:t xml:space="preserve">.</w:t>
      </w:r>
      <w:r>
        <w:rPr/>
        <w:br w:type="textWrapping"/>
      </w:r>
      <w:r>
        <w:rPr>
          <w:rFonts w:eastAsia="Georgia" w:cs="Georgia" w:ascii="Georgia" w:hAnsi="Georgia"/>
        </w:rPr>
        <w:t xml:space="preserve">1.3.1. Déterminer </w:t>
      </w:r>
      <m:oMath>
        <m:r>
          <m:rPr>
            <m:sty m:val="b"/>
          </m:rPr>
          <m:t>x</m:t>
        </m:r>
        <m:r>
          <m:rPr>
            <m:sty m:val="p"/>
          </m:rPr>
          <m:t>(</m:t>
        </m:r>
        <m:r>
          <m:rPr>
            <m:sty m:val="b"/>
          </m:rPr>
          <m:t>t</m:t>
        </m:r>
        <m:r>
          <m:rPr>
            <m:sty m:val="p"/>
          </m:rPr>
          <m:t>)</m:t>
        </m:r>
      </m:oMath>
      <w:r>
        <w:rPr>
          <w:rFonts w:eastAsia="Georgia" w:cs="Georgia" w:ascii="Georgia" w:hAnsi="Georgia"/>
        </w:rPr>
        <w:t xml:space="preserve">, faire les applications numériques et calculer les constantes en fonction de </w:t>
      </w:r>
      <m:oMath>
        <m:acc>
          <m:accPr>
            <m:chr m:val="¨"/>
          </m:accPr>
          <m:e>
            <m:r>
              <m:rPr>
                <m:sty m:val="i"/>
              </m:rPr>
              <m:t>θ</m:t>
            </m:r>
          </m:e>
        </m:acc>
      </m:oMath>
      <w:r>
        <w:rPr/>
        <w:t xml:space="preserve">; donner les valeurs avec 3 chiffres significatifs.</w:t>
      </w:r>
      <w:r>
        <w:rPr/>
        <w:br w:type="textWrapping"/>
      </w:r>
      <w:r>
        <w:rPr>
          <w:rFonts w:eastAsia="Georgia" w:cs="Georgia" w:ascii="Georgia" w:hAnsi="Georgia"/>
        </w:rPr>
        <w:t xml:space="preserve">1.3.2. On applique une accélération angulaire usuelle de </w:t>
      </w:r>
      <m:oMath>
        <m:r>
          <m:rPr>
            <m:sty m:val="p"/>
          </m:rPr>
          <m:t>1</m:t>
        </m:r>
        <m:r>
          <m:rPr>
            <m:sty m:val="p"/>
          </m:rPr>
          <m:t>rad</m:t>
        </m:r>
        <m:sSup>
          <m:sSupPr/>
          <m:e>
            <m:r>
              <m:rPr>
                <m:sty m:val="p"/>
              </m:rPr>
              <m:t>s</m:t>
            </m:r>
          </m:e>
          <m:sup>
            <m:r>
              <m:rPr>
                <m:sty m:val="p"/>
              </m:rPr>
              <m:t>−</m:t>
            </m:r>
            <m:r>
              <m:rPr>
                <m:sty m:val="p"/>
              </m:rPr>
              <m:t>2</m:t>
            </m:r>
          </m:sup>
        </m:sSup>
      </m:oMath>
      <w:r>
        <w:rPr>
          <w:rFonts w:eastAsia="Georgia" w:cs="Georgia" w:ascii="Georgia" w:hAnsi="Georgia"/>
        </w:rPr>
        <w:t xml:space="preserve"> pendant 1 s . Calculer le déplacement moyen de l'endolymphe à </w:t>
      </w:r>
      <m:oMath>
        <m:r>
          <m:rPr>
            <m:sty m:val="p"/>
          </m:rPr>
          <m:t>t</m:t>
        </m:r>
        <m:r>
          <m:rPr>
            <m:sty m:val="p"/>
          </m:rPr>
          <m:t>=</m:t>
        </m:r>
        <m:r>
          <m:rPr>
            <m:sty m:val="p"/>
          </m:rPr>
          <m:t>1</m:t>
        </m:r>
        <m:r>
          <m:rPr>
            <m:nor/>
          </m:rPr>
          <m:t xml:space="preserve"> </m:t>
        </m:r>
        <m:r>
          <m:rPr>
            <m:sty m:val="p"/>
          </m:rPr>
          <m:t>s</m:t>
        </m:r>
      </m:oMath>
      <w:r>
        <w:rPr/>
        <w:t xml:space="preserve">.</w:t>
      </w:r>
      <w:r>
        <w:rPr/>
        <w:br w:type="textWrapping"/>
      </w:r>
      <w:r>
        <w:rPr/>
        <w:t xml:space="preserve">1.3.3.A quel instant la norme de la vitesse atteint-elle son maximum? Calculer ce maximum.</w:t>
      </w:r>
    </w:p>
    <w:p>
      <w:pPr>
        <w:spacing w:after="220" w:lineRule="auto"/>
      </w:pPr>
      <w:r>
        <w:rPr>
          <w:rFonts w:eastAsia="Georgia" w:cs="Georgia" w:ascii="Georgia" w:hAnsi="Georgia"/>
        </w:rPr>
        <w:t xml:space="preserve">Sous l'action d'une accélération angulaire et de la pression transcupulaire qui en résulte, l'endolymphe se déplace et la cupule se déforme. Bien que la déformation de la cupule soit relativement faible, les cils des cellules sensorielles implantés dans la cupule peuvent mesurer cette déformation et ainsi coder l'accélération angulaire de la tête en influx nerveux.</w:t>
      </w:r>
    </w:p>
    <w:p>
      <w:pPr>
        <w:spacing w:line="271" w:before="330" w:lineRule="auto"/>
      </w:pPr>
      <w:r>
        <w:rPr>
          <w:rFonts w:eastAsia="Georgia" w:cs="Georgia" w:ascii="Georgia" w:hAnsi="Georgia"/>
          <w:b/>
          <w:sz w:val="42"/>
        </w:rPr>
        <w:t xml:space="preserve">2. Réponse en fréquence de l'accéléromètre.</w:t>
      </w:r>
    </w:p>
    <w:p>
      <w:pPr>
        <w:spacing w:after="220" w:lineRule="auto"/>
      </w:pPr>
      <w:r>
        <w:rPr>
          <w:rFonts w:eastAsia="Georgia" w:cs="Georgia" w:ascii="Georgia" w:hAnsi="Georgia"/>
        </w:rPr>
        <w:t xml:space="preserve">Dans cette partie, on suppose que la tête du sujet est soumise à une accélération angulaire sinusoïdale </w:t>
      </w:r>
      <m:oMath>
        <m:acc>
          <m:accPr>
            <m:chr m:val="¨"/>
          </m:accPr>
          <m:e>
            <m:r>
              <m:rPr>
                <m:sty m:val="i"/>
              </m:rPr>
              <m:t>θ</m:t>
            </m:r>
          </m:e>
        </m:acc>
        <m:r>
          <m:rPr>
            <m:sty m:val="p"/>
          </m:rPr>
          <m:t>(</m:t>
        </m:r>
        <m:r>
          <m:rPr>
            <m:sty m:val="i"/>
          </m:rPr>
          <m:t>t</m:t>
        </m:r>
        <m:r>
          <m:rPr>
            <m:sty m:val="p"/>
          </m:rPr>
          <m:t>)</m:t>
        </m:r>
      </m:oMath>
      <w:r>
        <w:rPr/>
        <w:t xml:space="preserve"> de pulsation </w:t>
      </w:r>
      <m:oMath>
        <m:r>
          <m:rPr>
            <m:sty m:val="i"/>
          </m:rPr>
          <m:t>ω</m:t>
        </m:r>
      </m:oMath>
      <w:r>
        <w:rPr>
          <w:rFonts w:eastAsia="Georgia" w:cs="Georgia" w:ascii="Georgia" w:hAnsi="Georgia"/>
        </w:rPr>
        <w:t xml:space="preserve">. Pour que cette stimulation sinusoïdale soit physiologique (stimulation habituelle du canal semi-circulaire), sa fréquence doit être comprise entre 0.001 Hz et 1 Hz environ.</w:t>
      </w:r>
      <w:r>
        <w:rPr/>
        <w:br w:type="textWrapping"/>
      </w:r>
      <w:r>
        <w:rPr/>
        <w:t xml:space="preserve">La grandeur </w:t>
      </w:r>
      <m:oMath>
        <m:bar>
          <m:barPr/>
          <m:e>
            <m:r>
              <m:rPr>
                <m:sty m:val="i"/>
              </m:rPr>
              <m:t>x</m:t>
            </m:r>
          </m:e>
        </m:bar>
      </m:oMath>
      <w:r>
        <w:rPr>
          <w:rFonts w:eastAsia="Georgia" w:cs="Georgia" w:ascii="Georgia" w:hAnsi="Georgia"/>
        </w:rPr>
        <w:t xml:space="preserve"> représente la notation complexe de la grandeur sinusoïdale </w:t>
      </w:r>
      <m:oMath>
        <m:r>
          <m:rPr>
            <m:sty m:val="i"/>
          </m:rPr>
          <m:t>x</m:t>
        </m:r>
        <m:r>
          <m:rPr>
            <m:sty m:val="p"/>
          </m:rPr>
          <m:t>(</m:t>
        </m:r>
        <m:r>
          <m:rPr>
            <m:sty m:val="i"/>
          </m:rPr>
          <m:t>t</m:t>
        </m:r>
        <m:r>
          <m:rPr>
            <m:sty m:val="p"/>
          </m:rPr>
          <m:t>)</m:t>
        </m:r>
      </m:oMath>
      <w:r>
        <w:rPr/>
        <w:t xml:space="preserve">.</w:t>
      </w:r>
    </w:p>
    <w:p>
      <w:pPr>
        <w:spacing w:line="271" w:before="240" w:lineRule="auto"/>
      </w:pPr>
      <w:r>
        <w:rPr>
          <w:rFonts w:eastAsia="Georgia" w:cs="Georgia" w:ascii="Georgia" w:hAnsi="Georgia"/>
          <w:b/>
          <w:sz w:val="33"/>
        </w:rPr>
        <w:t xml:space="preserve">2.1. Fonction de transfert de la transformation mécano-mécanique.</w:t>
      </w:r>
    </w:p>
    <w:p>
      <w:pPr>
        <w:spacing w:after="220" w:lineRule="auto"/>
      </w:pPr>
      <w:r>
        <w:rPr>
          <w:rFonts w:eastAsia="Georgia" w:cs="Georgia" w:ascii="Georgia" w:hAnsi="Georgia"/>
        </w:rPr>
        <w:t xml:space="preserve">L'équation reliant l'accélération angulaire, </w:t>
      </w:r>
      <m:oMath>
        <m:acc>
          <m:accPr>
            <m:chr m:val="¨"/>
          </m:accPr>
          <m:e>
            <m:r>
              <m:rPr>
                <m:sty m:val="i"/>
              </m:rPr>
              <m:t>θ</m:t>
            </m:r>
          </m:e>
        </m:acc>
        <m:r>
          <m:rPr>
            <m:sty m:val="p"/>
          </m:rPr>
          <m:t>(</m:t>
        </m:r>
        <m:r>
          <m:rPr>
            <m:sty m:val="i"/>
          </m:rPr>
          <m:t>t</m:t>
        </m:r>
        <m:r>
          <m:rPr>
            <m:sty m:val="p"/>
          </m:rPr>
          <m:t>)</m:t>
        </m:r>
      </m:oMath>
      <w:r>
        <w:rPr>
          <w:rFonts w:eastAsia="Georgia" w:cs="Georgia" w:ascii="Georgia" w:hAnsi="Georgia"/>
        </w:rPr>
        <w:t xml:space="preserve">, à laquelle est soumise la tête, et le déplacement de l'endolymphe, </w:t>
      </w:r>
      <m:oMath>
        <m:r>
          <m:rPr>
            <m:sty m:val="i"/>
          </m:rPr>
          <m:t>x</m:t>
        </m:r>
        <m:r>
          <m:rPr>
            <m:sty m:val="p"/>
          </m:rPr>
          <m:t>(</m:t>
        </m:r>
        <m:r>
          <m:rPr>
            <m:sty m:val="i"/>
          </m:rPr>
          <m:t>t</m:t>
        </m:r>
        <m:r>
          <m:rPr>
            <m:sty m:val="p"/>
          </m:rPr>
          <m:t>)</m:t>
        </m:r>
      </m:oMath>
      <w:r>
        <w:rPr>
          <w:rFonts w:eastAsia="Georgia" w:cs="Georgia" w:ascii="Georgia" w:hAnsi="Georgia"/>
        </w:rPr>
        <w:t xml:space="preserve">, égal à la déformation de la cupule, est de la forme :</w:t>
      </w:r>
    </w:p>
    <w:p>
      <w:pPr>
        <w:spacing w:after="220" w:lineRule="auto"/>
      </w:pPr>
      <m:oMathPara>
        <m:oMath>
          <m:r>
            <m:rPr>
              <m:sty m:val="i"/>
            </m:rPr>
            <m:t>A</m:t>
          </m:r>
          <m:f>
            <m:fPr>
              <m:ctrlPr>
                <w:rPr>
                  <w:rFonts w:ascii="Cambria Math" w:hAnsi="Cambria Math"/>
                </w:rPr>
              </m:ctrlPr>
            </m:fPr>
            <m:num>
              <m:sSup>
                <m:sSupPr/>
                <m:e>
                  <m:r>
                    <m:rPr>
                      <m:sty m:val="i"/>
                    </m:rPr>
                    <m:t>d</m:t>
                  </m:r>
                </m:e>
                <m:sup>
                  <m:r>
                    <m:rPr>
                      <m:sty m:val="p"/>
                    </m:rPr>
                    <m:t>2</m:t>
                  </m:r>
                </m:sup>
              </m:sSup>
              <m:r>
                <m:rPr>
                  <m:sty m:val="i"/>
                </m:rPr>
                <m:t>x</m:t>
              </m:r>
            </m:num>
            <m:den>
              <m:r>
                <m:rPr>
                  <m:sty m:val="i"/>
                </m:rPr>
                <m:t>d</m:t>
              </m:r>
              <m:sSup>
                <m:sSupPr/>
                <m:e>
                  <m:r>
                    <m:rPr>
                      <m:sty m:val="i"/>
                    </m:rPr>
                    <m:t>t</m:t>
                  </m:r>
                </m:e>
                <m:sup>
                  <m:r>
                    <m:rPr>
                      <m:sty m:val="p"/>
                    </m:rPr>
                    <m:t>2</m:t>
                  </m:r>
                </m:sup>
              </m:sSup>
            </m:den>
          </m:f>
          <m:r>
            <m:rPr>
              <m:sty m:val="p"/>
            </m:rPr>
            <m:t>+</m:t>
          </m:r>
          <m:r>
            <m:rPr>
              <m:sty m:val="i"/>
            </m:rPr>
            <m:t>B</m:t>
          </m:r>
          <m:f>
            <m:fPr>
              <m:ctrlPr>
                <w:rPr>
                  <w:rFonts w:ascii="Cambria Math" w:hAnsi="Cambria Math"/>
                </w:rPr>
              </m:ctrlPr>
            </m:fPr>
            <m:num>
              <m:r>
                <m:rPr>
                  <m:sty m:val="i"/>
                </m:rPr>
                <m:t>d</m:t>
              </m:r>
              <m:r>
                <m:rPr>
                  <m:sty m:val="i"/>
                </m:rPr>
                <m:t>x</m:t>
              </m:r>
            </m:num>
            <m:den>
              <m:r>
                <m:rPr>
                  <m:sty m:val="i"/>
                </m:rPr>
                <m:t>d</m:t>
              </m:r>
              <m:r>
                <m:rPr>
                  <m:sty m:val="i"/>
                </m:rPr>
                <m:t>t</m:t>
              </m:r>
            </m:den>
          </m:f>
          <m:r>
            <m:rPr>
              <m:sty m:val="p"/>
            </m:rPr>
            <m:t>+</m:t>
          </m:r>
          <m:r>
            <m:rPr>
              <m:sty m:val="i"/>
            </m:rPr>
            <m:t>C</m:t>
          </m:r>
          <m:r>
            <m:rPr>
              <m:sty m:val="i"/>
            </m:rPr>
            <m:t>x</m:t>
          </m:r>
          <m:r>
            <m:rPr>
              <m:sty m:val="p"/>
            </m:rPr>
            <m:t>(</m:t>
          </m:r>
          <m:r>
            <m:rPr>
              <m:sty m:val="i"/>
            </m:rPr>
            <m:t>t</m:t>
          </m:r>
          <m:r>
            <m:rPr>
              <m:sty m:val="p"/>
            </m:rPr>
            <m:t>)</m:t>
          </m:r>
          <m:r>
            <m:rPr>
              <m:sty m:val="p"/>
            </m:rPr>
            <m:t>=</m:t>
          </m:r>
          <m:r>
            <m:rPr>
              <m:sty m:val="i"/>
            </m:rPr>
            <m:t>D</m:t>
          </m:r>
          <m:acc>
            <m:accPr>
              <m:chr m:val="¨"/>
            </m:accPr>
            <m:e>
              <m:r>
                <m:rPr>
                  <m:sty m:val="i"/>
                </m:rPr>
                <m:t>θ</m:t>
              </m:r>
            </m:e>
          </m:acc>
          <m:r>
            <m:rPr>
              <m:sty m:val="p"/>
            </m:rPr>
            <m:t>(</m:t>
          </m:r>
          <m:r>
            <m:rPr>
              <m:sty m:val="i"/>
            </m:rPr>
            <m:t>t</m:t>
          </m:r>
          <m:r>
            <m:rPr>
              <m:sty m:val="p"/>
            </m:rPr>
            <m:t>)</m:t>
          </m:r>
        </m:oMath>
      </m:oMathPara>
    </w:p>
    <w:p>
      <w:pPr>
        <w:spacing w:after="220" w:lineRule="auto"/>
      </w:pPr>
      <w:r>
        <w:rPr/>
        <w:t xml:space="preserve">On donne: </w:t>
      </w:r>
      <m:oMath>
        <m:f>
          <m:fPr>
            <m:ctrlPr>
              <w:rPr>
                <w:rFonts w:ascii="Cambria Math" w:hAnsi="Cambria Math"/>
              </w:rPr>
            </m:ctrlPr>
          </m:fPr>
          <m:num>
            <m:r>
              <m:rPr>
                <m:sty m:val="i"/>
              </m:rPr>
              <m:t>B</m:t>
            </m:r>
          </m:num>
          <m:den>
            <m:r>
              <m:rPr>
                <m:sty m:val="i"/>
              </m:rPr>
              <m:t>C</m:t>
            </m:r>
          </m:den>
        </m:f>
        <m:r>
          <m:rPr>
            <m:sty m:val="p"/>
          </m:rPr>
          <m:t>=</m:t>
        </m:r>
        <m:sSub>
          <m:sSubPr/>
          <m:e>
            <m:r>
              <m:rPr>
                <m:sty m:val="i"/>
              </m:rPr>
              <m:t>T</m:t>
            </m:r>
          </m:e>
          <m:sub>
            <m:r>
              <m:rPr>
                <m:sty m:val="p"/>
              </m:rPr>
              <m:t>1</m:t>
            </m:r>
          </m:sub>
        </m:sSub>
        <m:r>
          <m:rPr>
            <m:sty m:val="p"/>
          </m:rPr>
          <m:t>=</m:t>
        </m:r>
        <m:r>
          <m:rPr>
            <m:sty m:val="p"/>
          </m:rPr>
          <m:t>6</m:t>
        </m:r>
        <m:r>
          <m:rPr>
            <m:nor/>
          </m:rPr>
          <m:t xml:space="preserve"> </m:t>
        </m:r>
        <m:r>
          <m:rPr>
            <m:sty m:val="p"/>
          </m:rPr>
          <m:t>s</m:t>
        </m:r>
        <m:r>
          <m:rPr>
            <m:sty m:val="p"/>
          </m:rPr>
          <m:t>,</m:t>
        </m:r>
        <m:f>
          <m:fPr>
            <m:ctrlPr>
              <w:rPr>
                <w:rFonts w:ascii="Cambria Math" w:hAnsi="Cambria Math"/>
              </w:rPr>
            </m:ctrlPr>
          </m:fPr>
          <m:num>
            <m:r>
              <m:rPr>
                <m:sty m:val="i"/>
              </m:rPr>
              <m:t>A</m:t>
            </m:r>
          </m:num>
          <m:den>
            <m:r>
              <m:rPr>
                <m:sty m:val="i"/>
              </m:rPr>
              <m:t>B</m:t>
            </m:r>
          </m:den>
        </m:f>
        <m:r>
          <m:rPr>
            <m:sty m:val="p"/>
          </m:rPr>
          <m:t>=</m:t>
        </m:r>
        <m:sSub>
          <m:sSubPr/>
          <m:e>
            <m:r>
              <m:rPr>
                <m:sty m:val="i"/>
              </m:rPr>
              <m:t>T</m:t>
            </m:r>
          </m:e>
          <m:sub>
            <m:r>
              <m:rPr>
                <m:sty m:val="p"/>
              </m:rPr>
              <m:t>2</m:t>
            </m:r>
          </m:sub>
        </m:sSub>
        <m:r>
          <m:rPr>
            <m:sty m:val="p"/>
          </m:rPr>
          <m:t>=</m:t>
        </m:r>
        <m:r>
          <m:rPr>
            <m:sty m:val="p"/>
          </m:rPr>
          <m:t>3</m:t>
        </m:r>
        <m:r>
          <m:rPr>
            <m:nor/>
          </m:rPr>
          <m:t xml:space="preserve"> </m:t>
        </m:r>
        <m:r>
          <m:rPr>
            <m:sty m:val="p"/>
          </m:rPr>
          <m:t>ms</m:t>
        </m:r>
      </m:oMath>
      <w:r>
        <w:rPr/>
        <w:br w:type="textWrapping"/>
      </w:r>
      <w:r>
        <w:rPr>
          <w:rFonts w:eastAsia="Georgia" w:cs="Georgia" w:ascii="Georgia" w:hAnsi="Georgia"/>
        </w:rPr>
        <w:t xml:space="preserve">2.1.1. Exprimer la fonction de transfert de la transformation mécano-mécanique </w:t>
      </w:r>
      <m:oMath>
        <m:sSub>
          <m:sSubPr/>
          <m:e>
            <m:bar>
              <m:barPr/>
              <m:e>
                <m:r>
                  <m:rPr>
                    <m:sty m:val="i"/>
                  </m:rPr>
                  <m:t>F</m:t>
                </m:r>
              </m:e>
            </m:bar>
          </m:e>
          <m:sub>
            <m:r>
              <m:rPr>
                <m:sty m:val="p"/>
              </m:rPr>
              <m:t>1</m:t>
            </m:r>
          </m:sub>
        </m:sSub>
        <m:r>
          <m:rPr>
            <m:sty m:val="p"/>
          </m:rPr>
          <m:t>(</m:t>
        </m:r>
        <m:r>
          <m:rPr>
            <m:sty m:val="i"/>
          </m:rPr>
          <m:t>ω</m:t>
        </m:r>
        <m:r>
          <m:rPr>
            <m:sty m:val="p"/>
          </m:rPr>
          <m:t>)</m:t>
        </m:r>
        <m:r>
          <m:rPr>
            <m:sty m:val="p"/>
          </m:rPr>
          <m:t>=</m:t>
        </m:r>
        <m:f>
          <m:fPr>
            <m:ctrlPr>
              <w:rPr>
                <w:rFonts w:ascii="Cambria Math" w:hAnsi="Cambria Math"/>
              </w:rPr>
            </m:ctrlPr>
          </m:fPr>
          <m:num>
            <m:bar>
              <m:barPr/>
              <m:e>
                <m:r>
                  <m:rPr>
                    <m:sty m:val="i"/>
                  </m:rPr>
                  <m:t>x</m:t>
                </m:r>
              </m:e>
            </m:bar>
          </m:num>
          <m:den>
            <m:bar>
              <m:barPr/>
              <m:e>
                <m:bar>
                  <m:barPr/>
                  <m:e>
                    <m:r>
                      <m:rPr>
                        <m:sty m:val="i"/>
                      </m:rPr>
                      <m:t>θ</m:t>
                    </m:r>
                  </m:e>
                </m:bar>
              </m:e>
            </m:bar>
          </m:den>
        </m:f>
      </m:oMath>
      <w:r>
        <w:rPr/>
        <w:t xml:space="preserve"> en fonction de </w:t>
      </w:r>
      <m:oMath>
        <m:r>
          <m:rPr>
            <m:sty m:val="i"/>
          </m:rPr>
          <m:t>D</m:t>
        </m:r>
        <m:r>
          <m:rPr>
            <m:sty m:val="p"/>
          </m:rPr>
          <m:t>/</m:t>
        </m:r>
        <m:r>
          <m:rPr>
            <m:sty m:val="i"/>
          </m:rPr>
          <m:t>C</m:t>
        </m:r>
        <m:r>
          <m:rPr>
            <m:sty m:val="p"/>
          </m:rPr>
          <m:t>,</m:t>
        </m:r>
        <m:sSub>
          <m:sSubPr/>
          <m:e>
            <m:r>
              <m:rPr>
                <m:sty m:val="i"/>
              </m:rPr>
              <m:t>T</m:t>
            </m:r>
          </m:e>
          <m:sub>
            <m:r>
              <m:rPr>
                <m:sty m:val="p"/>
              </m:rPr>
              <m:t>1</m:t>
            </m:r>
          </m:sub>
        </m:sSub>
        <m:r>
          <m:rPr>
            <m:sty m:val="p"/>
          </m:rPr>
          <m:t>,</m:t>
        </m:r>
        <m:sSub>
          <m:sSubPr/>
          <m:e>
            <m:r>
              <m:rPr>
                <m:sty m:val="i"/>
              </m:rPr>
              <m:t>T</m:t>
            </m:r>
          </m:e>
          <m:sub>
            <m:r>
              <m:rPr>
                <m:sty m:val="p"/>
              </m:rPr>
              <m:t>2</m:t>
            </m:r>
          </m:sub>
        </m:sSub>
      </m:oMath>
      <w:r>
        <w:rPr/>
        <w:t xml:space="preserve"> et de </w:t>
      </w:r>
      <m:oMath>
        <m:r>
          <m:rPr>
            <m:sty m:val="i"/>
          </m:rPr>
          <m:t>ω</m:t>
        </m:r>
      </m:oMath>
      <w:r>
        <w:rPr/>
        <w:t xml:space="preserve">.</w:t>
      </w:r>
      <w:r>
        <w:rPr/>
        <w:br w:type="textWrapping"/>
      </w:r>
      <w:r>
        <w:rPr/>
        <w:t xml:space="preserve">2.1.2. On pose : </w:t>
      </w:r>
      <m:oMath>
        <m:r>
          <m:rPr>
            <m:sty m:val="i"/>
          </m:rPr>
          <m:t>ε</m:t>
        </m:r>
        <m:r>
          <m:rPr>
            <m:sty m:val="p"/>
          </m:rPr>
          <m:t>=</m:t>
        </m:r>
        <m:f>
          <m:fPr>
            <m:ctrlPr>
              <w:rPr>
                <w:rFonts w:ascii="Cambria Math" w:hAnsi="Cambria Math"/>
              </w:rPr>
            </m:ctrlPr>
          </m:fPr>
          <m:num>
            <m:sSub>
              <m:sSubPr/>
              <m:e>
                <m:r>
                  <m:rPr>
                    <m:sty m:val="i"/>
                  </m:rPr>
                  <m:t>T</m:t>
                </m:r>
              </m:e>
              <m:sub>
                <m:r>
                  <m:rPr>
                    <m:sty m:val="p"/>
                  </m:rPr>
                  <m:t>2</m:t>
                </m:r>
              </m:sub>
            </m:sSub>
          </m:num>
          <m:den>
            <m:sSub>
              <m:sSubPr/>
              <m:e>
                <m:r>
                  <m:rPr>
                    <m:sty m:val="i"/>
                  </m:rPr>
                  <m:t>T</m:t>
                </m:r>
              </m:e>
              <m:sub>
                <m:r>
                  <m:rPr>
                    <m:sty m:val="p"/>
                  </m:rPr>
                  <m:t>1</m:t>
                </m:r>
              </m:sub>
            </m:sSub>
          </m:den>
        </m:f>
      </m:oMath>
      <w:r>
        <w:rPr/>
        <w:t xml:space="preserve"> (on notera que </w:t>
      </w:r>
      <m:oMath>
        <m:r>
          <m:rPr>
            <m:sty m:val="i"/>
          </m:rPr>
          <m:t>ε</m:t>
        </m:r>
      </m:oMath>
      <w:r>
        <w:rPr/>
        <w:t xml:space="preserve"> est petit devant 1). </w:t>
      </w:r>
      <m:oMath>
        <m:sSub>
          <m:sSubPr/>
          <m:e>
            <m:r>
              <m:rPr>
                <m:sty m:val="i"/>
              </m:rPr>
              <m:t>E</m:t>
            </m:r>
          </m:e>
          <m:sub>
            <m:r>
              <m:rPr>
                <m:sty m:val="p"/>
              </m:rPr>
              <m:t>1</m:t>
            </m:r>
          </m:sub>
        </m:sSub>
      </m:oMath>
      <w:r>
        <w:rPr/>
        <w:t xml:space="preserve"> peut se mettre sous la forme :</w:t>
      </w:r>
    </w:p>
    <w:p>
      <w:pPr>
        <w:spacing w:after="220" w:lineRule="auto"/>
      </w:pPr>
      <m:oMathPara>
        <m:oMath>
          <m:sSub>
            <m:sSubPr/>
            <m:e>
              <m:r>
                <m:rPr>
                  <m:sty m:val="i"/>
                </m:rPr>
                <m:t>F</m:t>
              </m:r>
            </m:e>
            <m:sub>
              <m:r>
                <m:rPr>
                  <m:sty m:val="p"/>
                </m:rPr>
                <m:t>1</m:t>
              </m:r>
            </m:sub>
          </m:sSub>
          <m:r>
            <m:rPr>
              <m:sty m:val="p"/>
            </m:rPr>
            <m:t>(</m:t>
          </m:r>
          <m:r>
            <m:rPr>
              <m:sty m:val="i"/>
            </m:rPr>
            <m:t>ω</m:t>
          </m:r>
          <m:r>
            <m:rPr>
              <m:sty m:val="p"/>
            </m:rPr>
            <m:t>)</m:t>
          </m:r>
          <m:r>
            <m:rPr>
              <m:sty m:val="p"/>
            </m:rPr>
            <m:t>=</m:t>
          </m:r>
          <m:f>
            <m:fPr>
              <m:ctrlPr>
                <w:rPr>
                  <w:rFonts w:ascii="Cambria Math" w:hAnsi="Cambria Math"/>
                </w:rPr>
              </m:ctrlPr>
            </m:fPr>
            <m:num>
              <m:r>
                <m:rPr>
                  <m:sty m:val="i"/>
                </m:rPr>
                <m:t>α</m:t>
              </m:r>
            </m:num>
            <m:den>
              <m:r>
                <m:rPr>
                  <m:sty m:val="p"/>
                </m:rPr>
                <m:t>(</m:t>
              </m:r>
              <m:r>
                <m:rPr>
                  <m:sty m:val="p"/>
                </m:rPr>
                <m:t>1</m:t>
              </m:r>
              <m:r>
                <m:rPr>
                  <m:sty m:val="p"/>
                </m:rPr>
                <m:t>+</m:t>
              </m:r>
              <m:r>
                <m:rPr>
                  <m:sty m:val="i"/>
                </m:rPr>
                <m:t>j</m:t>
              </m:r>
              <m:r>
                <m:rPr>
                  <m:sty m:val="i"/>
                </m:rPr>
                <m:t>p</m:t>
              </m:r>
              <m:r>
                <m:rPr>
                  <m:sty m:val="i"/>
                </m:rPr>
                <m:t>ω</m:t>
              </m:r>
              <m:r>
                <m:rPr>
                  <m:sty m:val="p"/>
                </m:rPr>
                <m:t>)</m:t>
              </m:r>
              <m:r>
                <m:rPr>
                  <m:sty m:val="p"/>
                </m:rPr>
                <m:t>(</m:t>
              </m:r>
              <m:r>
                <m:rPr>
                  <m:sty m:val="p"/>
                </m:rPr>
                <m:t>1</m:t>
              </m:r>
              <m:r>
                <m:rPr>
                  <m:sty m:val="p"/>
                </m:rPr>
                <m:t>+</m:t>
              </m:r>
              <m:r>
                <m:rPr>
                  <m:sty m:val="i"/>
                </m:rPr>
                <m:t>j</m:t>
              </m:r>
              <m:r>
                <m:rPr>
                  <m:sty m:val="i"/>
                </m:rPr>
                <m:t>q</m:t>
              </m:r>
              <m:r>
                <m:rPr>
                  <m:sty m:val="i"/>
                </m:rPr>
                <m:t>ω</m:t>
              </m:r>
              <m:r>
                <m:rPr>
                  <m:sty m:val="p"/>
                </m:rPr>
                <m:t>)</m:t>
              </m:r>
            </m:den>
          </m:f>
        </m:oMath>
      </m:oMathPara>
    </w:p>
    <w:p>
      <w:pPr>
        <w:spacing w:after="220" w:lineRule="auto"/>
      </w:pPr>
      <w:r>
        <w:rPr/>
        <w:t xml:space="preserve">avec </w:t>
      </w:r>
      <m:oMath>
        <m:r>
          <m:rPr>
            <m:sty m:val="i"/>
          </m:rPr>
          <m:t>p</m:t>
        </m:r>
      </m:oMath>
      <w:r>
        <w:rPr/>
        <w:t xml:space="preserve"> et </w:t>
      </w:r>
      <m:oMath>
        <m:r>
          <m:rPr>
            <m:sty m:val="i"/>
          </m:rPr>
          <m:t>q</m:t>
        </m:r>
      </m:oMath>
      <w:r>
        <w:rPr>
          <w:rFonts w:eastAsia="Georgia" w:cs="Georgia" w:ascii="Georgia" w:hAnsi="Georgia"/>
        </w:rPr>
        <w:t xml:space="preserve"> réels positifs et </w:t>
      </w:r>
      <m:oMath>
        <m:r>
          <m:rPr>
            <m:sty m:val="i"/>
          </m:rPr>
          <m:t>p</m:t>
        </m:r>
        <m:r>
          <m:rPr>
            <m:sty m:val="p"/>
          </m:rPr>
          <m:t>&gt;</m:t>
        </m:r>
        <m:r>
          <m:rPr>
            <m:sty m:val="i"/>
          </m:rPr>
          <m:t>q</m:t>
        </m:r>
      </m:oMath>
      <w:r>
        <w:rPr/>
        <w:t xml:space="preserve">.</w:t>
      </w:r>
      <w:r>
        <w:rPr/>
        <w:br w:type="textWrapping"/>
      </w:r>
      <w:r>
        <w:rPr/>
        <w:t xml:space="preserve">2.1.2.1 Exprimer </w:t>
      </w:r>
      <m:oMath>
        <m:r>
          <m:rPr>
            <m:sty m:val="i"/>
          </m:rPr>
          <m:t>p</m:t>
        </m:r>
      </m:oMath>
      <w:r>
        <w:rPr/>
        <w:t xml:space="preserve"> et </w:t>
      </w:r>
      <m:oMath>
        <m:r>
          <m:rPr>
            <m:sty m:val="i"/>
          </m:rPr>
          <m:t>q</m:t>
        </m:r>
      </m:oMath>
      <w:r>
        <w:rPr/>
        <w:t xml:space="preserve"> en fonction de </w:t>
      </w:r>
      <m:oMath>
        <m:sSub>
          <m:sSubPr/>
          <m:e>
            <m:r>
              <m:rPr>
                <m:sty m:val="i"/>
              </m:rPr>
              <m:t>T</m:t>
            </m:r>
          </m:e>
          <m:sub>
            <m:r>
              <m:rPr>
                <m:sty m:val="p"/>
              </m:rPr>
              <m:t>1</m:t>
            </m:r>
          </m:sub>
        </m:sSub>
      </m:oMath>
      <w:r>
        <w:rPr>
          <w:rFonts w:eastAsia="Georgia" w:cs="Georgia" w:ascii="Georgia" w:hAnsi="Georgia"/>
        </w:rPr>
        <w:t xml:space="preserve"> et d'un développement limité au premier ordre en </w:t>
      </w:r>
      <m:oMath>
        <m:r>
          <m:rPr>
            <m:sty m:val="i"/>
          </m:rPr>
          <m:t>ε</m:t>
        </m:r>
      </m:oMath>
      <w:r>
        <w:rPr/>
        <w:t xml:space="preserve">.</w:t>
      </w:r>
      <w:r>
        <w:rPr/>
        <w:br w:type="textWrapping"/>
      </w:r>
      <w:r>
        <w:rPr>
          <w:rFonts w:eastAsia="Georgia" w:cs="Georgia" w:ascii="Georgia" w:hAnsi="Georgia"/>
        </w:rPr>
        <w:t xml:space="preserve">2.1.2.2 Calculer numériquement </w:t>
      </w:r>
      <m:oMath>
        <m:r>
          <m:rPr>
            <m:sty m:val="i"/>
          </m:rPr>
          <m:t>p</m:t>
        </m:r>
      </m:oMath>
      <w:r>
        <w:rPr/>
        <w:t xml:space="preserve"> et </w:t>
      </w:r>
      <m:oMath>
        <m:r>
          <m:rPr>
            <m:sty m:val="i"/>
          </m:rPr>
          <m:t>q</m:t>
        </m:r>
      </m:oMath>
      <w:r>
        <w:rPr>
          <w:rFonts w:eastAsia="Georgia" w:cs="Georgia" w:ascii="Georgia" w:hAnsi="Georgia"/>
        </w:rPr>
        <w:t xml:space="preserve">, on néglige </w:t>
      </w:r>
      <m:oMath>
        <m:r>
          <m:rPr>
            <m:sty m:val="i"/>
          </m:rPr>
          <m:t>ε</m:t>
        </m:r>
      </m:oMath>
      <w:r>
        <w:rPr>
          <w:rFonts w:eastAsia="Georgia" w:cs="Georgia" w:ascii="Georgia" w:hAnsi="Georgia"/>
        </w:rPr>
        <w:t xml:space="preserve"> par rapport à 1 .</w:t>
      </w:r>
      <w:r>
        <w:rPr/>
        <w:br w:type="textWrapping"/>
      </w:r>
      <w:r>
        <w:rPr>
          <w:rFonts w:eastAsia="Georgia" w:cs="Georgia" w:ascii="Georgia" w:hAnsi="Georgia"/>
        </w:rPr>
        <w:t xml:space="preserve">2.1.3 En déduire que, compte tenu de la bande de fréquence correspondant à une stimulation physiologique, on peut assimiler la fonction de transfert </w:t>
      </w:r>
      <m:oMath>
        <m:sSub>
          <m:sSubPr/>
          <m:e>
            <m:bar>
              <m:barPr/>
              <m:e>
                <m:r>
                  <m:rPr>
                    <m:sty m:val="i"/>
                  </m:rPr>
                  <m:t>F</m:t>
                </m:r>
              </m:e>
            </m:bar>
          </m:e>
          <m:sub>
            <m:r>
              <m:rPr>
                <m:sty m:val="p"/>
              </m:rPr>
              <m:t>1</m:t>
            </m:r>
          </m:sub>
        </m:sSub>
      </m:oMath>
      <w:r>
        <w:rPr>
          <w:rFonts w:eastAsia="Georgia" w:cs="Georgia" w:ascii="Georgia" w:hAnsi="Georgia"/>
        </w:rPr>
        <w:t xml:space="preserve"> à </w:t>
      </w:r>
      <m:oMath>
        <m:sSub>
          <m:sSubPr/>
          <m:e>
            <m:bar>
              <m:barPr/>
              <m:e>
                <m:r>
                  <m:rPr>
                    <m:sty m:val="i"/>
                  </m:rPr>
                  <m:t>F</m:t>
                </m:r>
              </m:e>
            </m:bar>
          </m:e>
          <m:sub>
            <m:r>
              <m:rPr>
                <m:sty m:val="p"/>
              </m:rPr>
              <m:t>2</m:t>
            </m:r>
          </m:sub>
        </m:sSub>
        <m:r>
          <m:rPr>
            <m:sty m:val="p"/>
          </m:rPr>
          <m:t>(</m:t>
        </m:r>
        <m:r>
          <m:rPr>
            <m:sty m:val="i"/>
          </m:rPr>
          <m:t>ω</m:t>
        </m:r>
        <m:r>
          <m:rPr>
            <m:sty m:val="p"/>
          </m:rPr>
          <m:t>)</m:t>
        </m:r>
        <m:r>
          <m:rPr>
            <m:sty m:val="p"/>
          </m:rPr>
          <m:t>=</m:t>
        </m:r>
        <m:f>
          <m:fPr>
            <m:ctrlPr>
              <w:rPr>
                <w:rFonts w:ascii="Cambria Math" w:hAnsi="Cambria Math"/>
              </w:rPr>
            </m:ctrlPr>
          </m:fPr>
          <m:num>
            <m:r>
              <m:rPr>
                <m:sty m:val="i"/>
              </m:rPr>
              <m:t>α</m:t>
            </m:r>
          </m:num>
          <m:den>
            <m:r>
              <m:rPr>
                <m:sty m:val="p"/>
              </m:rPr>
              <m:t>1</m:t>
            </m:r>
            <m:r>
              <m:rPr>
                <m:sty m:val="p"/>
              </m:rPr>
              <m:t>+</m:t>
            </m:r>
            <m:r>
              <m:rPr>
                <m:sty m:val="i"/>
              </m:rPr>
              <m:t>j</m:t>
            </m:r>
            <m:r>
              <m:rPr>
                <m:sty m:val="i"/>
              </m:rPr>
              <m:t>β</m:t>
            </m:r>
            <m:r>
              <m:rPr>
                <m:sty m:val="i"/>
              </m:rPr>
              <m:t>ω</m:t>
            </m:r>
          </m:den>
        </m:f>
      </m:oMath>
      <w:r>
        <w:rPr/>
        <w:t xml:space="preserve">. Exprimer </w:t>
      </w:r>
      <m:oMath>
        <m:r>
          <m:rPr>
            <m:sty m:val="i"/>
          </m:rPr>
          <m:t>β</m:t>
        </m:r>
      </m:oMath>
      <w:r>
        <w:rPr/>
        <w:t xml:space="preserve"> en fonction de </w:t>
      </w:r>
      <m:oMath>
        <m:sSub>
          <m:sSubPr/>
          <m:e>
            <m:r>
              <m:rPr>
                <m:sty m:val="i"/>
              </m:rPr>
              <m:t>T</m:t>
            </m:r>
          </m:e>
          <m:sub>
            <m:r>
              <m:rPr>
                <m:sty m:val="p"/>
              </m:rPr>
              <m:t>1</m:t>
            </m:r>
          </m:sub>
        </m:sSub>
      </m:oMath>
      <w:r>
        <w:rPr/>
        <w:t xml:space="preserve">.</w:t>
      </w:r>
      <w:r>
        <w:rPr/>
        <w:br w:type="textWrapping"/>
      </w:r>
      <w:r>
        <w:rPr>
          <w:rFonts w:eastAsia="Georgia" w:cs="Georgia" w:ascii="Georgia" w:hAnsi="Georgia"/>
        </w:rPr>
        <w:t xml:space="preserve">2.1.4 Tracer le diagramme de Bode asymptotique donnant le gain en décibel et la phase de </w:t>
      </w:r>
      <m:oMath>
        <m:f>
          <m:fPr>
            <m:ctrlPr>
              <w:rPr>
                <w:rFonts w:ascii="Cambria Math" w:hAnsi="Cambria Math"/>
              </w:rPr>
            </m:ctrlPr>
          </m:fPr>
          <m:num>
            <m:sSub>
              <m:sSubPr/>
              <m:e>
                <m:r>
                  <m:rPr>
                    <m:sty m:val="p"/>
                  </m:rPr>
                  <m:t>F</m:t>
                </m:r>
              </m:e>
              <m:sub>
                <m:r>
                  <m:rPr>
                    <m:sty m:val="p"/>
                  </m:rPr>
                  <m:t>2</m:t>
                </m:r>
              </m:sub>
            </m:sSub>
          </m:num>
          <m:den>
            <m:r>
              <m:rPr>
                <m:sty m:val="i"/>
              </m:rPr>
              <m:t>α</m:t>
            </m:r>
          </m:den>
        </m:f>
      </m:oMath>
      <w:r>
        <w:rPr/>
        <w:t xml:space="preserve"> en fonction de </w:t>
      </w:r>
      <m:oMath>
        <m:r>
          <m:rPr>
            <m:sty m:val="p"/>
          </m:rPr>
          <m:t>log</m:t>
        </m:r>
        <m:r>
          <m:rPr>
            <m:sty m:val="p"/>
          </m:rPr>
          <m:t>⁡</m:t>
        </m:r>
        <m:r>
          <m:rPr>
            <m:sty m:val="p"/>
          </m:rPr>
          <m:t>(</m:t>
        </m:r>
        <m:r>
          <m:rPr>
            <m:sty m:val="p"/>
          </m:rPr>
          <m:t>f</m:t>
        </m:r>
        <m:r>
          <m:rPr>
            <m:sty m:val="p"/>
          </m:rPr>
          <m:t>)</m:t>
        </m:r>
      </m:oMath>
      <w:r>
        <w:rPr>
          <w:rFonts w:eastAsia="Georgia" w:cs="Georgia" w:ascii="Georgia" w:hAnsi="Georgia"/>
        </w:rPr>
        <w:t xml:space="preserve">, f étant la fréquence, dans le domaine de fréquence intéressant sur le papier semi - logarithmique joint (échelle en ordonnées: 5 dB par division pour le gain et </w:t>
      </w:r>
      <m:oMath>
        <m:r>
          <m:rPr>
            <m:sty m:val="i"/>
          </m:rPr>
          <m:t>π</m:t>
        </m:r>
        <m:r>
          <m:rPr>
            <m:sty m:val="p"/>
          </m:rPr>
          <m:t>/</m:t>
        </m:r>
        <m:r>
          <m:rPr>
            <m:sty m:val="p"/>
          </m:rPr>
          <m:t>8</m:t>
        </m:r>
        <m:r>
          <m:rPr>
            <m:sty m:val="p"/>
          </m:rPr>
          <m:t>rad</m:t>
        </m:r>
      </m:oMath>
      <w:r>
        <w:rPr/>
        <w:t xml:space="preserve"> par division pour la phase)</w:t>
      </w:r>
    </w:p>
    <w:p>
      <w:pPr>
        <w:spacing w:line="271" w:before="240" w:lineRule="auto"/>
      </w:pPr>
      <w:r>
        <w:rPr>
          <w:rFonts w:eastAsia="Georgia" w:cs="Georgia" w:ascii="Georgia" w:hAnsi="Georgia"/>
          <w:b/>
          <w:sz w:val="33"/>
        </w:rPr>
        <w:t xml:space="preserve">2.2. Fonction de transfert de la transformation mécano-neurale.</w:t>
      </w:r>
    </w:p>
    <w:p>
      <w:pPr>
        <w:spacing w:after="220" w:lineRule="auto"/>
      </w:pPr>
      <w:r>
        <w:rPr>
          <w:rFonts w:eastAsia="Georgia" w:cs="Georgia" w:ascii="Georgia" w:hAnsi="Georgia"/>
        </w:rPr>
        <w:t xml:space="preserve">La déformation de la cupule, mesurée par </w:t>
      </w:r>
      <m:oMath>
        <m:r>
          <m:rPr>
            <m:sty m:val="i"/>
          </m:rPr>
          <m:t>x</m:t>
        </m:r>
        <m:r>
          <m:rPr>
            <m:sty m:val="p"/>
          </m:rPr>
          <m:t>(</m:t>
        </m:r>
        <m:r>
          <m:rPr>
            <m:sty m:val="i"/>
          </m:rPr>
          <m:t>t</m:t>
        </m:r>
        <m:r>
          <m:rPr>
            <m:sty m:val="p"/>
          </m:rPr>
          <m:t>)</m:t>
        </m:r>
      </m:oMath>
      <w:r>
        <w:rPr/>
        <w:t xml:space="preserve">, est traduite par des cellules sensorielles en influx nerveux </w:t>
      </w:r>
      <m:oMath>
        <m:r>
          <m:rPr>
            <m:sty m:val="i"/>
          </m:rPr>
          <m:t>s</m:t>
        </m:r>
        <m:r>
          <m:rPr>
            <m:sty m:val="p"/>
          </m:rPr>
          <m:t>(</m:t>
        </m:r>
        <m:r>
          <m:rPr>
            <m:sty m:val="i"/>
          </m:rPr>
          <m:t>t</m:t>
        </m:r>
        <m:r>
          <m:rPr>
            <m:sty m:val="p"/>
          </m:rPr>
          <m:t>)</m:t>
        </m:r>
      </m:oMath>
      <w:r>
        <w:rPr>
          <w:rFonts w:eastAsia="Georgia" w:cs="Georgia" w:ascii="Georgia" w:hAnsi="Georgia"/>
        </w:rPr>
        <w:t xml:space="preserve">; c'est une transformation mécano-neurale dont la fonction de transfert est :</w:t>
      </w:r>
    </w:p>
    <w:p>
      <w:pPr>
        <w:spacing w:after="220" w:lineRule="auto"/>
      </w:pPr>
      <m:oMathPara>
        <m:oMath>
          <m:sSub>
            <m:sSubPr/>
            <m:e>
              <m:bar>
                <m:barPr/>
                <m:e>
                  <m:r>
                    <m:rPr>
                      <m:sty m:val="i"/>
                    </m:rPr>
                    <m:t>F</m:t>
                  </m:r>
                </m:e>
              </m:bar>
            </m:e>
            <m:sub>
              <m:r>
                <m:rPr>
                  <m:sty m:val="p"/>
                </m:rPr>
                <m:t>3</m:t>
              </m:r>
            </m:sub>
          </m:sSub>
          <m:r>
            <m:rPr>
              <m:sty m:val="p"/>
            </m:rPr>
            <m:t>(</m:t>
          </m:r>
          <m:r>
            <m:rPr>
              <m:sty m:val="i"/>
            </m:rPr>
            <m:t>ω</m:t>
          </m:r>
          <m:r>
            <m:rPr>
              <m:sty m:val="p"/>
            </m:rPr>
            <m:t>)</m:t>
          </m:r>
          <m:r>
            <m:rPr>
              <m:sty m:val="p"/>
            </m:rPr>
            <m:t>=</m:t>
          </m:r>
          <m:f>
            <m:fPr>
              <m:ctrlPr>
                <w:rPr>
                  <w:rFonts w:ascii="Cambria Math" w:hAnsi="Cambria Math"/>
                </w:rPr>
              </m:ctrlPr>
            </m:fPr>
            <m:num>
              <m:bar>
                <m:barPr/>
                <m:e>
                  <m:r>
                    <m:rPr>
                      <m:sty m:val="i"/>
                    </m:rPr>
                    <m:t>s</m:t>
                  </m:r>
                </m:e>
              </m:bar>
            </m:num>
            <m:den>
              <m:bar>
                <m:barPr/>
                <m:e>
                  <m:r>
                    <m:rPr>
                      <m:sty m:val="i"/>
                    </m:rPr>
                    <m:t>x</m:t>
                  </m:r>
                </m:e>
              </m:bar>
            </m:den>
          </m:f>
          <m:r>
            <m:rPr>
              <m:sty m:val="p"/>
            </m:rPr>
            <m:t>=</m:t>
          </m:r>
          <m:f>
            <m:fPr>
              <m:ctrlPr>
                <w:rPr>
                  <w:rFonts w:ascii="Cambria Math" w:hAnsi="Cambria Math"/>
                </w:rPr>
              </m:ctrlPr>
            </m:fPr>
            <m:num>
              <m:r>
                <m:rPr>
                  <m:sty m:val="i"/>
                </m:rPr>
                <m:t>j</m:t>
              </m:r>
              <m:sSub>
                <m:sSubPr/>
                <m:e>
                  <m:r>
                    <m:rPr>
                      <m:sty m:val="i"/>
                    </m:rPr>
                    <m:t>G</m:t>
                  </m:r>
                </m:e>
                <m:sub>
                  <m:r>
                    <m:rPr>
                      <m:sty m:val="p"/>
                    </m:rPr>
                    <m:t>3</m:t>
                  </m:r>
                </m:sub>
              </m:sSub>
              <m:sSub>
                <m:sSubPr/>
                <m:e>
                  <m:r>
                    <m:rPr>
                      <m:sty m:val="i"/>
                    </m:rPr>
                    <m:t>T</m:t>
                  </m:r>
                </m:e>
                <m:sub>
                  <m:r>
                    <m:rPr>
                      <m:sty m:val="p"/>
                    </m:rPr>
                    <m:t>3</m:t>
                  </m:r>
                </m:sub>
              </m:sSub>
              <m:r>
                <m:rPr>
                  <m:sty m:val="i"/>
                </m:rPr>
                <m:t>ω</m:t>
              </m:r>
            </m:num>
            <m:den>
              <m:r>
                <m:rPr>
                  <m:sty m:val="p"/>
                </m:rPr>
                <m:t>1</m:t>
              </m:r>
              <m:r>
                <m:rPr>
                  <m:sty m:val="p"/>
                </m:rPr>
                <m:t>+</m:t>
              </m:r>
              <m:r>
                <m:rPr>
                  <m:sty m:val="i"/>
                </m:rPr>
                <m:t>j</m:t>
              </m:r>
              <m:sSub>
                <m:sSubPr/>
                <m:e>
                  <m:r>
                    <m:rPr>
                      <m:sty m:val="i"/>
                    </m:rPr>
                    <m:t>T</m:t>
                  </m:r>
                </m:e>
                <m:sub>
                  <m:r>
                    <m:rPr>
                      <m:sty m:val="p"/>
                    </m:rPr>
                    <m:t>3</m:t>
                  </m:r>
                </m:sub>
              </m:sSub>
              <m:r>
                <m:rPr>
                  <m:sty m:val="i"/>
                </m:rPr>
                <m:t>ω</m:t>
              </m:r>
            </m:den>
          </m:f>
        </m:oMath>
      </m:oMathPara>
    </w:p>
    <w:p>
      <w:pPr>
        <w:spacing w:after="220" w:lineRule="auto"/>
      </w:pPr>
      <m:oMath>
        <m:r>
          <m:rPr>
            <m:sty m:val="p"/>
          </m:rPr>
          <m:t>avec</m:t>
        </m:r>
        <m:sSub>
          <m:sSubPr/>
          <m:e>
            <m:r>
              <m:rPr>
                <m:sty m:val="p"/>
              </m:rPr>
              <m:t>T</m:t>
            </m:r>
          </m:e>
          <m:sub>
            <m:r>
              <m:rPr>
                <m:sty m:val="p"/>
              </m:rPr>
              <m:t>3</m:t>
            </m:r>
          </m:sub>
        </m:sSub>
        <m:r>
          <m:rPr>
            <m:sty m:val="p"/>
          </m:rPr>
          <m:t>=</m:t>
        </m:r>
        <m:r>
          <m:rPr>
            <m:sty m:val="p"/>
          </m:rPr>
          <m:t>100</m:t>
        </m:r>
        <m:r>
          <m:rPr>
            <m:nor/>
          </m:rPr>
          <m:t xml:space="preserve"> </m:t>
        </m:r>
        <m:r>
          <m:rPr>
            <m:sty m:val="p"/>
          </m:rPr>
          <m:t>s</m:t>
        </m:r>
      </m:oMath>
      <w:r>
        <w:rPr/>
        <w:t xml:space="preserve">.</w:t>
      </w:r>
      <w:r>
        <w:rPr/>
        <w:br w:type="textWrapping"/>
      </w:r>
      <w:r>
        <w:rPr>
          <w:rFonts w:eastAsia="Georgia" w:cs="Georgia" w:ascii="Georgia" w:hAnsi="Georgia"/>
        </w:rPr>
        <w:t xml:space="preserve">2.2.1. Tracer sur le diagramme établi au 2.1 .4 le diagramme de Bode asymptotique relatif au gain en décibel et à la phase de </w:t>
      </w:r>
      <m:oMath>
        <m:f>
          <m:fPr>
            <m:ctrlPr>
              <w:rPr>
                <w:rFonts w:ascii="Cambria Math" w:hAnsi="Cambria Math"/>
              </w:rPr>
            </m:ctrlPr>
          </m:fPr>
          <m:num>
            <m:sSub>
              <m:sSubPr/>
              <m:e>
                <m:r>
                  <m:rPr>
                    <m:sty m:val="i"/>
                  </m:rPr>
                  <m:t>F</m:t>
                </m:r>
              </m:e>
              <m:sub>
                <m:r>
                  <m:rPr>
                    <m:sty m:val="p"/>
                  </m:rPr>
                  <m:t>3</m:t>
                </m:r>
              </m:sub>
            </m:sSub>
          </m:num>
          <m:den>
            <m:sSub>
              <m:sSubPr/>
              <m:e>
                <m:r>
                  <m:rPr>
                    <m:sty m:val="i"/>
                  </m:rPr>
                  <m:t>G</m:t>
                </m:r>
              </m:e>
              <m:sub>
                <m:r>
                  <m:rPr>
                    <m:sty m:val="p"/>
                  </m:rPr>
                  <m:t>3</m:t>
                </m:r>
              </m:sub>
            </m:sSub>
          </m:den>
        </m:f>
      </m:oMath>
      <w:r>
        <w:rPr/>
        <w:t xml:space="preserve">.</w:t>
      </w:r>
    </w:p>
    <w:p>
      <w:pPr>
        <w:spacing w:after="220" w:lineRule="auto"/>
      </w:pPr>
      <w:r>
        <w:rPr/>
        <w:t xml:space="preserve">Quelle est la nature du filtre de fonction de transfert </w:t>
      </w:r>
      <m:oMath>
        <m:sSub>
          <m:sSubPr/>
          <m:e>
            <m:r>
              <m:rPr>
                <m:sty m:val="i"/>
              </m:rPr>
              <m:t>F</m:t>
            </m:r>
          </m:e>
          <m:sub>
            <m:r>
              <m:rPr>
                <m:sty m:val="p"/>
              </m:rPr>
              <m:t>3</m:t>
            </m:r>
          </m:sub>
        </m:sSub>
      </m:oMath>
      <w:r>
        <w:rPr/>
        <w:t xml:space="preserve"> ?</w:t>
      </w:r>
      <w:r>
        <w:rPr/>
        <w:br w:type="textWrapping"/>
      </w:r>
      <w:r>
        <w:rPr>
          <w:rFonts w:eastAsia="Georgia" w:cs="Georgia" w:ascii="Georgia" w:hAnsi="Georgia"/>
        </w:rPr>
        <w:t xml:space="preserve">2.2.2. Quel message le nerf reçoit-il si le sujet est soumis à une accélération angulaire constante?</w:t>
      </w:r>
      <w:r>
        <w:rPr/>
        <w:br w:type="textWrapping"/>
      </w:r>
      <w:r>
        <w:rPr>
          <w:rFonts w:eastAsia="Georgia" w:cs="Georgia" w:ascii="Georgia" w:hAnsi="Georgia"/>
        </w:rPr>
        <w:t xml:space="preserve">2.3. On s'intéresse maintenant à la fonction de transfert globale du capteur du canal semi-circulaire :</w:t>
      </w:r>
    </w:p>
    <w:p>
      <w:pPr>
        <w:spacing w:after="220" w:lineRule="auto"/>
      </w:pPr>
      <m:oMathPara>
        <m:oMath>
          <m:r>
            <m:rPr>
              <m:sty m:val="i"/>
            </m:rPr>
            <m:t>E</m:t>
          </m:r>
          <m:r>
            <m:rPr>
              <m:sty m:val="p"/>
            </m:rPr>
            <m:t>(</m:t>
          </m:r>
          <m:r>
            <m:rPr>
              <m:sty m:val="i"/>
            </m:rPr>
            <m:t>ω</m:t>
          </m:r>
          <m:r>
            <m:rPr>
              <m:sty m:val="p"/>
            </m:rPr>
            <m:t>)</m:t>
          </m:r>
          <m:r>
            <m:rPr>
              <m:sty m:val="p"/>
            </m:rPr>
            <m:t>=</m:t>
          </m:r>
          <m:f>
            <m:fPr>
              <m:ctrlPr>
                <w:rPr>
                  <w:rFonts w:ascii="Cambria Math" w:hAnsi="Cambria Math"/>
                </w:rPr>
              </m:ctrlPr>
            </m:fPr>
            <m:num>
              <m:bar>
                <m:barPr/>
                <m:e>
                  <m:bar>
                    <m:barPr/>
                    <m:e>
                      <m:bar>
                        <m:barPr/>
                        <m:e>
                          <m:r>
                            <m:rPr>
                              <m:sty m:val="i"/>
                            </m:rPr>
                            <m:t>S</m:t>
                          </m:r>
                        </m:e>
                      </m:bar>
                    </m:e>
                  </m:bar>
                </m:e>
              </m:bar>
            </m:num>
            <m:den>
              <m:bar>
                <m:barPr/>
                <m:e>
                  <m:bar>
                    <m:barPr/>
                    <m:e>
                      <m:r>
                        <m:rPr>
                          <m:sty m:val="i"/>
                        </m:rPr>
                        <m:t>θ</m:t>
                      </m:r>
                    </m:e>
                  </m:bar>
                </m:e>
              </m:bar>
            </m:den>
          </m:f>
        </m:oMath>
      </m:oMathPara>
    </w:p>
    <w:p>
      <w:pPr>
        <w:spacing w:after="220" w:lineRule="auto"/>
      </w:pPr>
      <w:r>
        <w:rPr>
          <w:rFonts w:eastAsia="Georgia" w:cs="Georgia" w:ascii="Georgia" w:hAnsi="Georgia"/>
        </w:rPr>
        <w:t xml:space="preserve">2.3.1. Expliquer comment on peut déduire des diagrammes précédents le diagramme de Bode asymptotique relatif au gain en décibel et à la phase de </w:t>
      </w:r>
      <m:oMath>
        <m:f>
          <m:fPr>
            <m:ctrlPr>
              <w:rPr>
                <w:rFonts w:ascii="Cambria Math" w:hAnsi="Cambria Math"/>
              </w:rPr>
            </m:ctrlPr>
          </m:fPr>
          <m:num>
            <m:r>
              <m:rPr>
                <m:sty m:val="i"/>
              </m:rPr>
              <m:t>F</m:t>
            </m:r>
          </m:num>
          <m:den>
            <m:r>
              <m:rPr>
                <m:sty m:val="i"/>
              </m:rPr>
              <m:t>α</m:t>
            </m:r>
            <m:sSub>
              <m:sSubPr/>
              <m:e>
                <m:r>
                  <m:rPr>
                    <m:sty m:val="i"/>
                  </m:rPr>
                  <m:t>G</m:t>
                </m:r>
              </m:e>
              <m:sub>
                <m:r>
                  <m:rPr>
                    <m:sty m:val="p"/>
                  </m:rPr>
                  <m:t>3</m:t>
                </m:r>
              </m:sub>
            </m:sSub>
          </m:den>
        </m:f>
      </m:oMath>
      <w:r>
        <w:rPr/>
        <w:t xml:space="preserve">.</w:t>
      </w:r>
    </w:p>
    <w:p>
      <w:pPr>
        <w:spacing w:after="220" w:lineRule="auto"/>
      </w:pPr>
      <w:r>
        <w:rPr>
          <w:rFonts w:eastAsia="Georgia" w:cs="Georgia" w:ascii="Georgia" w:hAnsi="Georgia"/>
        </w:rPr>
        <w:t xml:space="preserve">Tracer ce diagramme asymptotique sur le diagramme établi au 2.1.4.</w:t>
      </w:r>
      <w:r>
        <w:rPr/>
        <w:br w:type="textWrapping"/>
      </w:r>
      <w:r>
        <w:rPr>
          <w:rFonts w:eastAsia="Georgia" w:cs="Georgia" w:ascii="Georgia" w:hAnsi="Georgia"/>
        </w:rPr>
        <w:t xml:space="preserve">2.3.2. Evaluer numériquement, en utilisant le diagramme de Bode, l'ordre de grandeur des fréquences de coupure à -3 dB .</w:t>
      </w:r>
      <w:r>
        <w:rPr/>
        <w:br w:type="textWrapping"/>
      </w:r>
      <w:r>
        <w:rPr>
          <w:rFonts w:eastAsia="Georgia" w:cs="Georgia" w:ascii="Georgia" w:hAnsi="Georgia"/>
        </w:rPr>
        <w:t xml:space="preserve">2.3.3. Déterminer littéralement, en fonction de </w:t>
      </w:r>
      <m:oMath>
        <m:sSub>
          <m:sSubPr/>
          <m:e>
            <m:r>
              <m:rPr>
                <m:sty m:val="i"/>
              </m:rPr>
              <m:t>T</m:t>
            </m:r>
          </m:e>
          <m:sub>
            <m:r>
              <m:rPr>
                <m:sty m:val="p"/>
              </m:rPr>
              <m:t>1</m:t>
            </m:r>
          </m:sub>
        </m:sSub>
      </m:oMath>
      <w:r>
        <w:rPr/>
        <w:t xml:space="preserve"> et </w:t>
      </w:r>
      <m:oMath>
        <m:sSub>
          <m:sSubPr/>
          <m:e>
            <m:r>
              <m:rPr>
                <m:sty m:val="i"/>
              </m:rPr>
              <m:t>T</m:t>
            </m:r>
          </m:e>
          <m:sub>
            <m:r>
              <m:rPr>
                <m:sty m:val="p"/>
              </m:rPr>
              <m:t>3</m:t>
            </m:r>
          </m:sub>
        </m:sSub>
      </m:oMath>
      <w:r>
        <w:rPr>
          <w:rFonts w:eastAsia="Georgia" w:cs="Georgia" w:ascii="Georgia" w:hAnsi="Georgia"/>
        </w:rPr>
        <w:t xml:space="preserve">, la pulsation de résonance </w:t>
      </w:r>
      <m:oMath>
        <m:sSub>
          <m:sSubPr/>
          <m:e>
            <m:r>
              <m:rPr>
                <m:sty m:val="i"/>
              </m:rPr>
              <m:t>ω</m:t>
            </m:r>
          </m:e>
          <m:sub>
            <m:r>
              <m:rPr>
                <m:sty m:val="p"/>
              </m:rPr>
              <m:t>0</m:t>
            </m:r>
          </m:sub>
        </m:sSub>
      </m:oMath>
      <w:r>
        <w:rPr>
          <w:rFonts w:eastAsia="Georgia" w:cs="Georgia" w:ascii="Georgia" w:hAnsi="Georgia"/>
        </w:rPr>
        <w:t xml:space="preserve"> associés à F .</w:t>
      </w:r>
      <w:r>
        <w:rPr/>
        <w:br w:type="textWrapping"/>
      </w:r>
      <w:r>
        <w:rPr>
          <w:rFonts w:eastAsia="Georgia" w:cs="Georgia" w:ascii="Georgia" w:hAnsi="Georgia"/>
        </w:rPr>
        <w:t xml:space="preserve">2.3.4. En déduire la bande passante fréquentielle du canal semi-circulaire en fonction de </w:t>
      </w:r>
      <m:oMath>
        <m:sSub>
          <m:sSubPr/>
          <m:e>
            <m:r>
              <m:rPr>
                <m:sty m:val="i"/>
              </m:rPr>
              <m:t>T</m:t>
            </m:r>
          </m:e>
          <m:sub>
            <m:r>
              <m:rPr>
                <m:sty m:val="p"/>
              </m:rPr>
              <m:t>1</m:t>
            </m:r>
          </m:sub>
        </m:sSub>
      </m:oMath>
      <w:r>
        <w:rPr/>
        <w:t xml:space="preserve"> et </w:t>
      </w:r>
      <m:oMath>
        <m:sSub>
          <m:sSubPr/>
          <m:e>
            <m:r>
              <m:rPr>
                <m:sty m:val="i"/>
              </m:rPr>
              <m:t>T</m:t>
            </m:r>
          </m:e>
          <m:sub>
            <m:r>
              <m:rPr>
                <m:sty m:val="p"/>
              </m:rPr>
              <m:t>3</m:t>
            </m:r>
          </m:sub>
        </m:sSub>
      </m:oMath>
      <w:r>
        <w:rPr/>
        <w:t xml:space="preserve">.</w:t>
      </w:r>
      <w:r>
        <w:rPr/>
        <w:br w:type="textWrapping"/>
      </w:r>
      <w:r>
        <w:rPr>
          <w:rFonts w:eastAsia="Georgia" w:cs="Georgia" w:ascii="Georgia" w:hAnsi="Georgia"/>
        </w:rPr>
        <w:t xml:space="preserve">2.3.5.Faire l'application numérique.</w:t>
      </w:r>
      <w:r>
        <w:rPr/>
        <w:br w:type="textWrapping"/>
      </w:r>
      <w:r>
        <w:rPr>
          <w:rFonts w:eastAsia="Georgia" w:cs="Georgia" w:ascii="Georgia" w:hAnsi="Georgia"/>
        </w:rPr>
        <w:t xml:space="preserve">2.3.6. Peut-on considérer que le canal semi-circulaire répond sur la totalité de la bande de fréquences physiologiques?</w:t>
      </w:r>
      <w:r>
        <w:rPr/>
        <w:br w:type="textWrapping"/>
      </w:r>
      <w:r>
        <w:rPr>
          <w:rFonts w:eastAsia="Georgia" w:cs="Georgia" w:ascii="Georgia" w:hAnsi="Georgia"/>
        </w:rPr>
        <w:t xml:space="preserve">2.4. Dans certaines pathologies, une des constantes de temps du canal semi-circulaire peut être modifiée. Afin d'étudier l'influence des constantes de temps sur la fonction de transfert du canal semi-circulaire, on souhaite réaliser un circuit électronique ayant le même comportement en fréquence que celui-ci. On choisit la structure suivante avec </w:t>
      </w:r>
      <m:oMath>
        <m:sSub>
          <m:sSubPr/>
          <m:e>
            <m:r>
              <m:rPr>
                <m:sty m:val="p"/>
              </m:rPr>
              <m:t>C</m:t>
            </m:r>
          </m:e>
          <m:sub>
            <m:r>
              <m:rPr>
                <m:sty m:val="p"/>
              </m:rPr>
              <m:t>1</m:t>
            </m:r>
          </m:sub>
        </m:sSub>
        <m:r>
          <m:rPr>
            <m:sty m:val="p"/>
          </m:rPr>
          <m:t>=</m:t>
        </m:r>
        <m:r>
          <m:rPr>
            <m:sty m:val="p"/>
          </m:rPr>
          <m:t>10</m:t>
        </m:r>
        <m:r>
          <m:rPr>
            <m:sty m:val="i"/>
          </m:rPr>
          <m:t>μ</m:t>
        </m:r>
        <m:r>
          <m:rPr>
            <m:nor/>
          </m:rPr>
          <m:t xml:space="preserve"> </m:t>
        </m:r>
        <m:r>
          <m:rPr>
            <m:sty m:val="p"/>
          </m:rPr>
          <m:t>F</m:t>
        </m:r>
      </m:oMath>
      <w:r>
        <w:rPr>
          <w:rFonts w:eastAsia="Georgia" w:cs="Georgia" w:ascii="Georgia" w:hAnsi="Georgia"/>
        </w:rPr>
        <w:t xml:space="preserve">. L'amplificateur opérationnel est idéal et fonctionne en régime linéaire.</w:t>
      </w:r>
      <w:r>
        <w:rPr/>
        <w:br w:type="textWrapping"/>
      </w:r>
    </w:p>
    <w:p>
      <w:pPr>
        <w:spacing w:lineRule="auto"/>
        <w:jc w:val="center"/>
      </w:pPr>
      <w:r>
        <w:rPr/>
        <w:drawing>
          <wp:inline distB="0" distL="0" distR="0" distT="0">
            <wp:extent cx="5486400" cy="4765491"/>
            <wp:effectExtent b="0" l="0" r="0" t="0"/>
            <wp:docPr id="7" name="image-444be18aca690d92bfd5f4ccc3b39e82de73e39f.jpg"/>
            <a:graphic>
              <a:graphicData uri="http://schemas.openxmlformats.org/drawingml/2006/picture">
                <pic:pic>
                  <pic:nvPicPr>
                    <pic:cNvPr id="7" name="image-444be18aca690d92bfd5f4ccc3b39e82de73e39f.jpg" descr=""/>
                    <pic:cNvPicPr/>
                  </pic:nvPicPr>
                  <pic:blipFill>
                    <a:blip r:embed="rId11" cstate="print"/>
                    <a:srcRect b="0" l="0" r="0" t="0"/>
                    <a:stretch>
                      <a:fillRect/>
                    </a:stretch>
                  </pic:blipFill>
                  <pic:spPr>
                    <a:xfrm>
                      <a:off x="0" y="0"/>
                      <a:ext cx="5486400" cy="4765491"/>
                    </a:xfrm>
                    <a:prstGeom prst="rect"/>
                  </pic:spPr>
                </pic:pic>
              </a:graphicData>
            </a:graphic>
          </wp:inline>
        </w:drawing>
      </w:r>
    </w:p>
    <w:p>
      <w:pPr>
        <w:spacing w:after="220" w:lineRule="auto"/>
      </w:pPr>
      <w:r>
        <w:rPr/>
        <w:br w:type="textWrapping"/>
      </w:r>
      <w:hyperlink r:id="rId12">
        <w:r>
          <w:rPr>
            <w:color w:val="4472C4"/>
          </w:rPr>
          <w:t xml:space="preserve">2.4.1.La</w:t>
        </w:r>
      </w:hyperlink>
      <w:r>
        <w:rPr/>
        <w:t xml:space="preserve"> fonction de transfert de ce montage est </w:t>
      </w:r>
      <m:oMath>
        <m:f>
          <m:fPr>
            <m:ctrlPr>
              <w:rPr>
                <w:rFonts w:ascii="Cambria Math" w:hAnsi="Cambria Math"/>
              </w:rPr>
            </m:ctrlPr>
          </m:fPr>
          <m:num>
            <m:sSub>
              <m:sSubPr/>
              <m:e>
                <m:r>
                  <m:rPr>
                    <m:sty m:val="p"/>
                  </m:rPr>
                  <m:t>V</m:t>
                </m:r>
              </m:e>
              <m:sub>
                <m:r>
                  <m:rPr>
                    <m:sty m:val="p"/>
                  </m:rPr>
                  <m:t>s</m:t>
                </m:r>
              </m:sub>
            </m:sSub>
            <m:r>
              <m:rPr>
                <m:sty m:val="p"/>
              </m:rPr>
              <m:t>(</m:t>
            </m:r>
            <m:r>
              <m:rPr>
                <m:sty m:val="i"/>
              </m:rPr>
              <m:t>ω</m:t>
            </m:r>
            <m:r>
              <m:rPr>
                <m:sty m:val="p"/>
              </m:rPr>
              <m:t>)</m:t>
            </m:r>
          </m:num>
          <m:den>
            <m:sSub>
              <m:sSubPr/>
              <m:e>
                <m:bar>
                  <m:barPr/>
                  <m:e>
                    <m:r>
                      <m:rPr>
                        <m:sty m:val="p"/>
                      </m:rPr>
                      <m:t>V</m:t>
                    </m:r>
                  </m:e>
                </m:bar>
              </m:e>
              <m:sub>
                <m:r>
                  <m:rPr>
                    <m:sty m:val="p"/>
                  </m:rPr>
                  <m:t>e</m:t>
                </m:r>
              </m:sub>
            </m:sSub>
            <m:r>
              <m:rPr>
                <m:sty m:val="p"/>
              </m:rPr>
              <m:t>(</m:t>
            </m:r>
            <m:r>
              <m:rPr>
                <m:sty m:val="i"/>
              </m:rPr>
              <m:t>ω</m:t>
            </m:r>
            <m:r>
              <m:rPr>
                <m:sty m:val="p"/>
              </m:rPr>
              <m:t>)</m:t>
            </m:r>
          </m:den>
        </m:f>
        <m:r>
          <m:rPr>
            <m:sty m:val="p"/>
          </m:rPr>
          <m:t>=</m:t>
        </m:r>
        <m:r>
          <m:rPr>
            <m:sty m:val="p"/>
          </m:rPr>
          <m:t>−</m:t>
        </m:r>
        <m:f>
          <m:fPr>
            <m:ctrlPr>
              <w:rPr>
                <w:rFonts w:ascii="Cambria Math" w:hAnsi="Cambria Math"/>
              </w:rPr>
            </m:ctrlPr>
          </m:fPr>
          <m:num>
            <m:r>
              <m:rPr>
                <m:sty m:val="p"/>
              </m:rPr>
              <m:t>j</m:t>
            </m:r>
            <m:r>
              <m:rPr>
                <m:sty m:val="i"/>
              </m:rPr>
              <m:t>γ</m:t>
            </m:r>
            <m:r>
              <m:rPr>
                <m:sty m:val="i"/>
              </m:rPr>
              <m:t>ω</m:t>
            </m:r>
          </m:num>
          <m:den>
            <m:r>
              <m:rPr>
                <m:sty m:val="p"/>
              </m:rPr>
              <m:t>1</m:t>
            </m:r>
            <m:r>
              <m:rPr>
                <m:sty m:val="p"/>
              </m:rPr>
              <m:t>+</m:t>
            </m:r>
            <m:r>
              <m:rPr>
                <m:sty m:val="p"/>
              </m:rPr>
              <m:t>j</m:t>
            </m:r>
            <m:r>
              <m:rPr>
                <m:sty m:val="i"/>
              </m:rPr>
              <m:t>δ</m:t>
            </m:r>
            <m:r>
              <m:rPr>
                <m:sty m:val="i"/>
              </m:rPr>
              <m:t>ω</m:t>
            </m:r>
            <m:r>
              <m:rPr>
                <m:sty m:val="p"/>
              </m:rPr>
              <m:t>−</m:t>
            </m:r>
            <m:r>
              <m:rPr>
                <m:sty m:val="i"/>
              </m:rPr>
              <m:t>v</m:t>
            </m:r>
            <m:sSup>
              <m:sSupPr/>
              <m:e>
                <m:r>
                  <m:rPr>
                    <m:sty m:val="i"/>
                  </m:rPr>
                  <m:t>ω</m:t>
                </m:r>
              </m:e>
              <m:sup>
                <m:r>
                  <m:rPr>
                    <m:sty m:val="p"/>
                  </m:rPr>
                  <m:t>2</m:t>
                </m:r>
              </m:sup>
            </m:sSup>
          </m:den>
        </m:f>
      </m:oMath>
      <w:r>
        <w:rPr>
          <w:rFonts w:eastAsia="Georgia" w:cs="Georgia" w:ascii="Georgia" w:hAnsi="Georgia"/>
        </w:rPr>
        <w:t xml:space="preserve">. Déterminer </w:t>
      </w:r>
      <m:oMath>
        <m:sSub>
          <m:sSubPr/>
          <m:e>
            <m:r>
              <m:rPr>
                <m:sty m:val="i"/>
              </m:rPr>
              <m:t>γ</m:t>
            </m:r>
          </m:e>
          <m:sub>
            <m:r>
              <m:rPr>
                <m:sty m:val="p"/>
              </m:rPr>
              <m:t>1</m:t>
            </m:r>
          </m:sub>
        </m:sSub>
        <m:r>
          <m:rPr>
            <m:sty m:val="i"/>
          </m:rPr>
          <m:t>δ</m:t>
        </m:r>
      </m:oMath>
      <w:r>
        <w:rPr/>
        <w:t xml:space="preserve">, et </w:t>
      </w:r>
      <m:oMath>
        <m:r>
          <m:rPr>
            <m:sty m:val="i"/>
          </m:rPr>
          <m:t>v</m:t>
        </m:r>
      </m:oMath>
      <w:r>
        <w:rPr/>
        <w:t xml:space="preserve"> en fonction de </w:t>
      </w:r>
      <m:oMath>
        <m:r>
          <m:rPr>
            <m:sty m:val="i"/>
          </m:rPr>
          <m:t>R</m:t>
        </m:r>
        <m:r>
          <m:rPr>
            <m:sty m:val="p"/>
          </m:rPr>
          <m:t>,</m:t>
        </m:r>
        <m:sSup>
          <m:sSupPr/>
          <m:e>
            <m:r>
              <m:rPr>
                <m:sty m:val="i"/>
              </m:rPr>
              <m:t>R</m:t>
            </m:r>
          </m:e>
          <m:sup>
            <m:r>
              <m:rPr>
                <m:sty m:val="i"/>
              </m:rPr>
              <m:t>′</m:t>
            </m:r>
          </m:sup>
        </m:sSup>
        <m:r>
          <m:rPr>
            <m:sty m:val="p"/>
          </m:rPr>
          <m:t>,</m:t>
        </m:r>
        <m:sSub>
          <m:sSubPr/>
          <m:e>
            <m:r>
              <m:rPr>
                <m:sty m:val="i"/>
              </m:rPr>
              <m:t>C</m:t>
            </m:r>
          </m:e>
          <m:sub>
            <m:r>
              <m:rPr>
                <m:sty m:val="p"/>
              </m:rPr>
              <m:t>1</m:t>
            </m:r>
          </m:sub>
        </m:sSub>
      </m:oMath>
      <w:r>
        <w:rPr/>
        <w:t xml:space="preserve"> et </w:t>
      </w:r>
      <m:oMath>
        <m:sSub>
          <m:sSubPr/>
          <m:e>
            <m:r>
              <m:rPr>
                <m:sty m:val="i"/>
              </m:rPr>
              <m:t>C</m:t>
            </m:r>
          </m:e>
          <m:sub>
            <m:r>
              <m:rPr>
                <m:sty m:val="p"/>
              </m:rPr>
              <m:t>2</m:t>
            </m:r>
          </m:sub>
        </m:sSub>
      </m:oMath>
      <w:r>
        <w:rPr/>
        <w:t xml:space="preserve">.</w:t>
      </w:r>
      <w:r>
        <w:rPr/>
        <w:br w:type="textWrapping"/>
      </w:r>
      <w:r>
        <w:rPr/>
        <w:t xml:space="preserve">2.4.2. Calculer les valeurs de </w:t>
      </w:r>
      <m:oMath>
        <m:sSup>
          <m:sSupPr/>
          <m:e>
            <m:r>
              <m:rPr>
                <m:sty m:val="i"/>
              </m:rPr>
              <m:t>R</m:t>
            </m:r>
          </m:e>
          <m:sup>
            <m:r>
              <m:rPr>
                <m:sty m:val="i"/>
              </m:rPr>
              <m:t>′</m:t>
            </m:r>
          </m:sup>
        </m:sSup>
        <m:r>
          <m:rPr>
            <m:sty m:val="p"/>
          </m:rPr>
          <m:t>,</m:t>
        </m:r>
        <m:r>
          <m:rPr>
            <m:sty m:val="i"/>
          </m:rPr>
          <m:t>R</m:t>
        </m:r>
      </m:oMath>
      <w:r>
        <w:rPr/>
        <w:t xml:space="preserve"> et </w:t>
      </w:r>
      <m:oMath>
        <m:sSub>
          <m:sSubPr/>
          <m:e>
            <m:r>
              <m:rPr>
                <m:sty m:val="i"/>
              </m:rPr>
              <m:t>C</m:t>
            </m:r>
          </m:e>
          <m:sub>
            <m:r>
              <m:rPr>
                <m:sty m:val="p"/>
              </m:rPr>
              <m:t>2</m:t>
            </m:r>
          </m:sub>
        </m:sSub>
      </m:oMath>
      <w:r>
        <w:rPr>
          <w:rFonts w:eastAsia="Georgia" w:cs="Georgia" w:ascii="Georgia" w:hAnsi="Georgia"/>
        </w:rPr>
        <w:t xml:space="preserve"> pour que la fonction de transfert de ce montage soit identique à </w:t>
      </w:r>
      <m:oMath>
        <m:r>
          <m:rPr>
            <m:sty m:val="p"/>
          </m:rPr>
          <m:t>−</m:t>
        </m:r>
        <m:f>
          <m:fPr>
            <m:ctrlPr>
              <w:rPr>
                <w:rFonts w:ascii="Cambria Math" w:hAnsi="Cambria Math"/>
              </w:rPr>
            </m:ctrlPr>
          </m:fPr>
          <m:num>
            <m:r>
              <m:rPr>
                <m:sty m:val="i"/>
              </m:rPr>
              <m:t>F</m:t>
            </m:r>
          </m:num>
          <m:den>
            <m:r>
              <m:rPr>
                <m:sty m:val="i"/>
              </m:rPr>
              <m:t>a</m:t>
            </m:r>
            <m:sSub>
              <m:sSubPr/>
              <m:e>
                <m:r>
                  <m:rPr>
                    <m:sty m:val="i"/>
                  </m:rPr>
                  <m:t>G</m:t>
                </m:r>
              </m:e>
              <m:sub>
                <m:r>
                  <m:rPr>
                    <m:sty m:val="p"/>
                  </m:rPr>
                  <m:t>3</m:t>
                </m:r>
              </m:sub>
            </m:sSub>
          </m:den>
        </m:f>
      </m:oMath>
      <w:r>
        <w:rPr/>
        <w:t xml:space="preserve">.</w:t>
      </w:r>
    </w:p>
    <w:p>
      <w:pPr>
        <w:spacing w:line="271" w:before="330" w:lineRule="auto"/>
      </w:pPr>
      <w:r>
        <w:rPr>
          <w:rFonts w:eastAsia="Georgia" w:cs="Georgia" w:ascii="Georgia" w:hAnsi="Georgia"/>
          <w:b/>
          <w:sz w:val="42"/>
        </w:rPr>
        <w:t xml:space="preserve">3. Modélisation d'une stimulation thermique</w:t>
      </w:r>
    </w:p>
    <w:p>
      <w:pPr>
        <w:spacing w:after="220" w:lineRule="auto"/>
      </w:pPr>
      <w:r>
        <w:rPr>
          <w:rFonts w:eastAsia="Georgia" w:cs="Georgia" w:ascii="Georgia" w:hAnsi="Georgia"/>
        </w:rPr>
        <w:t xml:space="preserve">La stimulation thermique consiste à irriguer le conduit auditif d'une seule oreille avec de l'eau à une température </w:t>
      </w:r>
      <m:oMath>
        <m:sSub>
          <m:sSubPr/>
          <m:e>
            <m:r>
              <m:rPr>
                <m:sty m:val="i"/>
              </m:rPr>
              <m:t>T</m:t>
            </m:r>
          </m:e>
          <m:sub>
            <m:r>
              <m:rPr>
                <m:sty m:val="i"/>
              </m:rPr>
              <m:t>s</m:t>
            </m:r>
          </m:sub>
        </m:sSub>
      </m:oMath>
      <w:r>
        <w:rPr>
          <w:rFonts w:eastAsia="Georgia" w:cs="Georgia" w:ascii="Georgia" w:hAnsi="Georgia"/>
        </w:rPr>
        <w:t xml:space="preserve"> différente de celle du corps humain. Un transfert thermique a lieu dans l'os du conduit auditif jusqu'au canal semi-circulaire.</w:t>
      </w:r>
    </w:p>
    <w:p>
      <w:pPr>
        <w:spacing w:after="220" w:lineRule="auto"/>
      </w:pPr>
      <w:r>
        <w:rPr>
          <w:rFonts w:eastAsia="Georgia" w:cs="Georgia" w:ascii="Georgia" w:hAnsi="Georgia"/>
        </w:rPr>
        <w:t xml:space="preserve">Pour modéliser ce phénomène, nous adopterons un modèle unidimensionnel constitué d'un tube cylindrique de section </w:t>
      </w:r>
      <m:oMath>
        <m:r>
          <m:rPr>
            <m:sty m:val="i"/>
          </m:rPr>
          <m:t>S</m:t>
        </m:r>
      </m:oMath>
      <w:r>
        <w:rPr>
          <w:rFonts w:eastAsia="Georgia" w:cs="Georgia" w:ascii="Georgia" w:hAnsi="Georgia"/>
        </w:rPr>
        <w:t xml:space="preserve"> dont lune des extrémités est à la température </w:t>
      </w:r>
      <m:oMath>
        <m:sSub>
          <m:sSubPr/>
          <m:e>
            <m:r>
              <m:rPr>
                <m:sty m:val="i"/>
              </m:rPr>
              <m:t>T</m:t>
            </m:r>
          </m:e>
          <m:sub>
            <m:r>
              <m:rPr>
                <m:sty m:val="i"/>
              </m:rPr>
              <m:t>s</m:t>
            </m:r>
          </m:sub>
        </m:sSub>
      </m:oMath>
      <w:r>
        <w:rPr>
          <w:rFonts w:eastAsia="Georgia" w:cs="Georgia" w:ascii="Georgia" w:hAnsi="Georgia"/>
        </w:rPr>
        <w:t xml:space="preserve">, température de la stimulation thermique. Compte tenu des distances intervenant dans ce problème, on considère un tube de longueur infinie.</w:t>
      </w:r>
      <w:r>
        <w:rPr/>
        <w:br w:type="textWrapping"/>
      </w:r>
      <w:r>
        <w:rPr>
          <w:rFonts w:eastAsia="Georgia" w:cs="Georgia" w:ascii="Georgia" w:hAnsi="Georgia"/>
        </w:rPr>
        <w:t xml:space="preserve">La température est la même en tout point d'une section droite du tube, on note </w:t>
      </w:r>
      <m:oMath>
        <m:r>
          <m:rPr>
            <m:sty m:val="i"/>
          </m:rPr>
          <m:t>T</m:t>
        </m:r>
        <m:r>
          <m:rPr>
            <m:sty m:val="p"/>
          </m:rPr>
          <m:t>(</m:t>
        </m:r>
        <m:r>
          <m:rPr>
            <m:sty m:val="i"/>
          </m:rPr>
          <m:t>y</m:t>
        </m:r>
        <m:r>
          <m:rPr>
            <m:sty m:val="p"/>
          </m:rPr>
          <m:t>,</m:t>
        </m:r>
        <m:r>
          <m:rPr>
            <m:sty m:val="i"/>
          </m:rPr>
          <m:t>t</m:t>
        </m:r>
        <m:r>
          <m:rPr>
            <m:sty m:val="p"/>
          </m:rPr>
          <m:t>)</m:t>
        </m:r>
      </m:oMath>
      <w:r>
        <w:rPr>
          <w:rFonts w:eastAsia="Georgia" w:cs="Georgia" w:ascii="Georgia" w:hAnsi="Georgia"/>
        </w:rPr>
        <w:t xml:space="preserve"> la température en un point d'une section d'abscisse </w:t>
      </w:r>
      <m:oMath>
        <m:r>
          <m:rPr>
            <m:sty m:val="i"/>
          </m:rPr>
          <m:t>y</m:t>
        </m:r>
      </m:oMath>
      <w:r>
        <w:rPr>
          <w:rFonts w:eastAsia="Georgia" w:cs="Georgia" w:ascii="Georgia" w:hAnsi="Georgia"/>
        </w:rPr>
        <w:t xml:space="preserve">, à la date </w:t>
      </w:r>
      <m:oMath>
        <m:r>
          <m:rPr>
            <m:sty m:val="i"/>
          </m:rPr>
          <m:t>t</m:t>
        </m:r>
      </m:oMath>
      <w:r>
        <w:rPr/>
        <w:t xml:space="preserve">. On appelle </w:t>
      </w:r>
      <m:oMath>
        <m:r>
          <m:rPr>
            <m:sty m:val="i"/>
          </m:rPr>
          <m:t>μ</m:t>
        </m:r>
      </m:oMath>
      <w:r>
        <w:rPr>
          <w:rFonts w:eastAsia="Georgia" w:cs="Georgia" w:ascii="Georgia" w:hAnsi="Georgia"/>
        </w:rPr>
        <w:t xml:space="preserve"> la masse volumique de l'os, c sa capacité thermique massique et K sa conductivité thermique.</w:t>
      </w:r>
      <w:r>
        <w:rPr/>
        <w:br w:type="textWrapping"/>
      </w:r>
    </w:p>
    <w:p>
      <w:pPr>
        <w:spacing w:lineRule="auto"/>
        <w:jc w:val="center"/>
      </w:pPr>
      <w:r>
        <w:rPr/>
        <w:drawing>
          <wp:inline distB="0" distL="0" distR="0" distT="0">
            <wp:extent cx="5486400" cy="1926304"/>
            <wp:effectExtent b="0" l="0" r="0" t="0"/>
            <wp:docPr id="8" name="image-37c7d9afe06b67b89eb4b815478a72de6c237cd6.jpg"/>
            <a:graphic>
              <a:graphicData uri="http://schemas.openxmlformats.org/drawingml/2006/picture">
                <pic:pic>
                  <pic:nvPicPr>
                    <pic:cNvPr id="8" name="image-37c7d9afe06b67b89eb4b815478a72de6c237cd6.jpg" descr=""/>
                    <pic:cNvPicPr/>
                  </pic:nvPicPr>
                  <pic:blipFill>
                    <a:blip r:embed="rId13" cstate="print"/>
                    <a:srcRect b="0" l="0" r="0" t="0"/>
                    <a:stretch>
                      <a:fillRect/>
                    </a:stretch>
                  </pic:blipFill>
                  <pic:spPr>
                    <a:xfrm>
                      <a:off x="0" y="0"/>
                      <a:ext cx="5486400" cy="1926304"/>
                    </a:xfrm>
                    <a:prstGeom prst="rect"/>
                  </pic:spPr>
                </pic:pic>
              </a:graphicData>
            </a:graphic>
          </wp:inline>
        </w:drawing>
      </w:r>
    </w:p>
    <w:p>
      <w:pPr>
        <w:spacing w:after="220" w:lineRule="auto"/>
      </w:pPr>
      <w:r>
        <w:rPr>
          <w:rFonts w:eastAsia="Georgia" w:cs="Georgia" w:ascii="Georgia" w:hAnsi="Georgia"/>
        </w:rPr>
        <w:t xml:space="preserve">La circulation sanguine provoque des pertes thermiques. La puissance perdue par unité de volume du tube est proportionnelle à ( </w:t>
      </w:r>
      <m:oMath>
        <m:r>
          <m:rPr>
            <m:sty m:val="i"/>
          </m:rPr>
          <m:t>T</m:t>
        </m:r>
        <m:r>
          <m:rPr>
            <m:sty m:val="p"/>
          </m:rPr>
          <m:t>(</m:t>
        </m:r>
        <m:r>
          <m:rPr>
            <m:sty m:val="i"/>
          </m:rPr>
          <m:t>y</m:t>
        </m:r>
        <m:r>
          <m:rPr>
            <m:sty m:val="p"/>
          </m:rPr>
          <m:t>,</m:t>
        </m:r>
        <m:r>
          <m:rPr>
            <m:sty m:val="i"/>
          </m:rPr>
          <m:t>t</m:t>
        </m:r>
        <m:r>
          <m:rPr>
            <m:sty m:val="p"/>
          </m:rPr>
          <m:t>)</m:t>
        </m:r>
        <m:r>
          <m:rPr>
            <m:sty m:val="p"/>
          </m:rPr>
          <m:t>−</m:t>
        </m:r>
        <m:sSub>
          <m:sSubPr/>
          <m:e>
            <m:r>
              <m:rPr>
                <m:sty m:val="i"/>
              </m:rPr>
              <m:t>T</m:t>
            </m:r>
          </m:e>
          <m:sub>
            <m:r>
              <m:rPr>
                <m:sty m:val="i"/>
              </m:rPr>
              <m:t>N</m:t>
            </m:r>
          </m:sub>
        </m:sSub>
      </m:oMath>
      <w:r>
        <w:rPr>
          <w:rFonts w:eastAsia="Georgia" w:cs="Georgia" w:ascii="Georgia" w:hAnsi="Georgia"/>
        </w:rPr>
        <w:t xml:space="preserve"> ), où </w:t>
      </w:r>
      <m:oMath>
        <m:sSub>
          <m:sSubPr/>
          <m:e>
            <m:r>
              <m:rPr>
                <m:sty m:val="i"/>
              </m:rPr>
              <m:t>T</m:t>
            </m:r>
          </m:e>
          <m:sub>
            <m:r>
              <m:rPr>
                <m:sty m:val="i"/>
              </m:rPr>
              <m:t>N</m:t>
            </m:r>
          </m:sub>
        </m:sSub>
      </m:oMath>
      <w:r>
        <w:rPr>
          <w:rFonts w:eastAsia="Georgia" w:cs="Georgia" w:ascii="Georgia" w:hAnsi="Georgia"/>
        </w:rPr>
        <w:t xml:space="preserve"> est la température normale du corps humain. On appelle </w:t>
      </w:r>
      <m:oMath>
        <m:r>
          <m:rPr>
            <m:sty m:val="i"/>
          </m:rPr>
          <m:t>ℓ</m:t>
        </m:r>
      </m:oMath>
      <w:r>
        <w:rPr>
          <w:rFonts w:eastAsia="Georgia" w:cs="Georgia" w:ascii="Georgia" w:hAnsi="Georgia"/>
        </w:rPr>
        <w:t xml:space="preserve"> le coefficient de proportionnalité. Le tube intercepte </w:t>
      </w:r>
      <m:oMath>
        <m:r>
          <m:rPr>
            <m:sty m:val="p"/>
          </m:rPr>
          <m:t>{</m:t>
        </m:r>
        <m:r>
          <m:rPr>
            <m:sty m:val="i"/>
          </m:rPr>
          <m:t>T</m:t>
        </m:r>
        <m:r>
          <m:rPr>
            <m:sty m:val="p"/>
          </m:rPr>
          <m:t>}</m:t>
        </m:r>
      </m:oMath>
      <w:r>
        <w:rPr>
          <w:rFonts w:eastAsia="Georgia" w:cs="Georgia" w:ascii="Georgia" w:hAnsi="Georgia"/>
        </w:rPr>
        <w:t xml:space="preserve"> en deux points diamétralement opposés d'abscisse </w:t>
      </w:r>
      <m:oMath>
        <m:sSub>
          <m:sSubPr/>
          <m:e>
            <m:r>
              <m:rPr>
                <m:sty m:val="i"/>
              </m:rPr>
              <m:t>y</m:t>
            </m:r>
          </m:e>
          <m:sub>
            <m:r>
              <m:rPr>
                <m:sty m:val="i"/>
              </m:rPr>
              <m:t>E</m:t>
            </m:r>
          </m:sub>
        </m:sSub>
      </m:oMath>
      <w:r>
        <w:rPr/>
        <w:t xml:space="preserve"> et </w:t>
      </w:r>
      <m:oMath>
        <m:sSub>
          <m:sSubPr/>
          <m:e>
            <m:r>
              <m:rPr>
                <m:sty m:val="i"/>
              </m:rPr>
              <m:t>y</m:t>
            </m:r>
          </m:e>
          <m:sub>
            <m:r>
              <m:rPr>
                <m:sty m:val="p"/>
              </m:rPr>
              <m:t>1</m:t>
            </m:r>
          </m:sub>
        </m:sSub>
      </m:oMath>
      <w:r>
        <w:rPr>
          <w:rFonts w:eastAsia="Georgia" w:cs="Georgia" w:ascii="Georgia" w:hAnsi="Georgia"/>
        </w:rPr>
        <w:t xml:space="preserve">. On supposera que les échanges thermiques avec </w:t>
      </w:r>
      <m:oMath>
        <m:r>
          <m:rPr>
            <m:sty m:val="p"/>
          </m:rPr>
          <m:t>{</m:t>
        </m:r>
        <m:r>
          <m:rPr>
            <m:sty m:val="i"/>
          </m:rPr>
          <m:t>T</m:t>
        </m:r>
        <m:r>
          <m:rPr>
            <m:sty m:val="p"/>
          </m:rPr>
          <m:t>}</m:t>
        </m:r>
      </m:oMath>
      <w:r>
        <w:rPr>
          <w:rFonts w:eastAsia="Georgia" w:cs="Georgia" w:ascii="Georgia" w:hAnsi="Georgia"/>
        </w:rPr>
        <w:t xml:space="preserve"> sont sans conséquence sur la température </w:t>
      </w:r>
      <m:oMath>
        <m:r>
          <m:rPr>
            <m:sty m:val="i"/>
          </m:rPr>
          <m:t>T</m:t>
        </m:r>
        <m:r>
          <m:rPr>
            <m:sty m:val="p"/>
          </m:rPr>
          <m:t>(</m:t>
        </m:r>
        <m:r>
          <m:rPr>
            <m:sty m:val="i"/>
          </m:rPr>
          <m:t>y</m:t>
        </m:r>
        <m:r>
          <m:rPr>
            <m:sty m:val="p"/>
          </m:rPr>
          <m:t>,</m:t>
        </m:r>
        <m:r>
          <m:rPr>
            <m:sty m:val="i"/>
          </m:rPr>
          <m:t>t</m:t>
        </m:r>
        <m:r>
          <m:rPr>
            <m:sty m:val="p"/>
          </m:rPr>
          <m:t>)</m:t>
        </m:r>
      </m:oMath>
      <w:r>
        <w:rPr/>
        <w:t xml:space="preserve">.</w:t>
      </w:r>
      <w:r>
        <w:rPr/>
        <w:br w:type="textWrapping"/>
      </w:r>
      <w:r>
        <w:rPr/>
        <w:t xml:space="preserve">3.1. Montrer que la distribution </w:t>
      </w:r>
      <m:oMath>
        <m:sSub>
          <m:sSubPr/>
          <m:e>
            <m:r>
              <m:rPr>
                <m:sty m:val="i"/>
              </m:rPr>
              <m:t>T</m:t>
            </m:r>
          </m:e>
          <m:sub>
            <m:r>
              <m:rPr>
                <m:sty m:val="p"/>
              </m:rPr>
              <m:t>1</m:t>
            </m:r>
          </m:sub>
        </m:sSub>
        <m:r>
          <m:rPr>
            <m:sty m:val="p"/>
          </m:rPr>
          <m:t>(</m:t>
        </m:r>
        <m:r>
          <m:rPr>
            <m:sty m:val="i"/>
          </m:rPr>
          <m:t>y</m:t>
        </m:r>
        <m:r>
          <m:rPr>
            <m:sty m:val="p"/>
          </m:rPr>
          <m:t>,</m:t>
        </m:r>
        <m:r>
          <m:rPr>
            <m:sty m:val="i"/>
          </m:rPr>
          <m:t>t</m:t>
        </m:r>
        <m:r>
          <m:rPr>
            <m:sty m:val="p"/>
          </m:rPr>
          <m:t>)</m:t>
        </m:r>
        <m:r>
          <m:rPr>
            <m:sty m:val="p"/>
          </m:rPr>
          <m:t>=</m:t>
        </m:r>
        <m:r>
          <m:rPr>
            <m:sty m:val="i"/>
          </m:rPr>
          <m:t>T</m:t>
        </m:r>
        <m:r>
          <m:rPr>
            <m:sty m:val="p"/>
          </m:rPr>
          <m:t>(</m:t>
        </m:r>
        <m:r>
          <m:rPr>
            <m:sty m:val="i"/>
          </m:rPr>
          <m:t>y</m:t>
        </m:r>
        <m:r>
          <m:rPr>
            <m:sty m:val="p"/>
          </m:rPr>
          <m:t>,</m:t>
        </m:r>
        <m:r>
          <m:rPr>
            <m:sty m:val="i"/>
          </m:rPr>
          <m:t>t</m:t>
        </m:r>
        <m:r>
          <m:rPr>
            <m:sty m:val="p"/>
          </m:rPr>
          <m:t>)</m:t>
        </m:r>
        <m:r>
          <m:rPr>
            <m:sty m:val="p"/>
          </m:rPr>
          <m:t>−</m:t>
        </m:r>
        <m:sSub>
          <m:sSubPr/>
          <m:e>
            <m:r>
              <m:rPr>
                <m:sty m:val="i"/>
              </m:rPr>
              <m:t>T</m:t>
            </m:r>
          </m:e>
          <m:sub>
            <m:r>
              <m:rPr>
                <m:sty m:val="i"/>
              </m:rPr>
              <m:t>N</m:t>
            </m:r>
          </m:sub>
        </m:sSub>
      </m:oMath>
      <w:r>
        <w:rPr>
          <w:rFonts w:eastAsia="Georgia" w:cs="Georgia" w:ascii="Georgia" w:hAnsi="Georgia"/>
        </w:rPr>
        <w:t xml:space="preserve"> vérifie réquation aux dérivées partielles suivante :</w:t>
      </w:r>
    </w:p>
    <w:p>
      <w:pPr>
        <w:spacing w:after="220" w:lineRule="auto"/>
      </w:pPr>
      <m:oMathPara>
        <m:oMath>
          <m:f>
            <m:fPr>
              <m:ctrlPr>
                <w:rPr>
                  <w:rFonts w:ascii="Cambria Math" w:hAnsi="Cambria Math"/>
                </w:rPr>
              </m:ctrlPr>
            </m:fPr>
            <m:num>
              <m:r>
                <m:rPr>
                  <m:sty m:val="i"/>
                </m:rPr>
                <m:t>∂</m:t>
              </m:r>
              <m:sSub>
                <m:sSubPr/>
                <m:e>
                  <m:r>
                    <m:rPr>
                      <m:sty m:val="p"/>
                    </m:rPr>
                    <m:t>T</m:t>
                  </m:r>
                </m:e>
                <m:sub>
                  <m:r>
                    <m:rPr>
                      <m:sty m:val="p"/>
                    </m:rPr>
                    <m:t>1</m:t>
                  </m:r>
                </m:sub>
              </m:sSub>
            </m:num>
            <m:den>
              <m:r>
                <m:rPr>
                  <m:sty m:val="i"/>
                </m:rPr>
                <m:t>∂</m:t>
              </m:r>
              <m:r>
                <m:rPr>
                  <m:sty m:val="p"/>
                </m:rPr>
                <m:t>t</m:t>
              </m:r>
            </m:den>
          </m:f>
          <m:r>
            <m:rPr>
              <m:sty m:val="p"/>
            </m:rPr>
            <m:t>=</m:t>
          </m:r>
          <m:sSup>
            <m:sSupPr/>
            <m:e>
              <m:r>
                <m:rPr>
                  <m:sty m:val="p"/>
                </m:rPr>
                <m:t>a</m:t>
              </m:r>
            </m:e>
            <m:sup>
              <m:r>
                <m:rPr>
                  <m:sty m:val="i"/>
                </m:rPr>
                <m:t>′</m:t>
              </m:r>
            </m:sup>
          </m:sSup>
          <m:f>
            <m:fPr>
              <m:ctrlPr>
                <w:rPr>
                  <w:rFonts w:ascii="Cambria Math" w:hAnsi="Cambria Math"/>
                </w:rPr>
              </m:ctrlPr>
            </m:fPr>
            <m:num>
              <m:sSup>
                <m:sSupPr/>
                <m:e>
                  <m:r>
                    <m:rPr>
                      <m:sty m:val="i"/>
                    </m:rPr>
                    <m:t>∂</m:t>
                  </m:r>
                </m:e>
                <m:sup>
                  <m:r>
                    <m:rPr>
                      <m:sty m:val="p"/>
                    </m:rPr>
                    <m:t>2</m:t>
                  </m:r>
                </m:sup>
              </m:sSup>
              <m:sSub>
                <m:sSubPr/>
                <m:e>
                  <m:r>
                    <m:rPr>
                      <m:nor/>
                    </m:rPr>
                    <m:t xml:space="preserve"> </m:t>
                  </m:r>
                  <m:r>
                    <m:rPr>
                      <m:sty m:val="p"/>
                    </m:rPr>
                    <m:t>T</m:t>
                  </m:r>
                </m:e>
                <m:sub>
                  <m:r>
                    <m:rPr>
                      <m:sty m:val="p"/>
                    </m:rPr>
                    <m:t>1</m:t>
                  </m:r>
                </m:sub>
              </m:sSub>
            </m:num>
            <m:den>
              <m:r>
                <m:rPr>
                  <m:sty m:val="i"/>
                </m:rPr>
                <m:t>∂</m:t>
              </m:r>
              <m:sSup>
                <m:sSupPr/>
                <m:e>
                  <m:r>
                    <m:rPr>
                      <m:sty m:val="p"/>
                    </m:rPr>
                    <m:t>y</m:t>
                  </m:r>
                </m:e>
                <m:sup>
                  <m:r>
                    <m:rPr>
                      <m:sty m:val="p"/>
                    </m:rPr>
                    <m:t>2</m:t>
                  </m:r>
                </m:sup>
              </m:sSup>
            </m:den>
          </m:f>
          <m:r>
            <m:rPr>
              <m:sty m:val="p"/>
            </m:rPr>
            <m:t>−</m:t>
          </m:r>
          <m:sSup>
            <m:sSupPr/>
            <m:e>
              <m:r>
                <m:rPr>
                  <m:sty m:val="i"/>
                </m:rPr>
                <m:t>b</m:t>
              </m:r>
            </m:e>
            <m:sup>
              <m:r>
                <m:rPr>
                  <m:sty m:val="i"/>
                </m:rPr>
                <m:t>′</m:t>
              </m:r>
            </m:sup>
          </m:sSup>
          <m:sSub>
            <m:sSubPr/>
            <m:e>
              <m:r>
                <m:rPr>
                  <m:sty m:val="p"/>
                </m:rPr>
                <m:t>T</m:t>
              </m:r>
            </m:e>
            <m:sub>
              <m:r>
                <m:rPr>
                  <m:sty m:val="p"/>
                </m:rPr>
                <m:t>1</m:t>
              </m:r>
            </m:sub>
          </m:sSub>
          <m:r>
            <m:rPr>
              <m:sty m:val="p"/>
            </m:rPr>
            <m:t xml:space="preserve"> </m:t>
          </m:r>
          <m:r>
            <m:rPr>
              <m:nor/>
            </m:rPr>
            <m:t> où </m:t>
          </m:r>
          <m:sSup>
            <m:sSupPr/>
            <m:e>
              <m:r>
                <m:rPr>
                  <m:sty m:val="p"/>
                </m:rPr>
                <m:t>a</m:t>
              </m:r>
            </m:e>
            <m:sup>
              <m:r>
                <m:rPr>
                  <m:sty m:val="i"/>
                </m:rPr>
                <m:t>′</m:t>
              </m:r>
            </m:sup>
          </m:sSup>
          <m:r>
            <m:rPr>
              <m:sty m:val="p"/>
            </m:rPr>
            <m:t>=</m:t>
          </m:r>
          <m:f>
            <m:fPr>
              <m:ctrlPr>
                <w:rPr>
                  <w:rFonts w:ascii="Cambria Math" w:hAnsi="Cambria Math"/>
                </w:rPr>
              </m:ctrlPr>
            </m:fPr>
            <m:num>
              <m:r>
                <m:rPr>
                  <m:sty m:val="p"/>
                </m:rPr>
                <m:t>K</m:t>
              </m:r>
            </m:num>
            <m:den>
              <m:r>
                <m:rPr>
                  <m:sty m:val="i"/>
                </m:rPr>
                <m:t>μ</m:t>
              </m:r>
              <m:r>
                <m:rPr>
                  <m:sty m:val="p"/>
                </m:rPr>
                <m:t>c</m:t>
              </m:r>
            </m:den>
          </m:f>
          <m:r>
            <m:rPr>
              <m:nor/>
            </m:rPr>
            <m:t> et </m:t>
          </m:r>
          <m:sSup>
            <m:sSupPr/>
            <m:e>
              <m:r>
                <m:rPr>
                  <m:sty m:val="p"/>
                </m:rPr>
                <m:t>b</m:t>
              </m:r>
            </m:e>
            <m:sup>
              <m:r>
                <m:rPr>
                  <m:sty m:val="i"/>
                </m:rPr>
                <m:t>′</m:t>
              </m:r>
            </m:sup>
          </m:sSup>
          <m:r>
            <m:rPr>
              <m:sty m:val="p"/>
            </m:rPr>
            <m:t>=</m:t>
          </m:r>
          <m:f>
            <m:fPr>
              <m:ctrlPr>
                <w:rPr>
                  <w:rFonts w:ascii="Cambria Math" w:hAnsi="Cambria Math"/>
                </w:rPr>
              </m:ctrlPr>
            </m:fPr>
            <m:num>
              <m:r>
                <m:rPr>
                  <m:sty m:val="i"/>
                </m:rPr>
                <m:t>ℓ</m:t>
              </m:r>
            </m:num>
            <m:den>
              <m:r>
                <m:rPr>
                  <m:sty m:val="i"/>
                </m:rPr>
                <m:t>μ</m:t>
              </m:r>
              <m:r>
                <m:rPr>
                  <m:sty m:val="p"/>
                </m:rPr>
                <m:t>c</m:t>
              </m:r>
            </m:den>
          </m:f>
          <m:r>
            <m:rPr>
              <m:sty m:val="p"/>
            </m:rPr>
            <m:t>.</m:t>
          </m:r>
        </m:oMath>
      </m:oMathPara>
    </w:p>
    <w:p>
      <w:pPr>
        <w:spacing w:after="220" w:lineRule="auto"/>
      </w:pPr>
      <w:r>
        <w:rPr>
          <w:rFonts w:eastAsia="Georgia" w:cs="Georgia" w:ascii="Georgia" w:hAnsi="Georgia"/>
        </w:rPr>
        <w:t xml:space="preserve">3.2. On suppose le régime stationnaire.</w:t>
      </w:r>
      <w:r>
        <w:rPr/>
        <w:br w:type="textWrapping"/>
      </w:r>
      <w:r>
        <w:rPr/>
        <w:t xml:space="preserve">3.2.1. Exprimer </w:t>
      </w:r>
      <m:oMath>
        <m:sSub>
          <m:sSubPr/>
          <m:e>
            <m:r>
              <m:rPr>
                <m:sty m:val="i"/>
              </m:rPr>
              <m:t>T</m:t>
            </m:r>
          </m:e>
          <m:sub>
            <m:r>
              <m:rPr>
                <m:sty m:val="p"/>
              </m:rPr>
              <m:t>1</m:t>
            </m:r>
          </m:sub>
        </m:sSub>
        <m:r>
          <m:rPr>
            <m:sty m:val="p"/>
          </m:rPr>
          <m:t>(</m:t>
        </m:r>
        <m:r>
          <m:rPr>
            <m:sty m:val="i"/>
          </m:rPr>
          <m:t>y</m:t>
        </m:r>
        <m:r>
          <m:rPr>
            <m:sty m:val="p"/>
          </m:rPr>
          <m:t>)</m:t>
        </m:r>
      </m:oMath>
      <w:r>
        <w:rPr>
          <w:rFonts w:eastAsia="Georgia" w:cs="Georgia" w:ascii="Georgia" w:hAnsi="Georgia"/>
        </w:rPr>
        <w:t xml:space="preserve">. Préciser les conditions physiques permettant la détermination des constantes d'intégration.</w:t>
      </w:r>
      <w:r>
        <w:rPr/>
        <w:br w:type="textWrapping"/>
      </w:r>
      <w:r>
        <w:rPr>
          <w:rFonts w:eastAsia="Georgia" w:cs="Georgia" w:ascii="Georgia" w:hAnsi="Georgia"/>
        </w:rPr>
        <w:t xml:space="preserve">3.2.2. Exprimer la différence de température </w:t>
      </w:r>
      <m:oMath>
        <m:r>
          <m:rPr>
            <m:sty m:val="p"/>
          </m:rPr>
          <m:t>Δ</m:t>
        </m:r>
        <m:r>
          <m:rPr>
            <m:sty m:val="i"/>
          </m:rPr>
          <m:t>T</m:t>
        </m:r>
        <m:r>
          <m:rPr>
            <m:sty m:val="p"/>
          </m:rPr>
          <m:t>=</m:t>
        </m:r>
        <m:r>
          <m:rPr>
            <m:sty m:val="i"/>
          </m:rPr>
          <m:t>T</m:t>
        </m:r>
        <m:d>
          <m:dPr>
            <m:begChr m:val="("/>
            <m:endChr m:val=")"/>
            <m:ctrlPr>
              <w:rPr>
                <w:rFonts w:ascii="Cambria Math" w:hAnsi="Cambria Math"/>
              </w:rPr>
            </m:ctrlPr>
          </m:dPr>
          <m:e>
            <m:sSub>
              <m:sSubPr/>
              <m:e>
                <m:r>
                  <m:rPr>
                    <m:sty m:val="i"/>
                  </m:rPr>
                  <m:t>y</m:t>
                </m:r>
              </m:e>
              <m:sub>
                <m:r>
                  <m:rPr>
                    <m:sty m:val="i"/>
                  </m:rPr>
                  <m:t>E</m:t>
                </m:r>
              </m:sub>
            </m:sSub>
          </m:e>
        </m:d>
        <m:r>
          <m:rPr>
            <m:sty m:val="p"/>
          </m:rPr>
          <m:t>−</m:t>
        </m:r>
        <m:r>
          <m:rPr>
            <m:sty m:val="i"/>
          </m:rPr>
          <m:t>T</m:t>
        </m:r>
        <m:d>
          <m:dPr>
            <m:begChr m:val="("/>
            <m:endChr m:val=")"/>
            <m:ctrlPr>
              <w:rPr>
                <w:rFonts w:ascii="Cambria Math" w:hAnsi="Cambria Math"/>
              </w:rPr>
            </m:ctrlPr>
          </m:dPr>
          <m:e>
            <m:sSub>
              <m:sSubPr/>
              <m:e>
                <m:r>
                  <m:rPr>
                    <m:sty m:val="i"/>
                  </m:rPr>
                  <m:t>y</m:t>
                </m:r>
              </m:e>
              <m:sub>
                <m:r>
                  <m:rPr>
                    <m:sty m:val="i"/>
                  </m:rPr>
                  <m:t>i</m:t>
                </m:r>
              </m:sub>
            </m:sSub>
          </m:e>
        </m:d>
      </m:oMath>
      <w:r>
        <w:rPr>
          <w:rFonts w:eastAsia="Georgia" w:cs="Georgia" w:ascii="Georgia" w:hAnsi="Georgia"/>
        </w:rPr>
        <w:t xml:space="preserve"> entre les deux points diamétralement opposés de </w:t>
      </w:r>
      <m:oMath>
        <m:r>
          <m:rPr>
            <m:sty m:val="p"/>
          </m:rPr>
          <m:t>(</m:t>
        </m:r>
        <m:r>
          <m:rPr>
            <m:sty m:val="i"/>
          </m:rPr>
          <m:t>T</m:t>
        </m:r>
        <m:r>
          <m:rPr>
            <m:sty m:val="p"/>
          </m:rPr>
          <m:t>)</m:t>
        </m:r>
      </m:oMath>
      <w:r>
        <w:rPr/>
        <w:t xml:space="preserve">, en fonction de </w:t>
      </w:r>
      <m:oMath>
        <m:sSub>
          <m:sSubPr/>
          <m:e>
            <m:r>
              <m:rPr>
                <m:sty m:val="i"/>
              </m:rPr>
              <m:t>T</m:t>
            </m:r>
          </m:e>
          <m:sub>
            <m:r>
              <m:rPr>
                <m:sty m:val="i"/>
              </m:rPr>
              <m:t>S</m:t>
            </m:r>
          </m:sub>
        </m:sSub>
        <m:r>
          <m:rPr>
            <m:sty m:val="p"/>
          </m:rPr>
          <m:t>,</m:t>
        </m:r>
        <m:sSub>
          <m:sSubPr/>
          <m:e>
            <m:r>
              <m:rPr>
                <m:sty m:val="i"/>
              </m:rPr>
              <m:t>T</m:t>
            </m:r>
          </m:e>
          <m:sub>
            <m:r>
              <m:rPr>
                <m:sty m:val="i"/>
              </m:rPr>
              <m:t>N</m:t>
            </m:r>
          </m:sub>
        </m:sSub>
        <m:r>
          <m:rPr>
            <m:sty m:val="p"/>
          </m:rPr>
          <m:t>,</m:t>
        </m:r>
        <m:r>
          <m:rPr>
            <m:sty m:val="i"/>
          </m:rPr>
          <m:t>K</m:t>
        </m:r>
        <m:r>
          <m:rPr>
            <m:sty m:val="p"/>
          </m:rPr>
          <m:t>,</m:t>
        </m:r>
        <m:r>
          <m:rPr>
            <m:sty m:val="i"/>
          </m:rPr>
          <m:t>ℓ</m:t>
        </m:r>
        <m:r>
          <m:rPr>
            <m:sty m:val="p"/>
          </m:rPr>
          <m:t>,</m:t>
        </m:r>
        <m:sSub>
          <m:sSubPr/>
          <m:e>
            <m:r>
              <m:rPr>
                <m:sty m:val="i"/>
              </m:rPr>
              <m:t>y</m:t>
            </m:r>
          </m:e>
          <m:sub>
            <m:r>
              <m:rPr>
                <m:sty m:val="i"/>
              </m:rPr>
              <m:t>E</m:t>
            </m:r>
          </m:sub>
        </m:sSub>
      </m:oMath>
      <w:r>
        <w:rPr/>
        <w:t xml:space="preserve"> et </w:t>
      </w:r>
      <m:oMath>
        <m:sSub>
          <m:sSubPr/>
          <m:e>
            <m:r>
              <m:rPr>
                <m:sty m:val="i"/>
              </m:rPr>
              <m:t>y</m:t>
            </m:r>
          </m:e>
          <m:sub>
            <m:r>
              <m:rPr>
                <m:sty m:val="p"/>
              </m:rPr>
              <m:t>1</m:t>
            </m:r>
          </m:sub>
        </m:sSub>
      </m:oMath>
      <w:r>
        <w:rPr/>
        <w:t xml:space="preserve">.</w:t>
      </w:r>
      <w:r>
        <w:rPr/>
        <w:br w:type="textWrapping"/>
      </w:r>
      <w:r>
        <w:rPr>
          <w:rFonts w:eastAsia="Georgia" w:cs="Georgia" w:ascii="Georgia" w:hAnsi="Georgia"/>
        </w:rPr>
        <w:t xml:space="preserve">3.3. On néglige, à présent, les pertes thermiques dues à la circulation sanguine.</w:t>
      </w:r>
    </w:p>
    <w:p>
      <w:pPr>
        <w:spacing w:after="220" w:lineRule="auto"/>
      </w:pPr>
      <w:r>
        <w:rPr>
          <w:rFonts w:eastAsia="Georgia" w:cs="Georgia" w:ascii="Georgia" w:hAnsi="Georgia"/>
        </w:rPr>
        <w:t xml:space="preserve">On admet que, lorsque la durée d'irrigation de l'oreille est assez brève, la répartition de température est de la forme : </w:t>
      </w:r>
      <m:oMath>
        <m:r>
          <m:rPr>
            <m:sty m:val="p"/>
          </m:rPr>
          <m:t>T</m:t>
        </m:r>
        <m:r>
          <m:rPr>
            <m:sty m:val="p"/>
          </m:rPr>
          <m:t>(</m:t>
        </m:r>
        <m:r>
          <m:rPr>
            <m:sty m:val="p"/>
          </m:rPr>
          <m:t>y</m:t>
        </m:r>
        <m:r>
          <m:rPr>
            <m:sty m:val="p"/>
          </m:rPr>
          <m:t>,</m:t>
        </m:r>
        <m:r>
          <m:rPr>
            <m:sty m:val="p"/>
          </m:rPr>
          <m:t>t</m:t>
        </m:r>
        <m:r>
          <m:rPr>
            <m:sty m:val="p"/>
          </m:rPr>
          <m:t>)</m:t>
        </m:r>
        <m:r>
          <m:rPr>
            <m:sty m:val="p"/>
          </m:rPr>
          <m:t>=</m:t>
        </m:r>
        <m:f>
          <m:fPr>
            <m:ctrlPr>
              <w:rPr>
                <w:rFonts w:ascii="Cambria Math" w:hAnsi="Cambria Math"/>
              </w:rPr>
            </m:ctrlPr>
          </m:fPr>
          <m:num>
            <m:r>
              <m:rPr>
                <m:sty m:val="p"/>
              </m:rPr>
              <m:t>A</m:t>
            </m:r>
          </m:num>
          <m:den>
            <m:rad>
              <m:radPr>
                <m:degHide m:val="1"/>
                <m:ctrlPr>
                  <w:rPr>
                    <w:rFonts w:ascii="Cambria Math" w:hAnsi="Cambria Math"/>
                  </w:rPr>
                </m:ctrlPr>
              </m:radPr>
              <m:deg/>
              <m:e>
                <m:r>
                  <m:rPr>
                    <m:sty m:val="p"/>
                  </m:rPr>
                  <m:t>t</m:t>
                </m:r>
              </m:e>
            </m:rad>
          </m:den>
        </m:f>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sSup>
                  <m:sSupPr/>
                  <m:e>
                    <m:r>
                      <m:rPr>
                        <m:sty m:val="p"/>
                      </m:rPr>
                      <m:t>y</m:t>
                    </m:r>
                  </m:e>
                  <m:sup>
                    <m:r>
                      <m:rPr>
                        <m:sty m:val="p"/>
                      </m:rPr>
                      <m:t>2</m:t>
                    </m:r>
                  </m:sup>
                </m:sSup>
              </m:num>
              <m:den>
                <m:r>
                  <m:rPr>
                    <m:sty m:val="p"/>
                  </m:rPr>
                  <m:t>4</m:t>
                </m:r>
                <m:sSup>
                  <m:sSupPr/>
                  <m:e>
                    <m:r>
                      <m:rPr>
                        <m:sty m:val="p"/>
                      </m:rPr>
                      <m:t>a</m:t>
                    </m:r>
                  </m:e>
                  <m:sup>
                    <m:r>
                      <m:rPr>
                        <m:sty m:val="i"/>
                      </m:rPr>
                      <m:t>′</m:t>
                    </m:r>
                  </m:sup>
                </m:sSup>
                <m:r>
                  <m:rPr>
                    <m:sty m:val="p"/>
                  </m:rPr>
                  <m:t>t</m:t>
                </m:r>
              </m:den>
            </m:f>
          </m:e>
        </m:d>
        <m:r>
          <m:rPr>
            <m:sty m:val="p"/>
          </m:rPr>
          <m:t>+</m:t>
        </m:r>
        <m:r>
          <m:rPr>
            <m:sty m:val="i"/>
          </m:rPr>
          <m:t>B</m:t>
        </m:r>
      </m:oMath>
      <w:r>
        <w:rPr/>
        <w:t xml:space="preserve">, </w:t>
      </w:r>
      <m:oMath>
        <m:r>
          <m:rPr>
            <m:sty m:val="i"/>
          </m:rPr>
          <m:t>A</m:t>
        </m:r>
      </m:oMath>
      <w:r>
        <w:rPr/>
        <w:t xml:space="preserve"> et </w:t>
      </w:r>
      <m:oMath>
        <m:r>
          <m:rPr>
            <m:sty m:val="i"/>
          </m:rPr>
          <m:t>B</m:t>
        </m:r>
      </m:oMath>
      <w:r>
        <w:rPr>
          <w:rFonts w:eastAsia="Georgia" w:cs="Georgia" w:ascii="Georgia" w:hAnsi="Georgia"/>
        </w:rPr>
        <w:t xml:space="preserve"> étant des constantes qu'on ne cherchera pas ici à calculer.</w:t>
      </w:r>
      <w:r>
        <w:rPr/>
        <w:br w:type="textWrapping"/>
      </w:r>
      <w:r>
        <w:rPr>
          <w:rFonts w:eastAsia="Georgia" w:cs="Georgia" w:ascii="Georgia" w:hAnsi="Georgia"/>
        </w:rPr>
        <w:t xml:space="preserve">3.3.1. Donner l'expression littérale de </w:t>
      </w:r>
      <m:oMath>
        <m:r>
          <m:rPr>
            <m:sty m:val="p"/>
          </m:rPr>
          <m:t>Δ</m:t>
        </m:r>
        <m:r>
          <m:rPr>
            <m:sty m:val="i"/>
          </m:rPr>
          <m:t>T</m:t>
        </m:r>
        <m:r>
          <m:rPr>
            <m:sty m:val="p"/>
          </m:rPr>
          <m:t>(</m:t>
        </m:r>
        <m:r>
          <m:rPr>
            <m:sty m:val="i"/>
          </m:rPr>
          <m:t>t</m:t>
        </m:r>
        <m:r>
          <m:rPr>
            <m:sty m:val="p"/>
          </m:rPr>
          <m:t>)</m:t>
        </m:r>
        <m:r>
          <m:rPr>
            <m:sty m:val="p"/>
          </m:rPr>
          <m:t>=</m:t>
        </m:r>
        <m:r>
          <m:rPr>
            <m:sty m:val="i"/>
          </m:rPr>
          <m:t>T</m:t>
        </m:r>
        <m:d>
          <m:dPr>
            <m:begChr m:val="("/>
            <m:endChr m:val=")"/>
            <m:ctrlPr>
              <w:rPr>
                <w:rFonts w:ascii="Cambria Math" w:hAnsi="Cambria Math"/>
              </w:rPr>
            </m:ctrlPr>
          </m:dPr>
          <m:e>
            <m:sSub>
              <m:sSubPr/>
              <m:e>
                <m:r>
                  <m:rPr>
                    <m:sty m:val="i"/>
                  </m:rPr>
                  <m:t>y</m:t>
                </m:r>
              </m:e>
              <m:sub>
                <m:r>
                  <m:rPr>
                    <m:sty m:val="i"/>
                  </m:rPr>
                  <m:t>E</m:t>
                </m:r>
              </m:sub>
            </m:sSub>
          </m:e>
        </m:d>
        <m:r>
          <m:rPr>
            <m:sty m:val="p"/>
          </m:rPr>
          <m:t>−</m:t>
        </m:r>
        <m:r>
          <m:rPr>
            <m:sty m:val="i"/>
          </m:rPr>
          <m:t>T</m:t>
        </m:r>
        <m:d>
          <m:dPr>
            <m:begChr m:val="("/>
            <m:endChr m:val=")"/>
            <m:ctrlPr>
              <w:rPr>
                <w:rFonts w:ascii="Cambria Math" w:hAnsi="Cambria Math"/>
              </w:rPr>
            </m:ctrlPr>
          </m:dPr>
          <m:e>
            <m:sSub>
              <m:sSubPr/>
              <m:e>
                <m:r>
                  <m:rPr>
                    <m:sty m:val="i"/>
                  </m:rPr>
                  <m:t>y</m:t>
                </m:r>
              </m:e>
              <m:sub>
                <m:r>
                  <m:rPr>
                    <m:sty m:val="p"/>
                  </m:rPr>
                  <m:t>1</m:t>
                </m:r>
              </m:sub>
            </m:sSub>
          </m:e>
        </m:d>
      </m:oMath>
      <w:r>
        <w:rPr/>
        <w:t xml:space="preserve">.</w:t>
      </w:r>
    </w:p>
    <w:p>
      <w:pPr>
        <w:spacing w:after="220" w:lineRule="auto"/>
      </w:pPr>
      <w:r>
        <w:rPr>
          <w:rFonts w:eastAsia="Georgia" w:cs="Georgia" w:ascii="Georgia" w:hAnsi="Georgia"/>
        </w:rPr>
        <w:t xml:space="preserve">Préciser son expression numérique en fonction de </w:t>
      </w:r>
      <m:oMath>
        <m:r>
          <m:rPr>
            <m:sty m:val="i"/>
          </m:rPr>
          <m:t>t</m:t>
        </m:r>
      </m:oMath>
      <w:r>
        <w:rPr/>
        <w:t xml:space="preserve"> et de la constante </w:t>
      </w:r>
      <m:oMath>
        <m:r>
          <m:rPr>
            <m:sty m:val="i"/>
          </m:rPr>
          <m:t>A</m:t>
        </m:r>
      </m:oMath>
      <w:r>
        <w:rPr/>
        <w:t xml:space="preserve">, sachant que </w:t>
      </w:r>
      <m:oMath>
        <m:sSup>
          <m:sSupPr/>
          <m:e>
            <m:r>
              <m:rPr>
                <m:sty m:val="i"/>
              </m:rPr>
              <m:t>a</m:t>
            </m:r>
          </m:e>
          <m:sup>
            <m:r>
              <m:rPr>
                <m:sty m:val="i"/>
              </m:rPr>
              <m:t>′</m:t>
            </m:r>
          </m:sup>
        </m:sSup>
        <m:r>
          <m:rPr>
            <m:sty m:val="p"/>
          </m:rPr>
          <m:t>=</m:t>
        </m:r>
        <m:sSup>
          <m:sSupPr/>
          <m:e>
            <m:r>
              <m:rPr>
                <m:sty m:val="p"/>
              </m:rPr>
              <m:t>0.110</m:t>
            </m:r>
          </m:e>
          <m:sup>
            <m:r>
              <m:rPr>
                <m:sty m:val="p"/>
              </m:rPr>
              <m:t>−</m:t>
            </m:r>
            <m:r>
              <m:rPr>
                <m:sty m:val="p"/>
              </m:rPr>
              <m:t>6</m:t>
            </m:r>
          </m:sup>
        </m:sSup>
        <m:sSup>
          <m:sSupPr/>
          <m:e>
            <m:r>
              <m:rPr>
                <m:nor/>
              </m:rPr>
              <m:t xml:space="preserve"> </m:t>
            </m:r>
            <m:r>
              <m:rPr>
                <m:sty m:val="p"/>
              </m:rPr>
              <m:t>m</m:t>
            </m:r>
          </m:e>
          <m:sup>
            <m:r>
              <m:rPr>
                <m:sty m:val="p"/>
              </m:rPr>
              <m:t>2</m:t>
            </m:r>
          </m:sup>
        </m:sSup>
        <m:sSup>
          <m:sSupPr/>
          <m:e>
            <m:r>
              <m:rPr>
                <m:nor/>
              </m:rPr>
              <m:t xml:space="preserve"> </m:t>
            </m:r>
            <m:r>
              <m:rPr>
                <m:sty m:val="p"/>
              </m:rPr>
              <m:t>s</m:t>
            </m:r>
          </m:e>
          <m:sup>
            <m:r>
              <m:rPr>
                <m:sty m:val="p"/>
              </m:rPr>
              <m:t>−</m:t>
            </m:r>
            <m:r>
              <m:rPr>
                <m:sty m:val="p"/>
              </m:rPr>
              <m:t>1</m:t>
            </m:r>
          </m:sup>
        </m:sSup>
        <m:r>
          <m:rPr>
            <m:sty m:val="p"/>
          </m:rPr>
          <m:t>,</m:t>
        </m:r>
        <m:sSub>
          <m:sSubPr/>
          <m:e>
            <m:r>
              <m:rPr>
                <m:sty m:val="i"/>
              </m:rPr>
              <m:t>y</m:t>
            </m:r>
          </m:e>
          <m:sub>
            <m:r>
              <m:rPr>
                <m:sty m:val="p"/>
              </m:rPr>
              <m:t>E</m:t>
            </m:r>
          </m:sub>
        </m:sSub>
        <m:r>
          <m:rPr>
            <m:sty m:val="p"/>
          </m:rPr>
          <m:t>=</m:t>
        </m:r>
        <m:r>
          <m:rPr>
            <m:sty m:val="p"/>
          </m:rPr>
          <m:t>5</m:t>
        </m:r>
        <m:r>
          <m:rPr>
            <m:nor/>
          </m:rPr>
          <m:t xml:space="preserve"> </m:t>
        </m:r>
        <m:r>
          <m:rPr>
            <m:sty m:val="p"/>
          </m:rPr>
          <m:t>mm</m:t>
        </m:r>
      </m:oMath>
      <w:r>
        <w:rPr/>
        <w:t xml:space="preserve">, et </w:t>
      </w:r>
      <m:oMath>
        <m:sSub>
          <m:sSubPr/>
          <m:e>
            <m:r>
              <m:rPr>
                <m:sty m:val="i"/>
              </m:rPr>
              <m:t>y</m:t>
            </m:r>
          </m:e>
          <m:sub>
            <m:r>
              <m:rPr>
                <m:sty m:val="p"/>
              </m:rPr>
              <m:t>1</m:t>
            </m:r>
          </m:sub>
        </m:sSub>
        <m:r>
          <m:rPr>
            <m:sty m:val="p"/>
          </m:rPr>
          <m:t>=</m:t>
        </m:r>
        <m:r>
          <m:rPr>
            <m:sty m:val="p"/>
          </m:rPr>
          <m:t>10</m:t>
        </m:r>
        <m:r>
          <m:rPr>
            <m:nor/>
          </m:rPr>
          <m:t xml:space="preserve"> </m:t>
        </m:r>
        <m:r>
          <m:rPr>
            <m:sty m:val="p"/>
          </m:rPr>
          <m:t>mm</m:t>
        </m:r>
      </m:oMath>
      <w:r>
        <w:rPr/>
        <w:t xml:space="preserve">.</w:t>
      </w:r>
      <w:r>
        <w:rPr/>
        <w:br w:type="textWrapping"/>
      </w:r>
      <w:r>
        <w:rPr/>
        <w:t xml:space="preserve">3.3.2 On pose:</w:t>
      </w:r>
    </w:p>
    <w:p>
      <w:pPr>
        <w:numPr>
          <w:ilvl w:val="0"/>
          <w:numId w:val="3"/>
        </w:numPr>
        <w:spacing w:lineRule="auto"/>
      </w:pPr>
      <m:oMath>
        <m:r>
          <m:rPr>
            <m:sty m:val="i"/>
          </m:rPr>
          <m:t>g</m:t>
        </m:r>
        <m:d>
          <m:dPr>
            <m:begChr m:val="("/>
            <m:endChr m:val=")"/>
            <m:ctrlPr>
              <w:rPr>
                <w:rFonts w:ascii="Cambria Math" w:hAnsi="Cambria Math"/>
              </w:rPr>
            </m:ctrlPr>
          </m:dPr>
          <m:e>
            <m:sSub>
              <m:sSubPr/>
              <m:e>
                <m:r>
                  <m:rPr>
                    <m:sty m:val="i"/>
                  </m:rPr>
                  <m:t>t</m:t>
                </m:r>
              </m:e>
              <m:sub>
                <m:r>
                  <m:rPr>
                    <m:sty m:val="p"/>
                  </m:rPr>
                  <m:t>0</m:t>
                </m:r>
              </m:sub>
            </m:sSub>
            <m:r>
              <m:rPr>
                <m:sty m:val="p"/>
              </m:rPr>
              <m:t>,</m:t>
            </m:r>
            <m:r>
              <m:rPr>
                <m:sty m:val="i"/>
              </m:rPr>
              <m:t>t</m:t>
            </m:r>
          </m:e>
        </m:d>
        <m:r>
          <m:rPr>
            <m:sty m:val="p"/>
          </m:rPr>
          <m:t>=</m:t>
        </m:r>
        <m:d>
          <m:dPr>
            <m:begChr m:val="("/>
            <m:endChr m:val=")"/>
            <m:ctrlPr>
              <w:rPr>
                <w:rFonts w:ascii="Cambria Math" w:hAnsi="Cambria Math"/>
              </w:rPr>
            </m:ctrlPr>
          </m:dPr>
          <m:e>
            <m:r>
              <m:rPr>
                <m:sty m:val="p"/>
              </m:rPr>
              <m:t>0.5</m:t>
            </m:r>
            <m:r>
              <m:rPr>
                <m:sty m:val="p"/>
              </m:rPr>
              <m:t>−</m:t>
            </m:r>
            <m:f>
              <m:fPr>
                <m:ctrlPr>
                  <w:rPr>
                    <w:rFonts w:ascii="Cambria Math" w:hAnsi="Cambria Math"/>
                  </w:rPr>
                </m:ctrlPr>
              </m:fPr>
              <m:num>
                <m:sSub>
                  <m:sSubPr/>
                  <m:e>
                    <m:r>
                      <m:rPr>
                        <m:sty m:val="i"/>
                      </m:rPr>
                      <m:t>t</m:t>
                    </m:r>
                  </m:e>
                  <m:sub>
                    <m:r>
                      <m:rPr>
                        <m:sty m:val="p"/>
                      </m:rPr>
                      <m:t>0</m:t>
                    </m:r>
                  </m:sub>
                </m:sSub>
              </m:num>
              <m:den>
                <m:r>
                  <m:rPr>
                    <m:sty m:val="i"/>
                  </m:rPr>
                  <m:t>t</m:t>
                </m:r>
              </m:den>
            </m:f>
          </m:e>
        </m:d>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sSub>
                  <m:sSubPr/>
                  <m:e>
                    <m:r>
                      <m:rPr>
                        <m:sty m:val="i"/>
                      </m:rPr>
                      <m:t>t</m:t>
                    </m:r>
                  </m:e>
                  <m:sub>
                    <m:r>
                      <m:rPr>
                        <m:sty m:val="p"/>
                      </m:rPr>
                      <m:t>0</m:t>
                    </m:r>
                  </m:sub>
                </m:sSub>
              </m:num>
              <m:den>
                <m:r>
                  <m:rPr>
                    <m:sty m:val="i"/>
                  </m:rPr>
                  <m:t>t</m:t>
                </m:r>
              </m:den>
            </m:f>
          </m:e>
        </m:d>
        <m:r>
          <m:rPr>
            <m:sty m:val="p"/>
          </m:rPr>
          <m:t xml:space="preserve"> </m:t>
        </m:r>
      </m:oMath>
      <w:r>
        <w:rPr/>
        <w:t xml:space="preserve"> avec </w:t>
      </w:r>
      <m:oMath>
        <m:sSub>
          <m:sSubPr/>
          <m:e>
            <m:r>
              <m:rPr>
                <m:sty m:val="i"/>
              </m:rPr>
              <m:t>t</m:t>
            </m:r>
          </m:e>
          <m:sub>
            <m:r>
              <m:rPr>
                <m:sty m:val="p"/>
              </m:rPr>
              <m:t>0</m:t>
            </m:r>
          </m:sub>
        </m:sSub>
        <m:r>
          <m:rPr>
            <m:sty m:val="p"/>
          </m:rPr>
          <m:t>=</m:t>
        </m:r>
        <m:r>
          <m:rPr>
            <m:sty m:val="p"/>
          </m:rPr>
          <m:t>62.5</m:t>
        </m:r>
        <m:r>
          <m:rPr>
            <m:nor/>
          </m:rPr>
          <m:t xml:space="preserve"> </m:t>
        </m:r>
        <m:r>
          <m:rPr>
            <m:sty m:val="p"/>
          </m:rPr>
          <m:t>s</m:t>
        </m:r>
      </m:oMath>
      <w:r>
        <w:rPr/>
        <w:t xml:space="preserve">.</w:t>
      </w:r>
    </w:p>
    <w:p>
      <w:pPr>
        <w:numPr>
          <w:ilvl w:val="0"/>
          <w:numId w:val="3"/>
        </w:numPr>
        <w:spacing w:lineRule="auto"/>
      </w:pPr>
      <m:oMathPara>
        <m:oMathParaPr>
          <m:jc m:val="left"/>
        </m:oMathParaPr>
        <m:oMath>
          <m:r>
            <m:rPr>
              <m:sty m:val="i"/>
            </m:rPr>
            <m:t>z</m:t>
          </m:r>
          <m:r>
            <m:rPr>
              <m:sty m:val="p"/>
            </m:rPr>
            <m:t>(</m:t>
          </m:r>
          <m:r>
            <m:rPr>
              <m:sty m:val="i"/>
            </m:rPr>
            <m:t>t</m:t>
          </m:r>
          <m:r>
            <m:rPr>
              <m:sty m:val="p"/>
            </m:rPr>
            <m:t>)</m:t>
          </m:r>
          <m:r>
            <m:rPr>
              <m:sty m:val="p"/>
            </m:rPr>
            <m:t>=</m:t>
          </m:r>
          <m:r>
            <m:rPr>
              <m:sty m:val="i"/>
            </m:rPr>
            <m:t>g</m:t>
          </m:r>
          <m:d>
            <m:dPr>
              <m:begChr m:val="("/>
              <m:endChr m:val=")"/>
              <m:ctrlPr>
                <w:rPr>
                  <w:rFonts w:ascii="Cambria Math" w:hAnsi="Cambria Math"/>
                </w:rPr>
              </m:ctrlPr>
            </m:dPr>
            <m:e>
              <m:sSub>
                <m:sSubPr/>
                <m:e>
                  <m:r>
                    <m:rPr>
                      <m:sty m:val="i"/>
                    </m:rPr>
                    <m:t>t</m:t>
                  </m:r>
                </m:e>
                <m:sub>
                  <m:r>
                    <m:rPr>
                      <m:sty m:val="p"/>
                    </m:rPr>
                    <m:t>0</m:t>
                  </m:r>
                </m:sub>
              </m:sSub>
              <m:r>
                <m:rPr>
                  <m:sty m:val="p"/>
                </m:rPr>
                <m:t>,</m:t>
              </m:r>
              <m:r>
                <m:rPr>
                  <m:sty m:val="i"/>
                </m:rPr>
                <m:t>t</m:t>
              </m:r>
            </m:e>
          </m:d>
          <m:r>
            <m:rPr>
              <m:sty m:val="p"/>
            </m:rPr>
            <m:t>−</m:t>
          </m:r>
          <m:r>
            <m:rPr>
              <m:sty m:val="i"/>
            </m:rPr>
            <m:t>g</m:t>
          </m:r>
          <m:d>
            <m:dPr>
              <m:begChr m:val="("/>
              <m:endChr m:val=")"/>
              <m:ctrlPr>
                <w:rPr>
                  <w:rFonts w:ascii="Cambria Math" w:hAnsi="Cambria Math"/>
                </w:rPr>
              </m:ctrlPr>
            </m:dPr>
            <m:e>
              <m:r>
                <m:rPr>
                  <m:sty m:val="p"/>
                </m:rPr>
                <m:t>4</m:t>
              </m:r>
              <m:sSub>
                <m:sSubPr/>
                <m:e>
                  <m:r>
                    <m:rPr>
                      <m:sty m:val="i"/>
                    </m:rPr>
                    <m:t>t</m:t>
                  </m:r>
                </m:e>
                <m:sub>
                  <m:r>
                    <m:rPr>
                      <m:sty m:val="p"/>
                    </m:rPr>
                    <m:t>0</m:t>
                  </m:r>
                </m:sub>
              </m:sSub>
              <m:r>
                <m:rPr>
                  <m:sty m:val="p"/>
                </m:rPr>
                <m:t>,</m:t>
              </m:r>
              <m:r>
                <m:rPr>
                  <m:sty m:val="i"/>
                </m:rPr>
                <m:t>t</m:t>
              </m:r>
            </m:e>
          </m:d>
        </m:oMath>
      </m:oMathPara>
    </w:p>
    <w:p>
      <w:pPr>
        <w:spacing w:after="220" w:lineRule="auto"/>
      </w:pPr>
      <w:r>
        <w:rPr>
          <w:rFonts w:eastAsia="Georgia" w:cs="Georgia" w:ascii="Georgia" w:hAnsi="Georgia"/>
        </w:rPr>
        <w:t xml:space="preserve">Le graphe ci-dessous représente </w:t>
      </w:r>
      <m:oMath>
        <m:r>
          <m:rPr>
            <m:sty m:val="i"/>
          </m:rPr>
          <m:t>z</m:t>
        </m:r>
        <m:r>
          <m:rPr>
            <m:sty m:val="p"/>
          </m:rPr>
          <m:t>(</m:t>
        </m:r>
        <m:r>
          <m:rPr>
            <m:sty m:val="i"/>
          </m:rPr>
          <m:t>t</m:t>
        </m:r>
        <m:r>
          <m:rPr>
            <m:sty m:val="p"/>
          </m:rPr>
          <m:t>)</m:t>
        </m:r>
      </m:oMath>
      <w:r>
        <w:rPr/>
        <w:t xml:space="preserve"> en fonction de </w:t>
      </w:r>
      <m:oMath>
        <m:r>
          <m:rPr>
            <m:sty m:val="i"/>
          </m:rPr>
          <m:t>t</m:t>
        </m:r>
      </m:oMath>
      <w:r>
        <w:rPr/>
        <w:t xml:space="preserve">.</w:t>
      </w:r>
      <w:r>
        <w:rPr/>
        <w:br w:type="textWrapping"/>
      </w:r>
    </w:p>
    <w:p>
      <w:pPr>
        <w:spacing w:lineRule="auto"/>
        <w:jc w:val="center"/>
      </w:pPr>
      <w:r>
        <w:rPr/>
        <w:drawing>
          <wp:inline distB="0" distL="0" distR="0" distT="0">
            <wp:extent cx="5486400" cy="3438325"/>
            <wp:effectExtent b="0" l="0" r="0" t="0"/>
            <wp:docPr id="9" name="image-38e310aa3530babc75d8f75d136c328440a58657.jpg"/>
            <a:graphic>
              <a:graphicData uri="http://schemas.openxmlformats.org/drawingml/2006/picture">
                <pic:pic>
                  <pic:nvPicPr>
                    <pic:cNvPr id="9" name="image-38e310aa3530babc75d8f75d136c328440a58657.jpg" descr=""/>
                    <pic:cNvPicPr/>
                  </pic:nvPicPr>
                  <pic:blipFill>
                    <a:blip r:embed="rId14" cstate="print"/>
                    <a:srcRect b="0" l="0" r="0" t="0"/>
                    <a:stretch>
                      <a:fillRect/>
                    </a:stretch>
                  </pic:blipFill>
                  <pic:spPr>
                    <a:xfrm>
                      <a:off x="0" y="0"/>
                      <a:ext cx="5486400" cy="3438325"/>
                    </a:xfrm>
                    <a:prstGeom prst="rect"/>
                  </pic:spPr>
                </pic:pic>
              </a:graphicData>
            </a:graphic>
          </wp:inline>
        </w:drawing>
      </w:r>
    </w:p>
    <w:p>
      <w:pPr>
        <w:spacing w:after="220" w:lineRule="auto"/>
      </w:pPr>
      <w:r>
        <w:rPr/>
        <w:br w:type="textWrapping"/>
      </w:r>
      <w:r>
        <w:rPr/>
        <w:t xml:space="preserve">3.3.1.1. Trouver une relation entre </w:t>
      </w:r>
      <m:oMath>
        <m:f>
          <m:fPr>
            <m:ctrlPr>
              <w:rPr>
                <w:rFonts w:ascii="Cambria Math" w:hAnsi="Cambria Math"/>
              </w:rPr>
            </m:ctrlPr>
          </m:fPr>
          <m:num>
            <m:r>
              <m:rPr>
                <m:sty m:val="i"/>
              </m:rPr>
              <m:t>d</m:t>
            </m:r>
            <m:r>
              <m:rPr>
                <m:sty m:val="p"/>
              </m:rPr>
              <m:t>(</m:t>
            </m:r>
            <m:r>
              <m:rPr>
                <m:sty m:val="p"/>
              </m:rPr>
              <m:t>Δ</m:t>
            </m:r>
            <m:r>
              <m:rPr>
                <m:sty m:val="i"/>
              </m:rPr>
              <m:t>T</m:t>
            </m:r>
            <m:r>
              <m:rPr>
                <m:sty m:val="p"/>
              </m:rPr>
              <m:t>)</m:t>
            </m:r>
          </m:num>
          <m:den>
            <m:r>
              <m:rPr>
                <m:sty m:val="i"/>
              </m:rPr>
              <m:t>d</m:t>
            </m:r>
            <m:r>
              <m:rPr>
                <m:sty m:val="i"/>
              </m:rPr>
              <m:t>t</m:t>
            </m:r>
          </m:den>
        </m:f>
      </m:oMath>
      <w:r>
        <w:rPr/>
        <w:t xml:space="preserve"> et </w:t>
      </w:r>
      <m:oMath>
        <m:r>
          <m:rPr>
            <m:sty m:val="i"/>
          </m:rPr>
          <m:t>z</m:t>
        </m:r>
        <m:r>
          <m:rPr>
            <m:sty m:val="p"/>
          </m:rPr>
          <m:t>(</m:t>
        </m:r>
        <m:r>
          <m:rPr>
            <m:sty m:val="i"/>
          </m:rPr>
          <m:t>t</m:t>
        </m:r>
        <m:r>
          <m:rPr>
            <m:sty m:val="p"/>
          </m:rPr>
          <m:t>)</m:t>
        </m:r>
      </m:oMath>
      <w:r>
        <w:rPr/>
        <w:t xml:space="preserve">.</w:t>
      </w:r>
      <w:r>
        <w:rPr/>
        <w:br w:type="textWrapping"/>
      </w:r>
      <w:r>
        <w:rPr/>
        <w:t xml:space="preserve">3.3.1.2. Estimer l'instant </w:t>
      </w:r>
      <m:oMath>
        <m:sSub>
          <m:sSubPr/>
          <m:e>
            <m:r>
              <m:rPr>
                <m:sty m:val="i"/>
              </m:rPr>
              <m:t>t</m:t>
            </m:r>
          </m:e>
          <m:sub>
            <m:r>
              <m:rPr>
                <m:sty m:val="i"/>
              </m:rPr>
              <m:t>M</m:t>
            </m:r>
          </m:sub>
        </m:sSub>
      </m:oMath>
      <w:r>
        <w:rPr>
          <w:rFonts w:eastAsia="Georgia" w:cs="Georgia" w:ascii="Georgia" w:hAnsi="Georgia"/>
        </w:rPr>
        <w:t xml:space="preserve"> où l'écart de température entre les deux points diamétralement opposés de TT est le plus grand.</w:t>
      </w:r>
    </w:p>
    <w:p>
      <w:pPr>
        <w:spacing w:line="271" w:before="330" w:lineRule="auto"/>
      </w:pPr>
      <w:r>
        <w:rPr>
          <w:rFonts w:eastAsia="Georgia" w:cs="Georgia" w:ascii="Georgia" w:hAnsi="Georgia"/>
          <w:b/>
          <w:sz w:val="42"/>
        </w:rPr>
        <w:t xml:space="preserve">4. Conséquences d'une stimulation thermique</w:t>
      </w:r>
    </w:p>
    <w:p>
      <w:pPr>
        <w:spacing w:after="220" w:lineRule="auto"/>
      </w:pPr>
      <w:r>
        <w:rPr>
          <w:rFonts w:eastAsia="Georgia" w:cs="Georgia" w:ascii="Georgia" w:hAnsi="Georgia"/>
        </w:rPr>
        <w:t xml:space="preserve">Les questions précédentes montrent que, pour les cas particuliers étudiés, une stimulation thermique provoque une différence de température entre deux points diamétralement opposés du canal semi-circulaire.</w:t>
      </w:r>
      <w:r>
        <w:rPr/>
        <w:br w:type="textWrapping"/>
      </w:r>
      <w:r>
        <w:rPr>
          <w:rFonts w:eastAsia="Georgia" w:cs="Georgia" w:ascii="Georgia" w:hAnsi="Georgia"/>
        </w:rPr>
        <w:t xml:space="preserve">L'effet d'une irrigation est maximal après quelques dizaines de secondes et on estime alors la différence de température </w:t>
      </w:r>
      <m:oMath>
        <m:r>
          <m:rPr>
            <m:sty m:val="p"/>
          </m:rPr>
          <m:t>Δ</m:t>
        </m:r>
        <m:r>
          <m:rPr>
            <m:sty m:val="i"/>
          </m:rPr>
          <m:t>T</m:t>
        </m:r>
        <m:d>
          <m:dPr>
            <m:begChr m:val="("/>
            <m:endChr m:val=")"/>
            <m:ctrlPr>
              <w:rPr>
                <w:rFonts w:ascii="Cambria Math" w:hAnsi="Cambria Math"/>
              </w:rPr>
            </m:ctrlPr>
          </m:dPr>
          <m:e>
            <m:sSub>
              <m:sSubPr/>
              <m:e>
                <m:r>
                  <m:rPr>
                    <m:sty m:val="i"/>
                  </m:rPr>
                  <m:t>t</m:t>
                </m:r>
              </m:e>
              <m:sub>
                <m:r>
                  <m:rPr>
                    <m:sty m:val="i"/>
                  </m:rPr>
                  <m:t>M</m:t>
                </m:r>
              </m:sub>
            </m:sSub>
          </m:e>
        </m:d>
      </m:oMath>
      <w:r>
        <w:rPr>
          <w:rFonts w:eastAsia="Georgia" w:cs="Georgia" w:ascii="Georgia" w:hAnsi="Georgia"/>
        </w:rPr>
        <w:t xml:space="preserve"> à </w:t>
      </w:r>
      <m:oMath>
        <m:sSup>
          <m:sSupPr/>
          <m:e>
            <m:r>
              <m:rPr>
                <m:sty m:val="p"/>
              </m:rPr>
              <m:t>0.7</m:t>
            </m:r>
          </m:e>
          <m:sup>
            <m:r>
              <m:rPr>
                <m:sty m:val="p"/>
              </m:rPr>
              <m:t>∘</m:t>
            </m:r>
          </m:sup>
        </m:sSup>
        <m:r>
          <m:rPr>
            <m:sty m:val="p"/>
          </m:rPr>
          <m:t>C</m:t>
        </m:r>
      </m:oMath>
      <w:r>
        <w:rPr/>
        <w:t xml:space="preserve">.</w:t>
      </w:r>
      <w:r>
        <w:rPr/>
        <w:br w:type="textWrapping"/>
      </w:r>
      <w:r>
        <w:rPr>
          <w:rFonts w:eastAsia="Georgia" w:cs="Georgia" w:ascii="Georgia" w:hAnsi="Georgia"/>
        </w:rPr>
        <w:t xml:space="preserve">Cet écart de température engendre un écart de la masse volumique </w:t>
      </w:r>
      <m:oMath>
        <m:r>
          <m:rPr>
            <m:sty m:val="i"/>
          </m:rPr>
          <m:t>ρ</m:t>
        </m:r>
      </m:oMath>
      <w:r>
        <w:rPr/>
        <w:t xml:space="preserve"> du liquide </w:t>
      </w:r>
      <m:oMath>
        <m:r>
          <m:rPr>
            <m:sty m:val="p"/>
          </m:rPr>
          <m:t>{</m:t>
        </m:r>
        <m:r>
          <m:rPr>
            <m:sty m:val="i"/>
          </m:rPr>
          <m:t>L</m:t>
        </m:r>
        <m:r>
          <m:rPr>
            <m:sty m:val="p"/>
          </m:rPr>
          <m:t>}</m:t>
        </m:r>
      </m:oMath>
      <w:r>
        <w:rPr>
          <w:rFonts w:eastAsia="Georgia" w:cs="Georgia" w:ascii="Georgia" w:hAnsi="Georgia"/>
        </w:rPr>
        <w:t xml:space="preserve"> ce qui entraîne, de part et d'autre de la cupule, une différence de pression que l'on cherche à présent à évaluer avec les hypothèses suivantes:</w:t>
      </w:r>
    </w:p>
    <w:p>
      <w:pPr>
        <w:numPr>
          <w:ilvl w:val="0"/>
          <w:numId w:val="4"/>
        </w:numPr>
        <w:spacing w:lineRule="auto"/>
      </w:pPr>
      <w:r>
        <w:rPr>
          <w:rFonts w:eastAsia="Georgia" w:cs="Georgia" w:ascii="Georgia" w:hAnsi="Georgia"/>
        </w:rPr>
        <w:t xml:space="preserve">{T} est immobile dans le plan vertical ; l'axe Oz est orienté par la verticale ascendante.</w:t>
      </w:r>
    </w:p>
    <w:p>
      <w:pPr>
        <w:numPr>
          <w:ilvl w:val="0"/>
          <w:numId w:val="4"/>
        </w:numPr>
        <w:spacing w:lineRule="auto"/>
      </w:pPr>
      <w:r>
        <w:rPr>
          <w:rFonts w:eastAsia="Georgia" w:cs="Georgia" w:ascii="Georgia" w:hAnsi="Georgia"/>
        </w:rPr>
        <w:t xml:space="preserve">on repère un point du canal par l'angle </w:t>
      </w:r>
      <m:oMath>
        <m:r>
          <m:rPr>
            <m:sty m:val="i"/>
          </m:rPr>
          <m:t>θ</m:t>
        </m:r>
      </m:oMath>
      <w:r>
        <w:rPr/>
        <w:t xml:space="preserve"> et </w:t>
      </w:r>
      <m:oMath>
        <m:r>
          <m:rPr>
            <m:sty m:val="p"/>
          </m:rPr>
          <m:t>{</m:t>
        </m:r>
        <m:r>
          <m:rPr>
            <m:sty m:val="i"/>
          </m:rPr>
          <m:t>C</m:t>
        </m:r>
        <m:r>
          <m:rPr>
            <m:sty m:val="p"/>
          </m:rPr>
          <m:t>}</m:t>
        </m:r>
      </m:oMath>
      <w:r>
        <w:rPr/>
        <w:t xml:space="preserve"> par l'angle </w:t>
      </w:r>
      <m:oMath>
        <m:sSub>
          <m:sSubPr/>
          <m:e>
            <m:r>
              <m:rPr>
                <m:sty m:val="i"/>
              </m:rPr>
              <m:t>θ</m:t>
            </m:r>
          </m:e>
          <m:sub>
            <m:r>
              <m:rPr>
                <m:sty m:val="i"/>
              </m:rPr>
              <m:t>C</m:t>
            </m:r>
          </m:sub>
        </m:sSub>
      </m:oMath>
      <w:r>
        <w:rPr/>
        <w:t xml:space="preserve">.</w:t>
      </w:r>
      <w:r>
        <w:rPr/>
        <w:br w:type="textWrapping"/>
      </w:r>
    </w:p>
    <w:p>
      <w:pPr>
        <w:spacing w:lineRule="auto"/>
        <w:jc w:val="center"/>
      </w:pPr>
      <w:r>
        <w:rPr/>
        <w:drawing>
          <wp:inline distB="0" distL="0" distR="0" distT="0">
            <wp:extent cx="5038725" cy="5667375"/>
            <wp:effectExtent b="0" l="0" r="0" t="0"/>
            <wp:docPr id="10" name="image-38eb14fd3b582d01c384aa1233d0341abdaf02db.jpg"/>
            <a:graphic>
              <a:graphicData uri="http://schemas.openxmlformats.org/drawingml/2006/picture">
                <pic:pic>
                  <pic:nvPicPr>
                    <pic:cNvPr id="10" name="image-38eb14fd3b582d01c384aa1233d0341abdaf02db.jpg" descr=""/>
                    <pic:cNvPicPr/>
                  </pic:nvPicPr>
                  <pic:blipFill>
                    <a:blip r:embed="rId15" cstate="print"/>
                    <a:srcRect b="0" l="0" r="0" t="0"/>
                    <a:stretch>
                      <a:fillRect/>
                    </a:stretch>
                  </pic:blipFill>
                  <pic:spPr>
                    <a:xfrm>
                      <a:off x="0" y="0"/>
                      <a:ext cx="5038725" cy="5667375"/>
                    </a:xfrm>
                    <a:prstGeom prst="rect"/>
                  </pic:spPr>
                </pic:pic>
              </a:graphicData>
            </a:graphic>
          </wp:inline>
        </w:drawing>
      </w:r>
    </w:p>
    <w:p>
      <w:pPr>
        <w:spacing w:after="220" w:lineRule="auto"/>
      </w:pPr>
      <w:r>
        <w:rPr/>
        <w:t xml:space="preserve">Soient </w:t>
      </w:r>
      <m:oMath>
        <m:r>
          <m:rPr>
            <m:sty m:val="i"/>
          </m:rPr>
          <m:t>A</m:t>
        </m:r>
      </m:oMath>
      <w:r>
        <w:rPr/>
        <w:t xml:space="preserve"> et </w:t>
      </w:r>
      <m:oMath>
        <m:r>
          <m:rPr>
            <m:sty m:val="i"/>
          </m:rPr>
          <m:t>B</m:t>
        </m:r>
      </m:oMath>
      <w:r>
        <w:rPr>
          <w:rFonts w:eastAsia="Georgia" w:cs="Georgia" w:ascii="Georgia" w:hAnsi="Georgia"/>
        </w:rPr>
        <w:t xml:space="preserve"> deux points situés de part et d'autre de la cupule; on appelle pression transcupulaire la différence de pression : </w:t>
      </w:r>
      <m:oMath>
        <m:r>
          <m:rPr>
            <m:sty m:val="p"/>
          </m:rPr>
          <m:t>Δ</m:t>
        </m:r>
        <m:r>
          <m:rPr>
            <m:sty m:val="i"/>
          </m:rPr>
          <m:t>P</m:t>
        </m:r>
        <m:r>
          <m:rPr>
            <m:sty m:val="p"/>
          </m:rPr>
          <m:t>=</m:t>
        </m:r>
        <m:r>
          <m:rPr>
            <m:sty m:val="i"/>
          </m:rPr>
          <m:t>P</m:t>
        </m:r>
        <m:r>
          <m:rPr>
            <m:sty m:val="p"/>
          </m:rPr>
          <m:t>(</m:t>
        </m:r>
        <m:r>
          <m:rPr>
            <m:sty m:val="i"/>
          </m:rPr>
          <m:t>B</m:t>
        </m:r>
        <m:r>
          <m:rPr>
            <m:sty m:val="p"/>
          </m:rPr>
          <m:t>)</m:t>
        </m:r>
        <m:r>
          <m:rPr>
            <m:sty m:val="p"/>
          </m:rPr>
          <m:t>−</m:t>
        </m:r>
        <m:r>
          <m:rPr>
            <m:sty m:val="i"/>
          </m:rPr>
          <m:t>P</m:t>
        </m:r>
        <m:r>
          <m:rPr>
            <m:sty m:val="p"/>
          </m:rPr>
          <m:t>(</m:t>
        </m:r>
        <m:r>
          <m:rPr>
            <m:sty m:val="i"/>
          </m:rPr>
          <m:t>A</m:t>
        </m:r>
        <m:r>
          <m:rPr>
            <m:sty m:val="p"/>
          </m:rPr>
          <m:t>)</m:t>
        </m:r>
      </m:oMath>
      <w:r>
        <w:rPr/>
        <w:t xml:space="preserve">.</w:t>
      </w:r>
      <w:r>
        <w:rPr/>
        <w:br w:type="textWrapping"/>
      </w:r>
      <w:r>
        <w:rPr>
          <w:rFonts w:eastAsia="Georgia" w:cs="Georgia" w:ascii="Georgia" w:hAnsi="Georgia"/>
        </w:rPr>
        <w:t xml:space="preserve">4.1. Rappeler la relation donnant la petite différence de pression </w:t>
      </w:r>
      <m:oMath>
        <m:r>
          <m:rPr>
            <m:sty m:val="i"/>
          </m:rPr>
          <m:t>d</m:t>
        </m:r>
        <m:r>
          <m:rPr>
            <m:sty m:val="i"/>
          </m:rPr>
          <m:t>P</m:t>
        </m:r>
        <m:r>
          <m:rPr>
            <m:sty m:val="p"/>
          </m:rPr>
          <m:t>=</m:t>
        </m:r>
        <m:r>
          <m:rPr>
            <m:sty m:val="i"/>
          </m:rPr>
          <m:t>P</m:t>
        </m:r>
        <m:d>
          <m:dPr>
            <m:begChr m:val="("/>
            <m:endChr m:val=")"/>
            <m:ctrlPr>
              <w:rPr>
                <w:rFonts w:ascii="Cambria Math" w:hAnsi="Cambria Math"/>
              </w:rPr>
            </m:ctrlPr>
          </m:dPr>
          <m:e>
            <m:sSup>
              <m:sSupPr/>
              <m:e>
                <m:r>
                  <m:rPr>
                    <m:sty m:val="i"/>
                  </m:rPr>
                  <m:t>M</m:t>
                </m:r>
              </m:e>
              <m:sup>
                <m:r>
                  <m:rPr>
                    <m:sty m:val="i"/>
                  </m:rPr>
                  <m:t>′</m:t>
                </m:r>
              </m:sup>
            </m:sSup>
          </m:e>
        </m:d>
        <m:r>
          <m:rPr>
            <m:sty m:val="p"/>
          </m:rPr>
          <m:t>−</m:t>
        </m:r>
        <m:r>
          <m:rPr>
            <m:sty m:val="i"/>
          </m:rPr>
          <m:t>P</m:t>
        </m:r>
        <m:d>
          <m:dPr>
            <m:begChr m:val="("/>
            <m:endChr m:val=")"/>
            <m:ctrlPr>
              <w:rPr>
                <w:rFonts w:ascii="Cambria Math" w:hAnsi="Cambria Math"/>
              </w:rPr>
            </m:ctrlPr>
          </m:dPr>
          <m:e>
            <m:sSup>
              <m:sSupPr/>
              <m:e>
                <m:r>
                  <m:rPr>
                    <m:sty m:val="i"/>
                  </m:rPr>
                  <m:t>M</m:t>
                </m:r>
              </m:e>
              <m:sup>
                <m:r>
                  <m:rPr>
                    <m:sty m:val="i"/>
                  </m:rPr>
                  <m:t>′</m:t>
                </m:r>
              </m:sup>
            </m:sSup>
          </m:e>
        </m:d>
      </m:oMath>
      <w:r>
        <w:rPr>
          <w:rFonts w:eastAsia="Georgia" w:cs="Georgia" w:ascii="Georgia" w:hAnsi="Georgia"/>
        </w:rPr>
        <w:t xml:space="preserve"> en fonction de la petite différence d'altitude </w:t>
      </w:r>
      <m:oMath>
        <m:r>
          <m:rPr>
            <m:sty m:val="i"/>
          </m:rPr>
          <m:t>d</m:t>
        </m:r>
        <m:r>
          <m:rPr>
            <m:sty m:val="i"/>
          </m:rPr>
          <m:t>z</m:t>
        </m:r>
        <m:r>
          <m:rPr>
            <m:sty m:val="p"/>
          </m:rPr>
          <m:t>=</m:t>
        </m:r>
        <m:r>
          <m:rPr>
            <m:sty m:val="i"/>
          </m:rPr>
          <m:t>z</m:t>
        </m:r>
        <m:d>
          <m:dPr>
            <m:begChr m:val="("/>
            <m:endChr m:val=")"/>
            <m:ctrlPr>
              <w:rPr>
                <w:rFonts w:ascii="Cambria Math" w:hAnsi="Cambria Math"/>
              </w:rPr>
            </m:ctrlPr>
          </m:dPr>
          <m:e>
            <m:sSup>
              <m:sSupPr/>
              <m:e>
                <m:r>
                  <m:rPr>
                    <m:sty m:val="i"/>
                  </m:rPr>
                  <m:t>M</m:t>
                </m:r>
              </m:e>
              <m:sup>
                <m:r>
                  <m:rPr>
                    <m:sty m:val="i"/>
                  </m:rPr>
                  <m:t>′</m:t>
                </m:r>
              </m:sup>
            </m:sSup>
          </m:e>
        </m:d>
        <m:r>
          <m:rPr>
            <m:sty m:val="p"/>
          </m:rPr>
          <m:t>−</m:t>
        </m:r>
        <m:r>
          <m:rPr>
            <m:sty m:val="i"/>
          </m:rPr>
          <m:t>z</m:t>
        </m:r>
        <m:r>
          <m:rPr>
            <m:sty m:val="p"/>
          </m:rPr>
          <m:t>(</m:t>
        </m:r>
        <m:r>
          <m:rPr>
            <m:sty m:val="i"/>
          </m:rPr>
          <m:t>M</m:t>
        </m:r>
        <m:r>
          <m:rPr>
            <m:sty m:val="p"/>
          </m:rPr>
          <m:t>)</m:t>
        </m:r>
      </m:oMath>
      <w:r>
        <w:rPr/>
        <w:t xml:space="preserve"> de deux points d'un fluide, de masse volumique </w:t>
      </w:r>
      <m:oMath>
        <m:r>
          <m:rPr>
            <m:sty m:val="i"/>
          </m:rPr>
          <m:t>ρ</m:t>
        </m:r>
      </m:oMath>
      <w:r>
        <w:rPr/>
        <w:t xml:space="preserve">, immobile dans le champ de pesanteur uniforme </w:t>
      </w:r>
      <m:oMath>
        <m:acc>
          <m:accPr>
            <m:chr m:val="⃗"/>
          </m:accPr>
          <m:e>
            <m:r>
              <m:rPr>
                <m:sty m:val="i"/>
              </m:rPr>
              <m:t>g</m:t>
            </m:r>
          </m:e>
        </m:acc>
      </m:oMath>
      <w:r>
        <w:rPr/>
        <w:t xml:space="preserve">.</w:t>
      </w:r>
      <w:r>
        <w:rPr/>
        <w:br w:type="textWrapping"/>
      </w:r>
      <w:r>
        <w:rPr>
          <w:rFonts w:eastAsia="Georgia" w:cs="Georgia" w:ascii="Georgia" w:hAnsi="Georgia"/>
        </w:rPr>
        <w:t xml:space="preserve">4.2. Dans cette question la cupule est située sur l'axe </w:t>
      </w:r>
      <m:oMath>
        <m:r>
          <m:rPr>
            <m:sty m:val="i"/>
          </m:rPr>
          <m:t>O</m:t>
        </m:r>
        <m:r>
          <m:rPr>
            <m:sty m:val="i"/>
          </m:rPr>
          <m:t>z</m:t>
        </m:r>
      </m:oMath>
      <w:r>
        <w:rPr>
          <w:rFonts w:eastAsia="Georgia" w:cs="Georgia" w:ascii="Georgia" w:hAnsi="Georgia"/>
        </w:rPr>
        <w:t xml:space="preserve"> et l'écart de température conduit aux masses volumiques suivantes: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ρ</m:t>
                </m:r>
                <m:r>
                  <m:rPr>
                    <m:sty m:val="p"/>
                  </m:rPr>
                  <m:t>(</m:t>
                </m:r>
                <m:r>
                  <m:rPr>
                    <m:sty m:val="i"/>
                  </m:rPr>
                  <m:t>θ</m:t>
                </m:r>
                <m:r>
                  <m:rPr>
                    <m:sty m:val="p"/>
                  </m:rPr>
                  <m:t>)</m:t>
                </m:r>
                <m:r>
                  <m:rPr>
                    <m:sty m:val="p"/>
                  </m:rPr>
                  <m:t>=</m:t>
                </m:r>
                <m:sSub>
                  <m:sSubPr/>
                  <m:e>
                    <m:r>
                      <m:rPr>
                        <m:sty m:val="i"/>
                      </m:rPr>
                      <m:t>ρ</m:t>
                    </m:r>
                  </m:e>
                  <m:sub>
                    <m:r>
                      <m:rPr>
                        <m:sty m:val="p"/>
                      </m:rPr>
                      <m:t>2</m:t>
                    </m:r>
                  </m:sub>
                </m:sSub>
                <m:r>
                  <m:rPr>
                    <m:nor/>
                  </m:rPr>
                  <m:t> pour </m:t>
                </m:r>
                <m:r>
                  <m:rPr>
                    <m:sty m:val="p"/>
                  </m:rPr>
                  <m:t>0</m:t>
                </m:r>
                <m:r>
                  <m:rPr>
                    <m:sty m:val="p"/>
                  </m:rPr>
                  <m:t>&lt;</m:t>
                </m:r>
                <m:r>
                  <m:rPr>
                    <m:sty m:val="i"/>
                  </m:rPr>
                  <m:t>θ</m:t>
                </m:r>
                <m:r>
                  <m:rPr>
                    <m:sty m:val="p"/>
                  </m:rPr>
                  <m:t>&lt;</m:t>
                </m:r>
                <m:r>
                  <m:rPr>
                    <m:sty m:val="i"/>
                  </m:rPr>
                  <m:t>π</m:t>
                </m:r>
              </m:e>
            </m:mr>
            <m:mr>
              <m:e/>
              <m:e>
                <m:r>
                  <m:rPr>
                    <m:sty m:val="i"/>
                  </m:rPr>
                  <m:t>ρ</m:t>
                </m:r>
                <m:r>
                  <m:rPr>
                    <m:sty m:val="p"/>
                  </m:rPr>
                  <m:t>(</m:t>
                </m:r>
                <m:r>
                  <m:rPr>
                    <m:sty m:val="i"/>
                  </m:rPr>
                  <m:t>θ</m:t>
                </m:r>
                <m:r>
                  <m:rPr>
                    <m:sty m:val="p"/>
                  </m:rPr>
                  <m:t>)</m:t>
                </m:r>
                <m:r>
                  <m:rPr>
                    <m:sty m:val="p"/>
                  </m:rPr>
                  <m:t>=</m:t>
                </m:r>
                <m:sSub>
                  <m:sSubPr/>
                  <m:e>
                    <m:r>
                      <m:rPr>
                        <m:sty m:val="i"/>
                      </m:rPr>
                      <m:t>ρ</m:t>
                    </m:r>
                  </m:e>
                  <m:sub>
                    <m:r>
                      <m:rPr>
                        <m:sty m:val="p"/>
                      </m:rPr>
                      <m:t>1</m:t>
                    </m:r>
                  </m:sub>
                </m:sSub>
                <m:r>
                  <m:rPr>
                    <m:nor/>
                  </m:rPr>
                  <m:t> pour </m:t>
                </m:r>
                <m:r>
                  <m:rPr>
                    <m:sty m:val="p"/>
                  </m:rPr>
                  <m:t>−</m:t>
                </m:r>
                <m:r>
                  <m:rPr>
                    <m:sty m:val="i"/>
                  </m:rPr>
                  <m:t>π</m:t>
                </m:r>
                <m:r>
                  <m:rPr>
                    <m:sty m:val="p"/>
                  </m:rPr>
                  <m:t>&lt;</m:t>
                </m:r>
                <m:r>
                  <m:rPr>
                    <m:sty m:val="i"/>
                  </m:rPr>
                  <m:t>θ</m:t>
                </m:r>
                <m:r>
                  <m:rPr>
                    <m:sty m:val="p"/>
                  </m:rPr>
                  <m:t>&lt;</m:t>
                </m:r>
                <m:r>
                  <m:rPr>
                    <m:sty m:val="p"/>
                  </m:rPr>
                  <m:t>0</m:t>
                </m:r>
              </m:e>
            </m:mr>
          </m:m>
        </m:oMath>
      </m:oMathPara>
    </w:p>
    <w:p>
      <w:pPr>
        <w:spacing w:after="220" w:lineRule="auto"/>
      </w:pPr>
      <w:r>
        <w:rPr/>
        <w:t xml:space="preserve">On note </w:t>
      </w:r>
      <m:oMath>
        <m:r>
          <m:rPr>
            <m:sty m:val="p"/>
          </m:rPr>
          <m:t>Δ</m:t>
        </m:r>
        <m:sSub>
          <m:sSubPr/>
          <m:e>
            <m:r>
              <m:rPr>
                <m:sty m:val="p"/>
              </m:rPr>
              <m:t>P</m:t>
            </m:r>
          </m:e>
          <m:sub>
            <m:r>
              <m:rPr>
                <m:sty m:val="p"/>
              </m:rPr>
              <m:t>0</m:t>
            </m:r>
          </m:sub>
        </m:sSub>
      </m:oMath>
      <w:r>
        <w:rPr>
          <w:rFonts w:eastAsia="Georgia" w:cs="Georgia" w:ascii="Georgia" w:hAnsi="Georgia"/>
        </w:rPr>
        <w:t xml:space="preserve"> la pression transcupulaire dans cette hypothèse.</w:t>
      </w:r>
    </w:p>
    <w:p>
      <w:pPr>
        <w:spacing w:after="220" w:lineRule="auto"/>
      </w:pPr>
      <w:r>
        <w:rPr/>
        <w:t xml:space="preserve">Donner </w:t>
      </w:r>
      <m:oMath>
        <m:r>
          <m:rPr>
            <m:sty m:val="p"/>
          </m:rPr>
          <m:t>Δ</m:t>
        </m:r>
        <m:sSub>
          <m:sSubPr/>
          <m:e>
            <m:r>
              <m:rPr>
                <m:sty m:val="i"/>
              </m:rPr>
              <m:t>P</m:t>
            </m:r>
          </m:e>
          <m:sub>
            <m:r>
              <m:rPr>
                <m:sty m:val="p"/>
              </m:rPr>
              <m:t>0</m:t>
            </m:r>
          </m:sub>
        </m:sSub>
      </m:oMath>
      <w:r>
        <w:rPr/>
        <w:t xml:space="preserve"> en fonction de </w:t>
      </w:r>
      <m:oMath>
        <m:r>
          <m:rPr>
            <m:sty m:val="i"/>
          </m:rPr>
          <m:t>R</m:t>
        </m:r>
      </m:oMath>
      <w:r>
        <w:rPr/>
        <w:t xml:space="preserve">, de </w:t>
      </w:r>
      <m:oMath>
        <m:r>
          <m:rPr>
            <m:sty m:val="p"/>
          </m:rPr>
          <m:t>Δ</m:t>
        </m:r>
        <m:r>
          <m:rPr>
            <m:sty m:val="i"/>
          </m:rPr>
          <m:t>ρ</m:t>
        </m:r>
        <m:r>
          <m:rPr>
            <m:sty m:val="p"/>
          </m:rPr>
          <m:t>=</m:t>
        </m:r>
        <m:sSub>
          <m:sSubPr/>
          <m:e>
            <m:r>
              <m:rPr>
                <m:sty m:val="i"/>
              </m:rPr>
              <m:t>ρ</m:t>
            </m:r>
          </m:e>
          <m:sub>
            <m:r>
              <m:rPr>
                <m:sty m:val="p"/>
              </m:rPr>
              <m:t>1</m:t>
            </m:r>
          </m:sub>
        </m:sSub>
        <m:r>
          <m:rPr>
            <m:sty m:val="p"/>
          </m:rPr>
          <m:t>−</m:t>
        </m:r>
        <m:sSub>
          <m:sSubPr/>
          <m:e>
            <m:r>
              <m:rPr>
                <m:sty m:val="i"/>
              </m:rPr>
              <m:t>ρ</m:t>
            </m:r>
          </m:e>
          <m:sub>
            <m:r>
              <m:rPr>
                <m:sty m:val="p"/>
              </m:rPr>
              <m:t>2</m:t>
            </m:r>
          </m:sub>
        </m:sSub>
      </m:oMath>
      <w:r>
        <w:rPr>
          <w:rFonts w:eastAsia="Georgia" w:cs="Georgia" w:ascii="Georgia" w:hAnsi="Georgia"/>
        </w:rPr>
        <w:t xml:space="preserve"> et de g , accélération de la pesanteur.</w:t>
      </w:r>
      <w:r>
        <w:rPr/>
        <w:br w:type="textWrapping"/>
      </w:r>
    </w:p>
    <w:p>
      <w:pPr>
        <w:spacing w:lineRule="auto"/>
        <w:jc w:val="center"/>
      </w:pPr>
      <w:r>
        <w:rPr/>
        <w:drawing>
          <wp:inline distB="0" distL="0" distR="0" distT="0">
            <wp:extent cx="5486400" cy="4653643"/>
            <wp:effectExtent b="0" l="0" r="0" t="0"/>
            <wp:docPr id="11" name="image-abe5fc42258ed73f953344976abd1b87a274dedc.jpg"/>
            <a:graphic>
              <a:graphicData uri="http://schemas.openxmlformats.org/drawingml/2006/picture">
                <pic:pic>
                  <pic:nvPicPr>
                    <pic:cNvPr id="11" name="image-abe5fc42258ed73f953344976abd1b87a274dedc.jpg" descr=""/>
                    <pic:cNvPicPr/>
                  </pic:nvPicPr>
                  <pic:blipFill>
                    <a:blip r:embed="rId16" cstate="print"/>
                    <a:srcRect b="0" l="0" r="0" t="0"/>
                    <a:stretch>
                      <a:fillRect/>
                    </a:stretch>
                  </pic:blipFill>
                  <pic:spPr>
                    <a:xfrm>
                      <a:off x="0" y="0"/>
                      <a:ext cx="5486400" cy="4653643"/>
                    </a:xfrm>
                    <a:prstGeom prst="rect"/>
                  </pic:spPr>
                </pic:pic>
              </a:graphicData>
            </a:graphic>
          </wp:inline>
        </w:drawing>
      </w:r>
    </w:p>
    <w:p>
      <w:pPr>
        <w:spacing w:after="220" w:lineRule="auto"/>
      </w:pPr>
      <w:r>
        <w:rPr/>
        <w:br w:type="textWrapping"/>
      </w:r>
      <w:r>
        <w:rPr/>
        <w:t xml:space="preserve">4.3. Influence de la position de la stimulation.</w:t>
      </w:r>
    </w:p>
    <w:p>
      <w:pPr>
        <w:spacing w:after="220" w:lineRule="auto"/>
      </w:pPr>
      <w:r>
        <w:rPr/>
        <w:t xml:space="preserve">La cupule est toujours sur l'axe Oz , mais l'effet de la stimulation thermique ne se fait ressentir que sur une portion de </w:t>
      </w:r>
      <m:oMath>
        <m:r>
          <m:rPr>
            <m:sty m:val="p"/>
          </m:rPr>
          <m:t>{</m:t>
        </m:r>
        <m:r>
          <m:rPr>
            <m:sty m:val="p"/>
          </m:rPr>
          <m:t>L</m:t>
        </m:r>
        <m:r>
          <m:rPr>
            <m:sty m:val="p"/>
          </m:rPr>
          <m:t>}</m:t>
        </m:r>
      </m:oMath>
      <w:r>
        <w:rPr/>
        <w:t xml:space="preserve">.</w:t>
      </w:r>
      <w:r>
        <w:rPr/>
        <w:br w:type="textWrapping"/>
      </w:r>
      <w:r>
        <w:rPr/>
        <w:t xml:space="preserve">On donne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ρ</m:t>
                </m:r>
                <m:r>
                  <m:rPr>
                    <m:sty m:val="p"/>
                  </m:rPr>
                  <m:t>(</m:t>
                </m:r>
                <m:r>
                  <m:rPr>
                    <m:sty m:val="i"/>
                  </m:rPr>
                  <m:t>θ</m:t>
                </m:r>
                <m:r>
                  <m:rPr>
                    <m:sty m:val="p"/>
                  </m:rPr>
                  <m:t>)</m:t>
                </m:r>
                <m:r>
                  <m:rPr>
                    <m:sty m:val="p"/>
                  </m:rPr>
                  <m:t>=</m:t>
                </m:r>
                <m:sSub>
                  <m:sSubPr/>
                  <m:e>
                    <m:r>
                      <m:rPr>
                        <m:sty m:val="i"/>
                      </m:rPr>
                      <m:t>ρ</m:t>
                    </m:r>
                  </m:e>
                  <m:sub>
                    <m:r>
                      <m:rPr>
                        <m:sty m:val="p"/>
                      </m:rPr>
                      <m:t>2</m:t>
                    </m:r>
                  </m:sub>
                </m:sSub>
                <m:r>
                  <m:rPr>
                    <m:nor/>
                  </m:rPr>
                  <m:t> pour </m:t>
                </m:r>
                <m:sSub>
                  <m:sSubPr/>
                  <m:e>
                    <m:r>
                      <m:rPr>
                        <m:sty m:val="i"/>
                      </m:rPr>
                      <m:t>θ</m:t>
                    </m:r>
                  </m:e>
                  <m:sub>
                    <m:r>
                      <m:rPr>
                        <m:sty m:val="p"/>
                      </m:rPr>
                      <m:t>S</m:t>
                    </m:r>
                  </m:sub>
                </m:sSub>
                <m:r>
                  <m:rPr>
                    <m:sty m:val="p"/>
                  </m:rPr>
                  <m:t>−</m:t>
                </m:r>
                <m:sSub>
                  <m:sSubPr/>
                  <m:e>
                    <m:r>
                      <m:rPr>
                        <m:sty m:val="i"/>
                      </m:rPr>
                      <m:t>θ</m:t>
                    </m:r>
                  </m:e>
                  <m:sub>
                    <m:r>
                      <m:rPr>
                        <m:sty m:val="p"/>
                      </m:rPr>
                      <m:t>L</m:t>
                    </m:r>
                  </m:sub>
                </m:sSub>
                <m:r>
                  <m:rPr>
                    <m:sty m:val="p"/>
                  </m:rPr>
                  <m:t>&lt;</m:t>
                </m:r>
                <m:r>
                  <m:rPr>
                    <m:sty m:val="i"/>
                  </m:rPr>
                  <m:t>θ</m:t>
                </m:r>
                <m:r>
                  <m:rPr>
                    <m:sty m:val="p"/>
                  </m:rPr>
                  <m:t>&lt;</m:t>
                </m:r>
                <m:sSub>
                  <m:sSubPr/>
                  <m:e>
                    <m:r>
                      <m:rPr>
                        <m:sty m:val="i"/>
                      </m:rPr>
                      <m:t>θ</m:t>
                    </m:r>
                  </m:e>
                  <m:sub>
                    <m:r>
                      <m:rPr>
                        <m:sty m:val="p"/>
                      </m:rPr>
                      <m:t>S</m:t>
                    </m:r>
                  </m:sub>
                </m:sSub>
                <m:r>
                  <m:rPr>
                    <m:sty m:val="p"/>
                  </m:rPr>
                  <m:t>+</m:t>
                </m:r>
                <m:sSub>
                  <m:sSubPr/>
                  <m:e>
                    <m:r>
                      <m:rPr>
                        <m:sty m:val="i"/>
                      </m:rPr>
                      <m:t>θ</m:t>
                    </m:r>
                  </m:e>
                  <m:sub>
                    <m:r>
                      <m:rPr>
                        <m:sty m:val="p"/>
                      </m:rPr>
                      <m:t>L</m:t>
                    </m:r>
                  </m:sub>
                </m:sSub>
              </m:e>
            </m:mr>
            <m:mr>
              <m:e/>
              <m:e>
                <m:r>
                  <m:rPr>
                    <m:sty m:val="i"/>
                  </m:rPr>
                  <m:t>ρ</m:t>
                </m:r>
                <m:r>
                  <m:rPr>
                    <m:sty m:val="p"/>
                  </m:rPr>
                  <m:t>(</m:t>
                </m:r>
                <m:r>
                  <m:rPr>
                    <m:sty m:val="i"/>
                  </m:rPr>
                  <m:t>θ</m:t>
                </m:r>
                <m:r>
                  <m:rPr>
                    <m:sty m:val="p"/>
                  </m:rPr>
                  <m:t>)</m:t>
                </m:r>
                <m:r>
                  <m:rPr>
                    <m:sty m:val="p"/>
                  </m:rPr>
                  <m:t>=</m:t>
                </m:r>
                <m:sSub>
                  <m:sSubPr/>
                  <m:e>
                    <m:r>
                      <m:rPr>
                        <m:sty m:val="i"/>
                      </m:rPr>
                      <m:t>ρ</m:t>
                    </m:r>
                  </m:e>
                  <m:sub>
                    <m:r>
                      <m:rPr>
                        <m:sty m:val="p"/>
                      </m:rPr>
                      <m:t>I</m:t>
                    </m:r>
                  </m:sub>
                </m:sSub>
                <m:r>
                  <m:rPr>
                    <m:nor/>
                  </m:rPr>
                  <m:t> sinon </m:t>
                </m:r>
                <m:r>
                  <m:rPr>
                    <m:sty m:val="p"/>
                  </m:rPr>
                  <m:t>.</m:t>
                </m:r>
              </m:e>
            </m:mr>
          </m:m>
        </m:oMath>
      </m:oMathPara>
    </w:p>
    <w:p>
      <w:pPr>
        <w:spacing w:after="220" w:lineRule="auto"/>
      </w:pPr>
      <w:r>
        <w:rPr>
          <w:rFonts w:eastAsia="Georgia" w:cs="Georgia" w:ascii="Georgia" w:hAnsi="Georgia"/>
        </w:rPr>
        <w:t xml:space="preserve">Déterminer </w:t>
      </w:r>
      <m:oMath>
        <m:r>
          <m:rPr>
            <m:sty m:val="p"/>
          </m:rPr>
          <m:t>Δ</m:t>
        </m:r>
        <m:r>
          <m:rPr>
            <m:sty m:val="i"/>
          </m:rPr>
          <m:t>P</m:t>
        </m:r>
      </m:oMath>
      <w:r>
        <w:rPr/>
        <w:t xml:space="preserve"> en fonction de la valeur </w:t>
      </w:r>
      <m:oMath>
        <m:r>
          <m:rPr>
            <m:sty m:val="p"/>
          </m:rPr>
          <m:t>Δ</m:t>
        </m:r>
        <m:sSub>
          <m:sSubPr/>
          <m:e>
            <m:r>
              <m:rPr>
                <m:sty m:val="p"/>
              </m:rPr>
              <m:t>P</m:t>
            </m:r>
          </m:e>
          <m:sub>
            <m:r>
              <m:rPr>
                <m:sty m:val="p"/>
              </m:rPr>
              <m:t>0</m:t>
            </m:r>
          </m:sub>
        </m:sSub>
      </m:oMath>
      <w:r>
        <w:rPr>
          <w:rFonts w:eastAsia="Georgia" w:cs="Georgia" w:ascii="Georgia" w:hAnsi="Georgia"/>
        </w:rPr>
        <w:t xml:space="preserve"> otenue à la question 4.2 et des angles. On mettra le résultat sous la forme d'un produit de</w:t>
      </w:r>
      <w:r>
        <w:rPr/>
        <w:br w:type="textWrapping"/>
      </w:r>
    </w:p>
    <w:p>
      <w:pPr>
        <w:spacing w:lineRule="auto"/>
        <w:jc w:val="center"/>
      </w:pPr>
      <w:r>
        <w:rPr/>
        <w:drawing>
          <wp:inline distB="0" distL="0" distR="0" distT="0">
            <wp:extent cx="5486400" cy="4611169"/>
            <wp:effectExtent b="0" l="0" r="0" t="0"/>
            <wp:docPr id="12" name="image-08163369c68033f614a3d12332b74c241f8352b0.jpg"/>
            <a:graphic>
              <a:graphicData uri="http://schemas.openxmlformats.org/drawingml/2006/picture">
                <pic:pic>
                  <pic:nvPicPr>
                    <pic:cNvPr id="12" name="image-08163369c68033f614a3d12332b74c241f8352b0.jpg" descr=""/>
                    <pic:cNvPicPr/>
                  </pic:nvPicPr>
                  <pic:blipFill>
                    <a:blip r:embed="rId17" cstate="print"/>
                    <a:srcRect b="0" l="0" r="0" t="0"/>
                    <a:stretch>
                      <a:fillRect/>
                    </a:stretch>
                  </pic:blipFill>
                  <pic:spPr>
                    <a:xfrm>
                      <a:off x="0" y="0"/>
                      <a:ext cx="5486400" cy="4611169"/>
                    </a:xfrm>
                    <a:prstGeom prst="rect"/>
                  </pic:spPr>
                </pic:pic>
              </a:graphicData>
            </a:graphic>
          </wp:inline>
        </w:drawing>
      </w:r>
    </w:p>
    <w:p>
      <w:pPr>
        <w:spacing w:after="220" w:lineRule="auto"/>
      </w:pPr>
      <w:r>
        <w:rPr/>
        <w:br w:type="textWrapping"/>
      </w:r>
      <w:r>
        <w:rPr>
          <w:rFonts w:eastAsia="Georgia" w:cs="Georgia" w:ascii="Georgia" w:hAnsi="Georgia"/>
        </w:rPr>
        <w:t xml:space="preserve">plusieurs termes simples, c'est-à-dire ne comportant aucune somme.</w:t>
      </w:r>
      <w:r>
        <w:rPr/>
        <w:br w:type="textWrapping"/>
      </w:r>
      <w:r>
        <w:rPr/>
        <w:t xml:space="preserve">4.4. Influence de la position de la cupule.</w:t>
      </w:r>
    </w:p>
    <w:p>
      <w:pPr>
        <w:spacing w:after="220" w:lineRule="auto"/>
      </w:pPr>
      <w:r>
        <w:rPr>
          <w:rFonts w:eastAsia="Georgia" w:cs="Georgia" w:ascii="Georgia" w:hAnsi="Georgia"/>
        </w:rPr>
        <w:t xml:space="preserve">On tient compte maintenant de la position de la cupule repérée par Pangle </w:t>
      </w:r>
      <m:oMath>
        <m:sSub>
          <m:sSubPr/>
          <m:e>
            <m:r>
              <m:rPr>
                <m:sty m:val="i"/>
              </m:rPr>
              <m:t>θ</m:t>
            </m:r>
          </m:e>
          <m:sub>
            <m:r>
              <m:rPr>
                <m:sty m:val="i"/>
              </m:rPr>
              <m:t>c</m:t>
            </m:r>
          </m:sub>
        </m:sSub>
      </m:oMath>
      <w:r>
        <w:rPr/>
        <w:t xml:space="preserve">. On a toujours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ρ</m:t>
                </m:r>
                <m:r>
                  <m:rPr>
                    <m:sty m:val="p"/>
                  </m:rPr>
                  <m:t>(</m:t>
                </m:r>
                <m:r>
                  <m:rPr>
                    <m:sty m:val="i"/>
                  </m:rPr>
                  <m:t>θ</m:t>
                </m:r>
                <m:r>
                  <m:rPr>
                    <m:sty m:val="p"/>
                  </m:rPr>
                  <m:t>)</m:t>
                </m:r>
                <m:r>
                  <m:rPr>
                    <m:sty m:val="p"/>
                  </m:rPr>
                  <m:t>=</m:t>
                </m:r>
                <m:sSub>
                  <m:sSubPr/>
                  <m:e>
                    <m:r>
                      <m:rPr>
                        <m:sty m:val="i"/>
                      </m:rPr>
                      <m:t>ρ</m:t>
                    </m:r>
                  </m:e>
                  <m:sub>
                    <m:r>
                      <m:rPr>
                        <m:sty m:val="p"/>
                      </m:rPr>
                      <m:t>2</m:t>
                    </m:r>
                  </m:sub>
                </m:sSub>
                <m:r>
                  <m:rPr>
                    <m:nor/>
                  </m:rPr>
                  <m:t> pour </m:t>
                </m:r>
                <m:sSub>
                  <m:sSubPr/>
                  <m:e>
                    <m:r>
                      <m:rPr>
                        <m:sty m:val="i"/>
                      </m:rPr>
                      <m:t>θ</m:t>
                    </m:r>
                  </m:e>
                  <m:sub>
                    <m:r>
                      <m:rPr>
                        <m:sty m:val="i"/>
                      </m:rPr>
                      <m:t>S</m:t>
                    </m:r>
                  </m:sub>
                </m:sSub>
                <m:r>
                  <m:rPr>
                    <m:sty m:val="p"/>
                  </m:rPr>
                  <m:t>−</m:t>
                </m:r>
                <m:sSub>
                  <m:sSubPr/>
                  <m:e>
                    <m:r>
                      <m:rPr>
                        <m:sty m:val="i"/>
                      </m:rPr>
                      <m:t>θ</m:t>
                    </m:r>
                  </m:e>
                  <m:sub>
                    <m:r>
                      <m:rPr>
                        <m:sty m:val="i"/>
                      </m:rPr>
                      <m:t>L</m:t>
                    </m:r>
                  </m:sub>
                </m:sSub>
                <m:r>
                  <m:rPr>
                    <m:sty m:val="p"/>
                  </m:rPr>
                  <m:t>&lt;</m:t>
                </m:r>
                <m:r>
                  <m:rPr>
                    <m:sty m:val="i"/>
                  </m:rPr>
                  <m:t>θ</m:t>
                </m:r>
                <m:r>
                  <m:rPr>
                    <m:sty m:val="p"/>
                  </m:rPr>
                  <m:t>&lt;</m:t>
                </m:r>
                <m:sSub>
                  <m:sSubPr/>
                  <m:e>
                    <m:r>
                      <m:rPr>
                        <m:sty m:val="i"/>
                      </m:rPr>
                      <m:t>θ</m:t>
                    </m:r>
                  </m:e>
                  <m:sub>
                    <m:r>
                      <m:rPr>
                        <m:sty m:val="i"/>
                      </m:rPr>
                      <m:t>S</m:t>
                    </m:r>
                  </m:sub>
                </m:sSub>
                <m:r>
                  <m:rPr>
                    <m:sty m:val="p"/>
                  </m:rPr>
                  <m:t>+</m:t>
                </m:r>
                <m:sSub>
                  <m:sSubPr/>
                  <m:e>
                    <m:r>
                      <m:rPr>
                        <m:sty m:val="i"/>
                      </m:rPr>
                      <m:t>θ</m:t>
                    </m:r>
                  </m:e>
                  <m:sub>
                    <m:r>
                      <m:rPr>
                        <m:sty m:val="i"/>
                      </m:rPr>
                      <m:t>L</m:t>
                    </m:r>
                  </m:sub>
                </m:sSub>
              </m:e>
            </m:mr>
            <m:mr>
              <m:e/>
              <m:e>
                <m:r>
                  <m:rPr>
                    <m:sty m:val="i"/>
                  </m:rPr>
                  <m:t>ρ</m:t>
                </m:r>
                <m:r>
                  <m:rPr>
                    <m:sty m:val="p"/>
                  </m:rPr>
                  <m:t>(</m:t>
                </m:r>
                <m:r>
                  <m:rPr>
                    <m:sty m:val="i"/>
                  </m:rPr>
                  <m:t>θ</m:t>
                </m:r>
                <m:r>
                  <m:rPr>
                    <m:sty m:val="p"/>
                  </m:rPr>
                  <m:t>)</m:t>
                </m:r>
                <m:r>
                  <m:rPr>
                    <m:sty m:val="p"/>
                  </m:rPr>
                  <m:t>=</m:t>
                </m:r>
                <m:sSub>
                  <m:sSubPr/>
                  <m:e>
                    <m:r>
                      <m:rPr>
                        <m:sty m:val="i"/>
                      </m:rPr>
                      <m:t>ρ</m:t>
                    </m:r>
                  </m:e>
                  <m:sub>
                    <m:r>
                      <m:rPr>
                        <m:sty m:val="p"/>
                      </m:rPr>
                      <m:t>1</m:t>
                    </m:r>
                  </m:sub>
                </m:sSub>
                <m:r>
                  <m:rPr>
                    <m:nor/>
                  </m:rPr>
                  <m:t> sinon </m:t>
                </m:r>
              </m:e>
            </m:mr>
          </m:m>
        </m:oMath>
      </m:oMathPara>
    </w:p>
    <w:p>
      <w:pPr>
        <w:spacing w:after="220" w:lineRule="auto"/>
      </w:pPr>
      <w:r>
        <w:rPr>
          <w:rFonts w:eastAsia="Georgia" w:cs="Georgia" w:ascii="Georgia" w:hAnsi="Georgia"/>
        </w:rPr>
        <w:t xml:space="preserve">Déterminer </w:t>
      </w:r>
      <m:oMath>
        <m:r>
          <m:rPr>
            <m:sty m:val="p"/>
          </m:rPr>
          <m:t>Δ</m:t>
        </m:r>
        <m:r>
          <m:rPr>
            <m:sty m:val="i"/>
          </m:rPr>
          <m:t>P</m:t>
        </m:r>
      </m:oMath>
      <w:r>
        <w:rPr/>
        <w:t xml:space="preserve"> en fonction de la valeur </w:t>
      </w:r>
      <m:oMath>
        <m:r>
          <m:rPr>
            <m:sty m:val="p"/>
          </m:rPr>
          <m:t>Δ</m:t>
        </m:r>
        <m:sSub>
          <m:sSubPr/>
          <m:e>
            <m:r>
              <m:rPr>
                <m:sty m:val="i"/>
              </m:rPr>
              <m:t>P</m:t>
            </m:r>
          </m:e>
          <m:sub>
            <m:r>
              <m:rPr>
                <m:sty m:val="p"/>
              </m:rPr>
              <m:t>0</m:t>
            </m:r>
          </m:sub>
        </m:sSub>
      </m:oMath>
      <w:r>
        <w:rPr>
          <w:rFonts w:eastAsia="Georgia" w:cs="Georgia" w:ascii="Georgia" w:hAnsi="Georgia"/>
        </w:rPr>
        <w:t xml:space="preserve"> otenue à la question 4.2 et des angles. On mettra le résultat sous la forme d'un produit de plusieurs termes simples, là encore.</w:t>
      </w:r>
      <w:r>
        <w:rPr/>
        <w:br w:type="textWrapping"/>
      </w:r>
    </w:p>
    <w:p>
      <w:pPr>
        <w:spacing w:lineRule="auto"/>
        <w:jc w:val="center"/>
      </w:pPr>
      <w:r>
        <w:rPr/>
        <w:drawing>
          <wp:inline distB="0" distL="0" distR="0" distT="0">
            <wp:extent cx="5486400" cy="4550673"/>
            <wp:effectExtent b="0" l="0" r="0" t="0"/>
            <wp:docPr id="13" name="image-12cc50f890f0caabca0329e3285c91e7d35cc003.jpg"/>
            <a:graphic>
              <a:graphicData uri="http://schemas.openxmlformats.org/drawingml/2006/picture">
                <pic:pic>
                  <pic:nvPicPr>
                    <pic:cNvPr id="13" name="image-12cc50f890f0caabca0329e3285c91e7d35cc003.jpg" descr=""/>
                    <pic:cNvPicPr/>
                  </pic:nvPicPr>
                  <pic:blipFill>
                    <a:blip r:embed="rId18" cstate="print"/>
                    <a:srcRect b="0" l="0" r="0" t="0"/>
                    <a:stretch>
                      <a:fillRect/>
                    </a:stretch>
                  </pic:blipFill>
                  <pic:spPr>
                    <a:xfrm>
                      <a:off x="0" y="0"/>
                      <a:ext cx="5486400" cy="4550673"/>
                    </a:xfrm>
                    <a:prstGeom prst="rect"/>
                  </pic:spPr>
                </pic:pic>
              </a:graphicData>
            </a:graphic>
          </wp:inline>
        </w:drawing>
      </w:r>
    </w:p>
    <w:p>
      <w:pPr>
        <w:spacing w:after="220" w:lineRule="auto"/>
      </w:pPr>
      <w:r>
        <w:rPr/>
        <w:t xml:space="preserve">Commenter.</w:t>
      </w:r>
      <w:r>
        <w:rPr/>
        <w:br w:type="textWrapping"/>
      </w:r>
      <w:r>
        <w:rPr/>
        <w:t xml:space="preserve">4.5. Influence de la position du canal.</w:t>
      </w:r>
    </w:p>
    <w:p>
      <w:pPr>
        <w:spacing w:after="220" w:lineRule="auto"/>
      </w:pPr>
      <w:r>
        <w:rPr>
          <w:rFonts w:eastAsia="Georgia" w:cs="Georgia" w:ascii="Georgia" w:hAnsi="Georgia"/>
        </w:rPr>
        <w:t xml:space="preserve">On reprend, pour les masses volumiques, les hypothèses de la question 4-2, mais le plan de </w:t>
      </w:r>
      <m:oMath>
        <m:r>
          <m:rPr>
            <m:sty m:val="p"/>
          </m:rPr>
          <m:t>{</m:t>
        </m:r>
        <m:r>
          <m:rPr>
            <m:sty m:val="i"/>
          </m:rPr>
          <m:t>T</m:t>
        </m:r>
        <m:r>
          <m:rPr>
            <m:sty m:val="p"/>
          </m:rPr>
          <m:t>}</m:t>
        </m:r>
      </m:oMath>
      <w:r>
        <w:rPr>
          <w:rFonts w:eastAsia="Georgia" w:cs="Georgia" w:ascii="Georgia" w:hAnsi="Georgia"/>
        </w:rPr>
        <w:t xml:space="preserve"> est incliné d'un angle </w:t>
      </w:r>
      <m:oMath>
        <m:r>
          <m:rPr>
            <m:sty m:val="i"/>
          </m:rPr>
          <m:t>α</m:t>
        </m:r>
      </m:oMath>
      <w:r>
        <w:rPr>
          <w:rFonts w:eastAsia="Georgia" w:cs="Georgia" w:ascii="Georgia" w:hAnsi="Georgia"/>
        </w:rPr>
        <w:t xml:space="preserve"> par rapport au plan horizontal, la cupule étant située dans le plan zOx .</w:t>
      </w:r>
    </w:p>
    <w:p>
      <w:pPr>
        <w:spacing w:after="220" w:lineRule="auto"/>
      </w:pPr>
      <w:r>
        <w:rPr>
          <w:rFonts w:eastAsia="Georgia" w:cs="Georgia" w:ascii="Georgia" w:hAnsi="Georgia"/>
        </w:rPr>
        <w:t xml:space="preserve">Déterminer </w:t>
      </w:r>
      <m:oMath>
        <m:r>
          <m:rPr>
            <m:sty m:val="p"/>
          </m:rPr>
          <m:t>Δ</m:t>
        </m:r>
        <m:r>
          <m:rPr>
            <m:sty m:val="p"/>
          </m:rPr>
          <m:t>P</m:t>
        </m:r>
      </m:oMath>
      <w:r>
        <w:rPr/>
        <w:t xml:space="preserve"> en fonction de </w:t>
      </w:r>
      <m:oMath>
        <m:r>
          <m:rPr>
            <m:sty m:val="p"/>
          </m:rPr>
          <m:t>Δ</m:t>
        </m:r>
        <m:sSub>
          <m:sSubPr/>
          <m:e>
            <m:r>
              <m:rPr>
                <m:sty m:val="p"/>
              </m:rPr>
              <m:t>P</m:t>
            </m:r>
          </m:e>
          <m:sub>
            <m:r>
              <m:rPr>
                <m:sty m:val="p"/>
              </m:rPr>
              <m:t>0</m:t>
            </m:r>
          </m:sub>
        </m:sSub>
      </m:oMath>
      <w:r>
        <w:rPr>
          <w:rFonts w:eastAsia="Georgia" w:cs="Georgia" w:ascii="Georgia" w:hAnsi="Georgia"/>
        </w:rPr>
        <w:t xml:space="preserve"> et des angles en factorisant jusqu'à obtenir un produit de plusieurs</w:t>
      </w:r>
      <w:r>
        <w:rPr/>
        <w:br w:type="textWrapping"/>
      </w:r>
    </w:p>
    <w:p>
      <w:pPr>
        <w:spacing w:lineRule="auto"/>
        <w:jc w:val="center"/>
      </w:pPr>
      <w:r>
        <w:rPr/>
        <w:drawing>
          <wp:inline distB="0" distL="0" distR="0" distT="0">
            <wp:extent cx="4552950" cy="3324225"/>
            <wp:effectExtent b="0" l="0" r="0" t="0"/>
            <wp:docPr id="14" name="image-407ad9a9a65e1d1c48f679bbdc1d46b81eb34c8a.jpg"/>
            <a:graphic>
              <a:graphicData uri="http://schemas.openxmlformats.org/drawingml/2006/picture">
                <pic:pic>
                  <pic:nvPicPr>
                    <pic:cNvPr id="14" name="image-407ad9a9a65e1d1c48f679bbdc1d46b81eb34c8a.jpg" descr=""/>
                    <pic:cNvPicPr/>
                  </pic:nvPicPr>
                  <pic:blipFill>
                    <a:blip r:embed="rId19" cstate="print"/>
                    <a:srcRect b="0" l="0" r="0" t="0"/>
                    <a:stretch>
                      <a:fillRect/>
                    </a:stretch>
                  </pic:blipFill>
                  <pic:spPr>
                    <a:xfrm>
                      <a:off x="0" y="0"/>
                      <a:ext cx="4552950" cy="3324225"/>
                    </a:xfrm>
                    <a:prstGeom prst="rect"/>
                  </pic:spPr>
                </pic:pic>
              </a:graphicData>
            </a:graphic>
          </wp:inline>
        </w:drawing>
      </w:r>
    </w:p>
    <w:p>
      <w:pPr>
        <w:spacing w:after="220" w:lineRule="auto"/>
      </w:pPr>
      <w:r>
        <w:rPr/>
        <w:br w:type="textWrapping"/>
      </w:r>
      <w:r>
        <w:rPr/>
        <w:t xml:space="preserve">termes simples.</w:t>
      </w:r>
    </w:p>
    <w:p>
      <w:pPr>
        <w:spacing w:after="220" w:lineRule="auto"/>
      </w:pPr>
      <w:r>
        <w:rPr/>
        <w:t xml:space="preserve">La stimulation thermique a-t-elle un effet si le canal est horizontal ?</w:t>
      </w:r>
      <w:r>
        <w:rPr/>
        <w:br w:type="textWrapping"/>
      </w:r>
      <w:r>
        <w:rPr>
          <w:rFonts w:eastAsia="Georgia" w:cs="Georgia" w:ascii="Georgia" w:hAnsi="Georgia"/>
        </w:rPr>
        <w:t xml:space="preserve">4.6. On fait thypothèse que la masse volumique de </w:t>
      </w:r>
      <m:oMath>
        <m:r>
          <m:rPr>
            <m:sty m:val="p"/>
          </m:rPr>
          <m:t>{</m:t>
        </m:r>
        <m:r>
          <m:rPr>
            <m:sty m:val="i"/>
          </m:rPr>
          <m:t>L</m:t>
        </m:r>
        <m:r>
          <m:rPr>
            <m:sty m:val="p"/>
          </m:rPr>
          <m:t>}</m:t>
        </m:r>
      </m:oMath>
      <w:r>
        <w:rPr>
          <w:rFonts w:eastAsia="Georgia" w:cs="Georgia" w:ascii="Georgia" w:hAnsi="Georgia"/>
        </w:rPr>
        <w:t xml:space="preserve"> ne dépend que de la température. Le coefficient de dilatation </w:t>
      </w:r>
      <m:oMath>
        <m:sSub>
          <m:sSubPr/>
          <m:e>
            <m:d>
              <m:dPr>
                <m:begChr m:val=""/>
                <m:endChr m:val=")"/>
                <m:ctrlPr>
                  <w:rPr>
                    <w:rFonts w:ascii="Cambria Math" w:hAnsi="Cambria Math"/>
                  </w:rPr>
                </m:ctrlPr>
              </m:dPr>
              <m:e>
                <m:sSub>
                  <m:sSubPr/>
                  <m:e>
                    <m:r>
                      <m:rPr>
                        <m:sty m:val="i"/>
                      </m:rPr>
                      <m:t>α</m:t>
                    </m:r>
                  </m:e>
                  <m:sub>
                    <m:r>
                      <m:rPr>
                        <m:sty m:val="i"/>
                      </m:rPr>
                      <m:t>L</m:t>
                    </m:r>
                  </m:sub>
                </m:sSub>
                <m:r>
                  <m:rPr>
                    <m:sty m:val="p"/>
                  </m:rPr>
                  <m:t>=</m:t>
                </m:r>
                <m:f>
                  <m:fPr>
                    <m:ctrlPr>
                      <w:rPr>
                        <w:rFonts w:ascii="Cambria Math" w:hAnsi="Cambria Math"/>
                      </w:rPr>
                    </m:ctrlPr>
                  </m:fPr>
                  <m:num>
                    <m:r>
                      <m:rPr>
                        <m:sty m:val="p"/>
                      </m:rPr>
                      <m:t>1</m:t>
                    </m:r>
                  </m:num>
                  <m:den>
                    <m:r>
                      <m:rPr>
                        <m:sty m:val="i"/>
                      </m:rPr>
                      <m:t>V</m:t>
                    </m:r>
                  </m:den>
                </m:f>
                <m:f>
                  <m:fPr>
                    <m:ctrlPr>
                      <w:rPr>
                        <w:rFonts w:ascii="Cambria Math" w:hAnsi="Cambria Math"/>
                      </w:rPr>
                    </m:ctrlPr>
                  </m:fPr>
                  <m:num>
                    <m:r>
                      <m:rPr>
                        <m:sty m:val="i"/>
                      </m:rPr>
                      <m:t>∂</m:t>
                    </m:r>
                    <m:r>
                      <m:rPr>
                        <m:sty m:val="i"/>
                      </m:rPr>
                      <m:t>V</m:t>
                    </m:r>
                  </m:num>
                  <m:den>
                    <m:r>
                      <m:rPr>
                        <m:sty m:val="i"/>
                      </m:rPr>
                      <m:t>∂</m:t>
                    </m:r>
                    <m:r>
                      <m:rPr>
                        <m:sty m:val="i"/>
                      </m:rPr>
                      <m:t>T</m:t>
                    </m:r>
                  </m:den>
                </m:f>
              </m:e>
            </m:d>
          </m:e>
          <m:sub>
            <m:r>
              <m:rPr>
                <m:sty m:val="i"/>
              </m:rPr>
              <m:t>P</m:t>
            </m:r>
          </m:sub>
        </m:sSub>
      </m:oMath>
      <w:r>
        <w:rPr/>
        <w:t xml:space="preserve"> de </w:t>
      </w:r>
      <m:oMath>
        <m:r>
          <m:rPr>
            <m:sty m:val="p"/>
          </m:rPr>
          <m:t>{</m:t>
        </m:r>
        <m:r>
          <m:rPr>
            <m:sty m:val="i"/>
          </m:rPr>
          <m:t>L</m:t>
        </m:r>
        <m:r>
          <m:rPr>
            <m:sty m:val="p"/>
          </m:rPr>
          <m:t>}</m:t>
        </m:r>
      </m:oMath>
      <w:r>
        <w:rPr>
          <w:rFonts w:eastAsia="Georgia" w:cs="Georgia" w:ascii="Georgia" w:hAnsi="Georgia"/>
        </w:rPr>
        <w:t xml:space="preserve"> est constant et égal à </w:t>
      </w:r>
      <m:oMath>
        <m:sSub>
          <m:sSubPr/>
          <m:e>
            <m:r>
              <m:rPr>
                <m:sty m:val="i"/>
              </m:rPr>
              <m:t>α</m:t>
            </m:r>
          </m:e>
          <m:sub>
            <m:r>
              <m:rPr>
                <m:sty m:val="i"/>
              </m:rPr>
              <m:t>L</m:t>
            </m:r>
          </m:sub>
        </m:sSub>
        <m:r>
          <m:rPr>
            <m:sty m:val="p"/>
          </m:rPr>
          <m:t>=</m:t>
        </m:r>
        <m:sSup>
          <m:sSupPr/>
          <m:e>
            <m:r>
              <m:rPr>
                <m:sty m:val="p"/>
              </m:rPr>
              <m:t>4.410</m:t>
            </m:r>
          </m:e>
          <m:sup>
            <m:r>
              <m:rPr>
                <m:sty m:val="p"/>
              </m:rPr>
              <m:t>−</m:t>
            </m:r>
            <m:r>
              <m:rPr>
                <m:sty m:val="p"/>
              </m:rPr>
              <m:t>4</m:t>
            </m:r>
          </m:sup>
        </m:sSup>
        <m:sSup>
          <m:sSupPr/>
          <m:e>
            <m:r>
              <m:rPr>
                <m:nor/>
              </m:rPr>
              <m:t xml:space="preserve"> </m:t>
            </m:r>
            <m:r>
              <m:rPr>
                <m:sty m:val="p"/>
              </m:rPr>
              <m:t>K</m:t>
            </m:r>
          </m:e>
          <m:sup>
            <m:r>
              <m:rPr>
                <m:sty m:val="p"/>
              </m:rPr>
              <m:t>−</m:t>
            </m:r>
            <m:r>
              <m:rPr>
                <m:sty m:val="p"/>
              </m:rPr>
              <m:t>1</m:t>
            </m:r>
          </m:sup>
        </m:sSup>
      </m:oMath>
      <w:r>
        <w:rPr/>
        <w:t xml:space="preserve">.</w:t>
      </w:r>
      <w:r>
        <w:rPr/>
        <w:br w:type="textWrapping"/>
      </w:r>
      <w:r>
        <w:rPr/>
        <w:t xml:space="preserve">4.6.1. Trouver une relation entre </w:t>
      </w:r>
      <m:oMath>
        <m:r>
          <m:rPr>
            <m:sty m:val="i"/>
          </m:rPr>
          <m:t>ρ</m:t>
        </m:r>
        <m:d>
          <m:dPr>
            <m:begChr m:val="("/>
            <m:endChr m:val=")"/>
            <m:ctrlPr>
              <w:rPr>
                <w:rFonts w:ascii="Cambria Math" w:hAnsi="Cambria Math"/>
              </w:rPr>
            </m:ctrlPr>
          </m:dPr>
          <m:e>
            <m:sSub>
              <m:sSubPr/>
              <m:e>
                <m:r>
                  <m:rPr>
                    <m:sty m:val="i"/>
                  </m:rPr>
                  <m:t>y</m:t>
                </m:r>
              </m:e>
              <m:sub>
                <m:r>
                  <m:rPr>
                    <m:sty m:val="i"/>
                  </m:rPr>
                  <m:t>E</m:t>
                </m:r>
              </m:sub>
            </m:sSub>
          </m:e>
        </m:d>
        <m:r>
          <m:rPr>
            <m:sty m:val="p"/>
          </m:rPr>
          <m:t>=</m:t>
        </m:r>
        <m:sSub>
          <m:sSubPr/>
          <m:e>
            <m:r>
              <m:rPr>
                <m:sty m:val="i"/>
              </m:rPr>
              <m:t>ρ</m:t>
            </m:r>
          </m:e>
          <m:sub>
            <m:r>
              <m:rPr>
                <m:sty m:val="p"/>
              </m:rPr>
              <m:t>1</m:t>
            </m:r>
          </m:sub>
        </m:sSub>
        <m:r>
          <m:rPr>
            <m:sty m:val="p"/>
          </m:rPr>
          <m:t>,</m:t>
        </m:r>
        <m:r>
          <m:rPr>
            <m:sty m:val="i"/>
          </m:rPr>
          <m:t>ρ</m:t>
        </m:r>
        <m:d>
          <m:dPr>
            <m:begChr m:val="("/>
            <m:endChr m:val=")"/>
            <m:ctrlPr>
              <w:rPr>
                <w:rFonts w:ascii="Cambria Math" w:hAnsi="Cambria Math"/>
              </w:rPr>
            </m:ctrlPr>
          </m:dPr>
          <m:e>
            <m:sSub>
              <m:sSubPr/>
              <m:e>
                <m:r>
                  <m:rPr>
                    <m:sty m:val="i"/>
                  </m:rPr>
                  <m:t>y</m:t>
                </m:r>
              </m:e>
              <m:sub>
                <m:r>
                  <m:rPr>
                    <m:sty m:val="p"/>
                  </m:rPr>
                  <m:t>1</m:t>
                </m:r>
              </m:sub>
            </m:sSub>
          </m:e>
        </m:d>
        <m:r>
          <m:rPr>
            <m:sty m:val="p"/>
          </m:rPr>
          <m:t>=</m:t>
        </m:r>
        <m:sSub>
          <m:sSubPr/>
          <m:e>
            <m:r>
              <m:rPr>
                <m:sty m:val="i"/>
              </m:rPr>
              <m:t>ρ</m:t>
            </m:r>
          </m:e>
          <m:sub>
            <m:r>
              <m:rPr>
                <m:sty m:val="p"/>
              </m:rPr>
              <m:t>2</m:t>
            </m:r>
          </m:sub>
        </m:sSub>
      </m:oMath>
      <w:r>
        <w:rPr/>
        <w:t xml:space="preserve"> et </w:t>
      </w:r>
      <m:oMath>
        <m:r>
          <m:rPr>
            <m:sty m:val="p"/>
          </m:rPr>
          <m:t>Δ</m:t>
        </m:r>
        <m:r>
          <m:rPr>
            <m:sty m:val="i"/>
          </m:rPr>
          <m:t>T</m:t>
        </m:r>
        <m:r>
          <m:rPr>
            <m:sty m:val="p"/>
          </m:rPr>
          <m:t>=</m:t>
        </m:r>
        <m:r>
          <m:rPr>
            <m:sty m:val="i"/>
          </m:rPr>
          <m:t>T</m:t>
        </m:r>
        <m:d>
          <m:dPr>
            <m:begChr m:val="("/>
            <m:endChr m:val=")"/>
            <m:ctrlPr>
              <w:rPr>
                <w:rFonts w:ascii="Cambria Math" w:hAnsi="Cambria Math"/>
              </w:rPr>
            </m:ctrlPr>
          </m:dPr>
          <m:e>
            <m:sSub>
              <m:sSubPr/>
              <m:e>
                <m:r>
                  <m:rPr>
                    <m:sty m:val="i"/>
                  </m:rPr>
                  <m:t>y</m:t>
                </m:r>
              </m:e>
              <m:sub>
                <m:r>
                  <m:rPr>
                    <m:sty m:val="i"/>
                  </m:rPr>
                  <m:t>E</m:t>
                </m:r>
              </m:sub>
            </m:sSub>
          </m:e>
        </m:d>
        <m:r>
          <m:rPr>
            <m:sty m:val="p"/>
          </m:rPr>
          <m:t>−</m:t>
        </m:r>
        <m:r>
          <m:rPr>
            <m:sty m:val="i"/>
          </m:rPr>
          <m:t>T</m:t>
        </m:r>
        <m:d>
          <m:dPr>
            <m:begChr m:val="("/>
            <m:endChr m:val=")"/>
            <m:ctrlPr>
              <w:rPr>
                <w:rFonts w:ascii="Cambria Math" w:hAnsi="Cambria Math"/>
              </w:rPr>
            </m:ctrlPr>
          </m:dPr>
          <m:e>
            <m:sSub>
              <m:sSubPr/>
              <m:e>
                <m:r>
                  <m:rPr>
                    <m:sty m:val="i"/>
                  </m:rPr>
                  <m:t>y</m:t>
                </m:r>
              </m:e>
              <m:sub>
                <m:r>
                  <m:rPr>
                    <m:sty m:val="p"/>
                  </m:rPr>
                  <m:t>1</m:t>
                </m:r>
              </m:sub>
            </m:sSub>
          </m:e>
        </m:d>
      </m:oMath>
      <w:r>
        <w:rPr/>
        <w:t xml:space="preserve">.</w:t>
      </w:r>
      <w:r>
        <w:rPr/>
        <w:br w:type="textWrapping"/>
      </w:r>
      <w:r>
        <w:rPr/>
        <w:t xml:space="preserve">4.6.2.On pose </w:t>
      </w:r>
      <m:oMath>
        <m:r>
          <m:rPr>
            <m:sty m:val="p"/>
          </m:rPr>
          <m:t>Δ</m:t>
        </m:r>
        <m:r>
          <m:rPr>
            <m:sty m:val="i"/>
          </m:rPr>
          <m:t>ρ</m:t>
        </m:r>
        <m:r>
          <m:rPr>
            <m:sty m:val="p"/>
          </m:rPr>
          <m:t>=</m:t>
        </m:r>
        <m:sSub>
          <m:sSubPr/>
          <m:e>
            <m:r>
              <m:rPr>
                <m:sty m:val="i"/>
              </m:rPr>
              <m:t>ρ</m:t>
            </m:r>
          </m:e>
          <m:sub>
            <m:r>
              <m:rPr>
                <m:sty m:val="p"/>
              </m:rPr>
              <m:t>1</m:t>
            </m:r>
          </m:sub>
        </m:sSub>
        <m:r>
          <m:rPr>
            <m:sty m:val="p"/>
          </m:rPr>
          <m:t>−</m:t>
        </m:r>
        <m:sSub>
          <m:sSubPr/>
          <m:e>
            <m:r>
              <m:rPr>
                <m:sty m:val="i"/>
              </m:rPr>
              <m:t>ρ</m:t>
            </m:r>
          </m:e>
          <m:sub>
            <m:r>
              <m:rPr>
                <m:sty m:val="p"/>
              </m:rPr>
              <m:t>2</m:t>
            </m:r>
          </m:sub>
        </m:sSub>
      </m:oMath>
      <w:r>
        <w:rPr/>
        <w:t xml:space="preserve"> avec </w:t>
      </w:r>
      <m:oMath>
        <m:sSub>
          <m:sSubPr/>
          <m:e>
            <m:r>
              <m:rPr>
                <m:sty m:val="i"/>
              </m:rPr>
              <m:t>ρ</m:t>
            </m:r>
          </m:e>
          <m:sub>
            <m:r>
              <m:rPr>
                <m:sty m:val="p"/>
              </m:rPr>
              <m:t>2</m:t>
            </m:r>
          </m:sub>
        </m:sSub>
        <m:r>
          <m:rPr>
            <m:sty m:val="p"/>
          </m:rPr>
          <m:t>=</m:t>
        </m:r>
        <m:r>
          <m:rPr>
            <m:sty m:val="p"/>
          </m:rPr>
          <m:t>1020</m:t>
        </m:r>
        <m:r>
          <m:rPr>
            <m:nor/>
          </m:rPr>
          <m:t xml:space="preserve"> </m:t>
        </m:r>
        <m:r>
          <m:rPr>
            <m:sty m:val="p"/>
          </m:rPr>
          <m:t>kg</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On considère </w:t>
      </w:r>
      <m:oMath>
        <m:f>
          <m:fPr>
            <m:ctrlPr>
              <w:rPr>
                <w:rFonts w:ascii="Cambria Math" w:hAnsi="Cambria Math"/>
              </w:rPr>
            </m:ctrlPr>
          </m:fPr>
          <m:num>
            <m:r>
              <m:rPr>
                <m:sty m:val="p"/>
              </m:rPr>
              <m:t>Δ</m:t>
            </m:r>
            <m:r>
              <m:rPr>
                <m:sty m:val="i"/>
              </m:rPr>
              <m:t>ρ</m:t>
            </m:r>
          </m:num>
          <m:den>
            <m:sSub>
              <m:sSubPr/>
              <m:e>
                <m:r>
                  <m:rPr>
                    <m:sty m:val="i"/>
                  </m:rPr>
                  <m:t>ρ</m:t>
                </m:r>
              </m:e>
              <m:sub>
                <m:r>
                  <m:rPr>
                    <m:sty m:val="p"/>
                  </m:rPr>
                  <m:t>2</m:t>
                </m:r>
              </m:sub>
            </m:sSub>
          </m:den>
        </m:f>
      </m:oMath>
      <w:r>
        <w:rPr>
          <w:rFonts w:eastAsia="Georgia" w:cs="Georgia" w:ascii="Georgia" w:hAnsi="Georgia"/>
        </w:rPr>
        <w:t xml:space="preserve"> très petit devant 1. Exprimer </w:t>
      </w:r>
      <m:oMath>
        <m:r>
          <m:rPr>
            <m:sty m:val="p"/>
          </m:rPr>
          <m:t>Δ</m:t>
        </m:r>
        <m:r>
          <m:rPr>
            <m:sty m:val="i"/>
          </m:rPr>
          <m:t>T</m:t>
        </m:r>
      </m:oMath>
      <w:r>
        <w:rPr/>
        <w:t xml:space="preserve"> en fonction de </w:t>
      </w:r>
      <m:oMath>
        <m:sSub>
          <m:sSubPr/>
          <m:e>
            <m:r>
              <m:rPr>
                <m:sty m:val="i"/>
              </m:rPr>
              <m:t>α</m:t>
            </m:r>
          </m:e>
          <m:sub>
            <m:r>
              <m:rPr>
                <m:sty m:val="i"/>
              </m:rPr>
              <m:t>L</m:t>
            </m:r>
          </m:sub>
        </m:sSub>
      </m:oMath>
      <w:r>
        <w:rPr>
          <w:rFonts w:eastAsia="Georgia" w:cs="Georgia" w:ascii="Georgia" w:hAnsi="Georgia"/>
        </w:rPr>
        <w:t xml:space="preserve"> et d'un développement limité au </w:t>
      </w:r>
      <m:oMath>
        <m:sSup>
          <m:sSupPr/>
          <m:e>
            <m:r>
              <m:rPr>
                <m:sty m:val="p"/>
              </m:rPr>
              <m:t>1</m:t>
            </m:r>
          </m:e>
          <m:sup>
            <m:r>
              <m:rPr>
                <m:nor/>
              </m:rPr>
              <m:t>er </m:t>
            </m:r>
          </m:sup>
        </m:sSup>
      </m:oMath>
      <w:r>
        <w:rPr/>
        <w:t xml:space="preserve"> ordre en </w:t>
      </w:r>
      <m:oMath>
        <m:f>
          <m:fPr>
            <m:ctrlPr>
              <w:rPr>
                <w:rFonts w:ascii="Cambria Math" w:hAnsi="Cambria Math"/>
              </w:rPr>
            </m:ctrlPr>
          </m:fPr>
          <m:num>
            <m:r>
              <m:rPr>
                <m:sty m:val="p"/>
              </m:rPr>
              <m:t>Δ</m:t>
            </m:r>
            <m:r>
              <m:rPr>
                <m:sty m:val="i"/>
              </m:rPr>
              <m:t>ρ</m:t>
            </m:r>
          </m:num>
          <m:den>
            <m:sSub>
              <m:sSubPr/>
              <m:e>
                <m:r>
                  <m:rPr>
                    <m:sty m:val="i"/>
                  </m:rPr>
                  <m:t>ρ</m:t>
                </m:r>
              </m:e>
              <m:sub>
                <m:r>
                  <m:rPr>
                    <m:sty m:val="p"/>
                  </m:rPr>
                  <m:t>2</m:t>
                </m:r>
              </m:sub>
            </m:sSub>
          </m:den>
        </m:f>
      </m:oMath>
      <w:r>
        <w:rPr/>
        <w:t xml:space="preserve">.</w:t>
      </w:r>
      <w:r>
        <w:rPr/>
        <w:br w:type="textWrapping"/>
      </w:r>
      <w:r>
        <w:rPr>
          <w:rFonts w:eastAsia="Georgia" w:cs="Georgia" w:ascii="Georgia" w:hAnsi="Georgia"/>
        </w:rPr>
        <w:t xml:space="preserve">4.6.3. Calculer, dans le cadre du modèle de la question 4.5, la valeur absolue de la pression transcupulaire qui résulte d'une stimulation thermique pour </w:t>
      </w:r>
      <m:oMath>
        <m:r>
          <m:rPr>
            <m:sty m:val="i"/>
          </m:rPr>
          <m:t>α</m:t>
        </m:r>
        <m:r>
          <m:rPr>
            <m:sty m:val="p"/>
          </m:rPr>
          <m:t>=</m:t>
        </m:r>
        <m:sSup>
          <m:sSupPr/>
          <m:e>
            <m:r>
              <m:rPr>
                <m:sty m:val="p"/>
              </m:rPr>
              <m:t>90</m:t>
            </m:r>
          </m:e>
          <m:sup>
            <m:r>
              <m:rPr>
                <m:sty m:val="p"/>
              </m:rPr>
              <m:t>∘</m:t>
            </m:r>
          </m:sup>
        </m:sSup>
      </m:oMath>
      <w:r>
        <w:rPr/>
        <w:t xml:space="preserve">, </w:t>
      </w:r>
      <m:oMath>
        <m:r>
          <m:rPr>
            <m:sty m:val="p"/>
          </m:rPr>
          <m:t>g</m:t>
        </m:r>
        <m:r>
          <m:rPr>
            <m:sty m:val="p"/>
          </m:rPr>
          <m:t>=</m:t>
        </m:r>
        <m:r>
          <m:rPr>
            <m:sty m:val="p"/>
          </m:rPr>
          <m:t>9.8</m:t>
        </m:r>
        <m:sSup>
          <m:sSupPr/>
          <m:e>
            <m:r>
              <m:rPr>
                <m:nor/>
              </m:rPr>
              <m:t xml:space="preserve"> </m:t>
            </m:r>
            <m:r>
              <m:rPr>
                <m:sty m:val="p"/>
              </m:rPr>
              <m:t>ms</m:t>
            </m:r>
          </m:e>
          <m:sup>
            <m:r>
              <m:rPr>
                <m:sty m:val="p"/>
              </m:rPr>
              <m:t>−</m:t>
            </m:r>
            <m:r>
              <m:rPr>
                <m:sty m:val="p"/>
              </m:rPr>
              <m:t>2</m:t>
            </m:r>
          </m:sup>
        </m:sSup>
        <m:r>
          <m:rPr>
            <m:sty m:val="p"/>
          </m:rPr>
          <m:t>,</m:t>
        </m:r>
        <m:r>
          <m:rPr>
            <m:sty m:val="p"/>
          </m:rPr>
          <m:t>Δ</m:t>
        </m:r>
        <m:r>
          <m:rPr>
            <m:nor/>
          </m:rPr>
          <m:t xml:space="preserve"> </m:t>
        </m:r>
        <m:r>
          <m:rPr>
            <m:sty m:val="p"/>
          </m:rPr>
          <m:t>T</m:t>
        </m:r>
        <m:r>
          <m:rPr>
            <m:sty m:val="p"/>
          </m:rPr>
          <m:t>=</m:t>
        </m:r>
        <m:r>
          <m:rPr>
            <m:sty m:val="p"/>
          </m:rPr>
          <m:t>0.7</m:t>
        </m:r>
        <m:r>
          <m:rPr>
            <m:nor/>
          </m:rPr>
          <m:t xml:space="preserve"> </m:t>
        </m:r>
        <m:r>
          <m:rPr>
            <m:sty m:val="p"/>
          </m:rPr>
          <m:t>K</m:t>
        </m:r>
      </m:oMath>
      <w:r>
        <w:rPr/>
        <w:t xml:space="preserve">.</w:t>
      </w:r>
      <w:r>
        <w:rPr/>
        <w:br w:type="textWrapping"/>
      </w:r>
      <w:r>
        <w:rPr>
          <w:rFonts w:eastAsia="Georgia" w:cs="Georgia" w:ascii="Georgia" w:hAnsi="Georgia"/>
        </w:rPr>
        <w:t xml:space="preserve">4.7. En reprenant le modèle du 1.1 , déterminer l'accélération angulaire qui donnerait le. même écart de pression transcupulaire:</w:t>
      </w:r>
      <w:r>
        <w:rPr/>
        <w:br w:type="textWrapping"/>
      </w:r>
      <w:r>
        <w:rPr>
          <w:rFonts w:eastAsia="Georgia" w:cs="Georgia" w:ascii="Georgia" w:hAnsi="Georgia"/>
        </w:rPr>
        <w:t xml:space="preserve">Peut-on comparer cette accélération aux accélérations physiologiques subies par la tête?</w:t>
      </w:r>
      <w:r>
        <w:rPr/>
        <w:br w:type="textWrapping"/>
      </w:r>
      <w:r>
        <w:rPr>
          <w:rFonts w:eastAsia="Georgia" w:cs="Georgia" w:ascii="Georgia" w:hAnsi="Georgia"/>
        </w:rPr>
        <w:t xml:space="preserve">4.8. Selon vous, quel est l'intérêt clinique des stimulations thermiques par rapport aux stimulations physiologiques?</w:t>
      </w:r>
      <w:r>
        <w:rPr/>
        <w:br w:type="textWrapping"/>
      </w:r>
    </w:p>
    <w:p>
      <w:pPr>
        <w:spacing w:lineRule="auto"/>
        <w:jc w:val="center"/>
      </w:pPr>
      <w:r>
        <w:rPr/>
        <w:drawing>
          <wp:inline distB="0" distL="0" distR="0" distT="0">
            <wp:extent cx="5486400" cy="7012204"/>
            <wp:effectExtent b="0" l="0" r="0" t="0"/>
            <wp:docPr id="15" name="image-999cbb8bc2ace8678775bc9a8fbc103f1ec1ff65.jpg"/>
            <a:graphic>
              <a:graphicData uri="http://schemas.openxmlformats.org/drawingml/2006/picture">
                <pic:pic>
                  <pic:nvPicPr>
                    <pic:cNvPr id="15" name="image-999cbb8bc2ace8678775bc9a8fbc103f1ec1ff65.jpg" descr=""/>
                    <pic:cNvPicPr/>
                  </pic:nvPicPr>
                  <pic:blipFill>
                    <a:blip r:embed="rId20" cstate="print"/>
                    <a:srcRect b="0" l="0" r="0" t="0"/>
                    <a:stretch>
                      <a:fillRect/>
                    </a:stretch>
                  </pic:blipFill>
                  <pic:spPr>
                    <a:xfrm>
                      <a:off x="0" y="0"/>
                      <a:ext cx="5486400" cy="7012204"/>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f190cda96d59618051d592095c7d49a91dec0ae.jpg" TargetMode="Internal"/><Relationship Id="rId6" Type="http://schemas.openxmlformats.org/officeDocument/2006/relationships/image" Target="media/image-6ff7f3080dd13622d091be4748b690eae74be54f.jpg" TargetMode="Internal"/><Relationship Id="rId7" Type="http://schemas.openxmlformats.org/officeDocument/2006/relationships/image" Target="media/image-8f20605c16ee19790e4cf20b20bbdde6cf7d76ed.jpg" TargetMode="Internal"/><Relationship Id="rId8" Type="http://schemas.openxmlformats.org/officeDocument/2006/relationships/image" Target="media/image-d7e73da3169f633a185c2c28ffcd0b876c02d27c.jpg" TargetMode="Internal"/><Relationship Id="rId9" Type="http://schemas.openxmlformats.org/officeDocument/2006/relationships/image" Target="media/image-35f493eb52ff68b24a66aedef016a0abbf8ae3f5.jpg" TargetMode="Internal"/><Relationship Id="rId10" Type="http://schemas.openxmlformats.org/officeDocument/2006/relationships/image" Target="media/image-03299bc376c08290e472d10e0f5175e093b65a79.jpg" TargetMode="Internal"/><Relationship Id="rId11" Type="http://schemas.openxmlformats.org/officeDocument/2006/relationships/image" Target="media/image-444be18aca690d92bfd5f4ccc3b39e82de73e39f.jpg" TargetMode="Internal"/><Relationship Id="rId12" Type="http://schemas.openxmlformats.org/officeDocument/2006/relationships/hyperlink" Target="http://2.4.1.La" TargetMode="External"/><Relationship Id="rId13" Type="http://schemas.openxmlformats.org/officeDocument/2006/relationships/image" Target="media/image-37c7d9afe06b67b89eb4b815478a72de6c237cd6.jpg" TargetMode="Internal"/><Relationship Id="rId14" Type="http://schemas.openxmlformats.org/officeDocument/2006/relationships/image" Target="media/image-38e310aa3530babc75d8f75d136c328440a58657.jpg" TargetMode="Internal"/><Relationship Id="rId15" Type="http://schemas.openxmlformats.org/officeDocument/2006/relationships/image" Target="media/image-38eb14fd3b582d01c384aa1233d0341abdaf02db.jpg" TargetMode="Internal"/><Relationship Id="rId16" Type="http://schemas.openxmlformats.org/officeDocument/2006/relationships/image" Target="media/image-abe5fc42258ed73f953344976abd1b87a274dedc.jpg" TargetMode="Internal"/><Relationship Id="rId17" Type="http://schemas.openxmlformats.org/officeDocument/2006/relationships/image" Target="media/image-08163369c68033f614a3d12332b74c241f8352b0.jpg" TargetMode="Internal"/><Relationship Id="rId18" Type="http://schemas.openxmlformats.org/officeDocument/2006/relationships/image" Target="media/image-12cc50f890f0caabca0329e3285c91e7d35cc003.jpg" TargetMode="Internal"/><Relationship Id="rId19" Type="http://schemas.openxmlformats.org/officeDocument/2006/relationships/image" Target="media/image-407ad9a9a65e1d1c48f679bbdc1d46b81eb34c8a.jpg" TargetMode="Internal"/><Relationship Id="rId20" Type="http://schemas.openxmlformats.org/officeDocument/2006/relationships/image" Target="media/image-999cbb8bc2ace8678775bc9a8fbc103f1ec1ff6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2025-09-04T18:50:54.745Z</dcterms:created>
  <dcterms:modified xsi:type="dcterms:W3CDTF">2025-09-04T18:50:54.745Z</dcterms:modified>
</cp:coreProperties>
</file>