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b/>
          <w:sz w:val="56"/>
        </w:rPr>
        <w:t xml:space="preserve">Epreuve de Physique II-A</w:t>
      </w:r>
    </w:p>
    <w:p>
      <w:pPr>
        <w:spacing w:lineRule="auto"/>
        <w:ind w:left="2265" w:right="2265"/>
        <w:jc w:val="center"/>
      </w:pPr>
      <w:r>
        <w:rPr>
          <w:rFonts w:eastAsia="Georgia" w:cs="Georgia" w:ascii="Georgia" w:hAnsi="Georgia"/>
        </w:rPr>
        <w:t xml:space="preserve">Durée 4 h</w:t>
      </w:r>
    </w:p>
    <w:p>
      <w:pPr>
        <w:spacing w:line="271" w:before="240" w:after="271" w:lineRule="auto"/>
        <w:jc w:val="center"/>
      </w:pPr>
      <w:r>
        <w:rPr>
          <w:b/>
          <w:sz w:val="28"/>
        </w:rPr>
        <w:t xml:space="preserve">Abstract</w:t>
      </w:r>
    </w:p>
    <w:p>
      <w:pPr>
        <w:spacing w:after="220" w:lineRule="auto"/>
        <w:ind w:left="864" w:right="864" w:firstLine="220"/>
      </w:pPr>
      <w:r>
        <w:rPr>
          <w:rFonts w:eastAsia="Georgia" w:cs="Georgia" w:ascii="Georgia" w:hAnsi="Georgia"/>
          <w:sz w:val="20"/>
        </w:rPr>
        <w:t xml:space="preserve">AVERTISSEMENT Ce sujet comporte un problème de thermodynamique et un problème de chimie.</w:t>
      </w:r>
    </w:p>
    <w:p>
      <w:pPr>
        <w:spacing w:after="220" w:lineRule="auto"/>
      </w:pPr>
      <w:r>
        <w:rPr>
          <w:rFonts w:eastAsia="Georgia" w:cs="Georgia" w:ascii="Georgia" w:hAnsi="Georgia"/>
        </w:rPr>
        <w:t xml:space="preserve">La composition doit impérativement être faite sur deux copies séparées et numérotées séparément. Chaque copie et chaque page intercalaire doit indiquer l'indication «Thermodynamique» ou «Chimie».</w:t>
      </w:r>
    </w:p>
    <w:p>
      <w:pPr>
        <w:spacing w:after="220" w:lineRule="auto"/>
      </w:pPr>
      <w:r>
        <w:rPr>
          <w:rFonts w:eastAsia="Georgia" w:cs="Georgia" w:ascii="Georgia" w:hAnsi="Georgia"/>
        </w:rPr>
        <w:t xml:space="preserve">En thermodynamique, on joindra à la copie le diagramme complété et le tableau de valeurs.</w:t>
      </w:r>
      <w:r>
        <w:rPr/>
        <w:br w:type="textWrapping"/>
      </w:r>
      <w:r>
        <w:rPr>
          <w:rFonts w:eastAsia="Georgia" w:cs="Georgia" w:ascii="Georgia" w:hAnsi="Georgia"/>
        </w:rPr>
        <w:t xml:space="preserve">L'utilisation de la calculatrice est autorisée.</w:t>
      </w:r>
      <w:r>
        <w:rPr/>
        <w:br w:type="textWrapping"/>
      </w:r>
      <w:r>
        <w:rPr>
          <w:rFonts w:eastAsia="Georgia" w:cs="Georgia" w:ascii="Georgia" w:hAnsi="Georgia"/>
        </w:rPr>
        <w:t xml:space="preserve">Chaque candida doit disposer d'un feuille de papier millimétré.</w:t>
      </w:r>
    </w:p>
    <w:p>
      <w:pPr>
        <w:spacing w:line="271" w:before="330" w:lineRule="auto"/>
      </w:pPr>
      <w:r>
        <w:rPr>
          <w:b/>
          <w:sz w:val="42"/>
        </w:rPr>
        <w:t xml:space="preserve">CHIMIE</w:t>
      </w:r>
    </w:p>
    <w:p>
      <w:pPr>
        <w:spacing w:after="220" w:lineRule="auto"/>
      </w:pPr>
      <w:r>
        <w:rPr>
          <w:rFonts w:eastAsia="Georgia" w:cs="Georgia" w:ascii="Georgia" w:hAnsi="Georgia"/>
        </w:rPr>
        <w:t xml:space="preserve">Les précipités seront symbolisés par </w:t>
      </w:r>
      <m:oMath>
        <m:r>
          <m:rPr>
            <m:sty m:val="b"/>
          </m:rPr>
          <m:t>X</m:t>
        </m:r>
        <m:r>
          <m:rPr>
            <m:sty m:val="p"/>
          </m:rPr>
          <m:t>↓</m:t>
        </m:r>
      </m:oMath>
      <w:r>
        <w:rPr>
          <w:rFonts w:eastAsia="Georgia" w:cs="Georgia" w:ascii="Georgia" w:hAnsi="Georgia"/>
        </w:rPr>
        <w:t xml:space="preserve">. Les résultats numériques seront donnés avec trois chiffres significatifs.</w:t>
      </w:r>
    </w:p>
    <w:p>
      <w:pPr>
        <w:spacing w:line="271" w:before="330" w:lineRule="auto"/>
      </w:pPr>
      <w:r>
        <w:rPr>
          <w:b/>
          <w:sz w:val="42"/>
        </w:rPr>
        <w:t xml:space="preserve">Le Titane</w:t>
      </w:r>
    </w:p>
    <w:p>
      <w:pPr>
        <w:spacing w:after="220" w:lineRule="auto"/>
      </w:pPr>
      <w:r>
        <w:rPr>
          <w:rFonts w:eastAsia="Georgia" w:cs="Georgia" w:ascii="Georgia" w:hAnsi="Georgia"/>
        </w:rPr>
        <w:t xml:space="preserve">Voici un extrait d'un article publié récemment dans une revue économique destinée au grand public :</w:t>
      </w:r>
      <w:r>
        <w:rPr/>
        <w:br w:type="textWrapping"/>
      </w:r>
      <w:r>
        <w:rPr>
          <w:rFonts w:eastAsia="Georgia" w:cs="Georgia" w:ascii="Georgia" w:hAnsi="Georgia"/>
        </w:rPr>
        <w:t xml:space="preserve">« Quel est le point commun entre la coque d'un sous-marin Russe et la monture des lunettes du premier ministre de la France ? Eh bien, toutes deux sont en titane. Une boutade qui résume la mutation fulgurante d'un métal longtemps réservé aux militaires et qui rencontre un vif succès dans des usages domestiques. Clubs de golf, skis, raquettes de tennis, cadres de VTT, montures de lunettes, montres, couverts ou prothèses... Ces nouveaux marchés représentent déjà </w:t>
      </w:r>
      <m:oMath>
        <m:r>
          <m:rPr>
            <m:sty m:val="p"/>
          </m:rPr>
          <m:t>12</m:t>
        </m:r>
        <m:r>
          <m:rPr>
            <m:sty m:val="p"/>
          </m:rPr>
          <m:t>%</m:t>
        </m:r>
      </m:oMath>
      <w:r>
        <w:rPr>
          <w:rFonts w:eastAsia="Georgia" w:cs="Georgia" w:ascii="Georgia" w:hAnsi="Georgia"/>
        </w:rPr>
        <w:t xml:space="preserve"> de la production mondiale de titane, alors qu'ils étaient inexistants il y a cinq ans. L'exploitation industrielle du titane n'a débuté qu'en 1951.... »</w:t>
      </w:r>
    </w:p>
    <w:p>
      <w:pPr>
        <w:spacing w:after="220" w:lineRule="auto"/>
      </w:pPr>
      <w:r>
        <w:rPr>
          <w:rFonts w:eastAsia="Georgia" w:cs="Georgia" w:ascii="Georgia" w:hAnsi="Georgia"/>
        </w:rPr>
        <w:t xml:space="preserve">Le problème proposé ci-dessous a comme objectif d'illustrer les modes d'obtention de ce métal à partir de son minerai, puis d'étudier quelques unes de ses caractéristiques physico-chimiques ainsi que celles d'un de ses alliages.</w:t>
      </w:r>
    </w:p>
    <w:p>
      <w:pPr>
        <w:spacing w:line="271" w:before="330" w:lineRule="auto"/>
      </w:pPr>
      <w:r>
        <w:rPr>
          <w:rFonts w:eastAsia="Georgia" w:cs="Georgia" w:ascii="Georgia" w:hAnsi="Georgia"/>
          <w:b/>
          <w:sz w:val="42"/>
        </w:rPr>
        <w:t xml:space="preserve">Données thermodynamiques</w:t>
      </w:r>
    </w:p>
    <w:p>
      <w:pPr>
        <w:spacing w:after="220" w:lineRule="auto"/>
      </w:pPr>
      <w:r>
        <w:rPr>
          <w:rFonts w:eastAsia="Georgia" w:cs="Georgia" w:ascii="Georgia" w:hAnsi="Georgia"/>
        </w:rPr>
        <w:t xml:space="preserve">a) Potentiels standard d'oxydoréduction (à </w:t>
      </w:r>
      <m:oMath>
        <m:r>
          <m:rPr>
            <m:sty m:val="p"/>
          </m:rPr>
          <m:t>pH</m:t>
        </m:r>
        <m:r>
          <m:rPr>
            <m:sty m:val="p"/>
          </m:rPr>
          <m:t>=</m:t>
        </m:r>
        <m:r>
          <m:rPr>
            <m:sty m:val="p"/>
          </m:rPr>
          <m:t>0</m:t>
        </m:r>
      </m:oMath>
      <w:r>
        <w:rPr/>
        <w:t xml:space="preserve"> )</w:t>
      </w:r>
    </w:p>
    <w:p>
      <w:pPr>
        <w:spacing w:after="220" w:lineRule="auto"/>
      </w:pPr>
      <m:oMathPara>
        <m:oMath>
          <m:m>
            <m:mPr>
              <m:plcHide m:val="1"/>
              <m:cGpRule m:val="0"/>
              <m:mcs>
                <m:mc>
                  <m:mcPr>
                    <m:count m:val="1"/>
                    <m:mcJc m:val="left"/>
                  </m:mcPr>
                </m:mc>
                <m:mc>
                  <m:mcPr>
                    <m:count m:val="1"/>
                    <m:mcJc m:val="left"/>
                  </m:mcPr>
                </m:mc>
              </m:mcs>
              <m:ctrlPr>
                <w:rPr>
                  <w:rFonts w:ascii="Cambria Math" w:hAnsi="Cambria Math"/>
                  <w:i/>
                </w:rPr>
              </m:ctrlPr>
            </m:mPr>
            <m:mr>
              <m:e>
                <m:r>
                  <m:rPr>
                    <m:sty m:val="p"/>
                  </m:rPr>
                  <m:t>TiO</m:t>
                </m:r>
                <m:r>
                  <m:rPr>
                    <m:sty m:val="p"/>
                  </m:rPr>
                  <m:t>↓</m:t>
                </m:r>
                <m:r>
                  <m:rPr>
                    <m:sty m:val="p"/>
                  </m:rPr>
                  <m:t>/</m:t>
                </m:r>
                <m:r>
                  <m:rPr>
                    <m:sty m:val="p"/>
                  </m:rPr>
                  <m:t>Ti</m:t>
                </m:r>
                <m:r>
                  <m:rPr>
                    <m:sty m:val="p"/>
                  </m:rPr>
                  <m:t>↓:</m:t>
                </m:r>
                <m:sSubSup>
                  <m:sSubSupPr/>
                  <m:e>
                    <m:r>
                      <m:rPr>
                        <m:sty m:val="p"/>
                      </m:rPr>
                      <m:t>E</m:t>
                    </m:r>
                  </m:e>
                  <m:sub>
                    <m:r>
                      <m:rPr>
                        <m:sty m:val="p"/>
                      </m:rPr>
                      <m:t>1</m:t>
                    </m:r>
                  </m:sub>
                  <m:sup>
                    <m:r>
                      <m:rPr>
                        <m:sty m:val="p"/>
                      </m:rPr>
                      <m:t>0</m:t>
                    </m:r>
                  </m:sup>
                </m:sSubSup>
                <m:r>
                  <m:rPr>
                    <m:sty m:val="p"/>
                  </m:rPr>
                  <m:t>=</m:t>
                </m:r>
                <m:r>
                  <m:rPr>
                    <m:sty m:val="p"/>
                  </m:rPr>
                  <m:t>−</m:t>
                </m:r>
                <m:r>
                  <m:rPr>
                    <m:sty m:val="p"/>
                  </m:rPr>
                  <m:t>1</m:t>
                </m:r>
                <m:r>
                  <m:rPr>
                    <m:sty m:val="p"/>
                  </m:rPr>
                  <m:t>,</m:t>
                </m:r>
                <m:r>
                  <m:rPr>
                    <m:sty m:val="p"/>
                  </m:rPr>
                  <m:t>306</m:t>
                </m:r>
                <m:r>
                  <m:rPr>
                    <m:nor/>
                  </m:rPr>
                  <m:t xml:space="preserve"> </m:t>
                </m:r>
                <m:r>
                  <m:rPr>
                    <m:sty m:val="p"/>
                  </m:rPr>
                  <m:t>V</m:t>
                </m:r>
              </m:e>
              <m:e>
                <m:sSup>
                  <m:sSupPr/>
                  <m:e>
                    <m:r>
                      <m:rPr>
                        <m:sty m:val="p"/>
                      </m:rPr>
                      <m:t>Ti</m:t>
                    </m:r>
                  </m:e>
                  <m:sup>
                    <m:r>
                      <m:rPr>
                        <m:sty m:val="p"/>
                      </m:rPr>
                      <m:t>2</m:t>
                    </m:r>
                    <m:r>
                      <m:rPr>
                        <m:sty m:val="p"/>
                      </m:rPr>
                      <m:t>+</m:t>
                    </m:r>
                  </m:sup>
                </m:sSup>
                <m:r>
                  <m:rPr>
                    <m:sty m:val="p"/>
                  </m:rPr>
                  <m:t>/</m:t>
                </m:r>
                <m:r>
                  <m:rPr>
                    <m:sty m:val="p"/>
                  </m:rPr>
                  <m:t>Ti</m:t>
                </m:r>
                <m:r>
                  <m:rPr>
                    <m:sty m:val="p"/>
                  </m:rPr>
                  <m:t>↓:</m:t>
                </m:r>
                <m:sSubSup>
                  <m:sSubSupPr/>
                  <m:e>
                    <m:r>
                      <m:rPr>
                        <m:sty m:val="p"/>
                      </m:rPr>
                      <m:t>E</m:t>
                    </m:r>
                  </m:e>
                  <m:sub>
                    <m:r>
                      <m:rPr>
                        <m:sty m:val="p"/>
                      </m:rPr>
                      <m:t>2</m:t>
                    </m:r>
                  </m:sub>
                  <m:sup>
                    <m:r>
                      <m:rPr>
                        <m:sty m:val="p"/>
                      </m:rPr>
                      <m:t>0</m:t>
                    </m:r>
                  </m:sup>
                </m:sSubSup>
                <m:r>
                  <m:rPr>
                    <m:sty m:val="p"/>
                  </m:rPr>
                  <m:t>=</m:t>
                </m:r>
                <m:r>
                  <m:rPr>
                    <m:sty m:val="p"/>
                  </m:rPr>
                  <m:t>−</m:t>
                </m:r>
                <m:r>
                  <m:rPr>
                    <m:sty m:val="p"/>
                  </m:rPr>
                  <m:t>1</m:t>
                </m:r>
                <m:r>
                  <m:rPr>
                    <m:sty m:val="p"/>
                  </m:rPr>
                  <m:t>,</m:t>
                </m:r>
                <m:r>
                  <m:rPr>
                    <m:sty m:val="p"/>
                  </m:rPr>
                  <m:t>630</m:t>
                </m:r>
                <m:r>
                  <m:rPr>
                    <m:nor/>
                  </m:rPr>
                  <m:t xml:space="preserve"> </m:t>
                </m:r>
                <m:r>
                  <m:rPr>
                    <m:sty m:val="p"/>
                  </m:rPr>
                  <m:t>V</m:t>
                </m:r>
                <m:r>
                  <m:rPr>
                    <m:sty m:val="p"/>
                  </m:rPr>
                  <m:t>;</m:t>
                </m:r>
              </m:e>
            </m:mr>
            <m:mr>
              <m:e>
                <m:sSub>
                  <m:sSubPr/>
                  <m:e>
                    <m:r>
                      <m:rPr>
                        <m:sty m:val="p"/>
                      </m:rPr>
                      <m:t>Ti</m:t>
                    </m:r>
                  </m:e>
                  <m:sub>
                    <m:r>
                      <m:rPr>
                        <m:sty m:val="p"/>
                      </m:rPr>
                      <m:t>2</m:t>
                    </m:r>
                  </m:sub>
                </m:sSub>
                <m:sSub>
                  <m:sSubPr/>
                  <m:e>
                    <m:r>
                      <m:rPr>
                        <m:sty m:val="p"/>
                      </m:rPr>
                      <m:t>O</m:t>
                    </m:r>
                  </m:e>
                  <m:sub>
                    <m:r>
                      <m:rPr>
                        <m:sty m:val="p"/>
                      </m:rPr>
                      <m:t>3</m:t>
                    </m:r>
                  </m:sub>
                </m:sSub>
                <m:r>
                  <m:rPr>
                    <m:sty m:val="p"/>
                  </m:rPr>
                  <m:t>↓</m:t>
                </m:r>
                <m:r>
                  <m:rPr>
                    <m:sty m:val="p"/>
                  </m:rPr>
                  <m:t>/</m:t>
                </m:r>
                <m:r>
                  <m:rPr>
                    <m:sty m:val="p"/>
                  </m:rPr>
                  <m:t>TiO</m:t>
                </m:r>
                <m:r>
                  <m:rPr>
                    <m:sty m:val="p"/>
                  </m:rPr>
                  <m:t>↓:</m:t>
                </m:r>
                <m:sSubSup>
                  <m:sSubSupPr/>
                  <m:e>
                    <m:r>
                      <m:rPr>
                        <m:sty m:val="p"/>
                      </m:rPr>
                      <m:t>E</m:t>
                    </m:r>
                  </m:e>
                  <m:sub>
                    <m:r>
                      <m:rPr>
                        <m:sty m:val="p"/>
                      </m:rPr>
                      <m:t>3</m:t>
                    </m:r>
                  </m:sub>
                  <m:sup>
                    <m:r>
                      <m:rPr>
                        <m:sty m:val="p"/>
                      </m:rPr>
                      <m:t>0</m:t>
                    </m:r>
                  </m:sup>
                </m:sSubSup>
                <m:r>
                  <m:rPr>
                    <m:sty m:val="p"/>
                  </m:rPr>
                  <m:t>=</m:t>
                </m:r>
                <m:r>
                  <m:rPr>
                    <m:sty m:val="p"/>
                  </m:rPr>
                  <m:t>−</m:t>
                </m:r>
                <m:r>
                  <m:rPr>
                    <m:sty m:val="p"/>
                  </m:rPr>
                  <m:t>1</m:t>
                </m:r>
                <m:r>
                  <m:rPr>
                    <m:sty m:val="p"/>
                  </m:rPr>
                  <m:t>,</m:t>
                </m:r>
                <m:r>
                  <m:rPr>
                    <m:sty m:val="p"/>
                  </m:rPr>
                  <m:t>123</m:t>
                </m:r>
                <m:r>
                  <m:rPr>
                    <m:nor/>
                  </m:rPr>
                  <m:t xml:space="preserve"> </m:t>
                </m:r>
                <m:r>
                  <m:rPr>
                    <m:sty m:val="p"/>
                  </m:rPr>
                  <m:t>V</m:t>
                </m:r>
              </m:e>
              <m:e>
                <m:sSub>
                  <m:sSubPr/>
                  <m:e>
                    <m:r>
                      <m:rPr>
                        <m:sty m:val="p"/>
                      </m:rPr>
                      <m:t>TiO</m:t>
                    </m:r>
                  </m:e>
                  <m:sub>
                    <m:r>
                      <m:rPr>
                        <m:sty m:val="p"/>
                      </m:rPr>
                      <m:t>2</m:t>
                    </m:r>
                  </m:sub>
                </m:sSub>
                <m:r>
                  <m:rPr>
                    <m:sty m:val="p"/>
                  </m:rPr>
                  <m:t>↓</m:t>
                </m:r>
                <m:r>
                  <m:rPr>
                    <m:sty m:val="p"/>
                  </m:rPr>
                  <m:t>/</m:t>
                </m:r>
                <m:sSub>
                  <m:sSubPr/>
                  <m:e>
                    <m:r>
                      <m:rPr>
                        <m:sty m:val="p"/>
                      </m:rPr>
                      <m:t>Ti</m:t>
                    </m:r>
                  </m:e>
                  <m:sub>
                    <m:r>
                      <m:rPr>
                        <m:sty m:val="p"/>
                      </m:rPr>
                      <m:t>2</m:t>
                    </m:r>
                  </m:sub>
                </m:sSub>
                <m:sSub>
                  <m:sSubPr/>
                  <m:e>
                    <m:r>
                      <m:rPr>
                        <m:sty m:val="p"/>
                      </m:rPr>
                      <m:t>O</m:t>
                    </m:r>
                  </m:e>
                  <m:sub>
                    <m:r>
                      <m:rPr>
                        <m:sty m:val="p"/>
                      </m:rPr>
                      <m:t>3</m:t>
                    </m:r>
                  </m:sub>
                </m:sSub>
                <m:r>
                  <m:rPr>
                    <m:sty m:val="p"/>
                  </m:rPr>
                  <m:t>↓:</m:t>
                </m:r>
                <m:sSubSup>
                  <m:sSubSupPr/>
                  <m:e>
                    <m:r>
                      <m:rPr>
                        <m:sty m:val="p"/>
                      </m:rPr>
                      <m:t>E</m:t>
                    </m:r>
                  </m:e>
                  <m:sub>
                    <m:r>
                      <m:rPr>
                        <m:sty m:val="p"/>
                      </m:rPr>
                      <m:t>4</m:t>
                    </m:r>
                  </m:sub>
                  <m:sup>
                    <m:r>
                      <m:rPr>
                        <m:sty m:val="p"/>
                      </m:rPr>
                      <m:t>0</m:t>
                    </m:r>
                  </m:sup>
                </m:sSubSup>
                <m:r>
                  <m:rPr>
                    <m:sty m:val="p"/>
                  </m:rPr>
                  <m:t>=</m:t>
                </m:r>
                <m:r>
                  <m:rPr>
                    <m:sty m:val="p"/>
                  </m:rPr>
                  <m:t>−</m:t>
                </m:r>
                <m:r>
                  <m:rPr>
                    <m:sty m:val="p"/>
                  </m:rPr>
                  <m:t>0</m:t>
                </m:r>
                <m:r>
                  <m:rPr>
                    <m:sty m:val="p"/>
                  </m:rPr>
                  <m:t>,</m:t>
                </m:r>
                <m:r>
                  <m:rPr>
                    <m:sty m:val="p"/>
                  </m:rPr>
                  <m:t>556</m:t>
                </m:r>
                <m:r>
                  <m:rPr>
                    <m:nor/>
                  </m:rPr>
                  <m:t xml:space="preserve"> </m:t>
                </m:r>
                <m:r>
                  <m:rPr>
                    <m:sty m:val="p"/>
                  </m:rPr>
                  <m:t>V</m:t>
                </m:r>
              </m:e>
            </m:mr>
            <m:mr>
              <m:e>
                <m:sSub>
                  <m:sSubPr/>
                  <m:e>
                    <m:r>
                      <m:rPr>
                        <m:sty m:val="p"/>
                      </m:rPr>
                      <m:t>Ti</m:t>
                    </m:r>
                  </m:e>
                  <m:sub>
                    <m:r>
                      <m:rPr>
                        <m:sty m:val="p"/>
                      </m:rPr>
                      <m:t>2</m:t>
                    </m:r>
                  </m:sub>
                </m:sSub>
                <m:sSub>
                  <m:sSubPr/>
                  <m:e>
                    <m:r>
                      <m:rPr>
                        <m:sty m:val="p"/>
                      </m:rPr>
                      <m:t>O</m:t>
                    </m:r>
                  </m:e>
                  <m:sub>
                    <m:r>
                      <m:rPr>
                        <m:sty m:val="p"/>
                      </m:rPr>
                      <m:t>3</m:t>
                    </m:r>
                  </m:sub>
                </m:sSub>
                <m:r>
                  <m:rPr>
                    <m:sty m:val="p"/>
                  </m:rPr>
                  <m:t>↓</m:t>
                </m:r>
                <m:r>
                  <m:rPr>
                    <m:sty m:val="p"/>
                  </m:rPr>
                  <m:t>/</m:t>
                </m:r>
                <m:sSup>
                  <m:sSupPr/>
                  <m:e>
                    <m:r>
                      <m:rPr>
                        <m:sty m:val="p"/>
                      </m:rPr>
                      <m:t>Ti</m:t>
                    </m:r>
                  </m:e>
                  <m:sup>
                    <m:r>
                      <m:rPr>
                        <m:sty m:val="p"/>
                      </m:rPr>
                      <m:t>2</m:t>
                    </m:r>
                    <m:r>
                      <m:rPr>
                        <m:sty m:val="p"/>
                      </m:rPr>
                      <m:t>+</m:t>
                    </m:r>
                  </m:sup>
                </m:sSup>
                <m:r>
                  <m:rPr>
                    <m:sty m:val="p"/>
                  </m:rPr>
                  <m:t>:</m:t>
                </m:r>
                <m:sSubSup>
                  <m:sSubSupPr/>
                  <m:e>
                    <m:r>
                      <m:rPr>
                        <m:sty m:val="p"/>
                      </m:rPr>
                      <m:t>E</m:t>
                    </m:r>
                  </m:e>
                  <m:sub>
                    <m:r>
                      <m:rPr>
                        <m:sty m:val="p"/>
                      </m:rPr>
                      <m:t>5</m:t>
                    </m:r>
                  </m:sub>
                  <m:sup>
                    <m:r>
                      <m:rPr>
                        <m:sty m:val="p"/>
                      </m:rPr>
                      <m:t>0</m:t>
                    </m:r>
                  </m:sup>
                </m:sSubSup>
                <m:r>
                  <m:rPr>
                    <m:sty m:val="p"/>
                  </m:rPr>
                  <m:t>=</m:t>
                </m:r>
                <m:r>
                  <m:rPr>
                    <m:sty m:val="p"/>
                  </m:rPr>
                  <m:t>−</m:t>
                </m:r>
                <m:r>
                  <m:rPr>
                    <m:sty m:val="p"/>
                  </m:rPr>
                  <m:t>0</m:t>
                </m:r>
                <m:r>
                  <m:rPr>
                    <m:sty m:val="p"/>
                  </m:rPr>
                  <m:t>,</m:t>
                </m:r>
                <m:r>
                  <m:rPr>
                    <m:sty m:val="p"/>
                  </m:rPr>
                  <m:t>478</m:t>
                </m:r>
                <m:r>
                  <m:rPr>
                    <m:nor/>
                  </m:rPr>
                  <m:t xml:space="preserve"> </m:t>
                </m:r>
                <m:r>
                  <m:rPr>
                    <m:sty m:val="p"/>
                  </m:rPr>
                  <m:t>V</m:t>
                </m:r>
              </m:e>
              <m:e>
                <m:sSub>
                  <m:sSubPr/>
                  <m:e>
                    <m:r>
                      <m:rPr>
                        <m:sty m:val="p"/>
                      </m:rPr>
                      <m:t>TiO</m:t>
                    </m:r>
                  </m:e>
                  <m:sub>
                    <m:r>
                      <m:rPr>
                        <m:sty m:val="p"/>
                      </m:rPr>
                      <m:t>2</m:t>
                    </m:r>
                  </m:sub>
                </m:sSub>
                <m:r>
                  <m:rPr>
                    <m:sty m:val="p"/>
                  </m:rPr>
                  <m:t>↓</m:t>
                </m:r>
                <m:r>
                  <m:rPr>
                    <m:sty m:val="p"/>
                  </m:rPr>
                  <m:t>/</m:t>
                </m:r>
                <m:sSup>
                  <m:sSupPr/>
                  <m:e>
                    <m:r>
                      <m:rPr>
                        <m:sty m:val="p"/>
                      </m:rPr>
                      <m:t>Ti</m:t>
                    </m:r>
                  </m:e>
                  <m:sup>
                    <m:r>
                      <m:rPr>
                        <m:sty m:val="p"/>
                      </m:rPr>
                      <m:t>2</m:t>
                    </m:r>
                    <m:r>
                      <m:rPr>
                        <m:sty m:val="p"/>
                      </m:rPr>
                      <m:t>+</m:t>
                    </m:r>
                  </m:sup>
                </m:sSup>
                <m:r>
                  <m:rPr>
                    <m:sty m:val="p"/>
                  </m:rPr>
                  <m:t>:</m:t>
                </m:r>
                <m:sSubSup>
                  <m:sSubSupPr/>
                  <m:e>
                    <m:r>
                      <m:rPr>
                        <m:sty m:val="p"/>
                      </m:rPr>
                      <m:t>E</m:t>
                    </m:r>
                  </m:e>
                  <m:sub>
                    <m:r>
                      <m:rPr>
                        <m:sty m:val="p"/>
                      </m:rPr>
                      <m:t>6</m:t>
                    </m:r>
                  </m:sub>
                  <m:sup>
                    <m:r>
                      <m:rPr>
                        <m:sty m:val="p"/>
                      </m:rPr>
                      <m:t>0</m:t>
                    </m:r>
                  </m:sup>
                </m:sSubSup>
                <m:r>
                  <m:rPr>
                    <m:sty m:val="p"/>
                  </m:rPr>
                  <m:t>=</m:t>
                </m:r>
                <m:r>
                  <m:rPr>
                    <m:sty m:val="p"/>
                  </m:rPr>
                  <m:t>−</m:t>
                </m:r>
                <m:r>
                  <m:rPr>
                    <m:sty m:val="p"/>
                  </m:rPr>
                  <m:t>0</m:t>
                </m:r>
                <m:r>
                  <m:rPr>
                    <m:sty m:val="p"/>
                  </m:rPr>
                  <m:t>,</m:t>
                </m:r>
                <m:r>
                  <m:rPr>
                    <m:sty m:val="p"/>
                  </m:rPr>
                  <m:t>502</m:t>
                </m:r>
                <m:r>
                  <m:rPr>
                    <m:nor/>
                  </m:rPr>
                  <m:t xml:space="preserve"> </m:t>
                </m:r>
                <m:r>
                  <m:rPr>
                    <m:sty m:val="p"/>
                  </m:rPr>
                  <m:t>V</m:t>
                </m:r>
                <m:r>
                  <m:rPr>
                    <m:sty m:val="p"/>
                  </m:rPr>
                  <m:t>;</m:t>
                </m:r>
              </m:e>
            </m:mr>
            <m:mr>
              <m:e>
                <m:sSup>
                  <m:sSupPr/>
                  <m:e>
                    <m:r>
                      <m:rPr>
                        <m:sty m:val="p"/>
                      </m:rPr>
                      <m:t>Ti</m:t>
                    </m:r>
                  </m:e>
                  <m:sup>
                    <m:r>
                      <m:rPr>
                        <m:sty m:val="p"/>
                      </m:rPr>
                      <m:t>3</m:t>
                    </m:r>
                    <m:r>
                      <m:rPr>
                        <m:sty m:val="p"/>
                      </m:rPr>
                      <m:t>+</m:t>
                    </m:r>
                  </m:sup>
                </m:sSup>
                <m:r>
                  <m:rPr>
                    <m:sty m:val="p"/>
                  </m:rPr>
                  <m:t>/</m:t>
                </m:r>
                <m:sSup>
                  <m:sSupPr/>
                  <m:e>
                    <m:r>
                      <m:rPr>
                        <m:sty m:val="p"/>
                      </m:rPr>
                      <m:t>Ti</m:t>
                    </m:r>
                  </m:e>
                  <m:sup>
                    <m:r>
                      <m:rPr>
                        <m:sty m:val="p"/>
                      </m:rPr>
                      <m:t>2</m:t>
                    </m:r>
                    <m:r>
                      <m:rPr>
                        <m:sty m:val="p"/>
                      </m:rPr>
                      <m:t>+</m:t>
                    </m:r>
                  </m:sup>
                </m:sSup>
                <m:r>
                  <m:rPr>
                    <m:sty m:val="p"/>
                  </m:rPr>
                  <m:t>:</m:t>
                </m:r>
                <m:sSubSup>
                  <m:sSubSupPr/>
                  <m:e>
                    <m:r>
                      <m:rPr>
                        <m:sty m:val="p"/>
                      </m:rPr>
                      <m:t>E</m:t>
                    </m:r>
                  </m:e>
                  <m:sub>
                    <m:r>
                      <m:rPr>
                        <m:sty m:val="p"/>
                      </m:rPr>
                      <m:t>7</m:t>
                    </m:r>
                  </m:sub>
                  <m:sup>
                    <m:r>
                      <m:rPr>
                        <m:sty m:val="p"/>
                      </m:rPr>
                      <m:t>0</m:t>
                    </m:r>
                  </m:sup>
                </m:sSubSup>
                <m:r>
                  <m:rPr>
                    <m:sty m:val="p"/>
                  </m:rPr>
                  <m:t>=</m:t>
                </m:r>
                <m:r>
                  <m:rPr>
                    <m:sty m:val="p"/>
                  </m:rPr>
                  <m:t>−</m:t>
                </m:r>
                <m:r>
                  <m:rPr>
                    <m:sty m:val="p"/>
                  </m:rPr>
                  <m:t>0</m:t>
                </m:r>
                <m:r>
                  <m:rPr>
                    <m:sty m:val="p"/>
                  </m:rPr>
                  <m:t>,</m:t>
                </m:r>
                <m:r>
                  <m:rPr>
                    <m:sty m:val="p"/>
                  </m:rPr>
                  <m:t>368</m:t>
                </m:r>
                <m:r>
                  <m:rPr>
                    <m:nor/>
                  </m:rPr>
                  <m:t xml:space="preserve"> </m:t>
                </m:r>
                <m:r>
                  <m:rPr>
                    <m:sty m:val="p"/>
                  </m:rPr>
                  <m:t>V</m:t>
                </m:r>
              </m:e>
              <m:e>
                <m:sSub>
                  <m:sSubPr/>
                  <m:e>
                    <m:r>
                      <m:rPr>
                        <m:sty m:val="p"/>
                      </m:rPr>
                      <m:t>TiO</m:t>
                    </m:r>
                  </m:e>
                  <m:sub>
                    <m:r>
                      <m:rPr>
                        <m:sty m:val="p"/>
                      </m:rPr>
                      <m:t>2</m:t>
                    </m:r>
                  </m:sub>
                </m:sSub>
                <m:r>
                  <m:rPr>
                    <m:sty m:val="p"/>
                  </m:rPr>
                  <m:t>↓</m:t>
                </m:r>
                <m:r>
                  <m:rPr>
                    <m:sty m:val="p"/>
                  </m:rPr>
                  <m:t>/</m:t>
                </m:r>
                <m:sSup>
                  <m:sSupPr/>
                  <m:e>
                    <m:r>
                      <m:rPr>
                        <m:sty m:val="p"/>
                      </m:rPr>
                      <m:t>Ti</m:t>
                    </m:r>
                  </m:e>
                  <m:sup>
                    <m:r>
                      <m:rPr>
                        <m:sty m:val="p"/>
                      </m:rPr>
                      <m:t>3</m:t>
                    </m:r>
                    <m:r>
                      <m:rPr>
                        <m:sty m:val="p"/>
                      </m:rPr>
                      <m:t>+</m:t>
                    </m:r>
                  </m:sup>
                </m:sSup>
                <m:r>
                  <m:rPr>
                    <m:sty m:val="p"/>
                  </m:rPr>
                  <m:t>:</m:t>
                </m:r>
                <m:sSubSup>
                  <m:sSubSupPr/>
                  <m:e>
                    <m:r>
                      <m:rPr>
                        <m:sty m:val="p"/>
                      </m:rPr>
                      <m:t>E</m:t>
                    </m:r>
                  </m:e>
                  <m:sub>
                    <m:r>
                      <m:rPr>
                        <m:sty m:val="p"/>
                      </m:rPr>
                      <m:t>8</m:t>
                    </m:r>
                  </m:sub>
                  <m:sup>
                    <m:r>
                      <m:rPr>
                        <m:sty m:val="p"/>
                      </m:rPr>
                      <m:t>0</m:t>
                    </m:r>
                  </m:sup>
                </m:sSubSup>
                <m:r>
                  <m:rPr>
                    <m:sty m:val="p"/>
                  </m:rPr>
                  <m:t>=</m:t>
                </m:r>
                <m:r>
                  <m:rPr>
                    <m:sty m:val="p"/>
                  </m:rPr>
                  <m:t>−</m:t>
                </m:r>
                <m:r>
                  <m:rPr>
                    <m:sty m:val="p"/>
                  </m:rPr>
                  <m:t>0</m:t>
                </m:r>
                <m:r>
                  <m:rPr>
                    <m:sty m:val="p"/>
                  </m:rPr>
                  <m:t>,</m:t>
                </m:r>
                <m:r>
                  <m:rPr>
                    <m:sty m:val="p"/>
                  </m:rPr>
                  <m:t>666</m:t>
                </m:r>
                <m:r>
                  <m:rPr>
                    <m:nor/>
                  </m:rPr>
                  <m:t xml:space="preserve"> </m:t>
                </m:r>
                <m:r>
                  <m:rPr>
                    <m:sty m:val="p"/>
                  </m:rPr>
                  <m:t>V</m:t>
                </m:r>
                <m:r>
                  <m:rPr>
                    <m:sty m:val="p"/>
                  </m:rPr>
                  <m:t>.</m:t>
                </m:r>
              </m:e>
            </m:mr>
            <m:mr>
              <m:e>
                <m:sSub>
                  <m:sSubPr/>
                  <m:e>
                    <m:r>
                      <m:rPr>
                        <m:sty m:val="p"/>
                      </m:rPr>
                      <m:t>O</m:t>
                    </m:r>
                  </m:e>
                  <m:sub>
                    <m:r>
                      <m:rPr>
                        <m:sty m:val="p"/>
                      </m:rPr>
                      <m:t>2</m:t>
                    </m:r>
                  </m:sub>
                </m:sSub>
                <m:r>
                  <m:rPr>
                    <m:nor/>
                  </m:rPr>
                  <m:t> (gaz) </m:t>
                </m:r>
                <m:r>
                  <m:rPr>
                    <m:sty m:val="p"/>
                  </m:rPr>
                  <m:t>/</m:t>
                </m:r>
                <m:sSub>
                  <m:sSubPr/>
                  <m:e>
                    <m:r>
                      <m:rPr>
                        <m:sty m:val="p"/>
                      </m:rPr>
                      <m:t>H</m:t>
                    </m:r>
                  </m:e>
                  <m:sub>
                    <m:r>
                      <m:rPr>
                        <m:sty m:val="p"/>
                      </m:rPr>
                      <m:t>2</m:t>
                    </m:r>
                  </m:sub>
                </m:sSub>
                <m:r>
                  <m:rPr>
                    <m:sty m:val="p"/>
                  </m:rPr>
                  <m:t>O</m:t>
                </m:r>
                <m:r>
                  <m:rPr>
                    <m:sty m:val="p"/>
                  </m:rPr>
                  <m:t>:</m:t>
                </m:r>
                <m:sSubSup>
                  <m:sSubSupPr/>
                  <m:e>
                    <m:r>
                      <m:rPr>
                        <m:sty m:val="p"/>
                      </m:rPr>
                      <m:t>E</m:t>
                    </m:r>
                  </m:e>
                  <m:sub>
                    <m:r>
                      <m:rPr>
                        <m:sty m:val="p"/>
                      </m:rPr>
                      <m:t>9</m:t>
                    </m:r>
                  </m:sub>
                  <m:sup>
                    <m:r>
                      <m:rPr>
                        <m:sty m:val="p"/>
                      </m:rPr>
                      <m:t>0</m:t>
                    </m:r>
                  </m:sup>
                </m:sSubSup>
                <m:r>
                  <m:rPr>
                    <m:sty m:val="p"/>
                  </m:rPr>
                  <m:t>=</m:t>
                </m:r>
                <m:r>
                  <m:rPr>
                    <m:sty m:val="p"/>
                  </m:rPr>
                  <m:t>+</m:t>
                </m:r>
                <m:r>
                  <m:rPr>
                    <m:sty m:val="p"/>
                  </m:rPr>
                  <m:t>1</m:t>
                </m:r>
                <m:r>
                  <m:rPr>
                    <m:sty m:val="p"/>
                  </m:rPr>
                  <m:t>,</m:t>
                </m:r>
                <m:r>
                  <m:rPr>
                    <m:sty m:val="p"/>
                  </m:rPr>
                  <m:t>230</m:t>
                </m:r>
                <m:r>
                  <m:rPr>
                    <m:nor/>
                  </m:rPr>
                  <m:t xml:space="preserve"> </m:t>
                </m:r>
                <m:r>
                  <m:rPr>
                    <m:sty m:val="p"/>
                  </m:rPr>
                  <m:t>V</m:t>
                </m:r>
              </m:e>
              <m:e>
                <m:sSup>
                  <m:sSupPr/>
                  <m:e>
                    <m:r>
                      <m:rPr>
                        <m:sty m:val="p"/>
                      </m:rPr>
                      <m:t>H</m:t>
                    </m:r>
                  </m:e>
                  <m:sup>
                    <m:r>
                      <m:rPr>
                        <m:sty m:val="p"/>
                      </m:rPr>
                      <m:t>+</m:t>
                    </m:r>
                  </m:sup>
                </m:sSup>
                <m:r>
                  <m:rPr>
                    <m:sty m:val="p"/>
                  </m:rPr>
                  <m:t>/</m:t>
                </m:r>
                <m:sSub>
                  <m:sSubPr/>
                  <m:e>
                    <m:r>
                      <m:rPr>
                        <m:sty m:val="p"/>
                      </m:rPr>
                      <m:t>H</m:t>
                    </m:r>
                  </m:e>
                  <m:sub>
                    <m:r>
                      <m:rPr>
                        <m:sty m:val="p"/>
                      </m:rPr>
                      <m:t>2</m:t>
                    </m:r>
                  </m:sub>
                </m:sSub>
                <m:r>
                  <m:rPr>
                    <m:nor/>
                  </m:rPr>
                  <m:t> (gaz) </m:t>
                </m:r>
                <m:r>
                  <m:rPr>
                    <m:sty m:val="p"/>
                  </m:rPr>
                  <m:t>:</m:t>
                </m:r>
                <m:sSubSup>
                  <m:sSubSupPr/>
                  <m:e>
                    <m:r>
                      <m:rPr>
                        <m:sty m:val="p"/>
                      </m:rPr>
                      <m:t>E</m:t>
                    </m:r>
                  </m:e>
                  <m:sub>
                    <m:r>
                      <m:rPr>
                        <m:sty m:val="p"/>
                      </m:rPr>
                      <m:t>10</m:t>
                    </m:r>
                  </m:sub>
                  <m:sup>
                    <m:r>
                      <m:rPr>
                        <m:sty m:val="p"/>
                      </m:rPr>
                      <m:t>0</m:t>
                    </m:r>
                  </m:sup>
                </m:sSubSup>
                <m:r>
                  <m:rPr>
                    <m:sty m:val="p"/>
                  </m:rPr>
                  <m:t>=</m:t>
                </m:r>
                <m:r>
                  <m:rPr>
                    <m:sty m:val="p"/>
                  </m:rPr>
                  <m:t>0</m:t>
                </m:r>
                <m:r>
                  <m:rPr>
                    <m:sty m:val="p"/>
                  </m:rPr>
                  <m:t>,</m:t>
                </m:r>
                <m:r>
                  <m:rPr>
                    <m:sty m:val="p"/>
                  </m:rPr>
                  <m:t>000</m:t>
                </m:r>
                <m:r>
                  <m:rPr>
                    <m:nor/>
                  </m:rPr>
                  <m:t xml:space="preserve"> </m:t>
                </m:r>
                <m:r>
                  <m:rPr>
                    <m:sty m:val="p"/>
                  </m:rPr>
                  <m:t>V</m:t>
                </m:r>
                <m:r>
                  <m:rPr>
                    <m:sty m:val="p"/>
                  </m:rPr>
                  <m:t>.</m:t>
                </m:r>
              </m:e>
            </m:mr>
          </m:m>
        </m:oMath>
      </m:oMathPara>
    </w:p>
    <w:p>
      <w:pPr>
        <w:spacing w:after="220" w:lineRule="auto"/>
      </w:pPr>
      <w:r>
        <w:rPr>
          <w:rFonts w:eastAsia="Georgia" w:cs="Georgia" w:ascii="Georgia" w:hAnsi="Georgia"/>
        </w:rPr>
        <w:t xml:space="preserve">b) Constantes d'équilibres acido-basiques :</w:t>
      </w:r>
    </w:p>
    <w:p>
      <w:pPr>
        <w:spacing w:after="220" w:lineRule="auto"/>
      </w:pPr>
      <m:oMathPara>
        <m:oMath>
          <m:sSup>
            <m:sSupPr/>
            <m:e>
              <m:r>
                <m:rPr>
                  <m:sty m:val="p"/>
                </m:rPr>
                <m:t>Ti</m:t>
              </m:r>
            </m:e>
            <m:sup>
              <m:r>
                <m:rPr>
                  <m:sty m:val="p"/>
                </m:rPr>
                <m:t>2</m:t>
              </m:r>
              <m:r>
                <m:rPr>
                  <m:sty m:val="p"/>
                </m:rPr>
                <m:t>+</m:t>
              </m:r>
            </m:sup>
          </m:sSup>
          <m:r>
            <m:rPr>
              <m:sty m:val="p"/>
            </m:rPr>
            <m:t>/</m:t>
          </m:r>
          <m:r>
            <m:rPr>
              <m:sty m:val="p"/>
            </m:rPr>
            <m:t>TiO</m:t>
          </m:r>
          <m:r>
            <m:rPr>
              <m:sty m:val="p"/>
            </m:rPr>
            <m:t>↓:</m:t>
          </m:r>
          <m:sSubSup>
            <m:sSubSupPr/>
            <m:e>
              <m:r>
                <m:rPr>
                  <m:sty m:val="p"/>
                </m:rPr>
                <m:t>pK</m:t>
              </m:r>
            </m:e>
            <m:sub>
              <m:r>
                <m:rPr>
                  <m:sty m:val="i"/>
                </m:rPr>
                <m:t>a</m:t>
              </m:r>
            </m:sub>
            <m:sup>
              <m:r>
                <m:rPr>
                  <m:sty m:val="p"/>
                </m:rPr>
                <m:t>1</m:t>
              </m:r>
            </m:sup>
          </m:sSubSup>
          <m:r>
            <m:rPr>
              <m:sty m:val="p"/>
            </m:rPr>
            <m:t>=</m:t>
          </m:r>
          <m:r>
            <m:rPr>
              <m:sty m:val="p"/>
            </m:rPr>
            <m:t>10</m:t>
          </m:r>
          <m:r>
            <m:rPr>
              <m:sty m:val="p"/>
            </m:rPr>
            <m:t>,</m:t>
          </m:r>
          <m:r>
            <m:rPr>
              <m:sty m:val="p"/>
            </m:rPr>
            <m:t>91</m:t>
          </m:r>
          <m:r>
            <m:rPr>
              <m:sty m:val="p"/>
            </m:rPr>
            <m:t xml:space="preserve"> </m:t>
          </m:r>
          <m:sSup>
            <m:sSupPr/>
            <m:e>
              <m:r>
                <m:rPr>
                  <m:sty m:val="p"/>
                </m:rPr>
                <m:t>Ti</m:t>
              </m:r>
            </m:e>
            <m:sup>
              <m:r>
                <m:rPr>
                  <m:sty m:val="p"/>
                </m:rPr>
                <m:t>3</m:t>
              </m:r>
              <m:r>
                <m:rPr>
                  <m:sty m:val="p"/>
                </m:rPr>
                <m:t>+</m:t>
              </m:r>
            </m:sup>
          </m:sSup>
          <m:r>
            <m:rPr>
              <m:sty m:val="p"/>
            </m:rPr>
            <m:t>/</m:t>
          </m:r>
          <m:sSub>
            <m:sSubPr/>
            <m:e>
              <m:r>
                <m:rPr>
                  <m:sty m:val="p"/>
                </m:rPr>
                <m:t>Ti</m:t>
              </m:r>
            </m:e>
            <m:sub>
              <m:r>
                <m:rPr>
                  <m:sty m:val="p"/>
                </m:rPr>
                <m:t>2</m:t>
              </m:r>
            </m:sub>
          </m:sSub>
          <m:sSub>
            <m:sSubPr/>
            <m:e>
              <m:r>
                <m:rPr>
                  <m:sty m:val="p"/>
                </m:rPr>
                <m:t>O</m:t>
              </m:r>
            </m:e>
            <m:sub>
              <m:r>
                <m:rPr>
                  <m:sty m:val="p"/>
                </m:rPr>
                <m:t>3</m:t>
              </m:r>
            </m:sub>
          </m:sSub>
          <m:r>
            <m:rPr>
              <m:sty m:val="p"/>
            </m:rPr>
            <m:t>↓:</m:t>
          </m:r>
          <m:sSubSup>
            <m:sSubSupPr/>
            <m:e>
              <m:r>
                <m:rPr>
                  <m:sty m:val="p"/>
                </m:rPr>
                <m:t>pK</m:t>
              </m:r>
            </m:e>
            <m:sub>
              <m:r>
                <m:rPr>
                  <m:sty m:val="i"/>
                </m:rPr>
                <m:t>a</m:t>
              </m:r>
            </m:sub>
            <m:sup>
              <m:r>
                <m:rPr>
                  <m:sty m:val="p"/>
                </m:rPr>
                <m:t>2</m:t>
              </m:r>
            </m:sup>
          </m:sSubSup>
          <m:r>
            <m:rPr>
              <m:sty m:val="p"/>
            </m:rPr>
            <m:t>=</m:t>
          </m:r>
          <m:r>
            <m:rPr>
              <m:sty m:val="p"/>
            </m:rPr>
            <m:t>−</m:t>
          </m:r>
          <m:r>
            <m:rPr>
              <m:sty m:val="p"/>
            </m:rPr>
            <m:t>16</m:t>
          </m:r>
          <m:r>
            <m:rPr>
              <m:sty m:val="p"/>
            </m:rPr>
            <m:t>,</m:t>
          </m:r>
          <m:r>
            <m:rPr>
              <m:sty m:val="p"/>
            </m:rPr>
            <m:t>18</m:t>
          </m:r>
          <m:r>
            <m:rPr>
              <m:sty m:val="p"/>
            </m:rPr>
            <m:t>.</m:t>
          </m:r>
        </m:oMath>
      </m:oMathPara>
    </w:p>
    <w:p>
      <w:pPr>
        <w:spacing w:after="220" w:lineRule="auto"/>
      </w:pPr>
      <w:r>
        <w:rPr/>
        <w:t xml:space="preserve">On rappelle que le produit ionique de l'eau est : </w:t>
      </w:r>
      <m:oMath>
        <m:sSub>
          <m:sSubPr/>
          <m:e>
            <m:r>
              <m:rPr>
                <m:sty m:val="p"/>
              </m:rPr>
              <m:t>K</m:t>
            </m:r>
          </m:e>
          <m:sub>
            <m:r>
              <m:rPr>
                <m:sty m:val="p"/>
              </m:rPr>
              <m:t>e</m:t>
            </m:r>
          </m:sub>
        </m:sSub>
        <m:r>
          <m:rPr>
            <m:sty m:val="p"/>
          </m:rPr>
          <m:t>=</m:t>
        </m:r>
        <m:sSup>
          <m:sSupPr/>
          <m:e>
            <m:r>
              <m:rPr>
                <m:sty m:val="p"/>
              </m:rPr>
              <m:t>10</m:t>
            </m:r>
          </m:e>
          <m:sup>
            <m:r>
              <m:rPr>
                <m:sty m:val="p"/>
              </m:rPr>
              <m:t>−</m:t>
            </m:r>
            <m:r>
              <m:rPr>
                <m:sty m:val="p"/>
              </m:rPr>
              <m:t>14</m:t>
            </m:r>
          </m:sup>
        </m:sSup>
      </m:oMath>
      <w:r>
        <w:rPr>
          <w:rFonts w:eastAsia="Georgia" w:cs="Georgia" w:ascii="Georgia" w:hAnsi="Georgia"/>
        </w:rPr>
        <w:t xml:space="preserve"> à 298 K .</w:t>
      </w:r>
      <w:r>
        <w:rPr/>
        <w:br w:type="textWrapping"/>
      </w:r>
      <w:r>
        <w:rPr>
          <w:rFonts w:eastAsia="Georgia" w:cs="Georgia" w:ascii="Georgia" w:hAnsi="Georgia"/>
        </w:rPr>
        <w:t xml:space="preserve">c) Grandeurs thermodynamiques de formation dans les conditions standard à 298 K</w:t>
      </w:r>
    </w:p>
    <w:tbl>
      <w:tblPr>
        <w:tblStyle w:val="TableGrid"/>
        <w:jc w:val="center"/>
        <w:tblCellSpacing w:w="0" w:type="dxa"/>
        <w:tblBorders/>
        <w:tblCellMar>
          <w:top w:type="dxa" w:w="80"/>
          <w:left w:type="dxa" w:w="160"/>
          <w:bottom w:type="dxa" w:w="80"/>
          <w:right w:type="dxa" w:w="160"/>
        </w:tblCellMar>
      </w:tblPr>
      <w:tblGrid>
        <w:gridCol w:w="1234"/>
        <w:gridCol w:w="1234"/>
        <w:gridCol w:w="1234"/>
        <w:gridCol w:w="1234"/>
        <w:gridCol w:w="1234"/>
        <w:gridCol w:w="1234"/>
        <w:gridCol w:w="1234"/>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Substances</w:t>
            </w:r>
          </w:p>
        </w:tc>
        <w:tc>
          <w:tcPr>
            <w:tcBorders>
              <w:top w:val="single" w:sz="8" w:space="0" w:color="000000"/>
              <w:bottom w:val="single" w:sz="8" w:space="0" w:color="000000"/>
              <w:right w:val="single" w:sz="8" w:space="0" w:color="000000"/>
            </w:tcBorders>
            <w:vAlign w:val="center"/>
          </w:tcPr>
          <w:p>
            <w:pPr>
              <w:spacing w:lineRule="auto"/>
              <w:jc w:val="left"/>
            </w:pPr>
            <m:oMath>
              <m:sSub>
                <m:sSubPr/>
                <m:e>
                  <m:r>
                    <m:rPr>
                      <m:sty m:val="p"/>
                    </m:rPr>
                    <m:t>Δ</m:t>
                  </m:r>
                </m:e>
                <m:sub>
                  <m:r>
                    <m:rPr>
                      <m:sty m:val="p"/>
                    </m:rPr>
                    <m:t>f</m:t>
                  </m:r>
                </m:sub>
              </m:sSub>
              <m:sSup>
                <m:sSupPr/>
                <m:e>
                  <m:r>
                    <m:rPr>
                      <m:sty m:val="p"/>
                    </m:rPr>
                    <m:t>H</m:t>
                  </m:r>
                </m:e>
                <m:sup>
                  <m:r>
                    <m:rPr>
                      <m:sty m:val="p"/>
                    </m:rPr>
                    <m:t>0</m:t>
                  </m:r>
                </m:sup>
              </m:sSup>
            </m:oMath>
            <w:r>
              <w:rPr/>
              <w:t xml:space="preserve"> ( </w:t>
            </w:r>
            <m:oMath>
              <m:r>
                <m:rPr>
                  <m:sty m:val="p"/>
                </m:rPr>
                <m:t>kJ</m:t>
              </m:r>
              <m:r>
                <m:rPr>
                  <m:sty m:val="p"/>
                </m:rPr>
                <m:t>⋅</m:t>
              </m:r>
              <m:sSup>
                <m:sSupPr/>
                <m:e>
                  <m:r>
                    <m:rPr>
                      <m:sty m:val="p"/>
                    </m:rPr>
                    <m:t>mol</m:t>
                  </m:r>
                </m:e>
                <m:sup>
                  <m:r>
                    <m:rPr>
                      <m:sty m:val="p"/>
                    </m:rPr>
                    <m:t>−</m:t>
                  </m:r>
                  <m:r>
                    <m:rPr>
                      <m:sty m:val="p"/>
                    </m:rPr>
                    <m:t>1</m:t>
                  </m:r>
                </m:sup>
              </m:sSup>
            </m:oMath>
            <w:r>
              <w:rPr/>
              <w:t xml:space="preserve"> )</w:t>
            </w:r>
          </w:p>
        </w:tc>
        <w:tc>
          <w:tcPr>
            <w:tcBorders>
              <w:top w:val="single" w:sz="8" w:space="0" w:color="000000"/>
              <w:bottom w:val="single" w:sz="8" w:space="0" w:color="000000"/>
              <w:right w:val="single" w:sz="8" w:space="0" w:color="000000"/>
            </w:tcBorders>
            <w:vAlign w:val="center"/>
          </w:tcPr>
          <w:p>
            <w:pPr>
              <w:spacing w:lineRule="auto"/>
              <w:jc w:val="left"/>
            </w:pPr>
            <m:oMath>
              <m:sSup>
                <m:sSupPr/>
                <m:e>
                  <m:r>
                    <m:rPr>
                      <m:sty m:val="p"/>
                    </m:rPr>
                    <m:t>S</m:t>
                  </m:r>
                </m:e>
                <m:sup>
                  <m:r>
                    <m:rPr>
                      <m:sty m:val="p"/>
                    </m:rPr>
                    <m:t>0</m:t>
                  </m:r>
                </m:sup>
              </m:sSup>
            </m:oMath>
            <w:r>
              <w:rPr/>
              <w:t xml:space="preserve"> ( </w:t>
            </w:r>
            <m:oMath>
              <m:r>
                <m:rPr>
                  <m:sty m:val="p"/>
                </m:rPr>
                <m:t>J</m:t>
              </m:r>
              <m:r>
                <m:rPr>
                  <m:sty m:val="p"/>
                </m:rPr>
                <m:t>.</m:t>
              </m:r>
              <m:sSup>
                <m:sSupPr/>
                <m:e>
                  <m:r>
                    <m:rPr>
                      <m:sty m:val="p"/>
                    </m:rPr>
                    <m:t>K</m:t>
                  </m:r>
                </m:e>
                <m:sup>
                  <m:r>
                    <m:rPr>
                      <m:sty m:val="p"/>
                    </m:rPr>
                    <m:t>−</m:t>
                  </m:r>
                  <m:r>
                    <m:rPr>
                      <m:sty m:val="p"/>
                    </m:rPr>
                    <m:t>1</m:t>
                  </m:r>
                </m:sup>
              </m:sSup>
              <m:r>
                <m:rPr>
                  <m:sty m:val="p"/>
                </m:rPr>
                <m:t>.</m:t>
              </m:r>
              <m:sSup>
                <m:sSupPr/>
                <m:e>
                  <m:r>
                    <m:rPr>
                      <m:sty m:val="p"/>
                    </m:rPr>
                    <m:t>mol</m:t>
                  </m:r>
                </m:e>
                <m:sup>
                  <m:r>
                    <m:rPr>
                      <m:sty m:val="p"/>
                    </m:rPr>
                    <m:t>−</m:t>
                  </m:r>
                  <m:r>
                    <m:rPr>
                      <m:sty m:val="p"/>
                    </m:rPr>
                    <m:t>1</m:t>
                  </m:r>
                </m:sup>
              </m:sSup>
            </m:oMath>
            <w:r>
              <w:rPr/>
              <w:t xml:space="preserve"> )</w:t>
            </w:r>
          </w:p>
        </w:tc>
        <w:tc>
          <w:tcPr>
            <w:tcBorders>
              <w:top w:val="single" w:sz="8" w:space="0" w:color="000000"/>
              <w:bottom w:val="single" w:sz="8" w:space="0" w:color="000000"/>
              <w:right w:val="single" w:sz="8" w:space="0" w:color="000000"/>
            </w:tcBorders>
            <w:vAlign w:val="center"/>
          </w:tcPr>
          <w:p>
            <w:pPr>
              <w:spacing w:lineRule="auto"/>
              <w:jc w:val="left"/>
            </w:pPr>
            <m:oMath>
              <m:r>
                <m:rPr>
                  <m:sty m:val="p"/>
                </m:rPr>
                <m:t>Δ</m:t>
              </m:r>
              <m:sSup>
                <m:sSupPr/>
                <m:e>
                  <m:r>
                    <m:rPr>
                      <m:sty m:val="p"/>
                    </m:rPr>
                    <m:t>H</m:t>
                  </m:r>
                </m:e>
                <m:sup>
                  <m:r>
                    <m:rPr>
                      <m:sty m:val="p"/>
                    </m:rPr>
                    <m:t>0</m:t>
                  </m:r>
                </m:sup>
              </m:sSup>
              <m:sSub>
                <m:sSubPr/>
                <m:e>
                  <m:r>
                    <m:t xml:space="preserve"> </m:t>
                  </m:r>
                </m:e>
                <m:sub>
                  <m:r>
                    <m:rPr>
                      <m:nor/>
                    </m:rPr>
                    <m:t>fus </m:t>
                  </m:r>
                </m:sub>
              </m:sSub>
            </m:oMath>
            <w:r>
              <w:rPr/>
              <w:t xml:space="preserve"> ( </w:t>
            </w:r>
            <m:oMath>
              <m:r>
                <m:rPr>
                  <m:sty m:val="p"/>
                </m:rPr>
                <m:t>kJ</m:t>
              </m:r>
              <m:r>
                <m:rPr>
                  <m:sty m:val="p"/>
                </m:rPr>
                <m:t>.</m:t>
              </m:r>
              <m:sSup>
                <m:sSupPr/>
                <m:e>
                  <m:r>
                    <m:rPr>
                      <m:sty m:val="p"/>
                    </m:rPr>
                    <m:t>mol</m:t>
                  </m:r>
                </m:e>
                <m:sup>
                  <m:r>
                    <m:rPr>
                      <m:sty m:val="p"/>
                    </m:rPr>
                    <m:t>−</m:t>
                  </m:r>
                  <m:r>
                    <m:rPr>
                      <m:sty m:val="p"/>
                    </m:rPr>
                    <m:t>1</m:t>
                  </m:r>
                </m:sup>
              </m:sSup>
            </m:oMath>
            <w:r>
              <w:rPr/>
              <w:t xml:space="preserve"> )</w:t>
            </w:r>
          </w:p>
        </w:tc>
        <w:tc>
          <w:tcPr>
            <w:tcBorders>
              <w:top w:val="single" w:sz="8" w:space="0" w:color="000000"/>
              <w:bottom w:val="single" w:sz="8" w:space="0" w:color="000000"/>
              <w:right w:val="single" w:sz="8" w:space="0" w:color="000000"/>
            </w:tcBorders>
            <w:vAlign w:val="center"/>
          </w:tcPr>
          <w:p>
            <w:pPr>
              <w:spacing w:lineRule="auto"/>
              <w:jc w:val="left"/>
            </w:pPr>
            <m:oMath>
              <m:r>
                <m:rPr>
                  <m:sty m:val="p"/>
                </m:rPr>
                <m:t>Δ</m:t>
              </m:r>
              <m:sSup>
                <m:sSupPr/>
                <m:e>
                  <m:r>
                    <m:rPr>
                      <m:sty m:val="p"/>
                    </m:rPr>
                    <m:t>H</m:t>
                  </m:r>
                </m:e>
                <m:sup>
                  <m:r>
                    <m:rPr>
                      <m:sty m:val="p"/>
                    </m:rPr>
                    <m:t>0</m:t>
                  </m:r>
                </m:sup>
              </m:sSup>
              <m:sSub>
                <m:sSubPr/>
                <m:e>
                  <m:r>
                    <m:t xml:space="preserve"> </m:t>
                  </m:r>
                </m:e>
                <m:sub>
                  <m:r>
                    <m:rPr>
                      <m:nor/>
                    </m:rPr>
                    <m:t>vap </m:t>
                  </m:r>
                </m:sub>
              </m:sSub>
            </m:oMath>
            <w:r>
              <w:rPr/>
              <w:t xml:space="preserve"> ( </w:t>
            </w:r>
            <m:oMath>
              <m:r>
                <m:rPr>
                  <m:sty m:val="p"/>
                </m:rPr>
                <m:t>kJ</m:t>
              </m:r>
              <m:r>
                <m:rPr>
                  <m:sty m:val="p"/>
                </m:rPr>
                <m:t>⋅</m:t>
              </m:r>
              <m:sSup>
                <m:sSupPr/>
                <m:e>
                  <m:r>
                    <m:rPr>
                      <m:sty m:val="p"/>
                    </m:rPr>
                    <m:t>mol</m:t>
                  </m:r>
                </m:e>
                <m:sup>
                  <m:r>
                    <m:rPr>
                      <m:sty m:val="p"/>
                    </m:rPr>
                    <m:t>−</m:t>
                  </m:r>
                  <m:r>
                    <m:rPr>
                      <m:sty m:val="p"/>
                    </m:rPr>
                    <m:t>1</m:t>
                  </m:r>
                </m:sup>
              </m:sSup>
            </m:oMath>
            <w:r>
              <w:rPr/>
              <w:t xml:space="preserve"> )</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T</m:t>
                    </m:r>
                  </m:e>
                  <m:sub>
                    <m:r>
                      <m:rPr>
                        <m:nor/>
                      </m:rPr>
                      <m:t>fus </m:t>
                    </m:r>
                  </m:sub>
                </m:sSub>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T</m:t>
                    </m:r>
                  </m:e>
                  <m:sub>
                    <m:r>
                      <m:rPr>
                        <m:nor/>
                      </m:rPr>
                      <m:t>vap </m:t>
                    </m:r>
                  </m:sub>
                </m:sSub>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Ti(s)</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30,7</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1668</w:t>
            </w:r>
          </w:p>
        </w:tc>
        <w:tc>
          <w:tcPr>
            <w:tcBorders>
              <w:bottom w:val="single" w:sz="8" w:space="0" w:color="000000"/>
              <w:right w:val="single" w:sz="8" w:space="0" w:color="000000"/>
            </w:tcBorders>
            <w:vAlign w:val="center"/>
          </w:tcPr>
          <w:p>
            <w:pPr>
              <w:spacing w:lineRule="auto"/>
              <w:jc w:val="left"/>
            </w:pPr>
            <w:r>
              <w:rPr/>
              <w:t xml:space="preserve">3287</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Na</m:t>
                </m:r>
                <m:r>
                  <m:rPr>
                    <m:sty m:val="p"/>
                  </m:rPr>
                  <m:t>(</m:t>
                </m:r>
                <m:r>
                  <m:rPr>
                    <m:sty m:val="p"/>
                  </m:rPr>
                  <m:t>s</m:t>
                </m:r>
                <m:r>
                  <m:rPr>
                    <m:sty m:val="p"/>
                  </m:rPr>
                  <m:t>)</m:t>
                </m:r>
              </m:oMath>
            </m:oMathPara>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51,3</w:t>
            </w:r>
          </w:p>
        </w:tc>
        <w:tc>
          <w:tcPr>
            <w:tcBorders>
              <w:bottom w:val="single" w:sz="8" w:space="0" w:color="000000"/>
              <w:right w:val="single" w:sz="8" w:space="0" w:color="000000"/>
            </w:tcBorders>
            <w:vAlign w:val="center"/>
          </w:tcPr>
          <w:p>
            <w:pPr>
              <w:spacing w:lineRule="auto"/>
              <w:jc w:val="left"/>
            </w:pPr>
            <w:r>
              <w:rPr/>
              <w:t xml:space="preserve">2,6</w:t>
            </w:r>
          </w:p>
        </w:tc>
        <w:tc>
          <w:tcPr>
            <w:tcBorders>
              <w:bottom w:val="single" w:sz="8" w:space="0" w:color="000000"/>
              <w:right w:val="single" w:sz="8" w:space="0" w:color="000000"/>
            </w:tcBorders>
            <w:vAlign w:val="center"/>
          </w:tcPr>
          <w:p>
            <w:pPr>
              <w:spacing w:lineRule="auto"/>
              <w:jc w:val="left"/>
            </w:pPr>
            <w:r>
              <w:rPr/>
              <w:t xml:space="preserve">89, 1</w:t>
            </w:r>
          </w:p>
        </w:tc>
        <w:tc>
          <w:tcPr>
            <w:tcBorders>
              <w:bottom w:val="single" w:sz="8" w:space="0" w:color="000000"/>
              <w:right w:val="single" w:sz="8" w:space="0" w:color="000000"/>
            </w:tcBorders>
            <w:vAlign w:val="center"/>
          </w:tcPr>
          <w:p>
            <w:pPr>
              <w:spacing w:lineRule="auto"/>
              <w:jc w:val="left"/>
            </w:pPr>
            <w:r>
              <w:rPr/>
              <w:t xml:space="preserve">98</w:t>
            </w:r>
          </w:p>
        </w:tc>
        <w:tc>
          <w:tcPr>
            <w:tcBorders>
              <w:bottom w:val="single" w:sz="8" w:space="0" w:color="000000"/>
              <w:right w:val="single" w:sz="8" w:space="0" w:color="000000"/>
            </w:tcBorders>
            <w:vAlign w:val="center"/>
          </w:tcPr>
          <w:p>
            <w:pPr>
              <w:spacing w:lineRule="auto"/>
              <w:jc w:val="left"/>
            </w:pPr>
            <w:r>
              <w:rPr/>
              <w:t xml:space="preserve">883</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Mg(s)</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32,7</w:t>
            </w:r>
          </w:p>
        </w:tc>
        <w:tc>
          <w:tcPr>
            <w:tcBorders>
              <w:bottom w:val="single" w:sz="8" w:space="0" w:color="000000"/>
              <w:right w:val="single" w:sz="8" w:space="0" w:color="000000"/>
            </w:tcBorders>
            <w:vAlign w:val="center"/>
          </w:tcPr>
          <w:p>
            <w:pPr>
              <w:spacing w:lineRule="auto"/>
              <w:jc w:val="left"/>
            </w:pPr>
            <w:r>
              <w:rPr/>
              <w:t xml:space="preserve">8,5</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650</w:t>
            </w:r>
          </w:p>
        </w:tc>
        <w:tc>
          <w:tcPr>
            <w:tcBorders>
              <w:bottom w:val="single" w:sz="8" w:space="0" w:color="000000"/>
              <w:right w:val="single" w:sz="8" w:space="0" w:color="000000"/>
            </w:tcBorders>
            <w:vAlign w:val="center"/>
          </w:tcPr>
          <w:p>
            <w:pPr>
              <w:spacing w:lineRule="auto"/>
              <w:jc w:val="left"/>
            </w:pPr>
            <w:r>
              <w:rPr/>
              <w:t xml:space="preserve">1090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C(s)</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5,7</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3727</w:t>
            </w:r>
          </w:p>
        </w:tc>
        <w:tc>
          <w:tcPr>
            <w:tcBorders>
              <w:bottom w:val="single" w:sz="8" w:space="0" w:color="000000"/>
              <w:right w:val="single" w:sz="8" w:space="0" w:color="000000"/>
            </w:tcBorders>
            <w:vAlign w:val="center"/>
          </w:tcPr>
          <w:p>
            <w:pPr>
              <w:spacing w:lineRule="auto"/>
              <w:jc w:val="left"/>
            </w:pPr>
            <w:r>
              <w:rPr/>
              <w:t xml:space="preserve">4830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CO(g)</w:t>
            </w:r>
          </w:p>
        </w:tc>
        <w:tc>
          <w:tcPr>
            <w:tcBorders>
              <w:bottom w:val="single" w:sz="8" w:space="0" w:color="000000"/>
              <w:right w:val="single" w:sz="8" w:space="0" w:color="000000"/>
            </w:tcBorders>
            <w:vAlign w:val="center"/>
          </w:tcPr>
          <w:p>
            <w:pPr>
              <w:spacing w:lineRule="auto"/>
              <w:jc w:val="left"/>
            </w:pPr>
            <w:r>
              <w:rPr/>
              <w:t xml:space="preserve">-110,5</w:t>
            </w:r>
          </w:p>
        </w:tc>
        <w:tc>
          <w:tcPr>
            <w:tcBorders>
              <w:bottom w:val="single" w:sz="8" w:space="0" w:color="000000"/>
              <w:right w:val="single" w:sz="8" w:space="0" w:color="000000"/>
            </w:tcBorders>
            <w:vAlign w:val="center"/>
          </w:tcPr>
          <w:p>
            <w:pPr>
              <w:spacing w:lineRule="auto"/>
              <w:jc w:val="left"/>
            </w:pPr>
            <w:r>
              <w:rPr/>
              <w:t xml:space="preserve">197,7</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-205</w:t>
            </w:r>
          </w:p>
        </w:tc>
        <w:tc>
          <w:tcPr>
            <w:tcBorders>
              <w:bottom w:val="single" w:sz="8" w:space="0" w:color="000000"/>
              <w:right w:val="single" w:sz="8" w:space="0" w:color="000000"/>
            </w:tcBorders>
            <w:vAlign w:val="center"/>
          </w:tcPr>
          <w:p>
            <w:pPr>
              <w:spacing w:lineRule="auto"/>
              <w:jc w:val="left"/>
            </w:pPr>
            <w:r>
              <w:rPr/>
              <w:t xml:space="preserve">-191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TiO</m:t>
                    </m:r>
                  </m:e>
                  <m:sub>
                    <m:r>
                      <m:rPr>
                        <m:sty m:val="p"/>
                      </m:rPr>
                      <m:t>2</m:t>
                    </m:r>
                  </m:sub>
                </m:sSub>
                <m:r>
                  <m:rPr>
                    <m:sty m:val="p"/>
                  </m:rPr>
                  <m:t>(</m:t>
                </m:r>
                <m:r>
                  <m:rPr>
                    <m:nor/>
                  </m:rPr>
                  <m:t xml:space="preserve"> </m:t>
                </m:r>
                <m:r>
                  <m:rPr>
                    <m:sty m:val="p"/>
                  </m:rPr>
                  <m:t>s</m:t>
                </m:r>
                <m:r>
                  <m:rPr>
                    <m:sty m:val="p"/>
                  </m:rPr>
                  <m:t>)</m:t>
                </m:r>
              </m:oMath>
            </m:oMathPara>
          </w:p>
        </w:tc>
        <w:tc>
          <w:tcPr>
            <w:tcBorders>
              <w:bottom w:val="single" w:sz="8" w:space="0" w:color="000000"/>
              <w:right w:val="single" w:sz="8" w:space="0" w:color="000000"/>
            </w:tcBorders>
            <w:vAlign w:val="center"/>
          </w:tcPr>
          <w:p>
            <w:pPr>
              <w:spacing w:lineRule="auto"/>
              <w:jc w:val="left"/>
            </w:pPr>
            <w:r>
              <w:rPr/>
              <w:t xml:space="preserve">-944,0</w:t>
            </w:r>
          </w:p>
        </w:tc>
        <w:tc>
          <w:tcPr>
            <w:tcBorders>
              <w:bottom w:val="single" w:sz="8" w:space="0" w:color="000000"/>
              <w:right w:val="single" w:sz="8" w:space="0" w:color="000000"/>
            </w:tcBorders>
            <w:vAlign w:val="center"/>
          </w:tcPr>
          <w:p>
            <w:pPr>
              <w:spacing w:lineRule="auto"/>
              <w:jc w:val="left"/>
            </w:pPr>
            <w:r>
              <w:rPr/>
              <w:t xml:space="preserve">50,6</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1843</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TiCb(s)</w:t>
            </w:r>
          </w:p>
        </w:tc>
        <w:tc>
          <w:tcPr>
            <w:tcBorders>
              <w:bottom w:val="single" w:sz="8" w:space="0" w:color="000000"/>
              <w:right w:val="single" w:sz="8" w:space="0" w:color="000000"/>
            </w:tcBorders>
            <w:vAlign w:val="center"/>
          </w:tcPr>
          <w:p>
            <w:pPr>
              <w:spacing w:lineRule="auto"/>
              <w:jc w:val="left"/>
            </w:pPr>
            <w:r>
              <w:rPr/>
              <w:t xml:space="preserve">-513,8</w:t>
            </w:r>
          </w:p>
        </w:tc>
        <w:tc>
          <w:tcPr>
            <w:tcBorders>
              <w:bottom w:val="single" w:sz="8" w:space="0" w:color="000000"/>
              <w:right w:val="single" w:sz="8" w:space="0" w:color="000000"/>
            </w:tcBorders>
            <w:vAlign w:val="center"/>
          </w:tcPr>
          <w:p>
            <w:pPr>
              <w:spacing w:lineRule="auto"/>
              <w:jc w:val="left"/>
            </w:pPr>
            <w:r>
              <w:rPr/>
              <w:t xml:space="preserve">87,4</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1035</w:t>
            </w:r>
          </w:p>
        </w:tc>
        <w:tc>
          <w:tcPr>
            <w:tcBorders>
              <w:bottom w:val="single" w:sz="8" w:space="0" w:color="000000"/>
              <w:right w:val="single" w:sz="8" w:space="0" w:color="000000"/>
            </w:tcBorders>
            <w:vAlign w:val="center"/>
          </w:tcPr>
          <w:p>
            <w:pPr>
              <w:spacing w:lineRule="auto"/>
              <w:jc w:val="left"/>
            </w:pPr>
            <w:r>
              <w:rPr/>
              <w:t xml:space="preserve">1500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TiCh(1)</w:t>
            </w:r>
          </w:p>
        </w:tc>
        <w:tc>
          <w:tcPr>
            <w:tcBorders>
              <w:bottom w:val="single" w:sz="8" w:space="0" w:color="000000"/>
              <w:right w:val="single" w:sz="8" w:space="0" w:color="000000"/>
            </w:tcBorders>
            <w:vAlign w:val="center"/>
          </w:tcPr>
          <w:p>
            <w:pPr>
              <w:spacing w:lineRule="auto"/>
              <w:jc w:val="left"/>
            </w:pPr>
            <w:r>
              <w:rPr/>
              <w:t xml:space="preserve">-804,2</w:t>
            </w:r>
          </w:p>
        </w:tc>
        <w:tc>
          <w:tcPr>
            <w:tcBorders>
              <w:bottom w:val="single" w:sz="8" w:space="0" w:color="000000"/>
              <w:right w:val="single" w:sz="8" w:space="0" w:color="000000"/>
            </w:tcBorders>
            <w:vAlign w:val="center"/>
          </w:tcPr>
          <w:p>
            <w:pPr>
              <w:spacing w:lineRule="auto"/>
              <w:jc w:val="left"/>
            </w:pPr>
            <w:r>
              <w:rPr/>
              <w:t xml:space="preserve">252,3</w:t>
            </w:r>
          </w:p>
        </w:tc>
        <w:tc>
          <w:tcPr>
            <w:tcBorders>
              <w:bottom w:val="single" w:sz="8" w:space="0" w:color="000000"/>
              <w:right w:val="single" w:sz="8" w:space="0" w:color="000000"/>
            </w:tcBorders>
            <w:vAlign w:val="center"/>
          </w:tcPr>
          <w:p>
            <w:pPr>
              <w:spacing w:lineRule="auto"/>
              <w:jc w:val="left"/>
            </w:pPr>
            <w:r>
              <w:rPr/>
              <w:t xml:space="preserve">10,0</w:t>
            </w:r>
          </w:p>
        </w:tc>
        <w:tc>
          <w:tcPr>
            <w:tcBorders>
              <w:bottom w:val="single" w:sz="8" w:space="0" w:color="000000"/>
              <w:right w:val="single" w:sz="8" w:space="0" w:color="000000"/>
            </w:tcBorders>
            <w:vAlign w:val="center"/>
          </w:tcPr>
          <w:p>
            <w:pPr>
              <w:spacing w:lineRule="auto"/>
              <w:jc w:val="left"/>
            </w:pPr>
            <w:r>
              <w:rPr/>
              <w:t xml:space="preserve">36,2</w:t>
            </w:r>
          </w:p>
        </w:tc>
        <w:tc>
          <w:tcPr>
            <w:tcBorders>
              <w:bottom w:val="single" w:sz="8" w:space="0" w:color="000000"/>
              <w:right w:val="single" w:sz="8" w:space="0" w:color="000000"/>
            </w:tcBorders>
            <w:vAlign w:val="center"/>
          </w:tcPr>
          <w:p>
            <w:pPr>
              <w:spacing w:lineRule="auto"/>
              <w:jc w:val="left"/>
            </w:pPr>
            <w:r>
              <w:rPr/>
              <w:t xml:space="preserve">-25</w:t>
            </w:r>
          </w:p>
        </w:tc>
        <w:tc>
          <w:tcPr>
            <w:tcBorders>
              <w:bottom w:val="single" w:sz="8" w:space="0" w:color="000000"/>
              <w:right w:val="single" w:sz="8" w:space="0" w:color="000000"/>
            </w:tcBorders>
            <w:vAlign w:val="center"/>
          </w:tcPr>
          <w:p>
            <w:pPr>
              <w:spacing w:lineRule="auto"/>
              <w:jc w:val="left"/>
            </w:pPr>
            <w:r>
              <w:rPr/>
              <w:t xml:space="preserve">136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NaCl(s)</w:t>
            </w:r>
          </w:p>
        </w:tc>
        <w:tc>
          <w:tcPr>
            <w:tcBorders>
              <w:bottom w:val="single" w:sz="8" w:space="0" w:color="000000"/>
              <w:right w:val="single" w:sz="8" w:space="0" w:color="000000"/>
            </w:tcBorders>
            <w:vAlign w:val="center"/>
          </w:tcPr>
          <w:p>
            <w:pPr>
              <w:spacing w:lineRule="auto"/>
              <w:jc w:val="left"/>
            </w:pPr>
            <w:r>
              <w:rPr/>
              <w:t xml:space="preserve">-411,2</w:t>
            </w:r>
          </w:p>
        </w:tc>
        <w:tc>
          <w:tcPr>
            <w:tcBorders>
              <w:bottom w:val="single" w:sz="8" w:space="0" w:color="000000"/>
              <w:right w:val="single" w:sz="8" w:space="0" w:color="000000"/>
            </w:tcBorders>
            <w:vAlign w:val="center"/>
          </w:tcPr>
          <w:p>
            <w:pPr>
              <w:spacing w:lineRule="auto"/>
              <w:jc w:val="left"/>
            </w:pPr>
            <w:r>
              <w:rPr/>
              <w:t xml:space="preserve">72,1</w:t>
            </w:r>
          </w:p>
        </w:tc>
        <w:tc>
          <w:tcPr>
            <w:tcBorders>
              <w:bottom w:val="single" w:sz="8" w:space="0" w:color="000000"/>
              <w:right w:val="single" w:sz="8" w:space="0" w:color="000000"/>
            </w:tcBorders>
            <w:vAlign w:val="center"/>
          </w:tcPr>
          <w:p>
            <w:pPr>
              <w:spacing w:lineRule="auto"/>
              <w:jc w:val="left"/>
            </w:pPr>
            <w:r>
              <w:rPr/>
              <w:t xml:space="preserve">28,2</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801</w:t>
            </w:r>
          </w:p>
        </w:tc>
        <w:tc>
          <w:tcPr>
            <w:tcBorders>
              <w:bottom w:val="single" w:sz="8" w:space="0" w:color="000000"/>
              <w:right w:val="single" w:sz="8" w:space="0" w:color="000000"/>
            </w:tcBorders>
            <w:vAlign w:val="center"/>
          </w:tcPr>
          <w:p>
            <w:pPr>
              <w:spacing w:lineRule="auto"/>
              <w:jc w:val="left"/>
            </w:pPr>
            <w:r>
              <w:rPr/>
              <w:t xml:space="preserve">1465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MgCb</m:t>
                    </m:r>
                  </m:e>
                  <m:sub>
                    <m:r>
                      <m:rPr>
                        <m:sty m:val="p"/>
                      </m:rPr>
                      <m:t>2</m:t>
                    </m:r>
                  </m:sub>
                </m:sSub>
                <m:r>
                  <m:rPr>
                    <m:sty m:val="p"/>
                  </m:rPr>
                  <m:t>(</m:t>
                </m:r>
                <m:r>
                  <m:rPr>
                    <m:nor/>
                  </m:rPr>
                  <m:t xml:space="preserve"> </m:t>
                </m:r>
                <m:r>
                  <m:rPr>
                    <m:sty m:val="p"/>
                  </m:rPr>
                  <m:t>s</m:t>
                </m:r>
                <m:r>
                  <m:rPr>
                    <m:sty m:val="p"/>
                  </m:rPr>
                  <m:t>)</m:t>
                </m:r>
              </m:oMath>
            </m:oMathPara>
          </w:p>
        </w:tc>
        <w:tc>
          <w:tcPr>
            <w:tcBorders>
              <w:bottom w:val="single" w:sz="8" w:space="0" w:color="000000"/>
              <w:right w:val="single" w:sz="8" w:space="0" w:color="000000"/>
            </w:tcBorders>
            <w:vAlign w:val="center"/>
          </w:tcPr>
          <w:p>
            <w:pPr>
              <w:spacing w:lineRule="auto"/>
              <w:jc w:val="left"/>
            </w:pPr>
            <w:r>
              <w:rPr/>
              <w:t xml:space="preserve">-641,3</w:t>
            </w:r>
          </w:p>
        </w:tc>
        <w:tc>
          <w:tcPr>
            <w:tcBorders>
              <w:bottom w:val="single" w:sz="8" w:space="0" w:color="000000"/>
              <w:right w:val="single" w:sz="8" w:space="0" w:color="000000"/>
            </w:tcBorders>
            <w:vAlign w:val="center"/>
          </w:tcPr>
          <w:p>
            <w:pPr>
              <w:spacing w:lineRule="auto"/>
              <w:jc w:val="left"/>
            </w:pPr>
            <w:r>
              <w:rPr/>
              <w:t xml:space="preserve">89,1</w:t>
            </w:r>
          </w:p>
        </w:tc>
        <w:tc>
          <w:tcPr>
            <w:tcBorders>
              <w:bottom w:val="single" w:sz="8" w:space="0" w:color="000000"/>
              <w:right w:val="single" w:sz="8" w:space="0" w:color="000000"/>
            </w:tcBorders>
            <w:vAlign w:val="center"/>
          </w:tcPr>
          <w:p>
            <w:pPr>
              <w:spacing w:lineRule="auto"/>
              <w:jc w:val="left"/>
            </w:pPr>
            <w:r>
              <w:rPr/>
              <w:t xml:space="preserve">43,1</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714</w:t>
            </w:r>
          </w:p>
        </w:tc>
        <w:tc>
          <w:tcPr>
            <w:tcBorders>
              <w:bottom w:val="single" w:sz="8" w:space="0" w:color="000000"/>
              <w:right w:val="single" w:sz="8" w:space="0" w:color="000000"/>
            </w:tcBorders>
            <w:vAlign w:val="center"/>
          </w:tcPr>
          <w:p>
            <w:pPr>
              <w:spacing w:lineRule="auto"/>
              <w:jc w:val="left"/>
            </w:pPr>
            <w:r>
              <w:rPr/>
              <w:t xml:space="preserve">1412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Cl</m:t>
                    </m:r>
                  </m:e>
                  <m:sub>
                    <m:r>
                      <m:rPr>
                        <m:sty m:val="p"/>
                      </m:rPr>
                      <m:t>2</m:t>
                    </m:r>
                  </m:sub>
                </m:sSub>
                <m:r>
                  <m:rPr>
                    <m:sty m:val="p"/>
                  </m:rPr>
                  <m:t>(</m:t>
                </m:r>
                <m:r>
                  <m:rPr>
                    <m:nor/>
                  </m:rPr>
                  <m:t xml:space="preserve"> </m:t>
                </m:r>
                <m:r>
                  <m:rPr>
                    <m:sty m:val="p"/>
                  </m:rPr>
                  <m:t>g</m:t>
                </m:r>
                <m:r>
                  <m:rPr>
                    <m:sty m:val="p"/>
                  </m:rPr>
                  <m:t>)</m:t>
                </m:r>
              </m:oMath>
            </m:oMathPara>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223,1</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-101</w:t>
            </w:r>
          </w:p>
        </w:tc>
        <w:tc>
          <w:tcPr>
            <w:tcBorders>
              <w:bottom w:val="single" w:sz="8" w:space="0" w:color="000000"/>
              <w:right w:val="single" w:sz="8" w:space="0" w:color="000000"/>
            </w:tcBorders>
            <w:vAlign w:val="center"/>
          </w:tcPr>
          <w:p>
            <w:pPr>
              <w:spacing w:lineRule="auto"/>
              <w:jc w:val="left"/>
            </w:pPr>
            <w:r>
              <w:rPr/>
              <w:t xml:space="preserve">-34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Cu(s)</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33,2</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1083</w:t>
            </w:r>
          </w:p>
        </w:tc>
        <w:tc>
          <w:tcPr>
            <w:tcBorders>
              <w:bottom w:val="single" w:sz="8" w:space="0" w:color="000000"/>
              <w:right w:val="single" w:sz="8" w:space="0" w:color="000000"/>
            </w:tcBorders>
            <w:vAlign w:val="center"/>
          </w:tcPr>
          <w:p>
            <w:pPr>
              <w:spacing w:lineRule="auto"/>
              <w:jc w:val="left"/>
            </w:pPr>
            <w:r>
              <w:rPr/>
              <w:t xml:space="preserve">2567</w:t>
            </w:r>
          </w:p>
        </w:tc>
      </w:tr>
    </w:tbl>
    <w:p>
      <w:pPr>
        <w:spacing w:lineRule="auto"/>
      </w:pPr>
    </w:p>
    <w:p>
      <w:pPr>
        <w:spacing w:after="220" w:lineRule="auto"/>
      </w:pPr>
      <w:r>
        <w:rPr>
          <w:rFonts w:eastAsia="Georgia" w:cs="Georgia" w:ascii="Georgia" w:hAnsi="Georgia"/>
        </w:rPr>
        <w:t xml:space="preserve">On supposera que les valeurs des enthalpies et des entropies ne dépendent pas de la température dans le domaine de température étudié.</w:t>
      </w:r>
      <w:r>
        <w:rPr/>
        <w:br w:type="textWrapping"/>
      </w:r>
      <w:r>
        <w:rPr/>
        <w:t xml:space="preserve">d) Rayons atomiques</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bottom w:val="single" w:sz="8" w:space="0" w:color="000000"/>
            </w:tcBorders>
            <w:vAlign w:val="center"/>
          </w:tcPr>
          <w:p>
            <w:pPr>
              <w:spacing w:lineRule="auto"/>
              <w:jc w:val="left"/>
            </w:pPr>
            <w:r>
              <w:rPr/>
              <w:t xml:space="preserve">Atome</w:t>
            </w:r>
          </w:p>
        </w:tc>
        <w:tc>
          <w:tcPr>
            <w:tcBorders>
              <w:top w:val="single" w:sz="8" w:space="0" w:color="000000"/>
              <w:bottom w:val="single" w:sz="8" w:space="0" w:color="000000"/>
            </w:tcBorders>
            <w:vAlign w:val="center"/>
          </w:tcPr>
          <w:p>
            <w:pPr>
              <w:spacing w:lineRule="auto"/>
              <w:jc w:val="center"/>
            </w:pPr>
            <w:r>
              <w:rPr/>
              <w:t xml:space="preserve">Rayon atomique</w:t>
            </w:r>
          </w:p>
          <w:p>
            <w:pPr>
              <w:spacing w:lineRule="auto"/>
              <w:jc w:val="center"/>
            </w:pPr>
            <m:oMathPara>
              <m:oMathParaPr>
                <m:jc m:val="center"/>
              </m:oMathParaPr>
              <m:oMath>
                <m:r>
                  <m:rPr>
                    <m:sty m:val="p"/>
                  </m:rPr>
                  <m:t>(</m:t>
                </m:r>
                <m:r>
                  <m:rPr>
                    <m:sty m:val="p"/>
                  </m:rPr>
                  <m:t>nm</m:t>
                </m:r>
                <m:r>
                  <m:rPr>
                    <m:sty m:val="p"/>
                  </m:rPr>
                  <m:t>)</m:t>
                </m:r>
              </m:oMath>
            </m:oMathPara>
          </w:p>
        </w:tc>
        <w:tc>
          <w:tcPr>
            <w:tcBorders>
              <w:top w:val="single" w:sz="8" w:space="0" w:color="000000"/>
              <w:bottom w:val="single" w:sz="8" w:space="0" w:color="000000"/>
            </w:tcBorders>
            <w:vAlign w:val="center"/>
          </w:tcPr>
          <w:p>
            <w:pPr>
              <w:spacing w:lineRule="auto"/>
              <w:jc w:val="center"/>
            </w:pPr>
            <w:r>
              <w:rPr/>
              <w:t xml:space="preserve">Masse molaire</w:t>
            </w:r>
          </w:p>
          <w:p>
            <w:pPr>
              <w:spacing w:lineRule="auto"/>
              <w:jc w:val="center"/>
            </w:pPr>
            <m:oMathPara>
              <m:oMathParaPr>
                <m:jc m:val="center"/>
              </m:oMathParaPr>
              <m:oMath>
                <m:d>
                  <m:dPr>
                    <m:begChr m:val="("/>
                    <m:endChr m:val=")"/>
                    <m:ctrlPr>
                      <w:rPr>
                        <w:rFonts w:ascii="Cambria Math" w:hAnsi="Cambria Math"/>
                      </w:rPr>
                    </m:ctrlPr>
                  </m:dPr>
                  <m:e>
                    <m:r>
                      <m:rPr>
                        <m:sty m:val="p"/>
                      </m:rPr>
                      <m:t>g</m:t>
                    </m:r>
                    <m:r>
                      <m:rPr>
                        <m:sty m:val="p"/>
                      </m:rPr>
                      <m:t>−</m:t>
                    </m:r>
                    <m:sSup>
                      <m:sSupPr/>
                      <m:e>
                        <m:r>
                          <m:rPr>
                            <m:sty m:val="p"/>
                          </m:rPr>
                          <m:t>mol</m:t>
                        </m:r>
                      </m:e>
                      <m:sup>
                        <m:r>
                          <m:rPr>
                            <m:sty m:val="p"/>
                          </m:rPr>
                          <m:t>−</m:t>
                        </m:r>
                        <m:r>
                          <m:rPr>
                            <m:sty m:val="p"/>
                          </m:rPr>
                          <m:t>1</m:t>
                        </m:r>
                      </m:sup>
                    </m:sSup>
                  </m:e>
                </m:d>
              </m:oMath>
            </m:oMathPara>
          </w:p>
        </w:tc>
      </w:tr>
      <w:tr>
        <w:trPr>
          <w:cantSplit/>
        </w:trPr>
        <w:tc>
          <w:tcPr>
            <w:tcBorders/>
            <w:vAlign w:val="center"/>
          </w:tcPr>
          <w:p>
            <w:pPr>
              <w:spacing w:lineRule="auto"/>
              <w:jc w:val="left"/>
            </w:pPr>
            <w:r>
              <w:rPr/>
              <w:t xml:space="preserve">Ti</w:t>
            </w:r>
          </w:p>
        </w:tc>
        <w:tc>
          <w:tcPr>
            <w:tcBorders/>
            <w:vAlign w:val="center"/>
          </w:tcPr>
          <w:p>
            <w:pPr>
              <w:spacing w:lineRule="auto"/>
              <w:jc w:val="center"/>
            </w:pPr>
            <w:r>
              <w:rPr/>
              <w:t xml:space="preserve">0,147</w:t>
            </w:r>
          </w:p>
        </w:tc>
        <w:tc>
          <w:tcPr>
            <w:tcBorders/>
            <w:vAlign w:val="center"/>
          </w:tcPr>
          <w:p>
            <w:pPr>
              <w:spacing w:lineRule="auto"/>
              <w:jc w:val="center"/>
            </w:pPr>
            <w:r>
              <w:rPr/>
              <w:t xml:space="preserve">47,90</w:t>
            </w:r>
          </w:p>
        </w:tc>
      </w:tr>
      <w:tr>
        <w:trPr>
          <w:cantSplit/>
        </w:trPr>
        <w:tc>
          <w:tcPr>
            <w:tcBorders/>
            <w:vAlign w:val="center"/>
          </w:tcPr>
          <w:p>
            <w:pPr>
              <w:spacing w:lineRule="auto"/>
              <w:jc w:val="left"/>
            </w:pPr>
            <w:r>
              <w:rPr/>
              <w:t xml:space="preserve">A 1</w:t>
            </w:r>
          </w:p>
        </w:tc>
        <w:tc>
          <w:tcPr>
            <w:tcBorders/>
            <w:vAlign w:val="center"/>
          </w:tcPr>
          <w:p>
            <w:pPr>
              <w:spacing w:lineRule="auto"/>
              <w:jc w:val="center"/>
            </w:pPr>
            <w:r>
              <w:rPr/>
              <w:t xml:space="preserve">0,143</w:t>
            </w:r>
          </w:p>
        </w:tc>
        <w:tc>
          <w:tcPr>
            <w:tcBorders/>
            <w:vAlign w:val="center"/>
          </w:tcPr>
          <w:p>
            <w:pPr>
              <w:spacing w:lineRule="auto"/>
              <w:jc w:val="center"/>
            </w:pPr>
            <w:r>
              <w:rPr/>
              <w:t xml:space="preserve">26,98</w:t>
            </w:r>
          </w:p>
        </w:tc>
      </w:tr>
      <w:tr>
        <w:trPr>
          <w:cantSplit/>
        </w:trPr>
        <w:tc>
          <w:tcPr>
            <w:tcBorders>
              <w:bottom w:val="single" w:sz="8" w:space="0" w:color="000000"/>
            </w:tcBorders>
            <w:vAlign w:val="center"/>
          </w:tcPr>
          <w:p>
            <w:pPr>
              <w:spacing w:lineRule="auto"/>
              <w:jc w:val="left"/>
            </w:pPr>
            <w:r>
              <w:rPr/>
              <w:t xml:space="preserve">Ni</w:t>
            </w:r>
          </w:p>
        </w:tc>
        <w:tc>
          <w:tcPr>
            <w:tcBorders>
              <w:bottom w:val="single" w:sz="8" w:space="0" w:color="000000"/>
            </w:tcBorders>
            <w:vAlign w:val="center"/>
          </w:tcPr>
          <w:p>
            <w:pPr>
              <w:spacing w:lineRule="auto"/>
              <w:jc w:val="center"/>
            </w:pPr>
            <w:r>
              <w:rPr/>
              <w:t xml:space="preserve">0,124</w:t>
            </w:r>
          </w:p>
        </w:tc>
        <w:tc>
          <w:tcPr>
            <w:tcBorders>
              <w:bottom w:val="single" w:sz="8" w:space="0" w:color="000000"/>
            </w:tcBorders>
            <w:vAlign w:val="center"/>
          </w:tcPr>
          <w:p>
            <w:pPr>
              <w:spacing w:lineRule="auto"/>
              <w:jc w:val="center"/>
            </w:pPr>
            <w:r>
              <w:rPr/>
              <w:t xml:space="preserve">58,70</w:t>
            </w:r>
          </w:p>
        </w:tc>
      </w:tr>
    </w:tbl>
    <w:p>
      <w:pPr>
        <w:spacing w:lineRule="auto"/>
      </w:pPr>
    </w:p>
    <w:p>
      <w:pPr>
        <w:spacing w:after="220" w:lineRule="auto"/>
      </w:pPr>
      <w:r>
        <w:rPr/>
        <w:t xml:space="preserve">e) Masses molaires </w:t>
      </w:r>
      <m:oMath>
        <m:d>
          <m:dPr>
            <m:begChr m:val="("/>
            <m:endChr m:val=")"/>
            <m:ctrlPr>
              <w:rPr>
                <w:rFonts w:ascii="Cambria Math" w:hAnsi="Cambria Math"/>
              </w:rPr>
            </m:ctrlPr>
          </m:dPr>
          <m:e>
            <m:r>
              <m:rPr>
                <m:sty m:val="p"/>
              </m:rPr>
              <m:t>g</m:t>
            </m:r>
            <m:r>
              <m:rPr>
                <m:sty m:val="p"/>
              </m:rPr>
              <m:t>⋅</m:t>
            </m:r>
            <m:sSup>
              <m:sSupPr/>
              <m:e>
                <m:r>
                  <m:rPr>
                    <m:sty m:val="p"/>
                  </m:rPr>
                  <m:t>mol</m:t>
                </m:r>
              </m:e>
              <m:sup>
                <m:r>
                  <m:rPr>
                    <m:sty m:val="p"/>
                  </m:rPr>
                  <m:t>−</m:t>
                </m:r>
                <m:r>
                  <m:rPr>
                    <m:sty m:val="p"/>
                  </m:rPr>
                  <m:t>1</m:t>
                </m:r>
              </m:sup>
            </m:sSup>
          </m:e>
        </m:d>
        <m:r>
          <m:rPr>
            <m:sty m:val="p"/>
          </m:rPr>
          <m:t>:</m:t>
        </m:r>
        <m:r>
          <m:rPr>
            <m:sty m:val="p"/>
          </m:rPr>
          <m:t xml:space="preserve"> </m:t>
        </m:r>
        <m:r>
          <m:rPr>
            <m:sty m:val="p"/>
          </m:rPr>
          <m:t>O</m:t>
        </m:r>
        <m:r>
          <m:rPr>
            <m:sty m:val="p"/>
          </m:rPr>
          <m:t>:</m:t>
        </m:r>
        <m:r>
          <m:rPr>
            <m:sty m:val="p"/>
          </m:rPr>
          <m:t>16</m:t>
        </m:r>
        <m:r>
          <m:rPr>
            <m:sty m:val="p"/>
          </m:rPr>
          <m:t>,</m:t>
        </m:r>
        <m:r>
          <m:rPr>
            <m:sty m:val="p"/>
          </m:rPr>
          <m:t>00</m:t>
        </m:r>
        <m:r>
          <m:rPr>
            <m:sty m:val="p"/>
          </m:rPr>
          <m:t>;</m:t>
        </m:r>
        <m:r>
          <m:rPr>
            <m:sty m:val="p"/>
          </m:rPr>
          <m:t xml:space="preserve"> </m:t>
        </m:r>
        <m:r>
          <m:rPr>
            <m:sty m:val="p"/>
          </m:rPr>
          <m:t>Cl</m:t>
        </m:r>
        <m:r>
          <m:rPr>
            <m:sty m:val="p"/>
          </m:rPr>
          <m:t>:</m:t>
        </m:r>
        <m:r>
          <m:rPr>
            <m:sty m:val="p"/>
          </m:rPr>
          <m:t>35</m:t>
        </m:r>
        <m:r>
          <m:rPr>
            <m:sty m:val="p"/>
          </m:rPr>
          <m:t>,</m:t>
        </m:r>
        <m:r>
          <m:rPr>
            <m:sty m:val="p"/>
          </m:rPr>
          <m:t>50</m:t>
        </m:r>
        <m:r>
          <m:rPr>
            <m:sty m:val="p"/>
          </m:rPr>
          <m:t>;</m:t>
        </m:r>
        <m:r>
          <m:rPr>
            <m:sty m:val="p"/>
          </m:rPr>
          <m:t xml:space="preserve"> </m:t>
        </m:r>
        <m:r>
          <m:rPr>
            <m:sty m:val="p"/>
          </m:rPr>
          <m:t>Ti</m:t>
        </m:r>
        <m:r>
          <m:rPr>
            <m:sty m:val="p"/>
          </m:rPr>
          <m:t>:</m:t>
        </m:r>
        <m:r>
          <m:rPr>
            <m:sty m:val="p"/>
          </m:rPr>
          <m:t>47</m:t>
        </m:r>
        <m:r>
          <m:rPr>
            <m:sty m:val="p"/>
          </m:rPr>
          <m:t>,</m:t>
        </m:r>
        <m:r>
          <m:rPr>
            <m:sty m:val="p"/>
          </m:rPr>
          <m:t>90</m:t>
        </m:r>
      </m:oMath>
      <w:r>
        <w:rPr/>
        <w:t xml:space="preserve">.</w:t>
      </w:r>
    </w:p>
    <w:p>
      <w:pPr>
        <w:spacing w:after="220" w:lineRule="auto"/>
      </w:pPr>
      <w:r>
        <w:rPr>
          <w:rFonts w:eastAsia="Georgia" w:cs="Georgia" w:ascii="Georgia" w:hAnsi="Georgia"/>
        </w:rPr>
        <w:t xml:space="preserve">Enfin. les valeurs suivantes seront prises en considération :</w:t>
      </w:r>
      <w:r>
        <w:rPr/>
        <w:br w:type="textWrapping"/>
      </w:r>
      <m:oMathPara>
        <m:oMathParaPr>
          <m:jc m:val="left"/>
        </m:oMathParaPr>
        <m:oMath>
          <m:r>
            <m:rPr>
              <m:sty m:val="p"/>
            </m:rPr>
            <m:t>R</m:t>
          </m:r>
          <m:r>
            <m:rPr>
              <m:sty m:val="p"/>
            </m:rPr>
            <m:t>=</m:t>
          </m:r>
          <m:r>
            <m:rPr>
              <m:sty m:val="p"/>
            </m:rPr>
            <m:t>8</m:t>
          </m:r>
          <m:r>
            <m:rPr>
              <m:sty m:val="p"/>
            </m:rPr>
            <m:t>,</m:t>
          </m:r>
          <m:r>
            <m:rPr>
              <m:sty m:val="p"/>
            </m:rPr>
            <m:t>32</m:t>
          </m:r>
          <m:sSup>
            <m:sSupPr/>
            <m:e>
              <m:r>
                <m:rPr>
                  <m:nor/>
                </m:rPr>
                <m:t xml:space="preserve"> </m:t>
              </m:r>
              <m:r>
                <m:rPr>
                  <m:sty m:val="p"/>
                </m:rPr>
                <m:t>J</m:t>
              </m:r>
            </m:e>
            <m:sup>
              <m:r>
                <m:rPr>
                  <m:sty m:val="p"/>
                </m:rPr>
                <m:t>J</m:t>
              </m:r>
            </m:sup>
          </m:sSup>
          <m:r>
            <m:rPr>
              <m:sty m:val="p"/>
            </m:rPr>
            <m:t>⋅</m:t>
          </m:r>
          <m:sSup>
            <m:sSupPr/>
            <m:e>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r>
            <m:rPr>
              <m:sty m:val="p"/>
            </m:rPr>
            <m:t>;</m:t>
          </m:r>
          <m:r>
            <m:rPr>
              <m:sty m:val="p"/>
            </m:rPr>
            <m:t>F</m:t>
          </m:r>
          <m:r>
            <m:rPr>
              <m:sty m:val="p"/>
            </m:rPr>
            <m:t>=</m:t>
          </m:r>
          <m:r>
            <m:rPr>
              <m:sty m:val="p"/>
            </m:rPr>
            <m:t>96500</m:t>
          </m:r>
          <m:r>
            <m:rPr>
              <m:sty m:val="p"/>
            </m:rPr>
            <m:t>C</m:t>
          </m:r>
          <m:r>
            <m:rPr>
              <m:sty m:val="p"/>
            </m:rPr>
            <m:t>;</m:t>
          </m:r>
          <m:r>
            <m:rPr>
              <m:sty m:val="p"/>
            </m:rPr>
            <m:t>(</m:t>
          </m:r>
          <m:r>
            <m:rPr>
              <m:sty m:val="p"/>
            </m:rPr>
            <m:t>RT</m:t>
          </m:r>
          <m:r>
            <m:rPr>
              <m:sty m:val="p"/>
            </m:rPr>
            <m:t>/</m:t>
          </m:r>
          <m:r>
            <m:rPr>
              <m:sty m:val="p"/>
            </m:rPr>
            <m:t>F</m:t>
          </m:r>
          <m:r>
            <m:rPr>
              <m:sty m:val="p"/>
            </m:rPr>
            <m:t>)</m:t>
          </m:r>
          <m:r>
            <m:rPr>
              <m:sty m:val="p"/>
            </m:rPr>
            <m:t>Ln</m:t>
          </m:r>
          <m:r>
            <m:rPr>
              <m:sty m:val="i"/>
            </m:rPr>
            <m:t>x</m:t>
          </m:r>
          <m:r>
            <m:rPr>
              <m:sty m:val="p"/>
            </m:rPr>
            <m:t>=</m:t>
          </m:r>
          <m:r>
            <m:rPr>
              <m:sty m:val="p"/>
            </m:rPr>
            <m:t>0</m:t>
          </m:r>
          <m:r>
            <m:rPr>
              <m:sty m:val="p"/>
            </m:rPr>
            <m:t>,</m:t>
          </m:r>
          <m:r>
            <m:rPr>
              <m:sty m:val="p"/>
            </m:rPr>
            <m:t>06</m:t>
          </m:r>
          <m:r>
            <m:rPr>
              <m:sty m:val="p"/>
            </m:rPr>
            <m:t>log</m:t>
          </m:r>
          <m:r>
            <m:rPr>
              <m:sty m:val="p"/>
            </m:rPr>
            <m:t>⁡</m:t>
          </m:r>
          <m:r>
            <m:rPr>
              <m:sty m:val="i"/>
            </m:rPr>
            <m:t>x</m:t>
          </m:r>
          <m:r>
            <m:rPr>
              <m:sty m:val="p"/>
            </m:rPr>
            <m:t>;</m:t>
          </m:r>
          <m:sSub>
            <m:sSubPr/>
            <m:e>
              <m:r>
                <m:rPr>
                  <m:sty m:val="p"/>
                </m:rPr>
                <m:t>N</m:t>
              </m:r>
            </m:e>
            <m:sub>
              <m:r>
                <m:rPr>
                  <m:sty m:val="p"/>
                </m:rPr>
                <m:t>a</m:t>
              </m:r>
            </m:sub>
          </m:sSub>
          <m:r>
            <m:rPr>
              <m:sty m:val="p"/>
            </m:rPr>
            <m:t>=</m:t>
          </m:r>
          <m:r>
            <m:rPr>
              <m:sty m:val="p"/>
            </m:rPr>
            <m:t>6</m:t>
          </m:r>
          <m:r>
            <m:rPr>
              <m:sty m:val="p"/>
            </m:rPr>
            <m:t>,</m:t>
          </m:r>
          <m:r>
            <m:rPr>
              <m:sty m:val="p"/>
            </m:rPr>
            <m:t>023</m:t>
          </m:r>
          <m:r>
            <m:rPr>
              <m:sty m:val="p"/>
            </m:rPr>
            <m:t>⋅</m:t>
          </m:r>
          <m:sSup>
            <m:sSupPr/>
            <m:e>
              <m:r>
                <m:rPr>
                  <m:sty m:val="p"/>
                </m:rPr>
                <m:t>10</m:t>
              </m:r>
            </m:e>
            <m:sup>
              <m:r>
                <m:rPr>
                  <m:sty m:val="p"/>
                </m:rPr>
                <m:t>23</m:t>
              </m:r>
            </m:sup>
          </m:sSup>
          <m:sSup>
            <m:sSupPr/>
            <m:e>
              <m:r>
                <m:rPr>
                  <m:nor/>
                </m:rPr>
                <m:t xml:space="preserve"> </m:t>
              </m:r>
              <m:r>
                <m:rPr>
                  <m:sty m:val="p"/>
                </m:rPr>
                <m:t>mol</m:t>
              </m:r>
            </m:e>
            <m:sup>
              <m:r>
                <m:rPr>
                  <m:sty m:val="p"/>
                </m:rPr>
                <m:t>−</m:t>
              </m:r>
              <m:r>
                <m:rPr>
                  <m:sty m:val="p"/>
                </m:rPr>
                <m:t>1</m:t>
              </m:r>
            </m:sup>
          </m:sSup>
        </m:oMath>
      </m:oMathPara>
    </w:p>
    <w:p>
      <w:pPr>
        <w:spacing w:line="271" w:before="330" w:lineRule="auto"/>
      </w:pPr>
      <w:r>
        <w:rPr>
          <w:rFonts w:eastAsia="Georgia" w:cs="Georgia" w:ascii="Georgia" w:hAnsi="Georgia"/>
          <w:b/>
          <w:sz w:val="42"/>
        </w:rPr>
        <w:t xml:space="preserve">I) Obtention de titane à partir de son minerai</w:t>
      </w:r>
    </w:p>
    <w:p>
      <w:pPr>
        <w:spacing w:after="220" w:lineRule="auto"/>
      </w:pPr>
      <w:r>
        <w:rPr>
          <w:rFonts w:eastAsia="Georgia" w:cs="Georgia" w:ascii="Georgia" w:hAnsi="Georgia"/>
        </w:rPr>
        <w:t xml:space="preserve">Les deux principaux minerais de titane sont le Slag (Canada), et l'Ilménite (Australie). Tous deux contiennent notamment de l'oxyde de titane </w:t>
      </w:r>
      <m:oMath>
        <m:sSub>
          <m:sSubPr/>
          <m:e>
            <m:r>
              <m:rPr>
                <m:sty m:val="p"/>
              </m:rPr>
              <m:t>TiO</m:t>
            </m:r>
          </m:e>
          <m:sub>
            <m:r>
              <m:rPr>
                <m:sty m:val="p"/>
              </m:rPr>
              <m:t>2</m:t>
            </m:r>
          </m:sub>
        </m:sSub>
      </m:oMath>
      <w:r>
        <w:rPr>
          <w:rFonts w:eastAsia="Georgia" w:cs="Georgia" w:ascii="Georgia" w:hAnsi="Georgia"/>
        </w:rPr>
        <w:t xml:space="preserve">, à partir duquel on isole le titane.</w:t>
      </w:r>
    </w:p>
    <w:p>
      <w:pPr>
        <w:spacing w:after="220" w:lineRule="auto"/>
      </w:pPr>
      <w:r>
        <w:rPr>
          <w:rFonts w:eastAsia="Georgia" w:cs="Georgia" w:ascii="Georgia" w:hAnsi="Georgia"/>
        </w:rPr>
        <w:t xml:space="preserve">Dans ce but, on fait d'abord subir au minerai une carbochloration conduisant au chlorure de titane, puis on réduit celui-ci selon deux procédés industriels qu'on se propose d'étudier succinctement : le procédé Hunter et le procédé Kroll.</w:t>
      </w:r>
    </w:p>
    <w:p>
      <w:pPr>
        <w:numPr>
          <w:ilvl w:val="0"/>
          <w:numId w:val="1"/>
        </w:numPr>
        <w:spacing w:lineRule="auto"/>
      </w:pPr>
      <w:r>
        <w:rPr/>
        <w:t xml:space="preserve">Carbochloration du minerai de titane</w:t>
      </w:r>
    </w:p>
    <w:p>
      <w:pPr>
        <w:spacing w:after="220" w:lineRule="auto"/>
      </w:pPr>
      <w:r>
        <w:rPr>
          <w:rFonts w:eastAsia="Georgia" w:cs="Georgia" w:ascii="Georgia" w:hAnsi="Georgia"/>
        </w:rPr>
        <w:t xml:space="preserve">Composition des minerais les plus utilisés :</w:t>
      </w: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 en masse</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TiO</m:t>
                    </m:r>
                  </m:e>
                  <m:sub>
                    <m:r>
                      <m:rPr>
                        <m:sty m:val="p"/>
                      </m:rPr>
                      <m:t>2</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Ti</m:t>
                    </m:r>
                  </m:e>
                  <m:sub>
                    <m:r>
                      <m:rPr>
                        <m:sty m:val="p"/>
                      </m:rPr>
                      <m:t>2</m:t>
                    </m:r>
                  </m:sub>
                </m:sSub>
                <m:sSub>
                  <m:sSubPr/>
                  <m:e>
                    <m:r>
                      <m:rPr>
                        <m:sty m:val="p"/>
                      </m:rPr>
                      <m:t>O</m:t>
                    </m:r>
                  </m:e>
                  <m:sub>
                    <m:r>
                      <m:rPr>
                        <m:sty m:val="p"/>
                      </m:rPr>
                      <m:t>3</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Fe</m:t>
                    </m:r>
                  </m:e>
                  <m:sub>
                    <m:r>
                      <m:rPr>
                        <m:sty m:val="p"/>
                      </m:rPr>
                      <m:t>2</m:t>
                    </m:r>
                  </m:sub>
                </m:sSub>
                <m:sSub>
                  <m:sSubPr/>
                  <m:e>
                    <m:r>
                      <m:rPr>
                        <m:sty m:val="p"/>
                      </m:rPr>
                      <m:t>O</m:t>
                    </m:r>
                  </m:e>
                  <m:sub>
                    <m:r>
                      <m:rPr>
                        <m:sty m:val="p"/>
                      </m:rPr>
                      <m:t>3</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w:r>
              <w:rPr/>
              <w:t xml:space="preserve">FeO</w:t>
            </w:r>
          </w:p>
        </w:tc>
        <w:tc>
          <w:tcPr>
            <w:tcBorders>
              <w:top w:val="single" w:sz="8" w:space="0" w:color="000000"/>
              <w:bottom w:val="single" w:sz="8" w:space="0" w:color="000000"/>
              <w:right w:val="single" w:sz="8" w:space="0" w:color="000000"/>
            </w:tcBorders>
            <w:vAlign w:val="center"/>
          </w:tcPr>
          <w:p>
            <w:pPr>
              <w:spacing w:lineRule="auto"/>
              <w:jc w:val="center"/>
            </w:pPr>
            <w:r>
              <w:rPr/>
              <w:t xml:space="preserve">Autres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Slag</w:t>
            </w:r>
          </w:p>
        </w:tc>
        <w:tc>
          <w:tcPr>
            <w:tcBorders>
              <w:bottom w:val="single" w:sz="8" w:space="0" w:color="000000"/>
              <w:right w:val="single" w:sz="8" w:space="0" w:color="000000"/>
            </w:tcBorders>
            <w:vAlign w:val="center"/>
          </w:tcPr>
          <w:p>
            <w:pPr>
              <w:spacing w:lineRule="auto"/>
              <w:jc w:val="center"/>
            </w:pPr>
            <w:r>
              <w:rPr/>
              <w:t xml:space="preserve">60</w:t>
            </w:r>
          </w:p>
        </w:tc>
        <w:tc>
          <w:tcPr>
            <w:tcBorders>
              <w:bottom w:val="single" w:sz="8" w:space="0" w:color="000000"/>
              <w:right w:val="single" w:sz="8" w:space="0" w:color="000000"/>
            </w:tcBorders>
            <w:vAlign w:val="center"/>
          </w:tcPr>
          <w:p>
            <w:pPr>
              <w:spacing w:lineRule="auto"/>
              <w:jc w:val="center"/>
            </w:pPr>
            <w:r>
              <w:rPr/>
              <w:t xml:space="preserve">16</w:t>
            </w:r>
          </w:p>
        </w:tc>
        <w:tc>
          <w:tcPr>
            <w:tcBorders>
              <w:bottom w:val="single" w:sz="8" w:space="0" w:color="000000"/>
              <w:right w:val="single" w:sz="8" w:space="0" w:color="000000"/>
            </w:tcBorders>
            <w:vAlign w:val="center"/>
          </w:tcPr>
          <w:p>
            <w:pPr>
              <w:spacing w:lineRule="auto"/>
              <w:jc w:val="center"/>
            </w:pPr>
            <w:r>
              <w:rPr/>
              <w:t xml:space="preserve">--</w:t>
            </w:r>
          </w:p>
        </w:tc>
        <w:tc>
          <w:tcPr>
            <w:tcBorders>
              <w:bottom w:val="single" w:sz="8" w:space="0" w:color="000000"/>
              <w:right w:val="single" w:sz="8" w:space="0" w:color="000000"/>
            </w:tcBorders>
            <w:vAlign w:val="center"/>
          </w:tcPr>
          <w:p>
            <w:pPr>
              <w:spacing w:lineRule="auto"/>
              <w:jc w:val="center"/>
            </w:pPr>
            <w:r>
              <w:rPr/>
              <w:t xml:space="preserve">11,5</w:t>
            </w:r>
          </w:p>
        </w:tc>
        <w:tc>
          <w:tcPr>
            <w:tcBorders>
              <w:bottom w:val="single" w:sz="8" w:space="0" w:color="000000"/>
              <w:right w:val="single" w:sz="8" w:space="0" w:color="000000"/>
            </w:tcBorders>
            <w:vAlign w:val="center"/>
          </w:tcPr>
          <w:p>
            <w:pPr>
              <w:spacing w:lineRule="auto"/>
              <w:jc w:val="center"/>
            </w:pPr>
            <w:r>
              <w:rPr/>
              <w:t xml:space="preserve">12,5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Ilménite</w:t>
            </w:r>
          </w:p>
        </w:tc>
        <w:tc>
          <w:tcPr>
            <w:tcBorders>
              <w:bottom w:val="single" w:sz="8" w:space="0" w:color="000000"/>
              <w:right w:val="single" w:sz="8" w:space="0" w:color="000000"/>
            </w:tcBorders>
            <w:vAlign w:val="center"/>
          </w:tcPr>
          <w:p>
            <w:pPr>
              <w:spacing w:lineRule="auto"/>
              <w:jc w:val="center"/>
            </w:pPr>
            <w:r>
              <w:rPr/>
              <w:t xml:space="preserve">54</w:t>
            </w:r>
          </w:p>
        </w:tc>
        <w:tc>
          <w:tcPr>
            <w:tcBorders>
              <w:bottom w:val="single" w:sz="8" w:space="0" w:color="000000"/>
              <w:right w:val="single" w:sz="8" w:space="0" w:color="000000"/>
            </w:tcBorders>
            <w:vAlign w:val="center"/>
          </w:tcPr>
          <w:p>
            <w:pPr>
              <w:spacing w:lineRule="auto"/>
              <w:jc w:val="center"/>
            </w:pPr>
            <w:r>
              <w:rPr/>
              <w:t xml:space="preserve">--</w:t>
            </w:r>
          </w:p>
        </w:tc>
        <w:tc>
          <w:tcPr>
            <w:tcBorders>
              <w:bottom w:val="single" w:sz="8" w:space="0" w:color="000000"/>
              <w:right w:val="single" w:sz="8" w:space="0" w:color="000000"/>
            </w:tcBorders>
            <w:vAlign w:val="center"/>
          </w:tcPr>
          <w:p>
            <w:pPr>
              <w:spacing w:lineRule="auto"/>
              <w:jc w:val="center"/>
            </w:pPr>
            <w:r>
              <w:rPr/>
              <w:t xml:space="preserve">18</w:t>
            </w:r>
          </w:p>
        </w:tc>
        <w:tc>
          <w:tcPr>
            <w:tcBorders>
              <w:bottom w:val="single" w:sz="8" w:space="0" w:color="000000"/>
              <w:right w:val="single" w:sz="8" w:space="0" w:color="000000"/>
            </w:tcBorders>
            <w:vAlign w:val="center"/>
          </w:tcPr>
          <w:p>
            <w:pPr>
              <w:spacing w:lineRule="auto"/>
              <w:jc w:val="center"/>
            </w:pPr>
            <w:r>
              <w:rPr/>
              <w:t xml:space="preserve">22</w:t>
            </w:r>
          </w:p>
        </w:tc>
        <w:tc>
          <w:tcPr>
            <w:tcBorders>
              <w:bottom w:val="single" w:sz="8" w:space="0" w:color="000000"/>
              <w:right w:val="single" w:sz="8" w:space="0" w:color="000000"/>
            </w:tcBorders>
            <w:vAlign w:val="center"/>
          </w:tcPr>
          <w:p>
            <w:pPr>
              <w:spacing w:lineRule="auto"/>
              <w:jc w:val="center"/>
            </w:pPr>
            <w:r>
              <w:rPr/>
              <w:t xml:space="preserve">6</w:t>
            </w:r>
          </w:p>
        </w:tc>
      </w:tr>
    </w:tbl>
    <w:p>
      <w:pPr>
        <w:spacing w:lineRule="auto"/>
      </w:pPr>
    </w:p>
    <w:p>
      <w:pPr>
        <w:spacing w:after="220" w:lineRule="auto"/>
      </w:pPr>
      <w:r>
        <w:rPr>
          <w:rFonts w:eastAsia="Georgia" w:cs="Georgia" w:ascii="Georgia" w:hAnsi="Georgia"/>
        </w:rPr>
        <w:t xml:space="preserve">a) Quel est le degré d'oxydation du titane dans les espèces chimiques </w:t>
      </w:r>
      <m:oMath>
        <m:sSub>
          <m:sSubPr/>
          <m:e>
            <m:r>
              <m:rPr>
                <m:sty m:val="p"/>
              </m:rPr>
              <m:t>TiO</m:t>
            </m:r>
          </m:e>
          <m:sub>
            <m:r>
              <m:rPr>
                <m:sty m:val="p"/>
              </m:rPr>
              <m:t>2</m:t>
            </m:r>
          </m:sub>
        </m:sSub>
      </m:oMath>
      <w:r>
        <w:rPr/>
        <w:t xml:space="preserve"> et </w:t>
      </w:r>
      <m:oMath>
        <m:sSub>
          <m:sSubPr/>
          <m:e>
            <m:r>
              <m:rPr>
                <m:sty m:val="p"/>
              </m:rPr>
              <m:t>Ti</m:t>
            </m:r>
          </m:e>
          <m:sub>
            <m:r>
              <m:rPr>
                <m:sty m:val="p"/>
              </m:rPr>
              <m:t>2</m:t>
            </m:r>
          </m:sub>
        </m:sSub>
        <m:sSub>
          <m:sSubPr/>
          <m:e>
            <m:r>
              <m:rPr>
                <m:sty m:val="p"/>
              </m:rPr>
              <m:t>O</m:t>
            </m:r>
          </m:e>
          <m:sub>
            <m:r>
              <m:rPr>
                <m:sty m:val="p"/>
              </m:rPr>
              <m:t>3</m:t>
            </m:r>
          </m:sub>
        </m:sSub>
      </m:oMath>
      <w:r>
        <w:rPr/>
        <w:t xml:space="preserve"> ?</w:t>
      </w:r>
      <w:r>
        <w:rPr/>
        <w:br w:type="textWrapping"/>
      </w:r>
      <w:r>
        <w:rPr>
          <w:rFonts w:eastAsia="Georgia" w:cs="Georgia" w:ascii="Georgia" w:hAnsi="Georgia"/>
        </w:rPr>
        <w:t xml:space="preserve">b) Quel est le degré d'oxyda ion du fer dans les espèces chimiques FeO et </w:t>
      </w:r>
      <m:oMath>
        <m:sSub>
          <m:sSubPr/>
          <m:e>
            <m:r>
              <m:rPr>
                <m:sty m:val="p"/>
              </m:rPr>
              <m:t>Fe</m:t>
            </m:r>
          </m:e>
          <m:sub>
            <m:r>
              <m:rPr>
                <m:sty m:val="p"/>
              </m:rPr>
              <m:t>2</m:t>
            </m:r>
          </m:sub>
        </m:sSub>
        <m:sSub>
          <m:sSubPr/>
          <m:e>
            <m:r>
              <m:rPr>
                <m:sty m:val="p"/>
              </m:rPr>
              <m:t>O</m:t>
            </m:r>
          </m:e>
          <m:sub>
            <m:r>
              <m:rPr>
                <m:sty m:val="p"/>
              </m:rPr>
              <m:t>3</m:t>
            </m:r>
          </m:sub>
        </m:sSub>
      </m:oMath>
      <w:r>
        <w:rPr/>
        <w:t xml:space="preserve"> ?</w:t>
      </w:r>
    </w:p>
    <w:p>
      <w:pPr>
        <w:spacing w:after="220" w:lineRule="auto"/>
      </w:pPr>
      <w:r>
        <w:rPr>
          <w:rFonts w:eastAsia="Georgia" w:cs="Georgia" w:ascii="Georgia" w:hAnsi="Georgia"/>
        </w:rPr>
        <w:t xml:space="preserve">La carbochloration consiste à traiter le minerai par le dichlore, en présence de coke, entre </w:t>
      </w:r>
      <m:oMath>
        <m:r>
          <m:rPr>
            <m:sty m:val="p"/>
          </m:rPr>
          <m:t>925</m:t>
        </m:r>
        <m:sSup>
          <m:sSupPr/>
          <m:e>
            <m:r>
              <m:t xml:space="preserve"> </m:t>
            </m:r>
          </m:e>
          <m:sup>
            <m:r>
              <m:rPr>
                <m:sty m:val="p"/>
              </m:rPr>
              <m:t>∘</m:t>
            </m:r>
          </m:sup>
        </m:sSup>
        <m:r>
          <m:rPr>
            <m:sty m:val="p"/>
          </m:rPr>
          <m:t>C</m:t>
        </m:r>
      </m:oMath>
      <w:r>
        <w:rPr/>
        <w:t xml:space="preserve"> et </w:t>
      </w:r>
      <m:oMath>
        <m:sSup>
          <m:sSupPr/>
          <m:e>
            <m:r>
              <m:rPr>
                <m:sty m:val="p"/>
              </m:rPr>
              <m:t>1000</m:t>
            </m:r>
          </m:e>
          <m:sup>
            <m:r>
              <m:rPr>
                <m:sty m:val="p"/>
              </m:rPr>
              <m:t>∘</m:t>
            </m:r>
          </m:sup>
        </m:sSup>
        <m:r>
          <m:rPr>
            <m:sty m:val="p"/>
          </m:rPr>
          <m:t>C</m:t>
        </m:r>
      </m:oMath>
      <w:r>
        <w:rPr>
          <w:rFonts w:eastAsia="Georgia" w:cs="Georgia" w:ascii="Georgia" w:hAnsi="Georgia"/>
        </w:rPr>
        <w:t xml:space="preserve">, de manière à obtenir un chlorure métallique. La réaction peut se schématiser selon l'équation suivante :</w:t>
      </w:r>
    </w:p>
    <w:p>
      <w:pPr>
        <w:spacing w:after="220" w:lineRule="auto"/>
      </w:pPr>
      <m:oMathPara>
        <m:oMath>
          <m:sSub>
            <m:sSubPr/>
            <m:e>
              <m:r>
                <m:rPr>
                  <m:sty m:val="p"/>
                </m:rPr>
                <m:t>TiO</m:t>
              </m:r>
            </m:e>
            <m:sub>
              <m:r>
                <m:rPr>
                  <m:sty m:val="p"/>
                </m:rPr>
                <m:t>2</m:t>
              </m:r>
            </m:sub>
          </m:sSub>
          <m:r>
            <m:rPr>
              <m:sty m:val="p"/>
            </m:rPr>
            <m:t>+</m:t>
          </m:r>
          <m:r>
            <m:rPr>
              <m:sty m:val="p"/>
            </m:rPr>
            <m:t>2</m:t>
          </m:r>
          <m:r>
            <m:rPr>
              <m:sty m:val="p"/>
            </m:rPr>
            <m:t>C</m:t>
          </m:r>
          <m:r>
            <m:rPr>
              <m:sty m:val="p"/>
            </m:rPr>
            <m:t>+</m:t>
          </m:r>
          <m:r>
            <m:rPr>
              <m:sty m:val="p"/>
            </m:rPr>
            <m:t>2</m:t>
          </m:r>
          <m:r>
            <m:rPr>
              <m:sty m:val="p"/>
            </m:rPr>
            <m:t>Cb</m:t>
          </m:r>
          <m:r>
            <m:rPr>
              <m:sty m:val="p"/>
            </m:rPr>
            <m:t>⇄</m:t>
          </m:r>
          <m:sSub>
            <m:sSubPr/>
            <m:e>
              <m:r>
                <m:rPr>
                  <m:sty m:val="p"/>
                </m:rPr>
                <m:t>TiCl</m:t>
              </m:r>
            </m:e>
            <m:sub>
              <m:r>
                <m:rPr>
                  <m:sty m:val="p"/>
                </m:rPr>
                <m:t>4</m:t>
              </m:r>
            </m:sub>
          </m:sSub>
          <m:r>
            <m:rPr>
              <m:sty m:val="p"/>
            </m:rPr>
            <m:t>+</m:t>
          </m:r>
          <m:r>
            <m:rPr>
              <m:sty m:val="p"/>
            </m:rPr>
            <m:t>2</m:t>
          </m:r>
          <m:r>
            <m:rPr>
              <m:sty m:val="p"/>
            </m:rPr>
            <m:t>CO</m:t>
          </m:r>
        </m:oMath>
      </m:oMathPara>
    </w:p>
    <w:p>
      <w:pPr>
        <w:spacing w:after="220" w:lineRule="auto"/>
      </w:pPr>
      <w:r>
        <w:rPr/>
        <w:t xml:space="preserve">c) Sous quelle forme obtient-on </w:t>
      </w:r>
      <m:oMath>
        <m:sSub>
          <m:sSubPr/>
          <m:e>
            <m:r>
              <m:rPr>
                <m:sty m:val="p"/>
              </m:rPr>
              <m:t>TiCl</m:t>
            </m:r>
          </m:e>
          <m:sub>
            <m:r>
              <m:rPr>
                <m:sty m:val="p"/>
              </m:rPr>
              <m:t>4</m:t>
            </m:r>
          </m:sub>
        </m:sSub>
      </m:oMath>
      <w:r>
        <w:rPr/>
        <w:t xml:space="preserve"> ?</w:t>
      </w:r>
      <w:r>
        <w:rPr/>
        <w:br w:type="textWrapping"/>
      </w:r>
      <w:r>
        <w:rPr>
          <w:rFonts w:eastAsia="Georgia" w:cs="Georgia" w:ascii="Georgia" w:hAnsi="Georgia"/>
        </w:rPr>
        <w:t xml:space="preserve">d) Montrer que cette réaction est thermodynamiqueme nt possible à </w:t>
      </w:r>
      <m:oMath>
        <m:sSup>
          <m:sSupPr/>
          <m:e>
            <m:r>
              <m:rPr>
                <m:sty m:val="p"/>
              </m:rPr>
              <m:t>925</m:t>
            </m:r>
          </m:e>
          <m:sup>
            <m:r>
              <m:rPr>
                <m:sty m:val="p"/>
              </m:rPr>
              <m:t>∘</m:t>
            </m:r>
          </m:sup>
        </m:sSup>
        <m:r>
          <m:rPr>
            <m:sty m:val="p"/>
          </m:rPr>
          <m:t>C</m:t>
        </m:r>
      </m:oMath>
      <w:r>
        <w:rPr/>
        <w:t xml:space="preserve">. Est-elle totale ?</w:t>
      </w:r>
    </w:p>
    <w:p>
      <w:pPr>
        <w:spacing w:after="220" w:lineRule="auto"/>
      </w:pPr>
      <w:r>
        <w:rPr/>
        <w:t xml:space="preserve">Justifiez votre affirmation.</w:t>
      </w:r>
      <w:r>
        <w:rPr/>
        <w:br w:type="textWrapping"/>
      </w:r>
      <w:r>
        <w:rPr/>
        <w:t xml:space="preserve">e) En supposant que l'on mette initialement enjeu une masse de 100 kg de slag, quelle masse de </w:t>
      </w:r>
      <m:oMath>
        <m:sSub>
          <m:sSubPr/>
          <m:e>
            <m:r>
              <m:rPr>
                <m:sty m:val="p"/>
              </m:rPr>
              <m:t>TiCl</m:t>
            </m:r>
          </m:e>
          <m:sub>
            <m:r>
              <m:rPr>
                <m:sty m:val="p"/>
              </m:rPr>
              <m:t>4</m:t>
            </m:r>
          </m:sub>
        </m:sSub>
      </m:oMath>
      <w:r>
        <w:rPr>
          <w:rFonts w:eastAsia="Georgia" w:cs="Georgia" w:ascii="Georgia" w:hAnsi="Georgia"/>
        </w:rPr>
        <w:t xml:space="preserve"> peut-on espérer isoler?</w:t>
      </w:r>
      <w:r>
        <w:rPr/>
        <w:br w:type="textWrapping"/>
      </w:r>
      <w:r>
        <w:rPr>
          <w:rFonts w:eastAsia="Georgia" w:cs="Georgia" w:ascii="Georgia" w:hAnsi="Georgia"/>
        </w:rPr>
        <w:t xml:space="preserve">2) Le chlorure métallique précédemment isolé est réduit, de manière à obtenir du titane sous forme d'éponge métallique.</w:t>
      </w:r>
    </w:p>
    <w:p>
      <w:pPr>
        <w:numPr>
          <w:ilvl w:val="0"/>
          <w:numId w:val="2"/>
        </w:numPr>
        <w:spacing w:lineRule="auto"/>
      </w:pPr>
      <w:r>
        <w:rPr>
          <w:rFonts w:eastAsia="Georgia" w:cs="Georgia" w:ascii="Georgia" w:hAnsi="Georgia"/>
        </w:rPr>
        <w:t xml:space="preserve">Le procédé Hunter (1910) met en œlvre du sodium et s'effectue à </w:t>
      </w:r>
      <m:oMath>
        <m:sSup>
          <m:sSupPr/>
          <m:e>
            <m:r>
              <m:rPr>
                <m:sty m:val="p"/>
              </m:rPr>
              <m:t>230</m:t>
            </m:r>
          </m:e>
          <m:sup>
            <m:r>
              <m:rPr>
                <m:sty m:val="p"/>
              </m:rPr>
              <m:t>∘</m:t>
            </m:r>
          </m:sup>
        </m:sSup>
        <m:r>
          <m:rPr>
            <m:sty m:val="p"/>
          </m:rPr>
          <m:t>C</m:t>
        </m:r>
      </m:oMath>
      <w:r>
        <w:rPr>
          <w:rFonts w:eastAsia="Georgia" w:cs="Georgia" w:ascii="Georgia" w:hAnsi="Georgia"/>
        </w:rPr>
        <w:t xml:space="preserve">, dans un premier temps, selon l'équation :</w:t>
      </w:r>
    </w:p>
    <w:p>
      <w:pPr>
        <w:spacing w:after="220" w:lineRule="auto"/>
      </w:pPr>
      <m:oMathPara>
        <m:oMath>
          <m:sSub>
            <m:sSubPr/>
            <m:e>
              <m:r>
                <m:rPr>
                  <m:sty m:val="p"/>
                </m:rPr>
                <m:t>TiCl</m:t>
              </m:r>
            </m:e>
            <m:sub>
              <m:r>
                <m:rPr>
                  <m:sty m:val="p"/>
                </m:rPr>
                <m:t>4</m:t>
              </m:r>
            </m:sub>
          </m:sSub>
          <m:r>
            <m:rPr>
              <m:sty m:val="p"/>
            </m:rPr>
            <m:t>+</m:t>
          </m:r>
          <m:r>
            <m:rPr>
              <m:sty m:val="p"/>
            </m:rPr>
            <m:t>2</m:t>
          </m:r>
          <m:r>
            <m:rPr>
              <m:sty m:val="p"/>
            </m:rPr>
            <m:t>Na</m:t>
          </m:r>
          <m:r>
            <m:rPr>
              <m:sty m:val="p"/>
            </m:rPr>
            <m:t>⇄</m:t>
          </m:r>
          <m:sSub>
            <m:sSubPr/>
            <m:e>
              <m:r>
                <m:rPr>
                  <m:sty m:val="p"/>
                </m:rPr>
                <m:t>TiCh</m:t>
              </m:r>
            </m:e>
            <m:sub>
              <m:r>
                <m:rPr>
                  <m:sty m:val="p"/>
                </m:rPr>
                <m:t>2</m:t>
              </m:r>
            </m:sub>
          </m:sSub>
          <m:r>
            <m:rPr>
              <m:sty m:val="p"/>
            </m:rPr>
            <m:t>+</m:t>
          </m:r>
          <m:r>
            <m:rPr>
              <m:sty m:val="p"/>
            </m:rPr>
            <m:t>2</m:t>
          </m:r>
          <m:r>
            <m:rPr>
              <m:sty m:val="p"/>
            </m:rPr>
            <m:t>NaCl</m:t>
          </m:r>
        </m:oMath>
      </m:oMathPara>
    </w:p>
    <w:p>
      <w:pPr>
        <w:spacing w:after="220" w:lineRule="auto"/>
      </w:pPr>
      <w:r>
        <w:rPr>
          <w:rFonts w:eastAsia="Georgia" w:cs="Georgia" w:ascii="Georgia" w:hAnsi="Georgia"/>
        </w:rPr>
        <w:t xml:space="preserve">Puis, dans un deuxième temps, à </w:t>
      </w:r>
      <m:oMath>
        <m:sSup>
          <m:sSupPr/>
          <m:e>
            <m:r>
              <m:rPr>
                <m:sty m:val="p"/>
              </m:rPr>
              <m:t>1000</m:t>
            </m:r>
          </m:e>
          <m:sup>
            <m:r>
              <m:rPr>
                <m:sty m:val="p"/>
              </m:rPr>
              <m:t>∘</m:t>
            </m:r>
          </m:sup>
        </m:sSup>
        <m:r>
          <m:rPr>
            <m:sty m:val="p"/>
          </m:rPr>
          <m:t>C</m:t>
        </m:r>
      </m:oMath>
      <w:r>
        <w:rPr>
          <w:rFonts w:eastAsia="Georgia" w:cs="Georgia" w:ascii="Georgia" w:hAnsi="Georgia"/>
        </w:rPr>
        <w:t xml:space="preserve">, selon l'équation :</w:t>
      </w:r>
    </w:p>
    <w:p>
      <w:pPr>
        <w:spacing w:after="220" w:lineRule="auto"/>
      </w:pPr>
      <m:oMathPara>
        <m:oMath>
          <m:sSub>
            <m:sSubPr/>
            <m:e>
              <m:r>
                <m:rPr>
                  <m:sty m:val="p"/>
                </m:rPr>
                <m:t>TiCl</m:t>
              </m:r>
            </m:e>
            <m:sub>
              <m:r>
                <m:rPr>
                  <m:sty m:val="p"/>
                </m:rPr>
                <m:t>4</m:t>
              </m:r>
            </m:sub>
          </m:sSub>
          <m:r>
            <m:rPr>
              <m:sty m:val="p"/>
            </m:rPr>
            <m:t>+</m:t>
          </m:r>
          <m:r>
            <m:rPr>
              <m:sty m:val="p"/>
            </m:rPr>
            <m:t>2</m:t>
          </m:r>
          <m:r>
            <m:rPr>
              <m:sty m:val="p"/>
            </m:rPr>
            <m:t>Na</m:t>
          </m:r>
          <m:r>
            <m:rPr>
              <m:sty m:val="p"/>
            </m:rPr>
            <m:t>⇄</m:t>
          </m:r>
          <m:r>
            <m:rPr>
              <m:sty m:val="p"/>
            </m:rPr>
            <m:t>Ti</m:t>
          </m:r>
          <m:r>
            <m:rPr>
              <m:sty m:val="p"/>
            </m:rPr>
            <m:t>+</m:t>
          </m:r>
          <m:r>
            <m:rPr>
              <m:sty m:val="p"/>
            </m:rPr>
            <m:t>2</m:t>
          </m:r>
          <m:r>
            <m:rPr>
              <m:sty m:val="p"/>
            </m:rPr>
            <m:t>NaC</m:t>
          </m:r>
          <m:r>
            <m:rPr>
              <m:sty m:val="p"/>
            </m:rPr>
            <m:t>1</m:t>
          </m:r>
        </m:oMath>
      </m:oMathPara>
    </w:p>
    <w:p>
      <w:pPr>
        <w:numPr>
          <w:ilvl w:val="0"/>
          <w:numId w:val="3"/>
        </w:numPr>
        <w:spacing w:lineRule="auto"/>
      </w:pPr>
      <w:r>
        <w:rPr>
          <w:rFonts w:eastAsia="Georgia" w:cs="Georgia" w:ascii="Georgia" w:hAnsi="Georgia"/>
        </w:rPr>
        <w:t xml:space="preserve">Le procédé Kroll ( 1946) met en œlvre du magnésium et s'effectue à </w:t>
      </w:r>
      <m:oMath>
        <m:sSup>
          <m:sSupPr/>
          <m:e>
            <m:r>
              <m:rPr>
                <m:sty m:val="p"/>
              </m:rPr>
              <m:t>900</m:t>
            </m:r>
          </m:e>
          <m:sup>
            <m:r>
              <m:rPr>
                <m:sty m:val="p"/>
              </m:rPr>
              <m:t>∘</m:t>
            </m:r>
          </m:sup>
        </m:sSup>
        <m:r>
          <m:rPr>
            <m:sty m:val="p"/>
          </m:rPr>
          <m:t>C</m:t>
        </m:r>
      </m:oMath>
      <w:r>
        <w:rPr>
          <w:rFonts w:eastAsia="Georgia" w:cs="Georgia" w:ascii="Georgia" w:hAnsi="Georgia"/>
        </w:rPr>
        <w:t xml:space="preserve"> sous atmosphère d'argon selon l'équation :</w:t>
      </w:r>
    </w:p>
    <w:p>
      <w:pPr>
        <w:spacing w:after="220" w:lineRule="auto"/>
      </w:pPr>
      <m:oMathPara>
        <m:oMath>
          <m:sSub>
            <m:sSubPr/>
            <m:e>
              <m:r>
                <m:rPr>
                  <m:sty m:val="p"/>
                </m:rPr>
                <m:t>TiCh</m:t>
              </m:r>
            </m:e>
            <m:sub>
              <m:r>
                <m:rPr>
                  <m:sty m:val="p"/>
                </m:rPr>
                <m:t>4</m:t>
              </m:r>
            </m:sub>
          </m:sSub>
          <m:r>
            <m:rPr>
              <m:sty m:val="p"/>
            </m:rPr>
            <m:t>+</m:t>
          </m:r>
          <m:r>
            <m:rPr>
              <m:sty m:val="p"/>
            </m:rPr>
            <m:t>2</m:t>
          </m:r>
          <m:r>
            <m:rPr>
              <m:sty m:val="p"/>
            </m:rPr>
            <m:t>Mg</m:t>
          </m:r>
          <m:r>
            <m:rPr>
              <m:sty m:val="p"/>
            </m:rPr>
            <m:t>⟺</m:t>
          </m:r>
          <m:r>
            <m:rPr>
              <m:sty m:val="p"/>
            </m:rPr>
            <m:t>Ti</m:t>
          </m:r>
          <m:r>
            <m:rPr>
              <m:sty m:val="p"/>
            </m:rPr>
            <m:t>+</m:t>
          </m:r>
          <m:r>
            <m:rPr>
              <m:sty m:val="p"/>
            </m:rPr>
            <m:t>2</m:t>
          </m:r>
          <m:r>
            <m:rPr>
              <m:sty m:val="p"/>
            </m:rPr>
            <m:t>MgCh</m:t>
          </m:r>
        </m:oMath>
      </m:oMathPara>
    </w:p>
    <w:p>
      <w:pPr>
        <w:spacing w:after="220" w:lineRule="auto"/>
      </w:pPr>
      <w:r>
        <w:rPr>
          <w:rFonts w:eastAsia="Georgia" w:cs="Georgia" w:ascii="Georgia" w:hAnsi="Georgia"/>
        </w:rPr>
        <w:t xml:space="preserve">a) Déterminer l'enthalpie standard libre des réactions (2), (3), (4). Qu'en concluez- vous ?</w:t>
      </w:r>
      <w:r>
        <w:rPr/>
        <w:br w:type="textWrapping"/>
      </w:r>
      <w:r>
        <w:rPr/>
        <w:t xml:space="preserve">b) Quelle masse de Ti obtient-on en partant des 100 kg initiaux de slag ?</w:t>
      </w:r>
    </w:p>
    <w:p>
      <w:pPr>
        <w:spacing w:line="271" w:before="330" w:lineRule="auto"/>
      </w:pPr>
      <w:r>
        <w:rPr>
          <w:b/>
          <w:sz w:val="42"/>
        </w:rPr>
        <w:t xml:space="preserve">II) Le Titane et ses alliages: aspect cristallographique</w:t>
      </w:r>
    </w:p>
    <w:p>
      <w:pPr>
        <w:spacing w:line="271" w:before="330" w:lineRule="auto"/>
      </w:pPr>
      <w:r>
        <w:rPr>
          <w:b/>
          <w:sz w:val="42"/>
        </w:rPr>
        <w:t xml:space="preserve">1) Le Titane pur</w:t>
      </w:r>
    </w:p>
    <w:p>
      <w:pPr>
        <w:spacing w:after="220" w:lineRule="auto"/>
      </w:pPr>
      <w:r>
        <w:rPr>
          <w:rFonts w:eastAsia="Georgia" w:cs="Georgia" w:ascii="Georgia" w:hAnsi="Georgia"/>
        </w:rPr>
        <w:t xml:space="preserve">Le Titane existe sous deux variétés allotropiques, le </w:t>
      </w:r>
      <m:oMath>
        <m:sSub>
          <m:sSubPr/>
          <m:e>
            <m:r>
              <m:rPr>
                <m:sty m:val="p"/>
              </m:rPr>
              <m:t>Ti</m:t>
            </m:r>
          </m:e>
          <m:sub>
            <m:r>
              <m:rPr>
                <m:sty m:val="p"/>
              </m:rPr>
              <m:t>a</m:t>
            </m:r>
          </m:sub>
        </m:sSub>
      </m:oMath>
      <w:r>
        <w:rPr/>
        <w:t xml:space="preserve"> et le </w:t>
      </w:r>
      <m:oMath>
        <m:sSub>
          <m:sSubPr/>
          <m:e>
            <m:r>
              <m:rPr>
                <m:sty m:val="p"/>
              </m:rPr>
              <m:t>Ti</m:t>
            </m:r>
          </m:e>
          <m:sub>
            <m:r>
              <m:rPr>
                <m:sty m:val="p"/>
              </m:rPr>
              <m:t>b</m:t>
            </m:r>
          </m:sub>
        </m:sSub>
      </m:oMath>
      <w:r>
        <w:rPr/>
        <w:t xml:space="preserve">. Le </w:t>
      </w:r>
      <m:oMath>
        <m:sSub>
          <m:sSubPr/>
          <m:e>
            <m:r>
              <m:rPr>
                <m:sty m:val="p"/>
              </m:rPr>
              <m:t>Ti</m:t>
            </m:r>
          </m:e>
          <m:sub>
            <m:r>
              <m:rPr>
                <m:sty m:val="p"/>
              </m:rPr>
              <m:t>a</m:t>
            </m:r>
          </m:sub>
        </m:sSub>
      </m:oMath>
      <w:r>
        <w:rPr>
          <w:rFonts w:eastAsia="Georgia" w:cs="Georgia" w:ascii="Georgia" w:hAnsi="Georgia"/>
        </w:rPr>
        <w:t xml:space="preserve">, stable à température et pression ordinaires, cristallise dans le mode d'empilement hexagonal compact.</w:t>
      </w:r>
      <w:r>
        <w:rPr/>
        <w:br w:type="textWrapping"/>
      </w:r>
      <w:r>
        <w:rPr>
          <w:rFonts w:eastAsia="Georgia" w:cs="Georgia" w:ascii="Georgia" w:hAnsi="Georgia"/>
        </w:rPr>
        <w:t xml:space="preserve">a) Rappeler ce qu'est une "variété allotropique".</w:t>
      </w:r>
      <w:r>
        <w:rPr/>
        <w:br w:type="textWrapping"/>
      </w:r>
      <w:r>
        <w:rPr>
          <w:rFonts w:eastAsia="Georgia" w:cs="Georgia" w:ascii="Georgia" w:hAnsi="Georgia"/>
        </w:rPr>
        <w:t xml:space="preserve">b) Décrire le mode d'empilement hexagonal compact ; connaissant la valeur d'un côté de l'hexagone de base, </w:t>
      </w:r>
      <m:oMath>
        <m:r>
          <m:rPr>
            <m:sty m:val="p"/>
          </m:rPr>
          <m:t>a</m:t>
        </m:r>
        <m:r>
          <m:rPr>
            <m:sty m:val="p"/>
          </m:rPr>
          <m:t>=</m:t>
        </m:r>
        <m:r>
          <m:rPr>
            <m:sty m:val="p"/>
          </m:rPr>
          <m:t>0</m:t>
        </m:r>
        <m:r>
          <m:rPr>
            <m:sty m:val="p"/>
          </m:rPr>
          <m:t>,</m:t>
        </m:r>
        <m:r>
          <m:rPr>
            <m:sty m:val="p"/>
          </m:rPr>
          <m:t>295</m:t>
        </m:r>
        <m:r>
          <m:rPr>
            <m:nor/>
          </m:rPr>
          <m:t xml:space="preserve"> </m:t>
        </m:r>
        <m:r>
          <m:rPr>
            <m:sty m:val="p"/>
          </m:rPr>
          <m:t>nm</m:t>
        </m:r>
      </m:oMath>
      <w:r>
        <w:rPr>
          <w:rFonts w:eastAsia="Georgia" w:cs="Georgia" w:ascii="Georgia" w:hAnsi="Georgia"/>
        </w:rPr>
        <w:t xml:space="preserve"> déterminer la valeur de la hauteur de l'empilement, c .</w:t>
      </w:r>
      <w:r>
        <w:rPr/>
        <w:br w:type="textWrapping"/>
      </w:r>
      <w:r>
        <w:rPr>
          <w:rFonts w:eastAsia="Georgia" w:cs="Georgia" w:ascii="Georgia" w:hAnsi="Georgia"/>
        </w:rPr>
        <w:t xml:space="preserve">c) Calculer le rayon de l'atome de Titane dans cette espèce cristallographique, puis la compacité C du système.</w:t>
      </w:r>
    </w:p>
    <w:p>
      <w:pPr>
        <w:spacing w:after="220" w:lineRule="auto"/>
      </w:pPr>
      <w:r>
        <w:rPr>
          <w:rFonts w:eastAsia="Georgia" w:cs="Georgia" w:ascii="Georgia" w:hAnsi="Georgia"/>
        </w:rPr>
        <w:t xml:space="preserve">On peut montrer qu'un métal est passivé lorsque l'oxyde qui se développe à sa surface peut former une couche protectrice continue : il faut pour cela que le volume molaire de l'oxyde soit supérieur au volume molaire du métal.</w:t>
      </w:r>
      <w:r>
        <w:rPr/>
        <w:br w:type="textWrapping"/>
      </w:r>
      <w:r>
        <w:rPr>
          <w:rFonts w:eastAsia="Georgia" w:cs="Georgia" w:ascii="Georgia" w:hAnsi="Georgia"/>
        </w:rPr>
        <w:t xml:space="preserve">d) En analysant le système </w:t>
      </w:r>
      <m:oMath>
        <m:sSub>
          <m:sSubPr/>
          <m:e>
            <m:r>
              <m:rPr>
                <m:sty m:val="p"/>
              </m:rPr>
              <m:t>TiO</m:t>
            </m:r>
          </m:e>
          <m:sub>
            <m:r>
              <m:rPr>
                <m:sty m:val="p"/>
              </m:rPr>
              <m:t>2</m:t>
            </m:r>
          </m:sub>
        </m:sSub>
        <m:r>
          <m:rPr>
            <m:sty m:val="p"/>
          </m:rPr>
          <m:t>/</m:t>
        </m:r>
        <m:r>
          <m:rPr>
            <m:sty m:val="p"/>
          </m:rPr>
          <m:t>Ti</m:t>
        </m:r>
      </m:oMath>
      <w:r>
        <w:rPr>
          <w:rFonts w:eastAsia="Georgia" w:cs="Georgia" w:ascii="Georgia" w:hAnsi="Georgia"/>
        </w:rPr>
        <w:t xml:space="preserve">, déterminer si le titane peut être passivé par son oxyde.</w:t>
      </w:r>
    </w:p>
    <w:p>
      <w:pPr>
        <w:spacing w:after="220" w:lineRule="auto"/>
      </w:pPr>
      <w:r>
        <w:rPr>
          <w:rFonts w:eastAsia="Georgia" w:cs="Georgia" w:ascii="Georgia" w:hAnsi="Georgia"/>
        </w:rPr>
        <w:t xml:space="preserve">Données thermodynamiques :</w:t>
      </w:r>
      <w:r>
        <w:rPr/>
        <w:br w:type="textWrapping"/>
      </w:r>
      <w:r>
        <w:rPr/>
        <w:t xml:space="preserve">Masses volumiques : </w:t>
      </w:r>
      <m:oMath>
        <m:r>
          <m:rPr>
            <m:sty m:val="i"/>
          </m:rPr>
          <m:t>ρ</m:t>
        </m:r>
        <m:d>
          <m:dPr>
            <m:begChr m:val="("/>
            <m:endChr m:val=")"/>
            <m:ctrlPr>
              <w:rPr>
                <w:rFonts w:ascii="Cambria Math" w:hAnsi="Cambria Math"/>
              </w:rPr>
            </m:ctrlPr>
          </m:dPr>
          <m:e>
            <m:sSub>
              <m:sSubPr/>
              <m:e>
                <m:r>
                  <m:rPr>
                    <m:sty m:val="p"/>
                  </m:rPr>
                  <m:t>Ti</m:t>
                </m:r>
              </m:e>
              <m:sub>
                <m:r>
                  <m:rPr>
                    <m:sty m:val="p"/>
                  </m:rPr>
                  <m:t>a</m:t>
                </m:r>
              </m:sub>
            </m:sSub>
          </m:e>
        </m:d>
        <m:r>
          <m:rPr>
            <m:sty m:val="p"/>
          </m:rPr>
          <m:t>=</m:t>
        </m:r>
        <m:r>
          <m:rPr>
            <m:sty m:val="p"/>
          </m:rPr>
          <m:t>4503</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r>
          <m:rPr>
            <m:sty m:val="p"/>
          </m:rPr>
          <m:t>,</m:t>
        </m:r>
        <m:r>
          <m:rPr>
            <m:sty m:val="i"/>
          </m:rPr>
          <m:t>ρ</m:t>
        </m:r>
        <m:d>
          <m:dPr>
            <m:begChr m:val="("/>
            <m:endChr m:val=")"/>
            <m:ctrlPr>
              <w:rPr>
                <w:rFonts w:ascii="Cambria Math" w:hAnsi="Cambria Math"/>
              </w:rPr>
            </m:ctrlPr>
          </m:dPr>
          <m:e>
            <m:sSub>
              <m:sSubPr/>
              <m:e>
                <m:r>
                  <m:rPr>
                    <m:sty m:val="p"/>
                  </m:rPr>
                  <m:t>TiO</m:t>
                </m:r>
              </m:e>
              <m:sub>
                <m:r>
                  <m:rPr>
                    <m:sty m:val="p"/>
                  </m:rPr>
                  <m:t>2</m:t>
                </m:r>
              </m:sub>
            </m:sSub>
          </m:e>
        </m:d>
        <m:r>
          <m:rPr>
            <m:sty m:val="p"/>
          </m:rPr>
          <m:t>=</m:t>
        </m:r>
        <m:r>
          <m:rPr>
            <m:sty m:val="p"/>
          </m:rPr>
          <m:t>4260</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r>
        <w:rPr/>
        <w:t xml:space="preserve">.</w:t>
      </w:r>
      <w:r>
        <w:rPr/>
        <w:br w:type="textWrapping"/>
      </w:r>
      <w:r>
        <w:rPr>
          <w:rFonts w:eastAsia="Georgia" w:cs="Georgia" w:ascii="Georgia" w:hAnsi="Georgia"/>
        </w:rPr>
        <w:t xml:space="preserve">N.B. : les atomes mis enjeu sont considérés comme des sphères dures.</w:t>
      </w:r>
      <w:r>
        <w:rPr/>
        <w:br w:type="textWrapping"/>
      </w:r>
      <w:r>
        <w:rPr/>
        <w:t xml:space="preserve">2) Structure d'un alliage du Titane, </w:t>
      </w:r>
      <m:oMath>
        <m:sSub>
          <m:sSubPr/>
          <m:e>
            <m:r>
              <m:rPr>
                <m:sty m:val="p"/>
              </m:rPr>
              <m:t>Al</m:t>
            </m:r>
          </m:e>
          <m:sub>
            <m:r>
              <m:rPr>
                <m:sty m:val="i"/>
              </m:rPr>
              <m:t>x</m:t>
            </m:r>
          </m:sub>
        </m:sSub>
        <m:sSub>
          <m:sSubPr/>
          <m:e>
            <m:r>
              <m:rPr>
                <m:sty m:val="p"/>
              </m:rPr>
              <m:t>Ni</m:t>
            </m:r>
          </m:e>
          <m:sub>
            <m:r>
              <m:rPr>
                <m:sty m:val="i"/>
              </m:rPr>
              <m:t>y</m:t>
            </m:r>
          </m:sub>
        </m:sSub>
        <m:sSub>
          <m:sSubPr/>
          <m:e>
            <m:r>
              <m:rPr>
                <m:sty m:val="p"/>
              </m:rPr>
              <m:t>Ti</m:t>
            </m:r>
          </m:e>
          <m:sub>
            <m:r>
              <m:rPr>
                <m:sty m:val="i"/>
              </m:rPr>
              <m:t>z</m:t>
            </m:r>
          </m:sub>
        </m:sSub>
      </m:oMath>
    </w:p>
    <w:p>
      <w:pPr>
        <w:spacing w:after="220" w:lineRule="auto"/>
      </w:pPr>
      <w:r>
        <w:rPr>
          <w:rFonts w:eastAsia="Georgia" w:cs="Georgia" w:ascii="Georgia" w:hAnsi="Georgia"/>
        </w:rPr>
        <w:t xml:space="preserve">L'alliage le plus utilisé dans l'industrie aéronautique a pour formule brute </w:t>
      </w:r>
      <m:oMath>
        <m:sSub>
          <m:sSubPr/>
          <m:e>
            <m:r>
              <m:rPr>
                <m:sty m:val="p"/>
              </m:rPr>
              <m:t>Al</m:t>
            </m:r>
          </m:e>
          <m:sub>
            <m:r>
              <m:rPr>
                <m:sty m:val="p"/>
              </m:rPr>
              <m:t>x</m:t>
            </m:r>
          </m:sub>
        </m:sSub>
        <m:sSub>
          <m:sSubPr/>
          <m:e>
            <m:r>
              <m:rPr>
                <m:sty m:val="p"/>
              </m:rPr>
              <m:t>Ni</m:t>
            </m:r>
          </m:e>
          <m:sub>
            <m:r>
              <m:rPr>
                <m:sty m:val="p"/>
              </m:rPr>
              <m:t>y</m:t>
            </m:r>
          </m:sub>
        </m:sSub>
        <m:sSub>
          <m:sSubPr/>
          <m:e>
            <m:r>
              <m:rPr>
                <m:sty m:val="p"/>
              </m:rPr>
              <m:t>Ti</m:t>
            </m:r>
          </m:e>
          <m:sub>
            <m:r>
              <m:rPr>
                <m:sty m:val="p"/>
              </m:rPr>
              <m:t>z</m:t>
            </m:r>
          </m:sub>
        </m:sSub>
      </m:oMath>
      <w:r>
        <w:rPr>
          <w:rFonts w:eastAsia="Georgia" w:cs="Georgia" w:ascii="Georgia" w:hAnsi="Georgia"/>
        </w:rPr>
        <w:t xml:space="preserve">. Le Titane y est présent sous la forme </w:t>
      </w:r>
      <m:oMath>
        <m:r>
          <m:rPr>
            <m:sty m:val="i"/>
          </m:rPr>
          <m:t>β</m:t>
        </m:r>
      </m:oMath>
      <w:r>
        <w:rPr>
          <w:rFonts w:eastAsia="Georgia" w:cs="Georgia" w:ascii="Georgia" w:hAnsi="Georgia"/>
        </w:rPr>
        <w:t xml:space="preserve"> : son système cristallographique est le cubique faces centrées. Les atomes d'Aluminium occupent la totalité des sites octaédriques, et ceux de Nickel occupent les sites tétraédriques. Le paramètre de la maille ainsi formée vaut : </w:t>
      </w:r>
      <m:oMath>
        <m:r>
          <m:rPr>
            <m:sty m:val="i"/>
          </m:rPr>
          <m:t>a</m:t>
        </m:r>
        <m:r>
          <m:rPr>
            <m:sty m:val="p"/>
          </m:rPr>
          <m:t>=</m:t>
        </m:r>
        <m:r>
          <m:rPr>
            <m:sty m:val="p"/>
          </m:rPr>
          <m:t>0</m:t>
        </m:r>
        <m:r>
          <m:rPr>
            <m:sty m:val="p"/>
          </m:rPr>
          <m:t>,</m:t>
        </m:r>
        <m:r>
          <m:rPr>
            <m:sty m:val="p"/>
          </m:rPr>
          <m:t>589</m:t>
        </m:r>
        <m:r>
          <m:rPr>
            <m:nor/>
          </m:rPr>
          <m:t xml:space="preserve"> </m:t>
        </m:r>
        <m:r>
          <m:rPr>
            <m:sty m:val="p"/>
          </m:rPr>
          <m:t>nm</m:t>
        </m:r>
      </m:oMath>
      <w:r>
        <w:rPr/>
        <w:t xml:space="preserve">.</w:t>
      </w:r>
      <w:r>
        <w:rPr/>
        <w:br w:type="textWrapping"/>
      </w:r>
      <w:r>
        <w:rPr>
          <w:rFonts w:eastAsia="Georgia" w:cs="Georgia" w:ascii="Georgia" w:hAnsi="Georgia"/>
        </w:rPr>
        <w:t xml:space="preserve">a) Représenter la maille cubique en perspective.</w:t>
      </w:r>
      <w:r>
        <w:rPr/>
        <w:br w:type="textWrapping"/>
      </w:r>
      <w:r>
        <w:rPr>
          <w:rFonts w:eastAsia="Georgia" w:cs="Georgia" w:ascii="Georgia" w:hAnsi="Georgia"/>
        </w:rPr>
        <w:t xml:space="preserve">b) Déterminer la formule de l'alliage.</w:t>
      </w:r>
      <w:r>
        <w:rPr/>
        <w:br w:type="textWrapping"/>
      </w:r>
      <w:r>
        <w:rPr>
          <w:rFonts w:eastAsia="Georgia" w:cs="Georgia" w:ascii="Georgia" w:hAnsi="Georgia"/>
        </w:rPr>
        <w:t xml:space="preserve">c) Calculer la taille des sites octaédriques et celle des sites tétraédriques ; conclusion : l'inversion de l'occupation des sites est-elle possible ?</w:t>
      </w:r>
      <w:r>
        <w:rPr/>
        <w:br w:type="textWrapping"/>
      </w:r>
      <w:r>
        <w:rPr>
          <w:rFonts w:eastAsia="Georgia" w:cs="Georgia" w:ascii="Georgia" w:hAnsi="Georgia"/>
        </w:rPr>
        <w:t xml:space="preserve">d) Calculer la compacité et la masse volumique de cet alliage</w:t>
      </w:r>
      <w:r>
        <w:rPr/>
        <w:br w:type="textWrapping"/>
      </w:r>
      <w:r>
        <w:rPr>
          <w:rFonts w:eastAsia="Georgia" w:cs="Georgia" w:ascii="Georgia" w:hAnsi="Georgia"/>
        </w:rPr>
        <w:t xml:space="preserve">e) Comparer les valeurs trouvées précédemment aux caractéristiques moyennes d'un acier courant : </w:t>
      </w:r>
      <m:oMath>
        <m:r>
          <m:rPr>
            <m:sty m:val="i"/>
          </m:rPr>
          <m:t>ρ</m:t>
        </m:r>
        <m:r>
          <m:rPr>
            <m:sty m:val="p"/>
          </m:rPr>
          <m:t>(</m:t>
        </m:r>
      </m:oMath>
      <w:r>
        <w:rPr/>
        <w:t xml:space="preserve"> acier </w:t>
      </w:r>
      <m:oMath>
        <m:r>
          <m:rPr>
            <m:sty m:val="p"/>
          </m:rPr>
          <m:t>)</m:t>
        </m:r>
        <m:r>
          <m:rPr>
            <m:sty m:val="p"/>
          </m:rPr>
          <m:t>=</m:t>
        </m:r>
        <m:r>
          <m:rPr>
            <m:sty m:val="p"/>
          </m:rPr>
          <m:t>7800</m:t>
        </m:r>
        <m:r>
          <m:rPr>
            <m:nor/>
          </m:rPr>
          <m:t xml:space="preserve"> </m:t>
        </m:r>
        <m:r>
          <m:rPr>
            <m:sty m:val="p"/>
          </m:rPr>
          <m:t>kg</m:t>
        </m:r>
        <m:r>
          <m:rPr>
            <m:sty m:val="p"/>
          </m:rPr>
          <m:t>.</m:t>
        </m:r>
        <m:sSup>
          <m:sSupPr/>
          <m:e>
            <m:r>
              <m:rPr>
                <m:sty m:val="p"/>
              </m:rPr>
              <m:t>m</m:t>
            </m:r>
          </m:e>
          <m:sup>
            <m:r>
              <m:rPr>
                <m:sty m:val="p"/>
              </m:rPr>
              <m:t>−</m:t>
            </m:r>
            <m:r>
              <m:rPr>
                <m:sty m:val="p"/>
              </m:rPr>
              <m:t>3</m:t>
            </m:r>
          </m:sup>
        </m:sSup>
      </m:oMath>
      <w:r>
        <w:rPr>
          <w:rFonts w:eastAsia="Georgia" w:cs="Georgia" w:ascii="Georgia" w:hAnsi="Georgia"/>
        </w:rPr>
        <w:t xml:space="preserve">, compacité </w:t>
      </w:r>
      <m:oMath>
        <m:r>
          <m:rPr>
            <m:sty m:val="p"/>
          </m:rPr>
          <m:t>=</m:t>
        </m:r>
        <m:r>
          <m:rPr>
            <m:sty m:val="p"/>
          </m:rPr>
          <m:t>0</m:t>
        </m:r>
        <m:r>
          <m:rPr>
            <m:sty m:val="p"/>
          </m:rPr>
          <m:t>,</m:t>
        </m:r>
        <m:r>
          <m:rPr>
            <m:sty m:val="p"/>
          </m:rPr>
          <m:t>70</m:t>
        </m:r>
      </m:oMath>
      <w:r>
        <w:rPr>
          <w:rFonts w:eastAsia="Georgia" w:cs="Georgia" w:ascii="Georgia" w:hAnsi="Georgia"/>
        </w:rPr>
        <w:t xml:space="preserve">. A qualités mécaniques équivalentes, expliquer alors en quoi l'alliage de titane présente de l'intérêt.</w:t>
      </w:r>
    </w:p>
    <w:p>
      <w:pPr>
        <w:spacing w:line="271" w:before="330" w:lineRule="auto"/>
      </w:pPr>
      <w:r>
        <w:rPr>
          <w:b/>
          <w:sz w:val="42"/>
        </w:rPr>
        <w:t xml:space="preserve">III) Diagramme potentiel-pH du Titane</w:t>
      </w:r>
    </w:p>
    <w:p>
      <w:pPr>
        <w:numPr>
          <w:ilvl w:val="0"/>
          <w:numId w:val="4"/>
        </w:numPr>
        <w:spacing w:lineRule="auto"/>
      </w:pPr>
      <w:r>
        <w:rPr>
          <w:rFonts w:eastAsia="Georgia" w:cs="Georgia" w:ascii="Georgia" w:hAnsi="Georgia"/>
        </w:rPr>
        <w:t xml:space="preserve">Représentation du diagramme</w:t>
      </w:r>
    </w:p>
    <w:p>
      <w:pPr>
        <w:spacing w:after="220" w:lineRule="auto"/>
      </w:pPr>
      <w:r>
        <w:rPr>
          <w:rFonts w:eastAsia="Georgia" w:cs="Georgia" w:ascii="Georgia" w:hAnsi="Georgia"/>
        </w:rPr>
        <w:t xml:space="preserve">Les espèces chimiques prises en compte sont </w:t>
      </w:r>
      <m:oMath>
        <m:r>
          <m:rPr>
            <m:sty m:val="p"/>
          </m:rPr>
          <m:t>Ti</m:t>
        </m:r>
        <m:r>
          <m:rPr>
            <m:sty m:val="p"/>
          </m:rPr>
          <m:t>,</m:t>
        </m:r>
        <m:sSup>
          <m:sSupPr/>
          <m:e>
            <m:r>
              <m:rPr>
                <m:sty m:val="p"/>
              </m:rPr>
              <m:t>Ti</m:t>
            </m:r>
          </m:e>
          <m:sup>
            <m:r>
              <m:rPr>
                <m:sty m:val="p"/>
              </m:rPr>
              <m:t>2</m:t>
            </m:r>
            <m:r>
              <m:rPr>
                <m:sty m:val="p"/>
              </m:rPr>
              <m:t>+</m:t>
            </m:r>
          </m:sup>
        </m:sSup>
        <m:r>
          <m:rPr>
            <m:sty m:val="p"/>
          </m:rPr>
          <m:t>,</m:t>
        </m:r>
        <m:r>
          <m:rPr>
            <m:sty m:val="p"/>
          </m:rPr>
          <m:t>TiO</m:t>
        </m:r>
        <m:r>
          <m:rPr>
            <m:sty m:val="p"/>
          </m:rPr>
          <m:t>,</m:t>
        </m:r>
        <m:sSub>
          <m:sSubPr/>
          <m:e>
            <m:r>
              <m:rPr>
                <m:sty m:val="p"/>
              </m:rPr>
              <m:t>TiO</m:t>
            </m:r>
          </m:e>
          <m:sub>
            <m:r>
              <m:rPr>
                <m:sty m:val="p"/>
              </m:rPr>
              <m:t>2</m:t>
            </m:r>
          </m:sub>
        </m:sSub>
        <m:r>
          <m:rPr>
            <m:sty m:val="p"/>
          </m:rPr>
          <m:t>,</m:t>
        </m:r>
        <m:sSub>
          <m:sSubPr/>
          <m:e>
            <m:r>
              <m:rPr>
                <m:sty m:val="p"/>
              </m:rPr>
              <m:t>Ti</m:t>
            </m:r>
          </m:e>
          <m:sub>
            <m:r>
              <m:rPr>
                <m:sty m:val="p"/>
              </m:rPr>
              <m:t>2</m:t>
            </m:r>
          </m:sub>
        </m:sSub>
        <m:sSub>
          <m:sSubPr/>
          <m:e>
            <m:r>
              <m:rPr>
                <m:sty m:val="p"/>
              </m:rPr>
              <m:t>O</m:t>
            </m:r>
          </m:e>
          <m:sub>
            <m:r>
              <m:rPr>
                <m:sty m:val="p"/>
              </m:rPr>
              <m:t>3</m:t>
            </m:r>
          </m:sub>
        </m:sSub>
      </m:oMath>
      <w:r>
        <w:rPr>
          <w:rFonts w:eastAsia="Georgia" w:cs="Georgia" w:ascii="Georgia" w:hAnsi="Georgia"/>
        </w:rPr>
        <w:t xml:space="preserve"> : on obtient ainsi un diagramme simplifié, suffisant pour l'exploitation élémentaire qu'on envisage d'effectuer.</w:t>
      </w:r>
      <w:r>
        <w:rPr/>
        <w:br w:type="textWrapping"/>
      </w:r>
      <w:r>
        <w:rPr>
          <w:rFonts w:eastAsia="Georgia" w:cs="Georgia" w:ascii="Georgia" w:hAnsi="Georgia"/>
        </w:rPr>
        <w:t xml:space="preserve">a) Expliquer pourquoi on ne tient pas compte de l'espèce chimique </w:t>
      </w:r>
      <m:oMath>
        <m:sSup>
          <m:sSupPr/>
          <m:e>
            <m:r>
              <m:rPr>
                <m:sty m:val="p"/>
              </m:rPr>
              <m:t>Ti</m:t>
            </m:r>
          </m:e>
          <m:sup>
            <m:r>
              <m:rPr>
                <m:sty m:val="p"/>
              </m:rPr>
              <m:t>3</m:t>
            </m:r>
            <m:r>
              <m:rPr>
                <m:sty m:val="p"/>
              </m:rPr>
              <m:t>+</m:t>
            </m:r>
          </m:sup>
        </m:sSup>
      </m:oMath>
      <w:r>
        <w:rPr/>
        <w:t xml:space="preserve">.</w:t>
      </w:r>
      <w:r>
        <w:rPr/>
        <w:br w:type="textWrapping"/>
      </w:r>
      <w:r>
        <w:rPr>
          <w:rFonts w:eastAsia="Georgia" w:cs="Georgia" w:ascii="Georgia" w:hAnsi="Georgia"/>
        </w:rPr>
        <w:t xml:space="preserve">b) Tracer le «diagramme primitif», en portant en ordonnée le nombre d'oxydation de l'élément Titane dans l'espèce chimique étudiée, et en abscisse le pH .</w:t>
      </w:r>
      <w:r>
        <w:rPr/>
        <w:br w:type="textWrapping"/>
      </w:r>
      <w:r>
        <w:rPr/>
        <w:t xml:space="preserve">c) Tracer le diagramme </w:t>
      </w:r>
      <m:oMath>
        <m:r>
          <m:rPr>
            <m:sty m:val="p"/>
          </m:rPr>
          <m:t>E</m:t>
        </m:r>
        <m:r>
          <m:rPr>
            <m:sty m:val="p"/>
          </m:rPr>
          <m:t>=</m:t>
        </m:r>
        <m:r>
          <m:rPr>
            <m:sty m:val="p"/>
          </m:rPr>
          <m:t>f</m:t>
        </m:r>
        <m:r>
          <m:rPr>
            <m:sty m:val="p"/>
          </m:rPr>
          <m:t>(</m:t>
        </m:r>
        <m:r>
          <m:rPr>
            <m:sty m:val="p"/>
          </m:rPr>
          <m:t>pH</m:t>
        </m:r>
        <m:r>
          <m:rPr>
            <m:sty m:val="p"/>
          </m:rPr>
          <m:t>)</m:t>
        </m:r>
      </m:oMath>
      <w:r>
        <w:rPr>
          <w:rFonts w:eastAsia="Georgia" w:cs="Georgia" w:ascii="Georgia" w:hAnsi="Georgia"/>
        </w:rPr>
        <w:t xml:space="preserve">, pour des valeurs du pH variant de 0 à 14 .</w:t>
      </w:r>
    </w:p>
    <w:p>
      <w:pPr>
        <w:spacing w:after="220" w:lineRule="auto"/>
      </w:pPr>
      <w:r>
        <w:rPr>
          <w:rFonts w:eastAsia="Georgia" w:cs="Georgia" w:ascii="Georgia" w:hAnsi="Georgia"/>
        </w:rPr>
        <w:t xml:space="preserve">La concentration en espèces dissoutes vaut </w:t>
      </w:r>
      <m:oMath>
        <m:r>
          <m:rPr>
            <m:sty m:val="p"/>
          </m:rPr>
          <m:t>c</m:t>
        </m:r>
        <m:r>
          <m:rPr>
            <m:sty m:val="p"/>
          </m:rPr>
          <m:t>=</m:t>
        </m:r>
        <m:sSup>
          <m:sSupPr/>
          <m:e>
            <m:r>
              <m:rPr>
                <m:sty m:val="p"/>
              </m:rPr>
              <m:t>10</m:t>
            </m:r>
          </m:e>
          <m:sup>
            <m:r>
              <m:rPr>
                <m:sty m:val="p"/>
              </m:rPr>
              <m:t>−</m:t>
            </m:r>
            <m:r>
              <m:rPr>
                <m:sty m:val="p"/>
              </m:rPr>
              <m:t>4</m:t>
            </m:r>
          </m:sup>
        </m:sSup>
      </m:oMath>
      <w:r>
        <w:rPr/>
        <w:t xml:space="preserve"> mol. </w:t>
      </w:r>
      <m:oMath>
        <m:sSup>
          <m:sSupPr/>
          <m:e>
            <m:r>
              <m:rPr>
                <m:sty m:val="p"/>
              </m:rPr>
              <m:t>L</m:t>
            </m:r>
          </m:e>
          <m:sup>
            <m:r>
              <m:rPr>
                <m:sty m:val="p"/>
              </m:rPr>
              <m:t>−</m:t>
            </m:r>
            <m:r>
              <m:rPr>
                <m:sty m:val="p"/>
              </m:rPr>
              <m:t>1</m:t>
            </m:r>
          </m:sup>
        </m:sSup>
      </m:oMath>
      <w:r>
        <w:rPr/>
        <w:t xml:space="preserve">.</w:t>
      </w:r>
      <w:r>
        <w:rPr/>
        <w:br w:type="textWrapping"/>
      </w:r>
      <w:r>
        <w:rPr>
          <w:rFonts w:eastAsia="Georgia" w:cs="Georgia" w:ascii="Georgia" w:hAnsi="Georgia"/>
        </w:rPr>
        <w:t xml:space="preserve">On prendra 1 cm pour 1 unité de pH en abscisse, et 1 cm pour </w:t>
      </w:r>
      <m:oMath>
        <m:r>
          <m:rPr>
            <m:sty m:val="p"/>
          </m:rPr>
          <m:t>0</m:t>
        </m:r>
        <m:r>
          <m:rPr>
            <m:sty m:val="p"/>
          </m:rPr>
          <m:t>,</m:t>
        </m:r>
        <m:r>
          <m:rPr>
            <m:sty m:val="p"/>
          </m:rPr>
          <m:t>2</m:t>
        </m:r>
        <m:r>
          <m:rPr>
            <m:nor/>
          </m:rPr>
          <m:t xml:space="preserve"> </m:t>
        </m:r>
        <m:r>
          <m:rPr>
            <m:sty m:val="p"/>
          </m:rPr>
          <m:t>V</m:t>
        </m:r>
      </m:oMath>
      <w:r>
        <w:rPr>
          <w:rFonts w:eastAsia="Georgia" w:cs="Georgia" w:ascii="Georgia" w:hAnsi="Georgia"/>
        </w:rPr>
        <w:t xml:space="preserve"> en ordonnée.</w:t>
      </w:r>
      <w:r>
        <w:rPr/>
        <w:br w:type="textWrapping"/>
      </w:r>
      <w:r>
        <w:rPr/>
        <w:t xml:space="preserve">2) Exploitation du diagramme</w:t>
      </w:r>
      <w:r>
        <w:rPr/>
        <w:br w:type="textWrapping"/>
      </w:r>
      <w:r>
        <w:rPr>
          <w:rFonts w:eastAsia="Georgia" w:cs="Georgia" w:ascii="Georgia" w:hAnsi="Georgia"/>
        </w:rPr>
        <w:t xml:space="preserve">a) Définir, puis déterminer sur le diagramme précédemment tracé les zones de corrosion, passivation et immunité du titane.</w:t>
      </w:r>
      <w:r>
        <w:rPr/>
        <w:br w:type="textWrapping"/>
      </w:r>
      <w:r>
        <w:rPr>
          <w:rFonts w:eastAsia="Georgia" w:cs="Georgia" w:ascii="Georgia" w:hAnsi="Georgia"/>
        </w:rPr>
        <w:t xml:space="preserve">b) Y superposer les droites des couples rédox de l'eau ; l'emploi du Titane est recommandé lorsqu'on doit utiliser un métal en atmosphère acide : peut-on expliquer simplement cette résistance à la corrosion ? Retrouve-t-on le résultat de la question II) 1 )d) ?</w:t>
      </w:r>
    </w:p>
    <w:p>
      <w:pPr>
        <w:spacing w:after="220" w:lineRule="auto"/>
      </w:pPr>
      <w:r>
        <w:rPr>
          <w:rFonts w:eastAsia="Georgia" w:cs="Georgia" w:ascii="Georgia" w:hAnsi="Georgia"/>
        </w:rPr>
        <w:t xml:space="preserve">Fin du problème de chimie</w:t>
      </w:r>
    </w:p>
    <w:p>
      <w:pPr>
        <w:spacing w:line="271" w:before="330" w:lineRule="auto"/>
      </w:pPr>
      <w:r>
        <w:rPr>
          <w:b/>
          <w:sz w:val="42"/>
        </w:rPr>
        <w:t xml:space="preserve">THERMODYNAMIQUE</w:t>
      </w:r>
    </w:p>
    <w:p>
      <w:pPr>
        <w:spacing w:after="220" w:lineRule="auto"/>
      </w:pPr>
      <w:r>
        <w:rPr>
          <w:rFonts w:eastAsia="Georgia" w:cs="Georgia" w:ascii="Georgia" w:hAnsi="Georgia"/>
        </w:rPr>
        <w:t xml:space="preserve">On joindra à la copie de thermodynamique le diagramme complété et le tableau de valeurs.</w:t>
      </w:r>
    </w:p>
    <w:p>
      <w:pPr>
        <w:spacing w:line="271" w:before="330" w:lineRule="auto"/>
      </w:pPr>
      <w:r>
        <w:rPr>
          <w:rFonts w:eastAsia="Georgia" w:cs="Georgia" w:ascii="Georgia" w:hAnsi="Georgia"/>
          <w:b/>
          <w:sz w:val="42"/>
        </w:rPr>
        <w:t xml:space="preserve">Etude d'un équipement de production de froid à partir d'énergie solaire.</w:t>
      </w:r>
    </w:p>
    <w:p>
      <w:pPr>
        <w:spacing w:after="220" w:lineRule="auto"/>
      </w:pPr>
      <w:r>
        <w:rPr>
          <w:rFonts w:eastAsia="Georgia" w:cs="Georgia" w:ascii="Georgia" w:hAnsi="Georgia"/>
        </w:rPr>
        <w:t xml:space="preserve">Cette installation (voir schéma en annexe) a pour but de transformer l'énergie solaire (récupérée par le capteur plan) en «énergie frigorifique » produite au niveau de l'évaporateur.</w:t>
      </w:r>
    </w:p>
    <w:p>
      <w:pPr>
        <w:spacing w:after="220" w:lineRule="auto"/>
      </w:pPr>
      <w:r>
        <w:rPr>
          <w:rFonts w:eastAsia="Georgia" w:cs="Georgia" w:ascii="Georgia" w:hAnsi="Georgia"/>
        </w:rPr>
        <w:t xml:space="preserve">Le condenseur est un échangeur qui, grâce au circuit de refroidissement, permet la condensation totale du fluide qui le traverse. On supposera cet échangeur calorifugé.</w:t>
      </w:r>
    </w:p>
    <w:p>
      <w:pPr>
        <w:spacing w:after="220" w:lineRule="auto"/>
      </w:pPr>
      <w:r>
        <w:rPr>
          <w:rFonts w:eastAsia="Georgia" w:cs="Georgia" w:ascii="Georgia" w:hAnsi="Georgia"/>
        </w:rPr>
        <w:t xml:space="preserve">Le détendeur est un organe statique (qui ne comporte pas de parties mobiles) permettant d'adapter la pression donc la température à un valeur imposée. On supposera que l'évolution du fluide y est adiabatique.</w:t>
      </w:r>
    </w:p>
    <w:p>
      <w:pPr>
        <w:spacing w:after="220" w:lineRule="auto"/>
      </w:pPr>
      <w:r>
        <w:rPr>
          <w:rFonts w:eastAsia="Georgia" w:cs="Georgia" w:ascii="Georgia" w:hAnsi="Georgia"/>
        </w:rPr>
        <w:t xml:space="preserve">Le bouilleur est un échangeur permettant de vaporiser totalement le fluide grâce à l'énergie thermique provenant du captez solaire. On supposera cet élément calorifugé.</w:t>
      </w:r>
    </w:p>
    <w:p>
      <w:pPr>
        <w:spacing w:after="220" w:lineRule="auto"/>
      </w:pPr>
      <w:r>
        <w:rPr>
          <w:rFonts w:eastAsia="Georgia" w:cs="Georgia" w:ascii="Georgia" w:hAnsi="Georgia"/>
        </w:rPr>
        <w:t xml:space="preserve">L'évaporateur est un échangeur où s'effectue la production de froid grâce à la vaporisation totale du fluide qui le traverse.</w:t>
      </w:r>
    </w:p>
    <w:p>
      <w:pPr>
        <w:spacing w:after="220" w:lineRule="auto"/>
      </w:pPr>
      <w:r>
        <w:rPr/>
        <w:t xml:space="preserve">La pompe a pour but essentiel d'augmenter la pression du liquide.</w:t>
      </w:r>
      <w:r>
        <w:rPr/>
        <w:br w:type="textWrapping"/>
      </w:r>
      <w:r>
        <w:rPr>
          <w:rFonts w:eastAsia="Georgia" w:cs="Georgia" w:ascii="Georgia" w:hAnsi="Georgia"/>
        </w:rPr>
        <w:t xml:space="preserve">Présentation de l'installation : L'évaporateur (producteur du froid) alimente l'écha ngez E en vapeur saturante sèche à la température de </w:t>
      </w:r>
      <m:oMath>
        <m:sSup>
          <m:sSupPr/>
          <m:e>
            <m:r>
              <m:rPr>
                <m:sty m:val="p"/>
              </m:rPr>
              <m:t>0</m:t>
            </m:r>
          </m:e>
          <m:sup>
            <m:r>
              <m:rPr>
                <m:sty m:val="p"/>
              </m:rPr>
              <m:t>∘</m:t>
            </m:r>
          </m:sup>
        </m:sSup>
        <m:r>
          <m:rPr>
            <m:sty m:val="p"/>
          </m:rPr>
          <m:t>C</m:t>
        </m:r>
        <m:d>
          <m:dPr>
            <m:begChr m:val="("/>
            <m:endChr m:val=")"/>
            <m:ctrlPr>
              <w:rPr>
                <w:rFonts w:ascii="Cambria Math" w:hAnsi="Cambria Math"/>
              </w:rPr>
            </m:ctrlPr>
          </m:dPr>
          <m:e>
            <m:sSub>
              <m:sSubPr/>
              <m:e>
                <m:r>
                  <m:rPr>
                    <m:sty m:val="p"/>
                  </m:rPr>
                  <m:t>T</m:t>
                </m:r>
              </m:e>
              <m:sub>
                <m:r>
                  <m:rPr>
                    <m:sty m:val="p"/>
                  </m:rPr>
                  <m:t>7</m:t>
                </m:r>
              </m:sub>
            </m:sSub>
            <m:r>
              <m:rPr>
                <m:sty m:val="p"/>
              </m:rPr>
              <m:t>=</m:t>
            </m:r>
            <m:sSup>
              <m:sSupPr/>
              <m:e>
                <m:r>
                  <m:rPr>
                    <m:sty m:val="p"/>
                  </m:rPr>
                  <m:t>0</m:t>
                </m:r>
              </m:e>
              <m:sup>
                <m:r>
                  <m:rPr>
                    <m:sty m:val="p"/>
                  </m:rPr>
                  <m:t>∘</m:t>
                </m:r>
              </m:sup>
            </m:sSup>
            <m:r>
              <m:rPr>
                <m:sty m:val="p"/>
              </m:rPr>
              <m:t>C</m:t>
            </m:r>
            <m:r>
              <m:rPr>
                <m:sty m:val="p"/>
              </m:rPr>
              <m:t>=</m:t>
            </m:r>
            <m:r>
              <m:rPr>
                <m:sty m:val="p"/>
              </m:rPr>
              <m:t>273</m:t>
            </m:r>
            <m:r>
              <m:rPr>
                <m:nor/>
              </m:rPr>
              <m:t xml:space="preserve"> </m:t>
            </m:r>
            <m:r>
              <m:rPr>
                <m:sty m:val="p"/>
              </m:rPr>
              <m:t>K</m:t>
            </m:r>
          </m:e>
        </m:d>
      </m:oMath>
      <w:r>
        <w:rPr/>
        <w:t xml:space="preserve">.</w:t>
      </w:r>
      <w:r>
        <w:rPr/>
        <w:br w:type="textWrapping"/>
      </w:r>
      <w:r>
        <w:rPr>
          <w:rFonts w:eastAsia="Georgia" w:cs="Georgia" w:ascii="Georgia" w:hAnsi="Georgia"/>
        </w:rPr>
        <w:t xml:space="preserve">Dans l'échangeur E, cette vapeur saturante sèche refroidit une partie du liquide saturant provenant du condenseur jusqu'à la température de </w:t>
      </w:r>
      <m:oMath>
        <m:sSup>
          <m:sSupPr/>
          <m:e>
            <m:r>
              <m:rPr>
                <m:sty m:val="p"/>
              </m:rPr>
              <m:t>30</m:t>
            </m:r>
          </m:e>
          <m:sup>
            <m:r>
              <m:rPr>
                <m:sty m:val="p"/>
              </m:rPr>
              <m:t>∘</m:t>
            </m:r>
          </m:sup>
        </m:sSup>
        <m:r>
          <m:rPr>
            <m:sty m:val="p"/>
          </m:rPr>
          <m:t>C</m:t>
        </m:r>
        <m:d>
          <m:dPr>
            <m:begChr m:val="("/>
            <m:endChr m:val=")"/>
            <m:ctrlPr>
              <w:rPr>
                <w:rFonts w:ascii="Cambria Math" w:hAnsi="Cambria Math"/>
              </w:rPr>
            </m:ctrlPr>
          </m:dPr>
          <m:e>
            <m:sSub>
              <m:sSubPr/>
              <m:e>
                <m:r>
                  <m:rPr>
                    <m:sty m:val="p"/>
                  </m:rPr>
                  <m:t>T</m:t>
                </m:r>
              </m:e>
              <m:sub>
                <m:r>
                  <m:rPr>
                    <m:sty m:val="p"/>
                  </m:rPr>
                  <m:t>5</m:t>
                </m:r>
              </m:sub>
            </m:sSub>
            <m:r>
              <m:rPr>
                <m:sty m:val="p"/>
              </m:rPr>
              <m:t>=</m:t>
            </m:r>
            <m:sSup>
              <m:sSupPr/>
              <m:e>
                <m:r>
                  <m:rPr>
                    <m:sty m:val="p"/>
                  </m:rPr>
                  <m:t>30</m:t>
                </m:r>
              </m:e>
              <m:sup>
                <m:r>
                  <m:rPr>
                    <m:sty m:val="p"/>
                  </m:rPr>
                  <m:t>∘</m:t>
                </m:r>
              </m:sup>
            </m:sSup>
            <m:r>
              <m:rPr>
                <m:sty m:val="p"/>
              </m:rPr>
              <m:t>C</m:t>
            </m:r>
            <m:r>
              <m:rPr>
                <m:sty m:val="p"/>
              </m:rPr>
              <m:t>=</m:t>
            </m:r>
            <m:r>
              <m:rPr>
                <m:sty m:val="p"/>
              </m:rPr>
              <m:t>303</m:t>
            </m:r>
            <m:r>
              <m:rPr>
                <m:nor/>
              </m:rPr>
              <m:t xml:space="preserve"> </m:t>
            </m:r>
            <m:r>
              <m:rPr>
                <m:sty m:val="p"/>
              </m:rPr>
              <m:t>K</m:t>
            </m:r>
          </m:e>
        </m:d>
      </m:oMath>
      <w:r>
        <w:rPr>
          <w:rFonts w:eastAsia="Georgia" w:cs="Georgia" w:ascii="Georgia" w:hAnsi="Georgia"/>
        </w:rPr>
        <w:t xml:space="preserve">. Ce liquide, ainsi refroidi, passe dans le détendeur pour alimenter l'évaporateur alors que la vapeur sèche du second flux (en 8) est aspirée par le compresseur. Grâce au capteur solaire, le bouilleur alimente la turbine en vapeur saturante sèche à la température de </w:t>
      </w:r>
      <m:oMath>
        <m:sSup>
          <m:sSupPr/>
          <m:e>
            <m:r>
              <m:rPr>
                <m:sty m:val="p"/>
              </m:rPr>
              <m:t>95</m:t>
            </m:r>
          </m:e>
          <m:sup>
            <m:r>
              <m:rPr>
                <m:sty m:val="p"/>
              </m:rPr>
              <m:t>∘</m:t>
            </m:r>
          </m:sup>
        </m:sSup>
        <m:r>
          <m:rPr>
            <m:sty m:val="p"/>
          </m:rPr>
          <m:t>C</m:t>
        </m:r>
        <m:d>
          <m:dPr>
            <m:begChr m:val="("/>
            <m:endChr m:val=")"/>
            <m:ctrlPr>
              <w:rPr>
                <w:rFonts w:ascii="Cambria Math" w:hAnsi="Cambria Math"/>
              </w:rPr>
            </m:ctrlPr>
          </m:dPr>
          <m:e>
            <m:sSub>
              <m:sSubPr/>
              <m:e>
                <m:r>
                  <m:rPr>
                    <m:sty m:val="p"/>
                  </m:rPr>
                  <m:t>T</m:t>
                </m:r>
              </m:e>
              <m:sub>
                <m:r>
                  <m:rPr>
                    <m:sty m:val="p"/>
                  </m:rPr>
                  <m:t>3</m:t>
                </m:r>
              </m:sub>
            </m:sSub>
            <m:r>
              <m:rPr>
                <m:sty m:val="p"/>
              </m:rPr>
              <m:t>=</m:t>
            </m:r>
            <m:sSup>
              <m:sSupPr/>
              <m:e>
                <m:r>
                  <m:rPr>
                    <m:sty m:val="p"/>
                  </m:rPr>
                  <m:t>95</m:t>
                </m:r>
              </m:e>
              <m:sup>
                <m:r>
                  <m:rPr>
                    <m:sty m:val="p"/>
                  </m:rPr>
                  <m:t>∘</m:t>
                </m:r>
              </m:sup>
            </m:sSup>
            <m:r>
              <m:rPr>
                <m:sty m:val="p"/>
              </m:rPr>
              <m:t>C</m:t>
            </m:r>
            <m:r>
              <m:rPr>
                <m:sty m:val="p"/>
              </m:rPr>
              <m:t>=</m:t>
            </m:r>
            <m:r>
              <m:rPr>
                <m:sty m:val="p"/>
              </m:rPr>
              <m:t>368</m:t>
            </m:r>
            <m:r>
              <m:rPr>
                <m:nor/>
              </m:rPr>
              <m:t xml:space="preserve"> </m:t>
            </m:r>
            <m:r>
              <m:rPr>
                <m:sty m:val="p"/>
              </m:rPr>
              <m:t>K</m:t>
            </m:r>
          </m:e>
        </m:d>
      </m:oMath>
      <w:r>
        <w:rPr>
          <w:rFonts w:eastAsia="Georgia" w:cs="Georgia" w:ascii="Georgia" w:hAnsi="Georgia"/>
        </w:rPr>
        <w:t xml:space="preserve">. Les deux flux sortant du compresseur et de la turbine pénètrent dans le condenseur où ils sont totalement condensés à la température de </w:t>
      </w:r>
      <m:oMath>
        <m:sSup>
          <m:sSupPr/>
          <m:e>
            <m:r>
              <m:rPr>
                <m:sty m:val="p"/>
              </m:rPr>
              <m:t>45</m:t>
            </m:r>
          </m:e>
          <m:sup>
            <m:r>
              <m:rPr>
                <m:sty m:val="p"/>
              </m:rPr>
              <m:t>∘</m:t>
            </m:r>
          </m:sup>
        </m:sSup>
        <m:r>
          <m:rPr>
            <m:sty m:val="p"/>
          </m:rPr>
          <m:t>C</m:t>
        </m:r>
      </m:oMath>
      <w:r>
        <w:rPr/>
        <w:t xml:space="preserve"> ( </w:t>
      </w:r>
      <m:oMath>
        <m:sSub>
          <m:sSubPr/>
          <m:e>
            <m:r>
              <m:rPr>
                <m:sty m:val="p"/>
              </m:rPr>
              <m:t>T</m:t>
            </m:r>
          </m:e>
          <m:sub>
            <m:r>
              <m:rPr>
                <m:sty m:val="p"/>
              </m:rPr>
              <m:t>1</m:t>
            </m:r>
          </m:sub>
        </m:sSub>
        <m:r>
          <m:rPr>
            <m:sty m:val="p"/>
          </m:rPr>
          <m:t>=</m:t>
        </m:r>
        <m:sSup>
          <m:sSupPr/>
          <m:e>
            <m:r>
              <m:rPr>
                <m:sty m:val="p"/>
              </m:rPr>
              <m:t>45</m:t>
            </m:r>
          </m:e>
          <m:sup>
            <m:r>
              <m:rPr>
                <m:sty m:val="p"/>
              </m:rPr>
              <m:t>∘</m:t>
            </m:r>
          </m:sup>
        </m:sSup>
        <m:r>
          <m:rPr>
            <m:sty m:val="p"/>
          </m:rPr>
          <m:t>C</m:t>
        </m:r>
        <m:r>
          <m:rPr>
            <m:sty m:val="p"/>
          </m:rPr>
          <m:t>=</m:t>
        </m:r>
        <m:r>
          <m:rPr>
            <m:sty m:val="p"/>
          </m:rPr>
          <m:t>318</m:t>
        </m:r>
        <m:r>
          <m:rPr>
            <m:nor/>
          </m:rPr>
          <m:t xml:space="preserve"> </m:t>
        </m:r>
        <m:r>
          <m:rPr>
            <m:sty m:val="p"/>
          </m:rPr>
          <m:t>K</m:t>
        </m:r>
      </m:oMath>
      <w:r>
        <w:rPr>
          <w:rFonts w:eastAsia="Georgia" w:cs="Georgia" w:ascii="Georgia" w:hAnsi="Georgia"/>
        </w:rPr>
        <w:t xml:space="preserve"> ). Le liquide saturant ainsi produit est dirigé en partie vers la pompe alimentant le bouilleur, l'autre partie vers l'échangeur E.</w:t>
      </w:r>
      <w:r>
        <w:rPr/>
        <w:br w:type="textWrapping"/>
      </w:r>
      <w:r>
        <w:rPr>
          <w:rFonts w:eastAsia="Georgia" w:cs="Georgia" w:ascii="Georgia" w:hAnsi="Georgia"/>
        </w:rPr>
        <w:t xml:space="preserve">Cette installation est totalement autonome au point de vue mécanique : le compresseur est entraîné par la turbine.</w:t>
      </w:r>
    </w:p>
    <w:p>
      <w:pPr>
        <w:spacing w:line="271" w:before="330" w:lineRule="auto"/>
      </w:pPr>
      <w:r>
        <w:rPr>
          <w:rFonts w:eastAsia="Georgia" w:cs="Georgia" w:ascii="Georgia" w:hAnsi="Georgia"/>
          <w:b/>
          <w:sz w:val="42"/>
        </w:rPr>
        <w:t xml:space="preserve">Hypothèses :</w:t>
      </w:r>
    </w:p>
    <w:p>
      <w:pPr>
        <w:numPr>
          <w:ilvl w:val="0"/>
          <w:numId w:val="5"/>
        </w:numPr>
        <w:spacing w:lineRule="auto"/>
      </w:pPr>
      <w:r>
        <w:rPr>
          <w:rFonts w:eastAsia="Georgia" w:cs="Georgia" w:ascii="Georgia" w:hAnsi="Georgia"/>
        </w:rPr>
        <w:t xml:space="preserve">Le fluide utilisé est de l'ammoniac : on utilisera le diagramme ( </w:t>
      </w:r>
      <m:oMath>
        <m:r>
          <m:rPr>
            <m:sty m:val="b"/>
          </m:rPr>
          <m:t>l</m:t>
        </m:r>
        <m:r>
          <m:rPr>
            <m:sty m:val="b"/>
          </m:rPr>
          <m:t>o</m:t>
        </m:r>
        <m:r>
          <m:rPr>
            <m:sty m:val="b"/>
          </m:rPr>
          <m:t>g</m:t>
        </m:r>
        <m:r>
          <m:rPr>
            <m:sty m:val="b"/>
          </m:rPr>
          <m:t>P</m:t>
        </m:r>
        <m:r>
          <m:rPr>
            <m:sty m:val="b"/>
          </m:rPr>
          <m:t>,</m:t>
        </m:r>
        <m:r>
          <m:rPr>
            <m:sty m:val="b"/>
          </m:rPr>
          <m:t>h</m:t>
        </m:r>
        <m:r>
          <m:rPr>
            <m:nor/>
          </m:rPr>
          <m:t> ) de l'ammoniac </m:t>
        </m:r>
      </m:oMath>
      <w:r>
        <w:rPr>
          <w:rFonts w:eastAsia="Georgia" w:cs="Georgia" w:ascii="Georgia" w:hAnsi="Georgia"/>
        </w:rPr>
        <w:t xml:space="preserve"> remis avec le sujet pour déterminer pression, température, enthalpie massique et titre de vapeur aux points caractéristiques.</w:t>
      </w:r>
    </w:p>
    <w:p>
      <w:pPr>
        <w:numPr>
          <w:ilvl w:val="0"/>
          <w:numId w:val="5"/>
        </w:numPr>
        <w:spacing w:lineRule="auto"/>
      </w:pPr>
      <w:r>
        <w:rPr>
          <w:rFonts w:eastAsia="Georgia" w:cs="Georgia" w:ascii="Georgia" w:hAnsi="Georgia"/>
        </w:rPr>
        <w:t xml:space="preserve">Les évolutions du fluide dans le compresseur et la turbine sont supposées adiabatiques réversibles.</w:t>
      </w:r>
    </w:p>
    <w:p>
      <w:pPr>
        <w:numPr>
          <w:ilvl w:val="0"/>
          <w:numId w:val="5"/>
        </w:numPr>
        <w:spacing w:lineRule="auto"/>
      </w:pPr>
      <w:r>
        <w:rPr>
          <w:rFonts w:eastAsia="Georgia" w:cs="Georgia" w:ascii="Georgia" w:hAnsi="Georgia"/>
        </w:rPr>
        <w:t xml:space="preserve">On négligera les pertes mécaniques dans la turbine et le compresseur.</w:t>
      </w:r>
    </w:p>
    <w:p>
      <w:pPr>
        <w:numPr>
          <w:ilvl w:val="0"/>
          <w:numId w:val="5"/>
        </w:numPr>
        <w:spacing w:lineRule="auto"/>
      </w:pPr>
      <w:r>
        <w:rPr>
          <w:rFonts w:eastAsia="Georgia" w:cs="Georgia" w:ascii="Georgia" w:hAnsi="Georgia"/>
        </w:rPr>
        <w:t xml:space="preserve">On négligera le travail indiqué massique absorbé par la pompe.</w:t>
      </w:r>
    </w:p>
    <w:p>
      <w:pPr>
        <w:numPr>
          <w:ilvl w:val="0"/>
          <w:numId w:val="5"/>
        </w:numPr>
        <w:spacing w:lineRule="auto"/>
      </w:pPr>
      <w:r>
        <w:rPr>
          <w:rFonts w:eastAsia="Georgia" w:cs="Georgia" w:ascii="Georgia" w:hAnsi="Georgia"/>
        </w:rPr>
        <w:t xml:space="preserve">Les évolutions dans les échangeurs (E, bouilleur, condenseur, évaporateur) sont supposées réversibles</w:t>
      </w:r>
    </w:p>
    <w:p>
      <w:pPr>
        <w:numPr>
          <w:ilvl w:val="0"/>
          <w:numId w:val="5"/>
        </w:numPr>
        <w:spacing w:lineRule="auto"/>
      </w:pPr>
      <w:r>
        <w:rPr>
          <w:rFonts w:eastAsia="Georgia" w:cs="Georgia" w:ascii="Georgia" w:hAnsi="Georgia"/>
        </w:rPr>
        <w:t xml:space="preserve">Ces échangeurs sont calorifugés (pas d'échange thermique avec l'extérieur).</w:t>
      </w:r>
    </w:p>
    <w:p>
      <w:pPr>
        <w:numPr>
          <w:ilvl w:val="0"/>
          <w:numId w:val="5"/>
        </w:numPr>
        <w:spacing w:lineRule="auto"/>
      </w:pPr>
      <w:r>
        <w:rPr>
          <w:rFonts w:eastAsia="Georgia" w:cs="Georgia" w:ascii="Georgia" w:hAnsi="Georgia"/>
        </w:rPr>
        <w:t xml:space="preserve">On supposera que les évolutions du fluide dans le détendeur et la pompe sont adiabatiques.</w:t>
      </w:r>
    </w:p>
    <w:p>
      <w:pPr>
        <w:numPr>
          <w:ilvl w:val="0"/>
          <w:numId w:val="5"/>
        </w:numPr>
        <w:spacing w:lineRule="auto"/>
      </w:pPr>
      <w:r>
        <w:rPr>
          <w:rFonts w:eastAsia="Georgia" w:cs="Georgia" w:ascii="Georgia" w:hAnsi="Georgia"/>
        </w:rPr>
        <w:t xml:space="preserve">Dans tout ce problème, les variations d'énergies cinétique et potentielle du fluide seront négligées.</w:t>
      </w:r>
    </w:p>
    <w:p>
      <w:pPr>
        <w:spacing w:after="220" w:lineRule="auto"/>
      </w:pPr>
      <w:r>
        <w:rPr>
          <w:rFonts w:eastAsia="Georgia" w:cs="Georgia" w:ascii="Georgia" w:hAnsi="Georgia"/>
        </w:rPr>
        <w:t xml:space="preserve">Présentation du diagramme ( </w:t>
      </w:r>
      <m:oMath>
        <m:r>
          <m:rPr>
            <m:sty m:val="p"/>
          </m:rPr>
          <m:t>log</m:t>
        </m:r>
        <m:r>
          <m:rPr>
            <m:sty m:val="p"/>
          </m:rPr>
          <m:t>⁡</m:t>
        </m:r>
        <m:r>
          <m:rPr>
            <m:sty m:val="b"/>
          </m:rPr>
          <m:t>P</m:t>
        </m:r>
        <m:r>
          <m:rPr>
            <m:sty m:val="p"/>
          </m:rPr>
          <m:t>,</m:t>
        </m:r>
        <m:r>
          <m:rPr>
            <m:sty m:val="b"/>
          </m:rPr>
          <m:t>h</m:t>
        </m:r>
      </m:oMath>
      <w:r>
        <w:rPr>
          <w:rFonts w:eastAsia="Georgia" w:cs="Georgia" w:ascii="Georgia" w:hAnsi="Georgia"/>
        </w:rPr>
        <w:t xml:space="preserve"> ) : voir schéma en annexe . C'est un diagramme comportant le logarithme de la pression P en ordonnée et l'enthalpie massique h en abscisse. On y retrouve les courbes caractéristiques suivantes :</w:t>
      </w:r>
    </w:p>
    <w:p>
      <w:pPr>
        <w:numPr>
          <w:ilvl w:val="0"/>
          <w:numId w:val="6"/>
        </w:numPr>
        <w:spacing w:lineRule="auto"/>
      </w:pPr>
      <w:r>
        <w:rPr>
          <w:rFonts w:eastAsia="Georgia" w:cs="Georgia" w:ascii="Georgia" w:hAnsi="Georgia"/>
        </w:rPr>
        <w:t xml:space="preserve">La courbe de saturation délimitant les différents états du fluide qui nous intéressent: le domaine vapeur humide (à l'intérieur de la courbe de saturation), le domaine liquide (à gauche) et le domaine vapeur sèche (à droite).</w:t>
      </w:r>
    </w:p>
    <w:p>
      <w:pPr>
        <w:numPr>
          <w:ilvl w:val="0"/>
          <w:numId w:val="6"/>
        </w:numPr>
        <w:spacing w:lineRule="auto"/>
      </w:pPr>
      <w:r>
        <w:rPr>
          <w:rFonts w:eastAsia="Georgia" w:cs="Georgia" w:ascii="Georgia" w:hAnsi="Georgia"/>
        </w:rPr>
        <w:t xml:space="preserve">Les isothermes (tracées en trait mixte). On y retrouve le palier de saturation (horizontal) où l'isotherme est confondue avec l'isobare.</w:t>
      </w:r>
    </w:p>
    <w:p>
      <w:pPr>
        <w:numPr>
          <w:ilvl w:val="0"/>
          <w:numId w:val="6"/>
        </w:numPr>
        <w:spacing w:lineRule="auto"/>
      </w:pPr>
      <w:r>
        <w:rPr>
          <w:rFonts w:eastAsia="Georgia" w:cs="Georgia" w:ascii="Georgia" w:hAnsi="Georgia"/>
        </w:rPr>
        <w:t xml:space="preserve">Les isotitres (tracées en trait pointillé) situées à l'intérieur de la courbe de saturation.</w:t>
      </w:r>
    </w:p>
    <w:p>
      <w:pPr>
        <w:numPr>
          <w:ilvl w:val="0"/>
          <w:numId w:val="6"/>
        </w:numPr>
        <w:spacing w:lineRule="auto"/>
      </w:pPr>
      <w:r>
        <w:rPr>
          <w:rFonts w:eastAsia="Georgia" w:cs="Georgia" w:ascii="Georgia" w:hAnsi="Georgia"/>
        </w:rPr>
        <w:t xml:space="preserve">Les isentropes (tracées en trait plein)</w:t>
      </w:r>
    </w:p>
    <w:p>
      <w:pPr>
        <w:spacing w:after="220" w:lineRule="auto"/>
      </w:pPr>
      <w:r>
        <w:rPr/>
        <w:t xml:space="preserve">Remarque : dans le diagramme ( </w:t>
      </w:r>
      <m:oMath>
        <m:r>
          <m:rPr>
            <m:sty m:val="p"/>
          </m:rPr>
          <m:t>log</m:t>
        </m:r>
        <m:r>
          <m:rPr>
            <m:sty m:val="p"/>
          </m:rPr>
          <m:t>⁡</m:t>
        </m:r>
        <m:r>
          <m:rPr>
            <m:sty m:val="p"/>
          </m:rPr>
          <m:t>P</m:t>
        </m:r>
        <m:r>
          <m:rPr>
            <m:sty m:val="p"/>
          </m:rPr>
          <m:t>,</m:t>
        </m:r>
        <m:r>
          <m:rPr>
            <m:sty m:val="p"/>
          </m:rPr>
          <m:t>h</m:t>
        </m:r>
      </m:oMath>
      <w:r>
        <w:rPr>
          <w:rFonts w:eastAsia="Georgia" w:cs="Georgia" w:ascii="Georgia" w:hAnsi="Georgia"/>
        </w:rPr>
        <w:t xml:space="preserve"> ) de l'ammoniac, la pression y est indiquée en atmosphère (atm), la température en degré Celsius ( </w:t>
      </w:r>
      <m:oMath>
        <m:sSup>
          <m:sSupPr/>
          <m:e>
            <m:r>
              <m:t xml:space="preserve"> </m:t>
            </m:r>
          </m:e>
          <m:sup>
            <m:r>
              <m:rPr>
                <m:sty m:val="p"/>
              </m:rPr>
              <m:t>∘</m:t>
            </m:r>
          </m:sup>
        </m:sSup>
        <m:r>
          <m:rPr>
            <m:sty m:val="p"/>
          </m:rPr>
          <m:t>C</m:t>
        </m:r>
      </m:oMath>
      <w:r>
        <w:rPr/>
        <w:t xml:space="preserve"> ) et l'enthalpie massique en </w:t>
      </w:r>
      <w:hyperlink r:id="rId5">
        <w:r>
          <w:rPr>
            <w:color w:val="4472C4"/>
          </w:rPr>
          <w:t xml:space="preserve">kcal.kg</w:t>
        </w:r>
      </w:hyperlink>
      <w:r>
        <w:rPr/>
        <w:t xml:space="preserve"> .</w:t>
      </w:r>
      <w:r>
        <w:rPr/>
        <w:br w:type="textWrapping"/>
      </w:r>
      <w:r>
        <w:rPr/>
        <w:t xml:space="preserve">On a </w:t>
      </w:r>
      <m:oMath>
        <m:r>
          <m:rPr>
            <m:sty m:val="p"/>
          </m:rPr>
          <m:t>1</m:t>
        </m:r>
        <m:r>
          <m:rPr>
            <m:sty m:val="p"/>
          </m:rPr>
          <m:t>cal</m:t>
        </m:r>
        <m:r>
          <m:rPr>
            <m:sty m:val="p"/>
          </m:rPr>
          <m:t>=</m:t>
        </m:r>
        <m:r>
          <m:rPr>
            <m:sty m:val="p"/>
          </m:rPr>
          <m:t>4</m:t>
        </m:r>
        <m:r>
          <m:rPr>
            <m:sty m:val="p"/>
          </m:rPr>
          <m:t>,</m:t>
        </m:r>
        <m:r>
          <m:rPr>
            <m:sty m:val="p"/>
          </m:rPr>
          <m:t>18</m:t>
        </m:r>
        <m:r>
          <m:rPr>
            <m:nor/>
          </m:rPr>
          <m:t xml:space="preserve"> </m:t>
        </m:r>
        <m:r>
          <m:rPr>
            <m:sty m:val="p"/>
          </m:rPr>
          <m:t>J</m:t>
        </m:r>
      </m:oMath>
      <w:r>
        <w:rPr/>
        <w:t xml:space="preserve">.</w:t>
      </w:r>
    </w:p>
    <w:p>
      <w:pPr>
        <w:spacing w:line="271" w:before="330" w:lineRule="auto"/>
      </w:pPr>
      <w:r>
        <w:rPr>
          <w:rFonts w:eastAsia="Georgia" w:cs="Georgia" w:ascii="Georgia" w:hAnsi="Georgia"/>
          <w:b/>
          <w:sz w:val="42"/>
        </w:rPr>
        <w:t xml:space="preserve">Tous les résultats du problème pourront être donnés en calories (cal).</w:t>
      </w:r>
    </w:p>
    <w:p>
      <w:pPr>
        <w:spacing w:line="271" w:before="330" w:lineRule="auto"/>
      </w:pPr>
      <w:r>
        <w:rPr>
          <w:rFonts w:eastAsia="Georgia" w:cs="Georgia" w:ascii="Georgia" w:hAnsi="Georgia"/>
          <w:b/>
          <w:sz w:val="42"/>
        </w:rPr>
        <w:t xml:space="preserve">Préliminaires</w:t>
      </w:r>
    </w:p>
    <w:p>
      <w:pPr>
        <w:numPr>
          <w:ilvl w:val="0"/>
          <w:numId w:val="7"/>
        </w:numPr>
        <w:spacing w:lineRule="auto"/>
      </w:pPr>
      <w:r>
        <w:rPr>
          <w:rFonts w:eastAsia="Georgia" w:cs="Georgia" w:ascii="Georgia" w:hAnsi="Georgia"/>
        </w:rPr>
        <w:t xml:space="preserve">Démontrer que l'évolution du fluide dans le détendeur est isenthalpe.</w:t>
      </w:r>
    </w:p>
    <w:p>
      <w:pPr>
        <w:numPr>
          <w:ilvl w:val="0"/>
          <w:numId w:val="7"/>
        </w:numPr>
        <w:spacing w:lineRule="auto"/>
      </w:pPr>
      <w:r>
        <w:rPr>
          <w:rFonts w:eastAsia="Georgia" w:cs="Georgia" w:ascii="Georgia" w:hAnsi="Georgia"/>
        </w:rPr>
        <w:t xml:space="preserve">Démontrer que les évolutions dans les échangeurs (E, bouilleur, condenseur, évaporateur) sont isobares.</w:t>
      </w:r>
    </w:p>
    <w:p>
      <w:pPr>
        <w:numPr>
          <w:ilvl w:val="0"/>
          <w:numId w:val="7"/>
        </w:numPr>
        <w:spacing w:lineRule="auto"/>
      </w:pPr>
      <w:r>
        <w:rPr>
          <w:rFonts w:eastAsia="Georgia" w:cs="Georgia" w:ascii="Georgia" w:hAnsi="Georgia"/>
        </w:rPr>
        <w:t xml:space="preserve">Démontrer que l'évolution du fluide dans la pompe est isenthalpe.</w:t>
      </w:r>
    </w:p>
    <w:p>
      <w:pPr>
        <w:spacing w:line="271" w:before="330" w:lineRule="auto"/>
      </w:pPr>
      <w:r>
        <w:rPr>
          <w:b/>
          <w:sz w:val="42"/>
        </w:rPr>
        <w:t xml:space="preserve">Etude de l'installation</w:t>
      </w:r>
    </w:p>
    <w:p>
      <w:pPr>
        <w:spacing w:after="220" w:lineRule="auto"/>
      </w:pPr>
      <w:r>
        <w:rPr/>
        <w:t xml:space="preserve">4a) Placer les points 1 , 7 et 5 sur le diagramme ( </w:t>
      </w:r>
      <m:oMath>
        <m:r>
          <m:rPr>
            <m:sty m:val="p"/>
          </m:rPr>
          <m:t>log</m:t>
        </m:r>
        <m:r>
          <m:rPr>
            <m:sty m:val="p"/>
          </m:rPr>
          <m:t>⁡</m:t>
        </m:r>
        <m:r>
          <m:rPr>
            <m:sty m:val="p"/>
          </m:rPr>
          <m:t>P</m:t>
        </m:r>
        <m:r>
          <m:rPr>
            <m:sty m:val="p"/>
          </m:rPr>
          <m:t>,</m:t>
        </m:r>
        <m:r>
          <m:rPr>
            <m:sty m:val="p"/>
          </m:rPr>
          <m:t>h</m:t>
        </m:r>
      </m:oMath>
      <w:r>
        <w:rPr>
          <w:rFonts w:eastAsia="Georgia" w:cs="Georgia" w:ascii="Georgia" w:hAnsi="Georgia"/>
        </w:rPr>
        <w:t xml:space="preserve"> ) remis avec le sujet. Lire l'enthalpie massique aux points précités.</w:t>
      </w:r>
      <w:r>
        <w:rPr/>
        <w:br w:type="textWrapping"/>
      </w:r>
      <w:r>
        <w:rPr/>
        <w:t xml:space="preserve">4b) Calculer l'enthalpie au point 8 . Placer ce point sur le diagramme ( </w:t>
      </w:r>
      <m:oMath>
        <m:r>
          <m:rPr>
            <m:sty m:val="p"/>
          </m:rPr>
          <m:t>log</m:t>
        </m:r>
        <m:r>
          <m:rPr>
            <m:sty m:val="p"/>
          </m:rPr>
          <m:t>⁡</m:t>
        </m:r>
        <m:r>
          <m:rPr>
            <m:sty m:val="p"/>
          </m:rPr>
          <m:t>P</m:t>
        </m:r>
        <m:r>
          <m:rPr>
            <m:sty m:val="p"/>
          </m:rPr>
          <m:t>,</m:t>
        </m:r>
        <m:r>
          <m:rPr>
            <m:sty m:val="p"/>
          </m:rPr>
          <m:t>h</m:t>
        </m:r>
      </m:oMath>
      <w:r>
        <w:rPr/>
        <w:t xml:space="preserve"> ).</w:t>
      </w:r>
      <w:r>
        <w:rPr/>
        <w:br w:type="textWrapping"/>
      </w:r>
      <w:r>
        <w:rPr/>
        <w:t xml:space="preserve">5a) Placer les points </w:t>
      </w:r>
      <m:oMath>
        <m:r>
          <m:rPr>
            <m:sty m:val="p"/>
          </m:rPr>
          <m:t>2</m:t>
        </m:r>
        <m:r>
          <m:rPr>
            <m:sty m:val="p"/>
          </m:rPr>
          <m:t>,</m:t>
        </m:r>
        <m:r>
          <m:rPr>
            <m:sty m:val="p"/>
          </m:rPr>
          <m:t>3</m:t>
        </m:r>
        <m:r>
          <m:rPr>
            <m:sty m:val="p"/>
          </m:rPr>
          <m:t>,</m:t>
        </m:r>
        <m:r>
          <m:rPr>
            <m:sty m:val="p"/>
          </m:rPr>
          <m:t>4</m:t>
        </m:r>
        <m:r>
          <m:rPr>
            <m:sty m:val="p"/>
          </m:rPr>
          <m:t>,</m:t>
        </m:r>
        <m:r>
          <m:rPr>
            <m:sty m:val="p"/>
          </m:rPr>
          <m:t>6</m:t>
        </m:r>
        <m:r>
          <m:rPr>
            <m:sty m:val="p"/>
          </m:rPr>
          <m:t>,</m:t>
        </m:r>
        <m:r>
          <m:rPr>
            <m:sty m:val="p"/>
          </m:rPr>
          <m:t>9</m:t>
        </m:r>
      </m:oMath>
      <w:r>
        <w:rPr/>
        <w:t xml:space="preserve"> sur le diagramme ( </w:t>
      </w:r>
      <m:oMath>
        <m:r>
          <m:rPr>
            <m:sty m:val="p"/>
          </m:rPr>
          <m:t>log</m:t>
        </m:r>
        <m:r>
          <m:rPr>
            <m:sty m:val="p"/>
          </m:rPr>
          <m:t>⁡</m:t>
        </m:r>
        <m:r>
          <m:rPr>
            <m:sty m:val="p"/>
          </m:rPr>
          <m:t>P</m:t>
        </m:r>
        <m:r>
          <m:rPr>
            <m:sty m:val="p"/>
          </m:rPr>
          <m:t>,</m:t>
        </m:r>
        <m:r>
          <m:rPr>
            <m:sty m:val="p"/>
          </m:rPr>
          <m:t>h</m:t>
        </m:r>
      </m:oMath>
      <w:r>
        <w:rPr>
          <w:rFonts w:eastAsia="Georgia" w:cs="Georgia" w:ascii="Georgia" w:hAnsi="Georgia"/>
        </w:rPr>
        <w:t xml:space="preserve"> ). On précisera les données permettant de positionner ces points sur le diagramme.</w:t>
      </w:r>
    </w:p>
    <w:p>
      <w:pPr>
        <w:spacing w:after="220" w:lineRule="auto"/>
      </w:pPr>
      <w:r>
        <w:rPr>
          <w:rFonts w:eastAsia="Georgia" w:cs="Georgia" w:ascii="Georgia" w:hAnsi="Georgia"/>
        </w:rPr>
        <w:t xml:space="preserve">5b) Compléter le tableau fourni avec le sujet précisant pression (en atm.), température (en </w:t>
      </w:r>
      <m:oMath>
        <m:sSup>
          <m:sSupPr/>
          <m:e>
            <m:r>
              <m:t xml:space="preserve"> </m:t>
            </m:r>
          </m:e>
          <m:sup>
            <m:r>
              <m:rPr>
                <m:sty m:val="p"/>
              </m:rPr>
              <m:t>∘</m:t>
            </m:r>
          </m:sup>
        </m:sSup>
        <m:r>
          <m:rPr>
            <m:sty m:val="p"/>
          </m:rPr>
          <m:t>C</m:t>
        </m:r>
      </m:oMath>
      <w:r>
        <w:rPr/>
        <w:t xml:space="preserve"> ), enthalpie massique (en </w:t>
      </w:r>
      <m:oMath>
        <m:sSup>
          <m:sSupPr/>
          <m:e>
            <m:r>
              <m:rPr>
                <m:sty m:val="p"/>
              </m:rPr>
              <m:t>kcal</m:t>
            </m:r>
            <m:r>
              <m:rPr>
                <m:sty m:val="p"/>
              </m:rPr>
              <m:t>.</m:t>
            </m:r>
          </m:e>
          <m:sup>
            <m:r>
              <m:rPr>
                <m:sty m:val="p"/>
              </m:rPr>
              <m:t>−</m:t>
            </m:r>
            <m:r>
              <m:rPr>
                <m:sty m:val="p"/>
              </m:rPr>
              <m:t>1</m:t>
            </m:r>
          </m:sup>
        </m:sSup>
      </m:oMath>
      <w:r>
        <w:rPr/>
        <w:t xml:space="preserve"> ) et titre de vapeur aux points </w:t>
      </w:r>
      <m:oMath>
        <m:r>
          <m:rPr>
            <m:sty m:val="p"/>
          </m:rPr>
          <m:t>1</m:t>
        </m:r>
        <m:r>
          <m:rPr>
            <m:sty m:val="p"/>
          </m:rPr>
          <m:t>,</m:t>
        </m:r>
        <m:r>
          <m:rPr>
            <m:sty m:val="p"/>
          </m:rPr>
          <m:t>2</m:t>
        </m:r>
        <m:r>
          <m:rPr>
            <m:sty m:val="p"/>
          </m:rPr>
          <m:t>,</m:t>
        </m:r>
        <m:r>
          <m:rPr>
            <m:sty m:val="p"/>
          </m:rPr>
          <m:t>3.4</m:t>
        </m:r>
        <m:r>
          <m:rPr>
            <m:sty m:val="p"/>
          </m:rPr>
          <m:t>,</m:t>
        </m:r>
        <m:r>
          <m:rPr>
            <m:sty m:val="p"/>
          </m:rPr>
          <m:t>5</m:t>
        </m:r>
        <m:r>
          <m:rPr>
            <m:sty m:val="p"/>
          </m:rPr>
          <m:t>,</m:t>
        </m:r>
        <m:r>
          <m:rPr>
            <m:sty m:val="p"/>
          </m:rPr>
          <m:t>6</m:t>
        </m:r>
        <m:r>
          <m:rPr>
            <m:sty m:val="p"/>
          </m:rPr>
          <m:t>,</m:t>
        </m:r>
        <m:r>
          <m:rPr>
            <m:sty m:val="p"/>
          </m:rPr>
          <m:t>7</m:t>
        </m:r>
        <m:r>
          <m:rPr>
            <m:sty m:val="p"/>
          </m:rPr>
          <m:t>,</m:t>
        </m:r>
        <m:r>
          <m:rPr>
            <m:sty m:val="p"/>
          </m:rPr>
          <m:t>8</m:t>
        </m:r>
      </m:oMath>
      <w:r>
        <w:rPr/>
        <w:t xml:space="preserve">,et 9 .</w:t>
      </w:r>
    </w:p>
    <w:p>
      <w:pPr>
        <w:spacing w:line="271" w:before="330" w:lineRule="auto"/>
      </w:pPr>
      <w:r>
        <w:rPr>
          <w:b/>
          <w:sz w:val="42"/>
        </w:rPr>
        <w:t xml:space="preserve">Bilan de l'installation</w:t>
      </w:r>
    </w:p>
    <w:p>
      <w:pPr>
        <w:spacing w:after="220" w:lineRule="auto"/>
      </w:pPr>
      <w:r>
        <w:rPr>
          <w:rFonts w:eastAsia="Georgia" w:cs="Georgia" w:ascii="Georgia" w:hAnsi="Georgia"/>
        </w:rPr>
        <w:t xml:space="preserve">Sachant que le débit massique aspiré par le compresseur est unitaire, on notera m le débit massique traversant la turbine.</w:t>
      </w:r>
    </w:p>
    <w:p>
      <w:pPr>
        <w:spacing w:after="220" w:lineRule="auto"/>
      </w:pPr>
      <w:r>
        <w:rPr>
          <w:rFonts w:eastAsia="Georgia" w:cs="Georgia" w:ascii="Georgia" w:hAnsi="Georgia"/>
        </w:rPr>
        <w:t xml:space="preserve">6a) Déterminer l'expression littérale du débit massique </w:t>
      </w:r>
      <m:oMath>
        <m:r>
          <m:rPr>
            <m:sty m:val="i"/>
          </m:rPr>
          <m:t>m</m:t>
        </m:r>
      </m:oMath>
      <w:r>
        <w:rPr>
          <w:rFonts w:eastAsia="Georgia" w:cs="Georgia" w:ascii="Georgia" w:hAnsi="Georgia"/>
        </w:rPr>
        <w:t xml:space="preserve">.Calculer sa valeur numérique.</w:t>
      </w:r>
      <w:r>
        <w:rPr/>
        <w:br w:type="textWrapping"/>
      </w:r>
      <w:r>
        <w:rPr>
          <w:rFonts w:eastAsia="Georgia" w:cs="Georgia" w:ascii="Georgia" w:hAnsi="Georgia"/>
        </w:rPr>
        <w:t xml:space="preserve">6b) Déterminer l'expression littérale de l'enthalpie massique au point 10. Calculer sa valeur numérique. En déduire la pression, la température et le titre de vapeur en ce point.</w:t>
      </w:r>
    </w:p>
    <w:p>
      <w:pPr>
        <w:spacing w:after="220" w:lineRule="auto"/>
      </w:pPr>
      <w:r>
        <w:rPr>
          <w:rFonts w:eastAsia="Georgia" w:cs="Georgia" w:ascii="Georgia" w:hAnsi="Georgia"/>
        </w:rPr>
        <w:t xml:space="preserve">7a) L'ensemble bouilleur, turbine. condenseur et pompe forme un système moteur : calculer son rendement thermique.. Comparer ce rendement avec celui du cycle de Carnot équivalent.</w:t>
      </w:r>
      <w:r>
        <w:rPr/>
        <w:br w:type="textWrapping"/>
      </w:r>
      <w:r>
        <w:rPr>
          <w:rFonts w:eastAsia="Georgia" w:cs="Georgia" w:ascii="Georgia" w:hAnsi="Georgia"/>
        </w:rPr>
        <w:t xml:space="preserve">7b) L'ensemble compresseur, condenseur, échangeur E, détendeur et évaporateur forme un système récepteur producteur de froid : calculer son efficacité frigorifique. Comparer cette efficacité avec celle du cycle de Carnot équivalent.</w:t>
      </w:r>
      <w:r>
        <w:rPr/>
        <w:br w:type="textWrapping"/>
      </w:r>
      <w:r>
        <w:rPr>
          <w:rFonts w:eastAsia="Georgia" w:cs="Georgia" w:ascii="Georgia" w:hAnsi="Georgia"/>
        </w:rPr>
        <w:t xml:space="preserve">7c) On peut définir le rendement global de cette installation de la manière suivante : </w:t>
      </w:r>
      <m:oMath>
        <m:sSub>
          <m:sSubPr/>
          <m:e>
            <m:r>
              <m:rPr>
                <m:sty m:val="i"/>
              </m:rPr>
              <m:t>η</m:t>
            </m:r>
          </m:e>
          <m:sub>
            <m:r>
              <m:rPr>
                <m:sty m:val="p"/>
              </m:rPr>
              <m:t>gl</m:t>
            </m:r>
          </m:sub>
        </m:sSub>
        <m:r>
          <m:rPr>
            <m:sty m:val="p"/>
          </m:rPr>
          <m:t>=</m:t>
        </m:r>
        <m:f>
          <m:fPr>
            <m:ctrlPr>
              <w:rPr>
                <w:rFonts w:ascii="Cambria Math" w:hAnsi="Cambria Math"/>
              </w:rPr>
            </m:ctrlPr>
          </m:fPr>
          <m:num>
            <m:sSub>
              <m:sSubPr/>
              <m:e>
                <m:r>
                  <m:rPr>
                    <m:sty m:val="i"/>
                  </m:rPr>
                  <m:t>h</m:t>
                </m:r>
              </m:e>
              <m:sub>
                <m:r>
                  <m:rPr>
                    <m:sty m:val="p"/>
                  </m:rPr>
                  <m:t>7</m:t>
                </m:r>
              </m:sub>
            </m:sSub>
            <m:r>
              <m:rPr>
                <m:sty m:val="p"/>
              </m:rPr>
              <m:t>−</m:t>
            </m:r>
            <m:sSub>
              <m:sSubPr/>
              <m:e>
                <m:r>
                  <m:rPr>
                    <m:sty m:val="i"/>
                  </m:rPr>
                  <m:t>h</m:t>
                </m:r>
              </m:e>
              <m:sub>
                <m:r>
                  <m:rPr>
                    <m:sty m:val="p"/>
                  </m:rPr>
                  <m:t>6</m:t>
                </m:r>
              </m:sub>
            </m:sSub>
          </m:num>
          <m:den>
            <m:r>
              <m:rPr>
                <m:sty m:val="i"/>
              </m:rPr>
              <m:t>m</m:t>
            </m:r>
            <m:d>
              <m:dPr>
                <m:begChr m:val="("/>
                <m:endChr m:val=")"/>
                <m:ctrlPr>
                  <w:rPr>
                    <w:rFonts w:ascii="Cambria Math" w:hAnsi="Cambria Math"/>
                  </w:rPr>
                </m:ctrlPr>
              </m:dPr>
              <m:e>
                <m:sSub>
                  <m:sSubPr/>
                  <m:e>
                    <m:r>
                      <m:rPr>
                        <m:sty m:val="i"/>
                      </m:rPr>
                      <m:t>h</m:t>
                    </m:r>
                  </m:e>
                  <m:sub>
                    <m:r>
                      <m:rPr>
                        <m:sty m:val="p"/>
                      </m:rPr>
                      <m:t>3</m:t>
                    </m:r>
                  </m:sub>
                </m:sSub>
                <m:r>
                  <m:rPr>
                    <m:sty m:val="p"/>
                  </m:rPr>
                  <m:t>−</m:t>
                </m:r>
                <m:sSub>
                  <m:sSubPr/>
                  <m:e>
                    <m:r>
                      <m:rPr>
                        <m:sty m:val="i"/>
                      </m:rPr>
                      <m:t>h</m:t>
                    </m:r>
                  </m:e>
                  <m:sub>
                    <m:r>
                      <m:rPr>
                        <m:sty m:val="p"/>
                      </m:rPr>
                      <m:t>2</m:t>
                    </m:r>
                  </m:sub>
                </m:sSub>
              </m:e>
            </m:d>
          </m:den>
        </m:f>
      </m:oMath>
      <w:r>
        <w:rPr>
          <w:rFonts w:eastAsia="Georgia" w:cs="Georgia" w:ascii="Georgia" w:hAnsi="Georgia"/>
        </w:rPr>
        <w:t xml:space="preserve">. Justifier cette définition. Donner la valeur numérique de ce rendement. Que pouvez vous remarquer ?</w:t>
      </w:r>
    </w:p>
    <w:p>
      <w:pPr>
        <w:spacing w:after="220" w:lineRule="auto"/>
      </w:pPr>
      <w:r>
        <w:rPr>
          <w:rFonts w:eastAsia="Georgia" w:cs="Georgia" w:ascii="Georgia" w:hAnsi="Georgia"/>
        </w:rPr>
        <w:t xml:space="preserve">8 Dans le condenseur, la condensation de l'ammoniac est assurée par un circuit de refroidissement ainsi défini :l'eau (définie par sa capacité thermique massique, notée </w:t>
      </w:r>
      <m:oMath>
        <m:sSub>
          <m:sSubPr/>
          <m:e>
            <m:r>
              <m:rPr>
                <m:sty m:val="p"/>
              </m:rPr>
              <m:t>c</m:t>
            </m:r>
          </m:e>
          <m:sub>
            <m:r>
              <m:rPr>
                <m:sty m:val="p"/>
              </m:rPr>
              <m:t>e</m:t>
            </m:r>
          </m:sub>
        </m:sSub>
      </m:oMath>
      <w:r>
        <w:rPr/>
        <w:t xml:space="preserve">, valant </w:t>
      </w:r>
      <m:oMath>
        <m:r>
          <m:rPr>
            <m:sty m:val="p"/>
          </m:rPr>
          <m:t>1</m:t>
        </m:r>
        <m:r>
          <m:rPr>
            <m:sty m:val="p"/>
          </m:rPr>
          <m:t>kcal</m:t>
        </m:r>
        <m:r>
          <m:rPr>
            <m:sty m:val="p"/>
          </m:rPr>
          <m:t>.</m:t>
        </m:r>
        <m:sSup>
          <m:sSupPr/>
          <m:e>
            <m:r>
              <m:rPr>
                <m:sty m:val="p"/>
              </m:rPr>
              <m:t>kg</m:t>
            </m:r>
          </m:e>
          <m:sup>
            <m:r>
              <m:rPr>
                <m:sty m:val="p"/>
              </m:rPr>
              <m:t>−</m:t>
            </m:r>
            <m:r>
              <m:rPr>
                <m:sty m:val="p"/>
              </m:rPr>
              <m:t>1</m:t>
            </m:r>
          </m:sup>
        </m:sSup>
        <m:r>
          <m:rPr>
            <m:sty m:val="p"/>
          </m:rPr>
          <m:t>.</m:t>
        </m:r>
        <m:sSup>
          <m:sSupPr/>
          <m:e>
            <m:r>
              <m:rPr>
                <m:sty m:val="p"/>
              </m:rPr>
              <m:t>K</m:t>
            </m:r>
          </m:e>
          <m:sup>
            <m:r>
              <m:rPr>
                <m:sty m:val="p"/>
              </m:rPr>
              <m:t>−</m:t>
            </m:r>
            <m:r>
              <m:rPr>
                <m:sty m:val="p"/>
              </m:rPr>
              <m:t>1</m:t>
            </m:r>
          </m:sup>
        </m:sSup>
        <m:r>
          <m:rPr>
            <m:sty m:val="p"/>
          </m:rPr>
          <m:t>=</m:t>
        </m:r>
        <m:r>
          <m:rPr>
            <m:sty m:val="p"/>
          </m:rPr>
          <m:t>4</m:t>
        </m:r>
        <m:r>
          <m:rPr>
            <m:sty m:val="p"/>
          </m:rPr>
          <m:t>,</m:t>
        </m:r>
        <m:r>
          <m:rPr>
            <m:sty m:val="p"/>
          </m:rPr>
          <m:t>18</m:t>
        </m:r>
        <m:r>
          <m:rPr>
            <m:nor/>
          </m:rPr>
          <m:t xml:space="preserve"> </m:t>
        </m:r>
        <m:r>
          <m:rPr>
            <m:sty m:val="p"/>
          </m:rPr>
          <m:t>kJ</m:t>
        </m:r>
        <m:r>
          <m:rPr>
            <m:sty m:val="p"/>
          </m:rPr>
          <m:t>.</m:t>
        </m:r>
        <m:sSup>
          <m:sSupPr/>
          <m:e>
            <m:r>
              <m:rPr>
                <m:sty m:val="p"/>
              </m:rPr>
              <m:t>kg</m:t>
            </m:r>
          </m:e>
          <m:sup>
            <m:r>
              <m:rPr>
                <m:sty m:val="p"/>
              </m:rPr>
              <m:t>−</m:t>
            </m:r>
            <m:r>
              <m:rPr>
                <m:sty m:val="p"/>
              </m:rPr>
              <m:t>1</m:t>
            </m:r>
          </m:sup>
        </m:sSup>
        <m:r>
          <m:rPr>
            <m:sty m:val="p"/>
          </m:rPr>
          <m:t>.</m:t>
        </m:r>
        <m:sSup>
          <m:sSupPr/>
          <m:e>
            <m:r>
              <m:rPr>
                <m:sty m:val="p"/>
              </m:rPr>
              <m:t>K</m:t>
            </m:r>
          </m:e>
          <m:sup>
            <m:r>
              <m:rPr>
                <m:sty m:val="p"/>
              </m:rPr>
              <m:t>−</m:t>
            </m:r>
            <m:r>
              <m:rPr>
                <m:sty m:val="p"/>
              </m:rPr>
              <m:t>1</m:t>
            </m:r>
          </m:sup>
        </m:sSup>
      </m:oMath>
      <w:r>
        <w:rPr>
          <w:rFonts w:eastAsia="Georgia" w:cs="Georgia" w:ascii="Georgia" w:hAnsi="Georgia"/>
        </w:rPr>
        <w:t xml:space="preserve"> ) y pénètre avec une température égale à </w:t>
      </w:r>
      <m:oMath>
        <m:sSup>
          <m:sSupPr/>
          <m:e>
            <m:r>
              <m:rPr>
                <m:sty m:val="p"/>
              </m:rPr>
              <m:t>35</m:t>
            </m:r>
          </m:e>
          <m:sup>
            <m:r>
              <m:rPr>
                <m:sty m:val="p"/>
              </m:rPr>
              <m:t>∘</m:t>
            </m:r>
          </m:sup>
        </m:sSup>
        <m:r>
          <m:rPr>
            <m:sty m:val="p"/>
          </m:rPr>
          <m:t>C</m:t>
        </m:r>
      </m:oMath>
      <w:r>
        <w:rPr/>
        <w:t xml:space="preserve"> ( </w:t>
      </w:r>
      <m:oMath>
        <m:sSub>
          <m:sSubPr/>
          <m:e>
            <m:r>
              <m:rPr>
                <m:sty m:val="p"/>
              </m:rPr>
              <m:t>T</m:t>
            </m:r>
          </m:e>
          <m:sub>
            <m:r>
              <m:rPr>
                <m:sty m:val="p"/>
              </m:rPr>
              <m:t>e</m:t>
            </m:r>
          </m:sub>
        </m:sSub>
        <m:r>
          <m:rPr>
            <m:sty m:val="p"/>
          </m:rPr>
          <m:t>=</m:t>
        </m:r>
        <m:sSup>
          <m:sSupPr/>
          <m:e>
            <m:r>
              <m:rPr>
                <m:sty m:val="p"/>
              </m:rPr>
              <m:t>35</m:t>
            </m:r>
          </m:e>
          <m:sup>
            <m:r>
              <m:rPr>
                <m:sty m:val="p"/>
              </m:rPr>
              <m:t>∘</m:t>
            </m:r>
          </m:sup>
        </m:sSup>
        <m:r>
          <m:rPr>
            <m:sty m:val="p"/>
          </m:rPr>
          <m:t>C</m:t>
        </m:r>
        <m:r>
          <m:rPr>
            <m:sty m:val="p"/>
          </m:rPr>
          <m:t>=</m:t>
        </m:r>
        <m:r>
          <m:rPr>
            <m:sty m:val="p"/>
          </m:rPr>
          <m:t>308</m:t>
        </m:r>
        <m:r>
          <m:rPr>
            <m:nor/>
          </m:rPr>
          <m:t xml:space="preserve"> </m:t>
        </m:r>
        <m:r>
          <m:rPr>
            <m:sty m:val="p"/>
          </m:rPr>
          <m:t>K</m:t>
        </m:r>
      </m:oMath>
      <w:r>
        <w:rPr>
          <w:rFonts w:eastAsia="Georgia" w:cs="Georgia" w:ascii="Georgia" w:hAnsi="Georgia"/>
        </w:rPr>
        <w:t xml:space="preserve"> ) et en ressort avec une température égale à </w:t>
      </w:r>
      <m:oMath>
        <m:sSup>
          <m:sSupPr/>
          <m:e>
            <m:r>
              <m:rPr>
                <m:sty m:val="p"/>
              </m:rPr>
              <m:t>40</m:t>
            </m:r>
          </m:e>
          <m:sup>
            <m:r>
              <m:rPr>
                <m:sty m:val="p"/>
              </m:rPr>
              <m:t>∘</m:t>
            </m:r>
          </m:sup>
        </m:sSup>
        <m:r>
          <m:rPr>
            <m:sty m:val="p"/>
          </m:rPr>
          <m:t>C</m:t>
        </m:r>
      </m:oMath>
      <w:r>
        <w:rPr/>
        <w:t xml:space="preserve">. ( </w:t>
      </w:r>
      <m:oMath>
        <m:sSub>
          <m:sSubPr/>
          <m:e>
            <m:r>
              <m:rPr>
                <m:sty m:val="p"/>
              </m:rPr>
              <m:t>T</m:t>
            </m:r>
          </m:e>
          <m:sub>
            <m:r>
              <m:rPr>
                <m:sty m:val="p"/>
              </m:rPr>
              <m:t>s</m:t>
            </m:r>
          </m:sub>
        </m:sSub>
        <m:r>
          <m:rPr>
            <m:sty m:val="p"/>
          </m:rPr>
          <m:t>=</m:t>
        </m:r>
        <m:sSup>
          <m:sSupPr/>
          <m:e>
            <m:r>
              <m:rPr>
                <m:sty m:val="p"/>
              </m:rPr>
              <m:t>40</m:t>
            </m:r>
          </m:e>
          <m:sup>
            <m:r>
              <m:rPr>
                <m:sty m:val="p"/>
              </m:rPr>
              <m:t>∘</m:t>
            </m:r>
          </m:sup>
        </m:sSup>
        <m:r>
          <m:rPr>
            <m:sty m:val="p"/>
          </m:rPr>
          <m:t>C</m:t>
        </m:r>
        <m:r>
          <m:rPr>
            <m:sty m:val="p"/>
          </m:rPr>
          <m:t>=</m:t>
        </m:r>
        <m:r>
          <m:rPr>
            <m:sty m:val="p"/>
          </m:rPr>
          <m:t>313</m:t>
        </m:r>
        <m:r>
          <m:rPr>
            <m:nor/>
          </m:rPr>
          <m:t xml:space="preserve"> </m:t>
        </m:r>
        <m:r>
          <m:rPr>
            <m:sty m:val="p"/>
          </m:rPr>
          <m:t>K</m:t>
        </m:r>
      </m:oMath>
      <w:r>
        <w:rPr/>
        <w:t xml:space="preserve"> ).</w:t>
      </w:r>
      <w:r>
        <w:rPr/>
        <w:br w:type="textWrapping"/>
      </w:r>
      <w:r>
        <w:rPr>
          <w:rFonts w:eastAsia="Georgia" w:cs="Georgia" w:ascii="Georgia" w:hAnsi="Georgia"/>
        </w:rPr>
        <w:t xml:space="preserve">Donner l'expression littérale, puis numérique du débit massique d'eau (noté x) nécessaire au bon fonctionnement du condenseur.</w:t>
      </w:r>
    </w:p>
    <w:p>
      <w:pPr>
        <w:spacing w:after="220" w:lineRule="auto"/>
      </w:pPr>
      <w:r>
        <w:rPr>
          <w:rFonts w:eastAsia="Georgia" w:cs="Georgia" w:ascii="Georgia" w:hAnsi="Georgia"/>
        </w:rPr>
        <w:t xml:space="preserve">9 Dans le bouilleur, le chauffage de l'ammoniac est assuré par la circulation d'eau chaude provenant du capteur solaire : cette eau y pénètre avec une température égale à </w:t>
      </w:r>
      <m:oMath>
        <m:sSup>
          <m:sSupPr/>
          <m:e>
            <m:r>
              <m:rPr>
                <m:sty m:val="p"/>
              </m:rPr>
              <m:t>110</m:t>
            </m:r>
          </m:e>
          <m:sup>
            <m:r>
              <m:rPr>
                <m:sty m:val="p"/>
              </m:rPr>
              <m:t>∘</m:t>
            </m:r>
          </m:sup>
        </m:sSup>
        <m:r>
          <m:rPr>
            <m:sty m:val="p"/>
          </m:rPr>
          <m:t>C</m:t>
        </m:r>
      </m:oMath>
      <w:r>
        <w:rPr/>
        <w:t xml:space="preserve"> ( </w:t>
      </w:r>
      <m:oMath>
        <m:sSup>
          <m:sSupPr/>
          <m:e>
            <m:r>
              <m:rPr>
                <m:sty m:val="p"/>
              </m:rPr>
              <m:t>T</m:t>
            </m:r>
          </m:e>
          <m:sup>
            <m:r>
              <m:rPr>
                <m:sty m:val="i"/>
              </m:rPr>
              <m:t>′</m:t>
            </m:r>
          </m:sup>
        </m:sSup>
        <m:sSub>
          <m:sSubPr/>
          <m:e>
            <m:r>
              <m:t xml:space="preserve"> </m:t>
            </m:r>
          </m:e>
          <m:sub>
            <m:r>
              <m:rPr>
                <m:sty m:val="p"/>
              </m:rPr>
              <m:t>e</m:t>
            </m:r>
          </m:sub>
        </m:sSub>
        <m:r>
          <m:rPr>
            <m:sty m:val="p"/>
          </m:rPr>
          <m:t>=</m:t>
        </m:r>
        <m:sSup>
          <m:sSupPr/>
          <m:e>
            <m:r>
              <m:rPr>
                <m:sty m:val="p"/>
              </m:rPr>
              <m:t>110</m:t>
            </m:r>
          </m:e>
          <m:sup>
            <m:r>
              <m:rPr>
                <m:sty m:val="p"/>
              </m:rPr>
              <m:t>∘</m:t>
            </m:r>
          </m:sup>
        </m:sSup>
        <m:r>
          <m:rPr>
            <m:sty m:val="p"/>
          </m:rPr>
          <m:t>C</m:t>
        </m:r>
      </m:oMath>
      <w:r>
        <w:rPr>
          <w:rFonts w:eastAsia="Georgia" w:cs="Georgia" w:ascii="Georgia" w:hAnsi="Georgia"/>
        </w:rPr>
        <w:t xml:space="preserve"> ) et en ressort avec une température égale à </w:t>
      </w:r>
      <m:oMath>
        <m:sSup>
          <m:sSupPr/>
          <m:e>
            <m:r>
              <m:rPr>
                <m:sty m:val="p"/>
              </m:rPr>
              <m:t>100</m:t>
            </m:r>
          </m:e>
          <m:sup>
            <m:r>
              <m:rPr>
                <m:sty m:val="p"/>
              </m:rPr>
              <m:t>∘</m:t>
            </m:r>
          </m:sup>
        </m:sSup>
        <m:r>
          <m:rPr>
            <m:sty m:val="p"/>
          </m:rPr>
          <m:t>C</m:t>
        </m:r>
      </m:oMath>
      <w:r>
        <w:rPr/>
        <w:t xml:space="preserve"> ( </w:t>
      </w:r>
      <m:oMath>
        <m:sSup>
          <m:sSupPr/>
          <m:e>
            <m:r>
              <m:rPr>
                <m:sty m:val="p"/>
              </m:rPr>
              <m:t>T</m:t>
            </m:r>
          </m:e>
          <m:sup>
            <m:r>
              <m:rPr>
                <m:sty m:val="i"/>
              </m:rPr>
              <m:t>′</m:t>
            </m:r>
          </m:sup>
        </m:sSup>
        <m:sSub>
          <m:sSubPr/>
          <m:e>
            <m:r>
              <m:t xml:space="preserve"> </m:t>
            </m:r>
          </m:e>
          <m:sub>
            <m:r>
              <m:rPr>
                <m:sty m:val="p"/>
              </m:rPr>
              <m:t>s</m:t>
            </m:r>
          </m:sub>
        </m:sSub>
        <m:r>
          <m:rPr>
            <m:sty m:val="p"/>
          </m:rPr>
          <m:t>=</m:t>
        </m:r>
        <m:sSup>
          <m:sSupPr/>
          <m:e>
            <m:r>
              <m:rPr>
                <m:sty m:val="p"/>
              </m:rPr>
              <m:t>100</m:t>
            </m:r>
          </m:e>
          <m:sup>
            <m:r>
              <m:rPr>
                <m:sty m:val="p"/>
              </m:rPr>
              <m:t>∘</m:t>
            </m:r>
          </m:sup>
        </m:sSup>
        <m:r>
          <m:rPr>
            <m:sty m:val="p"/>
          </m:rPr>
          <m:t>C</m:t>
        </m:r>
      </m:oMath>
      <w:r>
        <w:rPr>
          <w:rFonts w:eastAsia="Georgia" w:cs="Georgia" w:ascii="Georgia" w:hAnsi="Georgia"/>
        </w:rPr>
        <w:t xml:space="preserve"> ). Donner l'expression littérale, puis numérique du débit massique d'eau (noté y) nécessaire au bon fonctionnement du bouilleur.</w:t>
      </w:r>
      <w:r>
        <w:rPr/>
        <w:br w:type="textWrapping"/>
      </w:r>
    </w:p>
    <w:p>
      <w:pPr>
        <w:spacing w:lineRule="auto"/>
        <w:jc w:val="center"/>
      </w:pPr>
      <w:r>
        <w:rPr/>
        <w:drawing>
          <wp:inline distB="0" distL="0" distR="0" distT="0">
            <wp:extent cx="5486400" cy="3637996"/>
            <wp:effectExtent b="0" l="0" r="0" t="0"/>
            <wp:docPr id="1" name="image-5429d44537c8dda41caecb9ce16be37d765aa8d5.jpg"/>
            <a:graphic>
              <a:graphicData uri="http://schemas.openxmlformats.org/drawingml/2006/picture">
                <pic:pic>
                  <pic:nvPicPr>
                    <pic:cNvPr id="1" name="image-5429d44537c8dda41caecb9ce16be37d765aa8d5.jpg" descr=""/>
                    <pic:cNvPicPr/>
                  </pic:nvPicPr>
                  <pic:blipFill>
                    <a:blip r:embed="rId6" cstate="print"/>
                    <a:srcRect b="0" l="0" r="0" t="0"/>
                    <a:stretch>
                      <a:fillRect/>
                    </a:stretch>
                  </pic:blipFill>
                  <pic:spPr>
                    <a:xfrm>
                      <a:off x="0" y="0"/>
                      <a:ext cx="5486400" cy="3637996"/>
                    </a:xfrm>
                    <a:prstGeom prst="rect"/>
                  </pic:spPr>
                </pic:pic>
              </a:graphicData>
            </a:graphic>
          </wp:inline>
        </w:drawing>
      </w:r>
    </w:p>
    <w:p>
      <w:pPr>
        <w:spacing w:after="220" w:lineRule="auto"/>
      </w:pPr>
      <w:r>
        <w:rPr>
          <w:rFonts w:eastAsia="Georgia" w:cs="Georgia" w:ascii="Georgia" w:hAnsi="Georgia"/>
        </w:rPr>
        <w:t xml:space="preserve">Présentation sommaire du diagramme ( </w:t>
      </w:r>
      <m:oMath>
        <m:r>
          <m:rPr>
            <m:sty m:val="p"/>
          </m:rPr>
          <m:t>log</m:t>
        </m:r>
        <m:r>
          <m:rPr>
            <m:sty m:val="p"/>
          </m:rPr>
          <m:t>⁡</m:t>
        </m:r>
        <m:r>
          <m:rPr>
            <m:sty m:val="p"/>
          </m:rPr>
          <m:t>P</m:t>
        </m:r>
        <m:r>
          <m:rPr>
            <m:sty m:val="p"/>
          </m:rPr>
          <m:t>,</m:t>
        </m:r>
        <m:r>
          <m:rPr>
            <m:sty m:val="p"/>
          </m:rPr>
          <m:t>h</m:t>
        </m:r>
      </m:oMath>
      <w:r>
        <w:rPr>
          <w:rFonts w:eastAsia="Georgia" w:cs="Georgia" w:ascii="Georgia" w:hAnsi="Georgia"/>
        </w:rPr>
        <w:t xml:space="preserve"> ) et de ses courbes caractéristiques</w:t>
      </w:r>
      <w:r>
        <w:rPr/>
        <w:br w:type="textWrapping"/>
      </w:r>
    </w:p>
    <w:p>
      <w:pPr>
        <w:spacing w:lineRule="auto"/>
        <w:jc w:val="center"/>
      </w:pPr>
      <w:r>
        <w:rPr/>
        <w:drawing>
          <wp:inline distB="0" distL="0" distR="0" distT="0">
            <wp:extent cx="5486400" cy="2746824"/>
            <wp:effectExtent b="0" l="0" r="0" t="0"/>
            <wp:docPr id="2" name="image-5671327121c551f5c78cebe9128e4e743cc7e7aa.jpg"/>
            <a:graphic>
              <a:graphicData uri="http://schemas.openxmlformats.org/drawingml/2006/picture">
                <pic:pic>
                  <pic:nvPicPr>
                    <pic:cNvPr id="2" name="image-5671327121c551f5c78cebe9128e4e743cc7e7aa.jpg" descr=""/>
                    <pic:cNvPicPr/>
                  </pic:nvPicPr>
                  <pic:blipFill>
                    <a:blip r:embed="rId7" cstate="print"/>
                    <a:srcRect b="0" l="0" r="0" t="0"/>
                    <a:stretch>
                      <a:fillRect/>
                    </a:stretch>
                  </pic:blipFill>
                  <pic:spPr>
                    <a:xfrm>
                      <a:off x="0" y="0"/>
                      <a:ext cx="5486400" cy="2746824"/>
                    </a:xfrm>
                    <a:prstGeom prst="rect"/>
                  </pic:spPr>
                </pic:pic>
              </a:graphicData>
            </a:graphic>
          </wp:inline>
        </w:drawing>
      </w:r>
    </w:p>
    <w:p>
      <w:pPr>
        <w:spacing w:after="220" w:lineRule="auto"/>
      </w:pPr>
      <w:r>
        <w:rPr>
          <w:rFonts w:eastAsia="Georgia" w:cs="Georgia" w:ascii="Georgia" w:hAnsi="Georgia"/>
        </w:rPr>
        <w:t xml:space="preserve">Feuilles jointes à rendre avec la copie :</w:t>
      </w:r>
    </w:p>
    <w:p>
      <w:pPr>
        <w:numPr>
          <w:ilvl w:val="0"/>
          <w:numId w:val="8"/>
        </w:numPr>
        <w:spacing w:lineRule="auto"/>
      </w:pPr>
      <w:r>
        <w:rPr>
          <w:rFonts w:eastAsia="Georgia" w:cs="Georgia" w:ascii="Georgia" w:hAnsi="Georgia"/>
        </w:rPr>
        <w:t xml:space="preserve">une feuille de papier millimétré</w:t>
      </w:r>
    </w:p>
    <w:p>
      <w:pPr>
        <w:numPr>
          <w:ilvl w:val="0"/>
          <w:numId w:val="8"/>
        </w:numPr>
        <w:spacing w:lineRule="auto"/>
      </w:pPr>
      <w:r>
        <w:rPr/>
        <w:t xml:space="preserve">diagramme </w:t>
      </w:r>
      <m:oMath>
        <m:r>
          <m:rPr>
            <m:sty m:val="p"/>
          </m:rPr>
          <m:t>log</m:t>
        </m:r>
        <m:r>
          <m:rPr>
            <m:sty m:val="p"/>
          </m:rPr>
          <m:t>⁡</m:t>
        </m:r>
        <m:r>
          <m:rPr>
            <m:sty m:val="p"/>
          </m:rPr>
          <m:t>P</m:t>
        </m:r>
        <m:r>
          <m:rPr>
            <m:sty m:val="p"/>
          </m:rPr>
          <m:t>−</m:t>
        </m:r>
        <m:r>
          <m:rPr>
            <m:sty m:val="p"/>
          </m:rPr>
          <m:t>h</m:t>
        </m:r>
      </m:oMath>
      <w:r>
        <w:rPr/>
        <w:t xml:space="preserve"> de l'ammoniac</w:t>
      </w:r>
    </w:p>
    <w:p>
      <w:pPr>
        <w:numPr>
          <w:ilvl w:val="0"/>
          <w:numId w:val="8"/>
        </w:numPr>
        <w:spacing w:lineRule="auto"/>
      </w:pPr>
      <w:r>
        <w:rPr>
          <w:rFonts w:eastAsia="Georgia" w:cs="Georgia" w:ascii="Georgia" w:hAnsi="Georgia"/>
        </w:rPr>
        <w:t xml:space="preserve">Tableau de valeurs numériques</w:t>
      </w:r>
      <w:r>
        <w:rPr/>
        <w:br w:type="textWrapping"/>
      </w:r>
    </w:p>
    <w:p>
      <w:pPr>
        <w:spacing w:lineRule="auto"/>
        <w:jc w:val="center"/>
      </w:pPr>
      <w:r>
        <w:rPr/>
        <w:drawing>
          <wp:inline distB="0" distL="0" distR="0" distT="0">
            <wp:extent cx="5486400" cy="7740695"/>
            <wp:effectExtent b="0" l="0" r="0" t="0"/>
            <wp:docPr id="3" name="image-8d905dd92d7ddf87bcfbb030a617c11786e81ce0.jpg"/>
            <a:graphic>
              <a:graphicData uri="http://schemas.openxmlformats.org/drawingml/2006/picture">
                <pic:pic>
                  <pic:nvPicPr>
                    <pic:cNvPr id="3" name="image-8d905dd92d7ddf87bcfbb030a617c11786e81ce0.jpg" descr=""/>
                    <pic:cNvPicPr/>
                  </pic:nvPicPr>
                  <pic:blipFill>
                    <a:blip r:embed="rId8" cstate="print"/>
                    <a:srcRect b="0" l="0" r="0" t="0"/>
                    <a:stretch>
                      <a:fillRect/>
                    </a:stretch>
                  </pic:blipFill>
                  <pic:spPr>
                    <a:xfrm>
                      <a:off x="0" y="0"/>
                      <a:ext cx="5486400" cy="7740695"/>
                    </a:xfrm>
                    <a:prstGeom prst="rect"/>
                  </pic:spPr>
                </pic:pic>
              </a:graphicData>
            </a:graphic>
          </wp:inline>
        </w:drawing>
      </w:r>
    </w:p>
    <w:p>
      <w:pPr>
        <w:spacing w:line="271" w:before="330" w:lineRule="auto"/>
      </w:pPr>
      <w:r>
        <w:rPr>
          <w:b/>
          <w:sz w:val="42"/>
        </w:rPr>
        <w:t xml:space="preserve">THERMODYNAMIQUE</w:t>
      </w:r>
    </w:p>
    <w:p>
      <w:pPr>
        <w:spacing w:line="271" w:before="330" w:lineRule="auto"/>
      </w:pPr>
      <w:r>
        <w:rPr>
          <w:b/>
          <w:sz w:val="42"/>
        </w:rPr>
        <w:t xml:space="preserve">TABLEAU DE VALEURS NUMERIQUES</w:t>
      </w:r>
    </w:p>
    <w:p>
      <w:pPr>
        <w:spacing w:after="220" w:lineRule="auto"/>
      </w:pPr>
      <w:r>
        <w:rPr>
          <w:rFonts w:eastAsia="Georgia" w:cs="Georgia" w:ascii="Georgia" w:hAnsi="Georgia"/>
        </w:rPr>
        <w:t xml:space="preserve">Ce tableau est à rendre avec la copie, ainsi que le digramme </w:t>
      </w:r>
      <m:oMath>
        <m:r>
          <m:rPr>
            <m:sty m:val="p"/>
          </m:rPr>
          <m:t>log</m:t>
        </m:r>
        <m:r>
          <m:rPr>
            <m:sty m:val="p"/>
          </m:rPr>
          <m:t>⁡</m:t>
        </m:r>
        <m:r>
          <m:rPr>
            <m:sty m:val="i"/>
          </m:rPr>
          <m:t>P</m:t>
        </m:r>
        <m:r>
          <m:rPr>
            <m:sty m:val="p"/>
          </m:rPr>
          <m:t>,</m:t>
        </m:r>
        <m:r>
          <m:rPr>
            <m:sty m:val="i"/>
          </m:rPr>
          <m:t>h</m:t>
        </m:r>
      </m:oMath>
      <w:r>
        <w:rPr>
          <w:rFonts w:eastAsia="Georgia" w:cs="Georgia" w:ascii="Georgia" w:hAnsi="Georgia"/>
        </w:rPr>
        <w:t xml:space="preserve"> dûment complété.</w:t>
      </w:r>
    </w:p>
    <w:tbl>
      <w:tblPr>
        <w:tblStyle w:val="TableGrid"/>
        <w:jc w:val="center"/>
        <w:tblCellSpacing w:w="0" w:type="dxa"/>
        <w:tblBorders/>
        <w:tblCellMar>
          <w:top w:type="dxa" w:w="80"/>
          <w:left w:type="dxa" w:w="160"/>
          <w:bottom w:type="dxa" w:w="80"/>
          <w:right w:type="dxa" w:w="160"/>
        </w:tblCellMar>
      </w:tblPr>
      <w:tblGrid>
        <w:gridCol w:w="785"/>
        <w:gridCol w:w="785"/>
        <w:gridCol w:w="785"/>
        <w:gridCol w:w="785"/>
        <w:gridCol w:w="785"/>
        <w:gridCol w:w="785"/>
        <w:gridCol w:w="785"/>
        <w:gridCol w:w="785"/>
        <w:gridCol w:w="785"/>
        <w:gridCol w:w="785"/>
        <w:gridCol w:w="785"/>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2</w:t>
            </w:r>
          </w:p>
        </w:tc>
        <w:tc>
          <w:tcPr>
            <w:tcBorders>
              <w:top w:val="single" w:sz="8" w:space="0" w:color="000000"/>
              <w:bottom w:val="single" w:sz="8" w:space="0" w:color="000000"/>
              <w:right w:val="single" w:sz="8" w:space="0" w:color="000000"/>
            </w:tcBorders>
            <w:vAlign w:val="center"/>
          </w:tcPr>
          <w:p>
            <w:pPr>
              <w:spacing w:lineRule="auto"/>
              <w:jc w:val="left"/>
            </w:pPr>
            <w:r>
              <w:rPr/>
              <w:t xml:space="preserve">3</w:t>
            </w:r>
          </w:p>
        </w:tc>
        <w:tc>
          <w:tcPr>
            <w:tcBorders>
              <w:top w:val="single" w:sz="8" w:space="0" w:color="000000"/>
              <w:bottom w:val="single" w:sz="8" w:space="0" w:color="000000"/>
              <w:right w:val="single" w:sz="8" w:space="0" w:color="000000"/>
            </w:tcBorders>
            <w:vAlign w:val="center"/>
          </w:tcPr>
          <w:p>
            <w:pPr>
              <w:spacing w:lineRule="auto"/>
              <w:jc w:val="left"/>
            </w:pPr>
            <w:r>
              <w:rPr/>
              <w:t xml:space="preserve">4</w:t>
            </w:r>
          </w:p>
        </w:tc>
        <w:tc>
          <w:tcPr>
            <w:tcBorders>
              <w:top w:val="single" w:sz="8" w:space="0" w:color="000000"/>
              <w:bottom w:val="single" w:sz="8" w:space="0" w:color="000000"/>
              <w:right w:val="single" w:sz="8" w:space="0" w:color="000000"/>
            </w:tcBorders>
            <w:vAlign w:val="center"/>
          </w:tcPr>
          <w:p>
            <w:pPr>
              <w:spacing w:lineRule="auto"/>
              <w:jc w:val="left"/>
            </w:pPr>
            <w:r>
              <w:rPr/>
              <w:t xml:space="preserve">5</w:t>
            </w:r>
          </w:p>
        </w:tc>
        <w:tc>
          <w:tcPr>
            <w:tcBorders>
              <w:top w:val="single" w:sz="8" w:space="0" w:color="000000"/>
              <w:bottom w:val="single" w:sz="8" w:space="0" w:color="000000"/>
              <w:right w:val="single" w:sz="8" w:space="0" w:color="000000"/>
            </w:tcBorders>
            <w:vAlign w:val="center"/>
          </w:tcPr>
          <w:p>
            <w:pPr>
              <w:spacing w:lineRule="auto"/>
              <w:jc w:val="left"/>
            </w:pPr>
            <w:r>
              <w:rPr/>
              <w:t xml:space="preserve">6</w:t>
            </w:r>
          </w:p>
        </w:tc>
        <w:tc>
          <w:tcPr>
            <w:tcBorders>
              <w:top w:val="single" w:sz="8" w:space="0" w:color="000000"/>
              <w:bottom w:val="single" w:sz="8" w:space="0" w:color="000000"/>
              <w:right w:val="single" w:sz="8" w:space="0" w:color="000000"/>
            </w:tcBorders>
            <w:vAlign w:val="center"/>
          </w:tcPr>
          <w:p>
            <w:pPr>
              <w:spacing w:lineRule="auto"/>
              <w:jc w:val="left"/>
            </w:pPr>
            <w:r>
              <w:rPr/>
              <w:t xml:space="preserve">7</w:t>
            </w:r>
          </w:p>
        </w:tc>
        <w:tc>
          <w:tcPr>
            <w:tcBorders>
              <w:top w:val="single" w:sz="8" w:space="0" w:color="000000"/>
              <w:bottom w:val="single" w:sz="8" w:space="0" w:color="000000"/>
              <w:right w:val="single" w:sz="8" w:space="0" w:color="000000"/>
            </w:tcBorders>
            <w:vAlign w:val="center"/>
          </w:tcPr>
          <w:p>
            <w:pPr>
              <w:spacing w:lineRule="auto"/>
              <w:jc w:val="left"/>
            </w:pPr>
            <w:r>
              <w:rPr/>
              <w:t xml:space="preserve">8</w:t>
            </w:r>
          </w:p>
        </w:tc>
        <w:tc>
          <w:tcPr>
            <w:tcBorders>
              <w:top w:val="single" w:sz="8" w:space="0" w:color="000000"/>
              <w:bottom w:val="single" w:sz="8" w:space="0" w:color="000000"/>
              <w:right w:val="single" w:sz="8" w:space="0" w:color="000000"/>
            </w:tcBorders>
            <w:vAlign w:val="center"/>
          </w:tcPr>
          <w:p>
            <w:pPr>
              <w:spacing w:lineRule="auto"/>
              <w:jc w:val="left"/>
            </w:pPr>
            <w:r>
              <w:rPr/>
              <w:t xml:space="preserve">9</w:t>
            </w:r>
          </w:p>
        </w:tc>
        <w:tc>
          <w:tcPr>
            <w:tcBorders>
              <w:top w:val="single" w:sz="8" w:space="0" w:color="000000"/>
              <w:bottom w:val="single" w:sz="8" w:space="0" w:color="000000"/>
              <w:right w:val="single" w:sz="8" w:space="0" w:color="000000"/>
            </w:tcBorders>
            <w:vAlign w:val="center"/>
          </w:tcPr>
          <w:p>
            <w:pPr>
              <w:spacing w:lineRule="auto"/>
              <w:jc w:val="left"/>
            </w:pPr>
            <w:r>
              <w:rPr/>
              <w:t xml:space="preserve">10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Pression (atm)</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 ( </w:t>
            </w:r>
            <m:oMath>
              <m:sSup>
                <m:sSupPr/>
                <m:e>
                  <m:r>
                    <m:t xml:space="preserve"> </m:t>
                  </m:r>
                </m:e>
                <m:sup>
                  <m:r>
                    <m:rPr>
                      <m:sty m:val="p"/>
                    </m:rPr>
                    <m:t>∘</m:t>
                  </m:r>
                </m:sup>
              </m:sSup>
              <m:r>
                <m:rPr>
                  <m:sty m:val="p"/>
                </m:rPr>
                <m:t>C</m:t>
              </m:r>
            </m:oMath>
            <w:r>
              <w:rPr/>
              <w:t xml:space="preserve"> )</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Enthalpie Massique ( </w:t>
            </w:r>
            <m:oMath>
              <m:sSup>
                <m:sSupPr/>
                <m:e>
                  <m:r>
                    <m:rPr>
                      <m:sty m:val="p"/>
                    </m:rPr>
                    <m:t>kcal</m:t>
                  </m:r>
                </m:e>
                <m:sup>
                  <m:r>
                    <m:rPr>
                      <m:sty m:val="p"/>
                    </m:rPr>
                    <m:t>−</m:t>
                  </m:r>
                </m:sup>
              </m:sSup>
              <m:sSup>
                <m:sSupPr/>
                <m:e>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t xml:space="preserve"> )</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Titre de vapeur</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decimal"/>
      <w:lvlText w:val="%1."/>
      <w:lvlJc w:val="left"/>
      <w:pPr>
        <w:tabs>
          <w:tab w:val="num" w:pos="1080"/>
        </w:tabs>
        <w:ind w:left="720" w:hanging="360"/>
      </w:p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decimal"/>
      <w:lvlText w:val="%1."/>
      <w:lvlJc w:val="left"/>
      <w:pPr>
        <w:tabs>
          <w:tab w:val="num" w:pos="1080"/>
        </w:tabs>
        <w:ind w:left="720" w:hanging="360"/>
      </w:p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decimal"/>
      <w:lvlText w:val="%1."/>
      <w:lvlJc w:val="left"/>
      <w:pPr>
        <w:tabs>
          <w:tab w:val="num" w:pos="1080"/>
        </w:tabs>
        <w:ind w:left="720" w:hanging="360"/>
      </w:p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kcal.kg" TargetMode="External"/><Relationship Id="rId6" Type="http://schemas.openxmlformats.org/officeDocument/2006/relationships/image" Target="media/image-5429d44537c8dda41caecb9ce16be37d765aa8d5.jpg" TargetMode="Internal"/><Relationship Id="rId7" Type="http://schemas.openxmlformats.org/officeDocument/2006/relationships/image" Target="media/image-5671327121c551f5c78cebe9128e4e743cc7e7aa.jpg" TargetMode="Internal"/><Relationship Id="rId8" Type="http://schemas.openxmlformats.org/officeDocument/2006/relationships/image" Target="media/image-8d905dd92d7ddf87bcfbb030a617c11786e81ce0.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2025-09-04T20:40:19.463Z</dcterms:created>
  <dcterms:modified xsi:type="dcterms:W3CDTF">2025-09-04T20:40:19.463Z</dcterms:modified>
</cp:coreProperties>
</file>