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A</w:t>
      </w:r>
    </w:p>
    <w:p>
      <w:pPr>
        <w:spacing w:lineRule="auto"/>
        <w:ind w:left="2265" w:right="2265"/>
        <w:jc w:val="center"/>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Le problème comporte néanmoins un certain nombre d'applications numériques, dont le caractère révèle une certaine importance pour la compréhension de l'ensemble.</w:t>
      </w:r>
    </w:p>
    <w:p>
      <w:pPr>
        <w:spacing w:after="220" w:lineRule="auto"/>
      </w:pPr>
      <w:r>
        <w:rPr>
          <w:rFonts w:eastAsia="Georgia" w:cs="Georgia" w:ascii="Georgia" w:hAnsi="Georgia"/>
        </w:rPr>
        <w:t xml:space="preserve">Ce sujet est constitué de 6 parties quasiment indépendantes les unes des autres, mais il est conseillé de lire l'énoncé dans l'ordre pour mieux comprendre comment fonctionnent les systèmes étudiés. Tout résultat donné dans l'énoncé peut être utilisé par le candidat pour répondre aux questions suivantes.</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PREMIERS INSTRUMENTS ELECTRONIQUES</w:t>
      </w:r>
    </w:p>
    <w:p>
      <w:pPr>
        <w:spacing w:after="220" w:lineRule="auto"/>
      </w:pPr>
      <w:r>
        <w:rPr>
          <w:rFonts w:eastAsia="Georgia" w:cs="Georgia" w:ascii="Georgia" w:hAnsi="Georgia"/>
        </w:rPr>
        <w:t xml:space="preserve">Le sujet s'intéresse aux différents organes d'instruments de musique dans lesquels le musicien crée des signaux électriques pour engendrer in fine à partir de ceux-ci des ondes sonores perçues par les auditeurs. Le problème étudie les transformations des signaux et leurs interactions au fur et à mesure de leur cheminement dans le montage électrique.</w:t>
      </w:r>
    </w:p>
    <w:p>
      <w:pPr>
        <w:spacing w:after="220" w:lineRule="auto"/>
      </w:pPr>
      <w:r>
        <w:rPr>
          <w:rFonts w:eastAsia="Georgia" w:cs="Georgia" w:ascii="Georgia" w:hAnsi="Georgia"/>
        </w:rPr>
        <w:t xml:space="preserve">Nous allons nous intéresser à deux instruments de musique qui sont les ancêtres des instruments électroniques et qui sont encore utilisés de nos jours pour leur musicalité particulière : le thérémine et les ondes Marthenot, présentés en concert à Paris respectivement en 1927 et 1928. Tous les deux utilisent l'effet hétérodyne découvert en 1917. Nous étudierons essentiellement un thérémine.</w:t>
      </w:r>
    </w:p>
    <w:p>
      <w:pPr>
        <w:spacing w:after="220" w:lineRule="auto"/>
      </w:pPr>
      <w:r>
        <w:rPr>
          <w:rFonts w:eastAsia="Georgia" w:cs="Georgia" w:ascii="Georgia" w:hAnsi="Georgia"/>
        </w:rPr>
        <w:t xml:space="preserve">Aucune connaissance relative aux ondes sonores n'est requise. Les documents 2 et 3 donnent les informations nécessaires.</w:t>
      </w:r>
    </w:p>
    <w:p>
      <w:pPr>
        <w:spacing w:lineRule="auto"/>
        <w:jc w:val="center"/>
      </w:pPr>
      <w:r>
        <w:rPr/>
        <w:drawing>
          <wp:inline distB="0" distL="0" distR="0" distT="0">
            <wp:extent cx="5486400" cy="6078408"/>
            <wp:effectExtent b="0" l="0" r="0" t="0"/>
            <wp:docPr id="1" name="image-faa56cdfc2960c8d327f86202eb93ac3a0fc6231.jpg"/>
            <a:graphic>
              <a:graphicData uri="http://schemas.openxmlformats.org/drawingml/2006/picture">
                <pic:pic>
                  <pic:nvPicPr>
                    <pic:cNvPr id="1" name="image-faa56cdfc2960c8d327f86202eb93ac3a0fc6231.jpg" descr=""/>
                    <pic:cNvPicPr/>
                  </pic:nvPicPr>
                  <pic:blipFill>
                    <a:blip r:embed="rId5" cstate="print"/>
                    <a:srcRect b="0" l="0" r="0" t="0"/>
                    <a:stretch>
                      <a:fillRect/>
                    </a:stretch>
                  </pic:blipFill>
                  <pic:spPr>
                    <a:xfrm>
                      <a:off x="0" y="0"/>
                      <a:ext cx="5486400" cy="6078408"/>
                    </a:xfrm>
                    <a:prstGeom prst="rect"/>
                  </pic:spPr>
                </pic:pic>
              </a:graphicData>
            </a:graphic>
          </wp:inline>
        </w:drawing>
      </w:r>
    </w:p>
    <w:p>
      <w:pPr>
        <w:spacing w:lineRule="auto"/>
      </w:pPr>
      <w:r>
        <w:rPr>
          <w:rFonts w:eastAsia="Georgia" w:cs="Georgia" w:ascii="Georgia" w:hAnsi="Georgia"/>
        </w:rPr>
        <w:t xml:space="preserve">Figure 1 - Thérémine</w:t>
      </w:r>
    </w:p>
    <w:p>
      <w:pPr>
        <w:spacing w:lineRule="auto"/>
        <w:jc w:val="center"/>
      </w:pPr>
      <w:r>
        <w:rPr/>
        <w:drawing>
          <wp:inline distB="0" distL="0" distR="0" distT="0">
            <wp:extent cx="5486400" cy="6218394"/>
            <wp:effectExtent b="0" l="0" r="0" t="0"/>
            <wp:docPr id="2" name="image-9419ebd8ccdde1368c8d6c5b16f18244d2f51140.jpg"/>
            <a:graphic>
              <a:graphicData uri="http://schemas.openxmlformats.org/drawingml/2006/picture">
                <pic:pic>
                  <pic:nvPicPr>
                    <pic:cNvPr id="2" name="image-9419ebd8ccdde1368c8d6c5b16f18244d2f51140.jpg" descr=""/>
                    <pic:cNvPicPr/>
                  </pic:nvPicPr>
                  <pic:blipFill>
                    <a:blip r:embed="rId6" cstate="print"/>
                    <a:srcRect b="0" l="0" r="0" t="0"/>
                    <a:stretch>
                      <a:fillRect/>
                    </a:stretch>
                  </pic:blipFill>
                  <pic:spPr>
                    <a:xfrm>
                      <a:off x="0" y="0"/>
                      <a:ext cx="5486400" cy="6218394"/>
                    </a:xfrm>
                    <a:prstGeom prst="rect"/>
                  </pic:spPr>
                </pic:pic>
              </a:graphicData>
            </a:graphic>
          </wp:inline>
        </w:drawing>
      </w:r>
    </w:p>
    <w:p>
      <w:pPr>
        <w:spacing w:lineRule="auto"/>
      </w:pPr>
      <w:r>
        <w:rPr/>
        <w:t xml:space="preserve">Figure 2 - Ondes Marthenot</w:t>
      </w:r>
    </w:p>
    <w:p>
      <w:pPr>
        <w:spacing w:line="271" w:before="330" w:lineRule="auto"/>
      </w:pPr>
      <w:r>
        <w:rPr>
          <w:b/>
          <w:sz w:val="42"/>
        </w:rPr>
        <w:t xml:space="preserve">Document 1 : description des deux instruments</w:t>
      </w:r>
    </w:p>
    <w:p>
      <w:pPr>
        <w:spacing w:after="220" w:lineRule="auto"/>
      </w:pPr>
      <w:r>
        <w:rPr>
          <w:rFonts w:eastAsia="Georgia" w:cs="Georgia" w:ascii="Georgia" w:hAnsi="Georgia"/>
        </w:rPr>
        <w:t xml:space="preserve">Le thérémine est un boitier électronique avec deux antennes qui produit de la musique sans que l'instrumentiste ne touche l'instrument. Une antenne verticale est dite antenne de tonalité ou pitch car on commande la hauteur de la note en faisant varier la distance de la</w:t>
      </w:r>
      <w:r>
        <w:rPr/>
        <w:br w:type="textWrapping"/>
      </w:r>
      <w:r>
        <w:rPr>
          <w:rFonts w:eastAsia="Georgia" w:cs="Georgia" w:ascii="Georgia" w:hAnsi="Georgia"/>
        </w:rPr>
        <w:t xml:space="preserve">main droite à l'antenne verticale. L'antenne horizontale en forme de boucle est utilisée pour faire varier l'intensité du son selon la position de la main gauche (figure 1). La sortie du son, proche de celui d'une scie musicale, se fait par un haut-parleur. Cet instrument exige de l'instrumentiste une grande précision des mouvements de ses mains et une quasi-immobilité du reste du corps : la note juste est difficile à atteindre. Les morceaux joués sont lents.</w:t>
      </w:r>
    </w:p>
    <w:p>
      <w:pPr>
        <w:spacing w:after="220" w:lineRule="auto"/>
      </w:pPr>
      <w:r>
        <w:rPr>
          <w:rFonts w:eastAsia="Georgia" w:cs="Georgia" w:ascii="Georgia" w:hAnsi="Georgia"/>
        </w:rPr>
        <w:t xml:space="preserve">Dans les ondes Marthenot (figure 2) un oscillateur est relié à un faux clavier, qui sert de repère visuel, et à un ruban mobile avec anneau qui modifie l'électronique intérieure donc la note. Dans un tiroir se trouvent des touches pour régler la forme des signaux, pour introduire des filtres d'effet et enfin pour choisir parmi 4 diffuseurs ( 1 haut-parleur classique, 1 résonateur à ressorts, un haut-parleur sur lequel sont tendues douze cordes accordées chromatiquement et 1 gong métallique mobile motorisé). L'instrument a « une étendue presque illimitée, une puissance formidable et une douce subtilité » (selon Darius Milhaud) et permet des rendus sonores allant de la scie musicale à l'orgue en passant par la voix humaine. Actuellement il existe plus de 3000 pièces écrites pour ondes Marthenot dans le répertoire classique. Sa forme moderne « ondéa » est souvent préférée au synthétiseur. Dans les deux instruments les électrons « obéissent» à l'exécutant et jouent le rôle de l'anche d'un instrument à vent ou de la corde d'un instrument à corde. Dans les thérémines de concert ou pour les ondéa, on utilise encore pour réaliser l'amplification des tubes à vide (lampes) plutôt que des montages à transistor car les mélomanes en préfèrent la musicalité.</w:t>
      </w:r>
    </w:p>
    <w:p>
      <w:pPr>
        <w:spacing w:line="271" w:before="330" w:lineRule="auto"/>
      </w:pPr>
      <w:r>
        <w:rPr>
          <w:rFonts w:eastAsia="Georgia" w:cs="Georgia" w:ascii="Georgia" w:hAnsi="Georgia"/>
          <w:b/>
          <w:sz w:val="42"/>
        </w:rPr>
        <w:t xml:space="preserve">Document 2 : caractéristiques des sons: hauteur et intensité</w:t>
      </w:r>
    </w:p>
    <w:p>
      <w:pPr>
        <w:spacing w:after="220" w:lineRule="auto"/>
      </w:pPr>
      <w:r>
        <w:rPr>
          <w:rFonts w:eastAsia="Georgia" w:cs="Georgia" w:ascii="Georgia" w:hAnsi="Georgia"/>
        </w:rPr>
        <w:t xml:space="preserve">La hauteur d'un son est la fréquence du fondamental. Les harmoniques décroissants avec le rang participent au son global. L'oreille perçoit la hauteur même si le fondamental est quasiinexistant!</w:t>
      </w:r>
    </w:p>
    <w:p>
      <w:pPr>
        <w:spacing w:after="220" w:lineRule="auto"/>
      </w:pPr>
      <w:r>
        <w:rPr>
          <w:rFonts w:eastAsia="Georgia" w:cs="Georgia" w:ascii="Georgia" w:hAnsi="Georgia"/>
        </w:rPr>
        <w:t xml:space="preserve">Mais il y a un lien avec la durée aussi car l'oreille possède une constante de temps mécanique et la durée limite en dessous de laquelle le son est perçu comme un bruit est 5 ms .</w:t>
      </w:r>
    </w:p>
    <w:p>
      <w:pPr>
        <w:spacing w:after="220" w:lineRule="auto"/>
      </w:pPr>
      <w:r>
        <w:rPr>
          <w:rFonts w:eastAsia="Georgia" w:cs="Georgia" w:ascii="Georgia" w:hAnsi="Georgia"/>
        </w:rPr>
        <w:t xml:space="preserve">Le «la </w:t>
      </w:r>
      <m:oMath>
        <m:sSub>
          <m:sSubPr/>
          <m:e>
            <m:r>
              <m:t xml:space="preserve"> </m:t>
            </m:r>
          </m:e>
          <m:sub>
            <m:r>
              <m:rPr>
                <m:sty m:val="p"/>
              </m:rPr>
              <m:t>3</m:t>
            </m:r>
          </m:sub>
        </m:sSub>
      </m:oMath>
      <w:r>
        <w:rPr>
          <w:rFonts w:eastAsia="Georgia" w:cs="Georgia" w:ascii="Georgia" w:hAnsi="Georgia"/>
        </w:rPr>
        <w:t xml:space="preserve"> » ou La du diapason est un son de fréquence 440 Hz .</w:t>
      </w:r>
      <w:r>
        <w:rPr/>
        <w:br w:type="textWrapping"/>
      </w:r>
      <w:r>
        <w:rPr>
          <w:rFonts w:eastAsia="Georgia" w:cs="Georgia" w:ascii="Georgia" w:hAnsi="Georgia"/>
        </w:rPr>
        <w:t xml:space="preserve">Une octave correspond à la multiplication par 2 de la fréquence.</w:t>
      </w:r>
      <w:r>
        <w:rPr/>
        <w:br w:type="textWrapping"/>
      </w:r>
      <w:r>
        <w:rPr>
          <w:rFonts w:eastAsia="Georgia" w:cs="Georgia" w:ascii="Georgia" w:hAnsi="Georgia"/>
        </w:rPr>
        <w:t xml:space="preserve">Le timbre est lié à la composition spectrale (présence, durée et importance des harmoniques) et même l'oreille la moins exercée distingue facilement le timbre d'un instrument.</w:t>
      </w:r>
    </w:p>
    <w:p>
      <w:pPr>
        <w:spacing w:line="271" w:before="330" w:lineRule="auto"/>
      </w:pPr>
      <w:r>
        <w:rPr>
          <w:rFonts w:eastAsia="Georgia" w:cs="Georgia" w:ascii="Georgia" w:hAnsi="Georgia"/>
          <w:b/>
          <w:sz w:val="42"/>
        </w:rPr>
        <w:t xml:space="preserve">Intensité sonore</w:t>
      </w:r>
    </w:p>
    <w:p>
      <w:pPr>
        <w:spacing w:after="220" w:lineRule="auto"/>
      </w:pPr>
      <w:r>
        <w:rPr>
          <w:rFonts w:eastAsia="Georgia" w:cs="Georgia" w:ascii="Georgia" w:hAnsi="Georgia"/>
        </w:rPr>
        <w:t xml:space="preserve">On obtient des effets musicaux en jouant certaines notes de manière plus intense que d'autres.</w:t>
      </w:r>
    </w:p>
    <w:p>
      <w:pPr>
        <w:spacing w:after="220" w:lineRule="auto"/>
      </w:pPr>
      <w:r>
        <w:rPr>
          <w:rFonts w:eastAsia="Georgia" w:cs="Georgia" w:ascii="Georgia" w:hAnsi="Georgia"/>
        </w:rPr>
        <w:t xml:space="preserve">Le son est généralement restitué par un haut-parleur qui transforme un signal électrique en son.</w:t>
      </w:r>
    </w:p>
    <w:p>
      <w:pPr>
        <w:spacing w:after="220" w:lineRule="auto"/>
      </w:pPr>
      <w:r>
        <w:rPr>
          <w:rFonts w:eastAsia="Georgia" w:cs="Georgia" w:ascii="Georgia" w:hAnsi="Georgia"/>
        </w:rPr>
        <w:t xml:space="preserve">L'intensité du son est une fonction croissante de l'amplitude du signal électrique.</w:t>
      </w:r>
      <w:r>
        <w:rPr/>
        <w:br w:type="textWrapping"/>
      </w:r>
      <w:r>
        <w:rPr>
          <w:rFonts w:eastAsia="Georgia" w:cs="Georgia" w:ascii="Georgia" w:hAnsi="Georgia"/>
        </w:rPr>
        <w:t xml:space="preserve">Les deux instruments s'appuient sur l'effet hétérodyne pour engendrer la fréquence audible.</w:t>
      </w:r>
    </w:p>
    <w:p>
      <w:pPr>
        <w:spacing w:line="271" w:before="330" w:lineRule="auto"/>
      </w:pPr>
      <w:r>
        <w:rPr>
          <w:rFonts w:eastAsia="Georgia" w:cs="Georgia" w:ascii="Georgia" w:hAnsi="Georgia"/>
          <w:b/>
          <w:sz w:val="42"/>
        </w:rPr>
        <w:t xml:space="preserve">Document 3 : audibilité</w:t>
      </w:r>
    </w:p>
    <w:p>
      <w:pPr>
        <w:spacing w:after="220" w:lineRule="auto"/>
      </w:pPr>
      <w:r>
        <w:rPr>
          <w:rFonts w:eastAsia="Georgia" w:cs="Georgia" w:ascii="Georgia" w:hAnsi="Georgia"/>
        </w:rPr>
        <w:t xml:space="preserve">L'oreille humaine moyenne est sensible aux sons dont la fréquence est dans le domaine ] </w:t>
      </w:r>
      <m:oMath>
        <m:r>
          <m:rPr>
            <m:sty m:val="p"/>
          </m:rPr>
          <m:t>20</m:t>
        </m:r>
        <m:r>
          <m:rPr>
            <m:nor/>
          </m:rPr>
          <m:t xml:space="preserve"> </m:t>
        </m:r>
        <m:r>
          <m:rPr>
            <m:sty m:val="p"/>
          </m:rPr>
          <m:t>Hz</m:t>
        </m:r>
        <m:r>
          <m:rPr>
            <m:sty m:val="p"/>
          </m:rPr>
          <m:t>,</m:t>
        </m:r>
        <m:r>
          <m:rPr>
            <m:sty m:val="p"/>
          </m:rPr>
          <m:t>20</m:t>
        </m:r>
        <m:r>
          <m:rPr>
            <m:sty m:val="p"/>
          </m:rPr>
          <m:t>kHz</m:t>
        </m:r>
      </m:oMath>
      <w:r>
        <w:rPr>
          <w:rFonts w:eastAsia="Georgia" w:cs="Georgia" w:ascii="Georgia" w:hAnsi="Georgia"/>
        </w:rPr>
        <w:t xml:space="preserve"> [. Le domaine audible correspond à 10 octaves ( </w:t>
      </w:r>
      <m:oMath>
        <m:sSup>
          <m:sSupPr/>
          <m:e>
            <m:r>
              <m:rPr>
                <m:sty m:val="p"/>
              </m:rPr>
              <m:t>10</m:t>
            </m:r>
          </m:e>
          <m:sup>
            <m:r>
              <m:rPr>
                <m:sty m:val="p"/>
              </m:rPr>
              <m:t>3</m:t>
            </m:r>
          </m:sup>
        </m:sSup>
        <m:r>
          <m:rPr>
            <m:sty m:val="p"/>
          </m:rPr>
          <m:t>∼</m:t>
        </m:r>
        <m:sSup>
          <m:sSupPr/>
          <m:e>
            <m:r>
              <m:rPr>
                <m:sty m:val="p"/>
              </m:rPr>
              <m:t>2</m:t>
            </m:r>
          </m:e>
          <m:sup>
            <m:r>
              <m:rPr>
                <m:sty m:val="p"/>
              </m:rPr>
              <m:t>10</m:t>
            </m:r>
          </m:sup>
        </m:sSup>
      </m:oMath>
      <w:r>
        <w:rPr>
          <w:rFonts w:eastAsia="Georgia" w:cs="Georgia" w:ascii="Georgia" w:hAnsi="Georgia"/>
        </w:rPr>
        <w:t xml:space="preserve"> ). Un son grave est un son de basse fréquence, un son aigu de haute fréquence</w:t>
      </w:r>
    </w:p>
    <w:p>
      <w:pPr>
        <w:spacing w:line="271" w:before="330" w:lineRule="auto"/>
      </w:pPr>
      <w:r>
        <w:rPr>
          <w:rFonts w:eastAsia="Georgia" w:cs="Georgia" w:ascii="Georgia" w:hAnsi="Georgia"/>
          <w:b/>
          <w:sz w:val="42"/>
        </w:rPr>
        <w:t xml:space="preserve">Partie I: contrôle de la tonalité du son émis par le thérémine (15% du barème)</w:t>
      </w:r>
    </w:p>
    <w:p>
      <w:pPr>
        <w:spacing w:after="220" w:lineRule="auto"/>
      </w:pPr>
      <w:r>
        <w:rPr/>
        <w:t xml:space="preserve">On donne </w:t>
      </w:r>
      <m:oMath>
        <m:r>
          <m:rPr>
            <m:sty m:val="p"/>
          </m:rPr>
          <m:t xml:space="preserve"> </m:t>
        </m:r>
        <m:r>
          <m:rPr>
            <m:sty m:val="p"/>
          </m:rPr>
          <m:t>sin</m:t>
        </m:r>
        <m:r>
          <m:rPr>
            <m:sty m:val="p"/>
          </m:rPr>
          <m:t>⁡</m:t>
        </m:r>
        <m:r>
          <m:rPr>
            <m:sty m:val="p"/>
          </m:rPr>
          <m:t>(</m:t>
        </m:r>
        <m:r>
          <m:rPr>
            <m:sty m:val="p"/>
          </m:rPr>
          <m:t>a</m:t>
        </m:r>
        <m:r>
          <m:rPr>
            <m:sty m:val="p"/>
          </m:rPr>
          <m:t>)</m:t>
        </m:r>
        <m:r>
          <m:rPr>
            <m:sty m:val="p"/>
          </m:rPr>
          <m:t>⋅</m:t>
        </m:r>
        <m:r>
          <m:rPr>
            <m:sty m:val="p"/>
          </m:rPr>
          <m:t>sin</m:t>
        </m:r>
        <m:r>
          <m:rPr>
            <m:sty m:val="p"/>
          </m:rPr>
          <m:t>⁡</m:t>
        </m:r>
        <m:r>
          <m:rPr>
            <m:sty m:val="p"/>
          </m:rPr>
          <m:t>(</m:t>
        </m:r>
        <m:r>
          <m:rPr>
            <m:sty m:val="p"/>
          </m:rPr>
          <m:t>b</m:t>
        </m:r>
        <m:r>
          <m:rPr>
            <m:sty m:val="p"/>
          </m:rPr>
          <m:t>)</m:t>
        </m:r>
        <m:r>
          <m:rPr>
            <m:sty m:val="p"/>
          </m:rPr>
          <m:t>=</m:t>
        </m:r>
        <m:f>
          <m:fPr>
            <m:ctrlPr>
              <w:rPr>
                <w:rFonts w:ascii="Cambria Math" w:hAnsi="Cambria Math"/>
              </w:rPr>
            </m:ctrlPr>
          </m:fPr>
          <m:num>
            <m:r>
              <m:rPr>
                <m:sty m:val="p"/>
              </m:rPr>
              <m:t>1</m:t>
            </m:r>
          </m:num>
          <m:den>
            <m:r>
              <m:rPr>
                <m:sty m:val="p"/>
              </m:rPr>
              <m:t>2</m:t>
            </m:r>
          </m:den>
        </m:f>
        <m:r>
          <m:rPr>
            <m:sty m:val="p"/>
          </m:rPr>
          <m:t>[</m:t>
        </m:r>
        <m:r>
          <m:rPr>
            <m:sty m:val="p"/>
          </m:rPr>
          <m:t>cos</m:t>
        </m:r>
        <m:r>
          <m:rPr>
            <m:sty m:val="p"/>
          </m:rPr>
          <m:t>⁡</m:t>
        </m:r>
        <m:r>
          <m:rPr>
            <m:sty m:val="p"/>
          </m:rPr>
          <m:t>(</m:t>
        </m:r>
        <m:r>
          <m:rPr>
            <m:sty m:val="p"/>
          </m:rPr>
          <m:t>a</m:t>
        </m:r>
        <m:r>
          <m:rPr>
            <m:sty m:val="p"/>
          </m:rPr>
          <m:t>−</m:t>
        </m:r>
        <m:r>
          <m:rPr>
            <m:sty m:val="p"/>
          </m:rPr>
          <m:t>b</m:t>
        </m:r>
        <m:r>
          <m:rPr>
            <m:sty m:val="p"/>
          </m:rPr>
          <m:t>)</m:t>
        </m:r>
        <m:r>
          <m:rPr>
            <m:sty m:val="p"/>
          </m:rPr>
          <m:t>−</m:t>
        </m:r>
        <m:r>
          <m:rPr>
            <m:sty m:val="p"/>
          </m:rPr>
          <m:t>cos</m:t>
        </m:r>
        <m:r>
          <m:rPr>
            <m:sty m:val="p"/>
          </m:rPr>
          <m:t>⁡</m:t>
        </m:r>
        <m:r>
          <m:rPr>
            <m:sty m:val="p"/>
          </m:rPr>
          <m:t>(</m:t>
        </m:r>
        <m:r>
          <m:rPr>
            <m:sty m:val="p"/>
          </m:rPr>
          <m:t>a</m:t>
        </m:r>
        <m:r>
          <m:rPr>
            <m:sty m:val="p"/>
          </m:rPr>
          <m:t>+</m:t>
        </m:r>
        <m:r>
          <m:rPr>
            <m:sty m:val="p"/>
          </m:rPr>
          <m:t>b</m:t>
        </m:r>
        <m:r>
          <m:rPr>
            <m:sty m:val="p"/>
          </m:rPr>
          <m:t>)</m:t>
        </m:r>
        <m:r>
          <m:rPr>
            <m:sty m:val="p"/>
          </m:rPr>
          <m:t>]</m:t>
        </m:r>
      </m:oMath>
      <w:r>
        <w:rPr/>
        <w:br w:type="textWrapping"/>
      </w:r>
      <w:r>
        <w:rPr>
          <w:rFonts w:eastAsia="Georgia" w:cs="Georgia" w:ascii="Georgia" w:hAnsi="Georgia"/>
        </w:rPr>
        <w:t xml:space="preserve">L'effet hétérodyne est l'exploitation de deux signaux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de fréquence </w:t>
      </w:r>
      <m:oMath>
        <m:sSub>
          <m:sSubPr/>
          <m:e>
            <m:r>
              <m:rPr>
                <m:sty m:val="i"/>
              </m:rPr>
              <m:t>f</m:t>
            </m:r>
          </m:e>
          <m:sub>
            <m:r>
              <m:rPr>
                <m:sty m:val="p"/>
              </m:rPr>
              <m:t>1</m:t>
            </m:r>
          </m:sub>
        </m:sSub>
      </m:oMath>
      <w:r>
        <w:rPr/>
        <w:t xml:space="preserve"> et </w:t>
      </w:r>
      <m:oMath>
        <m:sSub>
          <m:sSubPr/>
          <m:e>
            <m:r>
              <m:rPr>
                <m:sty m:val="i"/>
              </m:rPr>
              <m:t>f</m:t>
            </m:r>
          </m:e>
          <m:sub>
            <m:r>
              <m:rPr>
                <m:sty m:val="p"/>
              </m:rPr>
              <m:t>2</m:t>
            </m:r>
          </m:sub>
        </m:sSub>
      </m:oMath>
      <w:r>
        <w:rPr>
          <w:rFonts w:eastAsia="Georgia" w:cs="Georgia" w:ascii="Georgia" w:hAnsi="Georgia"/>
        </w:rPr>
        <w:t xml:space="preserve"> très élevées inaudibles, du domaine des radiofréquences et dont la différence produit une vibration de fréquence audible. L'oscillateur électrique local crée le signal électrique de fréquence </w:t>
      </w:r>
      <m:oMath>
        <m:sSub>
          <m:sSubPr/>
          <m:e>
            <m:r>
              <m:rPr>
                <m:sty m:val="i"/>
              </m:rPr>
              <m:t>f</m:t>
            </m:r>
          </m:e>
          <m:sub>
            <m:r>
              <m:rPr>
                <m:sty m:val="p"/>
              </m:rPr>
              <m:t>2</m:t>
            </m:r>
          </m:sub>
        </m:sSub>
      </m:oMath>
      <w:r>
        <w:rPr>
          <w:rFonts w:eastAsia="Georgia" w:cs="Georgia" w:ascii="Georgia" w:hAnsi="Georgia"/>
        </w:rPr>
        <w:t xml:space="preserve"> stable et l'instrumentiste engendre le signal électrique de fréquence </w:t>
      </w:r>
      <m:oMath>
        <m:sSub>
          <m:sSubPr/>
          <m:e>
            <m:r>
              <m:rPr>
                <m:sty m:val="i"/>
              </m:rPr>
              <m:t>f</m:t>
            </m:r>
          </m:e>
          <m:sub>
            <m:r>
              <m:rPr>
                <m:sty m:val="p"/>
              </m:rPr>
              <m:t>1</m:t>
            </m:r>
          </m:sub>
        </m:sSub>
      </m:oMath>
      <w:r>
        <w:rPr>
          <w:rFonts w:eastAsia="Georgia" w:cs="Georgia" w:ascii="Georgia" w:hAnsi="Georgia"/>
        </w:rPr>
        <w:t xml:space="preserve">. Un « mélangeur » ou multiplieur crée la multiplication des deux signaux </w:t>
      </w:r>
      <m:oMath>
        <m:r>
          <m:rPr>
            <m:sty m:val="i"/>
          </m:rPr>
          <m:t>s</m:t>
        </m:r>
        <m:r>
          <m:rPr>
            <m:sty m:val="p"/>
          </m:rPr>
          <m:t>=</m:t>
        </m:r>
        <m:r>
          <m:rPr>
            <m:sty m:val="i"/>
          </m:rPr>
          <m:t>k</m:t>
        </m:r>
        <m:r>
          <m:rPr>
            <m:sty m:val="p"/>
          </m:rPr>
          <m:t>.</m:t>
        </m:r>
        <m:sSub>
          <m:sSubPr/>
          <m:e>
            <m:r>
              <m:rPr>
                <m:sty m:val="i"/>
              </m:rPr>
              <m:t>s</m:t>
            </m:r>
          </m:e>
          <m:sub>
            <m:r>
              <m:rPr>
                <m:sty m:val="p"/>
              </m:rPr>
              <m:t>1</m:t>
            </m:r>
          </m:sub>
        </m:sSub>
        <m:r>
          <m:rPr>
            <m:sty m:val="p"/>
          </m:rPr>
          <m:t>.</m:t>
        </m:r>
        <m:sSub>
          <m:sSubPr/>
          <m:e>
            <m:r>
              <m:rPr>
                <m:sty m:val="i"/>
              </m:rPr>
              <m:t>s</m:t>
            </m:r>
          </m:e>
          <m:sub>
            <m:r>
              <m:rPr>
                <m:sty m:val="p"/>
              </m:rPr>
              <m:t>2</m:t>
            </m:r>
          </m:sub>
        </m:sSub>
      </m:oMath>
      <w:r>
        <w:rPr>
          <w:rFonts w:eastAsia="Georgia" w:cs="Georgia" w:ascii="Georgia" w:hAnsi="Georgia"/>
        </w:rPr>
        <w:t xml:space="preserve"> avec un coefficient k réel.</w:t>
      </w:r>
      <w:r>
        <w:rPr/>
        <w:br w:type="textWrapping"/>
      </w:r>
      <w:r>
        <w:rPr/>
        <w:t xml:space="preserve">l-1-a- On dispose de deux signaux harmoniques : </w:t>
      </w:r>
      <m:oMath>
        <m:sSub>
          <m:sSubPr/>
          <m:e>
            <m:r>
              <m:rPr>
                <m:sty m:val="i"/>
              </m:rPr>
              <m:t>s</m:t>
            </m:r>
          </m:e>
          <m:sub>
            <m:r>
              <m:rPr>
                <m:sty m:val="p"/>
              </m:rPr>
              <m:t>1</m:t>
            </m:r>
          </m:sub>
        </m:sSub>
      </m:oMath>
      <w:r>
        <w:rPr>
          <w:rFonts w:eastAsia="Georgia" w:cs="Georgia" w:ascii="Georgia" w:hAnsi="Georgia"/>
        </w:rPr>
        <w:t xml:space="preserve"> de fréquence </w:t>
      </w:r>
      <m:oMath>
        <m:sSub>
          <m:sSubPr/>
          <m:e>
            <m:r>
              <m:rPr>
                <m:sty m:val="i"/>
              </m:rPr>
              <m:t>f</m:t>
            </m:r>
          </m:e>
          <m:sub>
            <m:r>
              <m:rPr>
                <m:sty m:val="p"/>
              </m:rPr>
              <m:t>1</m:t>
            </m:r>
          </m:sub>
        </m:sSub>
        <m:r>
          <m:rPr>
            <m:sty m:val="p"/>
          </m:rPr>
          <m:t>=</m:t>
        </m:r>
        <m:r>
          <m:rPr>
            <m:sty m:val="p"/>
          </m:rPr>
          <m:t>80</m:t>
        </m:r>
        <m:r>
          <m:rPr>
            <m:sty m:val="p"/>
          </m:rPr>
          <m:t>,</m:t>
        </m:r>
        <m:r>
          <m:rPr>
            <m:sty m:val="p"/>
          </m:rPr>
          <m:t>440</m:t>
        </m:r>
        <m:r>
          <m:rPr>
            <m:sty m:val="p"/>
          </m:rPr>
          <m:t>kHz</m:t>
        </m:r>
      </m:oMath>
      <w:r>
        <w:rPr/>
        <w:t xml:space="preserve"> et </w:t>
      </w:r>
      <m:oMath>
        <m:sSub>
          <m:sSubPr/>
          <m:e>
            <m:r>
              <m:rPr>
                <m:sty m:val="i"/>
              </m:rPr>
              <m:t>s</m:t>
            </m:r>
          </m:e>
          <m:sub>
            <m:r>
              <m:rPr>
                <m:sty m:val="p"/>
              </m:rPr>
              <m:t>2</m:t>
            </m:r>
          </m:sub>
        </m:sSub>
      </m:oMath>
      <w:r>
        <w:rPr>
          <w:rFonts w:eastAsia="Georgia" w:cs="Georgia" w:ascii="Georgia" w:hAnsi="Georgia"/>
        </w:rPr>
        <w:t xml:space="preserve"> de fréquence </w:t>
      </w:r>
      <m:oMath>
        <m:sSub>
          <m:sSubPr/>
          <m:e>
            <m:r>
              <m:rPr>
                <m:sty m:val="i"/>
              </m:rPr>
              <m:t>f</m:t>
            </m:r>
          </m:e>
          <m:sub>
            <m:r>
              <m:rPr>
                <m:sty m:val="p"/>
              </m:rPr>
              <m:t>2</m:t>
            </m:r>
          </m:sub>
        </m:sSub>
        <m:r>
          <m:rPr>
            <m:sty m:val="p"/>
          </m:rPr>
          <m:t>=</m:t>
        </m:r>
        <m:r>
          <m:rPr>
            <m:sty m:val="p"/>
          </m:rPr>
          <m:t>80</m:t>
        </m:r>
        <m:r>
          <m:rPr>
            <m:sty m:val="p"/>
          </m:rPr>
          <m:t>,</m:t>
        </m:r>
        <m:r>
          <m:rPr>
            <m:sty m:val="p"/>
          </m:rPr>
          <m:t>000</m:t>
        </m:r>
        <m:r>
          <m:rPr>
            <m:sty m:val="p"/>
          </m:rPr>
          <m:t>kHz</m:t>
        </m:r>
      </m:oMath>
      <w:r>
        <w:rPr>
          <w:rFonts w:eastAsia="Georgia" w:cs="Georgia" w:ascii="Georgia" w:hAnsi="Georgia"/>
        </w:rPr>
        <w:t xml:space="preserve">. Ces fréquences font-elles partie du domaine audible ?</w:t>
      </w:r>
      <w:r>
        <w:rPr/>
        <w:br w:type="textWrapping"/>
      </w:r>
      <w:r>
        <w:rPr>
          <w:rFonts w:eastAsia="Georgia" w:cs="Georgia" w:ascii="Georgia" w:hAnsi="Georgia"/>
        </w:rPr>
        <w:t xml:space="preserve">l-1-b- On envoie ces signaux à l'entrée du multiplieur. Préciser quel est le spectre en fréquence du signal de sortie du multiplieur. Ces fréquences font-elles partie du domaine audible?</w:t>
      </w:r>
    </w:p>
    <w:p>
      <w:pPr>
        <w:spacing w:after="220" w:lineRule="auto"/>
      </w:pPr>
      <w:r>
        <w:rPr>
          <w:rFonts w:eastAsia="Georgia" w:cs="Georgia" w:ascii="Georgia" w:hAnsi="Georgia"/>
        </w:rPr>
        <w:t xml:space="preserve">I-2- Pourquoi faut-il placer un filtre en sortie du multiplieur ? Quelle doit être la nature de celui-ci?</w:t>
      </w:r>
    </w:p>
    <w:p>
      <w:pPr>
        <w:spacing w:after="220" w:lineRule="auto"/>
      </w:pPr>
      <w:r>
        <w:rPr>
          <w:rFonts w:eastAsia="Georgia" w:cs="Georgia" w:ascii="Georgia" w:hAnsi="Georgia"/>
        </w:rPr>
        <w:t xml:space="preserve">I-3- On suppose que le circuit oscillant local est un circuit série contenant une bobine idéale d'inductance </w:t>
      </w:r>
      <m:oMath>
        <m:sSub>
          <m:sSubPr/>
          <m:e>
            <m:r>
              <m:rPr>
                <m:sty m:val="p"/>
              </m:rPr>
              <m:t>L</m:t>
            </m:r>
          </m:e>
          <m:sub>
            <m:r>
              <m:rPr>
                <m:sty m:val="p"/>
              </m:rPr>
              <m:t>0</m:t>
            </m:r>
          </m:sub>
        </m:sSub>
      </m:oMath>
      <w:r>
        <w:rPr>
          <w:rFonts w:eastAsia="Georgia" w:cs="Georgia" w:ascii="Georgia" w:hAnsi="Georgia"/>
        </w:rPr>
        <w:t xml:space="preserve"> et un condensateur de capacité </w:t>
      </w:r>
      <m:oMath>
        <m:sSub>
          <m:sSubPr/>
          <m:e>
            <m:r>
              <m:rPr>
                <m:sty m:val="p"/>
              </m:rPr>
              <m:t>C</m:t>
            </m:r>
          </m:e>
          <m:sub>
            <m:r>
              <m:rPr>
                <m:sty m:val="p"/>
              </m:rPr>
              <m:t>0</m:t>
            </m:r>
          </m:sub>
        </m:sSub>
      </m:oMath>
      <w:r>
        <w:rPr/>
        <w:t xml:space="preserve"> ( figure 3).</w:t>
      </w:r>
    </w:p>
    <w:p>
      <w:pPr>
        <w:spacing w:lineRule="auto"/>
        <w:jc w:val="center"/>
      </w:pPr>
      <w:r>
        <w:rPr/>
        <w:drawing>
          <wp:inline distB="0" distL="0" distR="0" distT="0">
            <wp:extent cx="5486400" cy="3531476"/>
            <wp:effectExtent b="0" l="0" r="0" t="0"/>
            <wp:docPr id="3" name="image-5a1717f4bfada36d4cab45ffe96e81525e8b6866.jpg"/>
            <a:graphic>
              <a:graphicData uri="http://schemas.openxmlformats.org/drawingml/2006/picture">
                <pic:pic>
                  <pic:nvPicPr>
                    <pic:cNvPr id="3" name="image-5a1717f4bfada36d4cab45ffe96e81525e8b6866.jpg" descr=""/>
                    <pic:cNvPicPr/>
                  </pic:nvPicPr>
                  <pic:blipFill>
                    <a:blip r:embed="rId7" cstate="print"/>
                    <a:srcRect b="0" l="0" r="0" t="0"/>
                    <a:stretch>
                      <a:fillRect/>
                    </a:stretch>
                  </pic:blipFill>
                  <pic:spPr>
                    <a:xfrm>
                      <a:off x="0" y="0"/>
                      <a:ext cx="5486400" cy="3531476"/>
                    </a:xfrm>
                    <a:prstGeom prst="rect"/>
                  </pic:spPr>
                </pic:pic>
              </a:graphicData>
            </a:graphic>
          </wp:inline>
        </w:drawing>
      </w:r>
    </w:p>
    <w:p>
      <w:pPr>
        <w:spacing w:lineRule="auto"/>
      </w:pPr>
      <w:r>
        <w:rPr/>
        <w:t xml:space="preserve">Figure 3 - circuit oscillant</w:t>
      </w:r>
    </w:p>
    <w:p>
      <w:pPr>
        <w:spacing w:after="220" w:lineRule="auto"/>
      </w:pPr>
      <w:r>
        <w:rPr>
          <w:rFonts w:eastAsia="Georgia" w:cs="Georgia" w:ascii="Georgia" w:hAnsi="Georgia"/>
        </w:rPr>
        <w:t xml:space="preserve">I-3-a- Etablir l'équation différentielle à laquelle obéit la tension </w:t>
      </w:r>
      <m:oMath>
        <m:sSub>
          <m:sSubPr/>
          <m:e>
            <m:r>
              <m:rPr>
                <m:sty m:val="i"/>
              </m:rPr>
              <m:t>U</m:t>
            </m:r>
          </m:e>
          <m:sub>
            <m:r>
              <m:rPr>
                <m:sty m:val="i"/>
              </m:rPr>
              <m:t>c</m:t>
            </m:r>
            <m:r>
              <m:rPr>
                <m:sty m:val="p"/>
              </m:rPr>
              <m:t>0</m:t>
            </m:r>
          </m:sub>
        </m:sSub>
        <m:r>
          <m:rPr>
            <m:sty m:val="p"/>
          </m:rPr>
          <m:t>(</m:t>
        </m:r>
        <m:r>
          <m:rPr>
            <m:sty m:val="i"/>
          </m:rPr>
          <m:t>t</m:t>
        </m:r>
        <m:r>
          <m:rPr>
            <m:sty m:val="p"/>
          </m:rPr>
          <m:t>)</m:t>
        </m:r>
      </m:oMath>
      <w:r>
        <w:rPr/>
        <w:t xml:space="preserve"> aux bornes du condensateur.</w:t>
      </w:r>
      <w:r>
        <w:rPr/>
        <w:br w:type="textWrapping"/>
      </w:r>
      <w:r>
        <w:rPr>
          <w:rFonts w:eastAsia="Georgia" w:cs="Georgia" w:ascii="Georgia" w:hAnsi="Georgia"/>
        </w:rPr>
        <w:t xml:space="preserve">l-3-b- Quelle est la forme mathématique de la solution </w:t>
      </w:r>
      <m:oMath>
        <m:sSub>
          <m:sSubPr/>
          <m:e>
            <m:r>
              <m:rPr>
                <m:sty m:val="p"/>
              </m:rPr>
              <m:t>Uc</m:t>
            </m:r>
          </m:e>
          <m:sub>
            <m:r>
              <m:rPr>
                <m:sty m:val="p"/>
              </m:rPr>
              <m:t>0</m:t>
            </m:r>
          </m:sub>
        </m:sSub>
        <m:r>
          <m:rPr>
            <m:sty m:val="p"/>
          </m:rPr>
          <m:t>(</m:t>
        </m:r>
        <m:r>
          <m:rPr>
            <m:sty m:val="p"/>
          </m:rPr>
          <m:t>t</m:t>
        </m:r>
        <m:r>
          <m:rPr>
            <m:sty m:val="p"/>
          </m:rPr>
          <m:t>)</m:t>
        </m:r>
      </m:oMath>
      <w:r>
        <w:rPr/>
        <w:t xml:space="preserve"> ?</w:t>
      </w:r>
      <w:r>
        <w:rPr/>
        <w:br w:type="textWrapping"/>
      </w:r>
      <w:r>
        <w:rPr>
          <w:rFonts w:eastAsia="Georgia" w:cs="Georgia" w:ascii="Georgia" w:hAnsi="Georgia"/>
        </w:rPr>
        <w:t xml:space="preserve">I-3-C- En déduire la relation qui lie la fréquence propre du circuit </w:t>
      </w:r>
      <m:oMath>
        <m:sSub>
          <m:sSubPr/>
          <m:e>
            <m:r>
              <m:rPr>
                <m:sty m:val="i"/>
              </m:rPr>
              <m:t>f</m:t>
            </m:r>
          </m:e>
          <m:sub>
            <m:r>
              <m:rPr>
                <m:sty m:val="p"/>
              </m:rPr>
              <m:t>2</m:t>
            </m:r>
          </m:sub>
        </m:sSub>
      </m:oMath>
      <w:r>
        <w:rPr/>
        <w:t xml:space="preserve"> aux grandeurs </w:t>
      </w:r>
      <m:oMath>
        <m:sSub>
          <m:sSubPr/>
          <m:e>
            <m:r>
              <m:rPr>
                <m:sty m:val="i"/>
              </m:rPr>
              <m:t>L</m:t>
            </m:r>
          </m:e>
          <m:sub>
            <m:r>
              <m:rPr>
                <m:sty m:val="p"/>
              </m:rPr>
              <m:t>0</m:t>
            </m:r>
          </m:sub>
        </m:sSub>
      </m:oMath>
      <w:r>
        <w:rPr/>
        <w:t xml:space="preserve"> et </w:t>
      </w:r>
      <m:oMath>
        <m:sSub>
          <m:sSubPr/>
          <m:e>
            <m:r>
              <m:rPr>
                <m:sty m:val="i"/>
              </m:rPr>
              <m:t>C</m:t>
            </m:r>
          </m:e>
          <m:sub>
            <m:r>
              <m:rPr>
                <m:sty m:val="p"/>
              </m:rPr>
              <m:t>0</m:t>
            </m:r>
          </m:sub>
        </m:sSub>
      </m:oMath>
      <w:r>
        <w:rPr/>
        <w:t xml:space="preserve"> ?</w:t>
      </w:r>
    </w:p>
    <w:p>
      <w:pPr>
        <w:spacing w:after="220" w:lineRule="auto"/>
      </w:pPr>
      <w:r>
        <w:rPr>
          <w:rFonts w:eastAsia="Georgia" w:cs="Georgia" w:ascii="Georgia" w:hAnsi="Georgia"/>
        </w:rPr>
        <w:t xml:space="preserve">I-4- Dans le schéma-bloc partiel d'un thérémine donné ci-dessous (figure 4) retrouver les éléments qui correspondent à cet effet hétérodyne et indiquer où est le signal électrique de fréquence «audible».</w:t>
      </w:r>
    </w:p>
    <w:p>
      <w:pPr>
        <w:spacing w:lineRule="auto"/>
        <w:jc w:val="center"/>
      </w:pPr>
      <w:r>
        <w:rPr/>
        <w:drawing>
          <wp:inline distB="0" distL="0" distR="0" distT="0">
            <wp:extent cx="5486400" cy="2877058"/>
            <wp:effectExtent b="0" l="0" r="0" t="0"/>
            <wp:docPr id="4" name="image-5fc50ad3d2a56bd49c3ae69770be880b5f146880.jpg"/>
            <a:graphic>
              <a:graphicData uri="http://schemas.openxmlformats.org/drawingml/2006/picture">
                <pic:pic>
                  <pic:nvPicPr>
                    <pic:cNvPr id="4" name="image-5fc50ad3d2a56bd49c3ae69770be880b5f146880.jpg" descr=""/>
                    <pic:cNvPicPr/>
                  </pic:nvPicPr>
                  <pic:blipFill>
                    <a:blip r:embed="rId8" cstate="print"/>
                    <a:srcRect b="0" l="0" r="0" t="0"/>
                    <a:stretch>
                      <a:fillRect/>
                    </a:stretch>
                  </pic:blipFill>
                  <pic:spPr>
                    <a:xfrm>
                      <a:off x="0" y="0"/>
                      <a:ext cx="5486400" cy="2877058"/>
                    </a:xfrm>
                    <a:prstGeom prst="rect"/>
                  </pic:spPr>
                </pic:pic>
              </a:graphicData>
            </a:graphic>
          </wp:inline>
        </w:drawing>
      </w:r>
    </w:p>
    <w:p>
      <w:pPr>
        <w:spacing w:lineRule="auto"/>
      </w:pPr>
      <w:r>
        <w:rPr>
          <w:rFonts w:eastAsia="Georgia" w:cs="Georgia" w:ascii="Georgia" w:hAnsi="Georgia"/>
        </w:rPr>
        <w:t xml:space="preserve">Figure 4 - Schéma-bloc </w:t>
      </w:r>
      <m:oMath>
        <m:r>
          <m:rPr>
            <m:sty m:val="i"/>
          </m:rPr>
          <m:t>A</m:t>
        </m:r>
      </m:oMath>
      <w:r>
        <w:rPr>
          <w:rFonts w:eastAsia="Georgia" w:cs="Georgia" w:ascii="Georgia" w:hAnsi="Georgia"/>
        </w:rPr>
        <w:t xml:space="preserve"> fonctionnel d'un thérémine</w:t>
      </w:r>
    </w:p>
    <w:p>
      <w:pPr>
        <w:spacing w:after="220" w:lineRule="auto"/>
      </w:pPr>
      <w:r>
        <w:rPr>
          <w:rFonts w:eastAsia="Georgia" w:cs="Georgia" w:ascii="Georgia" w:hAnsi="Georgia"/>
        </w:rPr>
        <w:t xml:space="preserve">I-5- L'antenne de tonalité (pitch) est reliée à un circuit oscillant ( </w:t>
      </w:r>
      <m:oMath>
        <m:sSub>
          <m:sSubPr/>
          <m:e>
            <m:r>
              <m:rPr>
                <m:sty m:val="p"/>
              </m:rPr>
              <m:t>L</m:t>
            </m:r>
          </m:e>
          <m:sub>
            <m:r>
              <m:rPr>
                <m:sty m:val="p"/>
              </m:rPr>
              <m:t>0</m:t>
            </m:r>
          </m:sub>
        </m:sSub>
        <m:r>
          <m:rPr>
            <m:sty m:val="p"/>
          </m:rPr>
          <m:t>,</m:t>
        </m:r>
        <m:sSub>
          <m:sSubPr/>
          <m:e>
            <m:r>
              <m:rPr>
                <m:sty m:val="p"/>
              </m:rPr>
              <m:t>C</m:t>
            </m:r>
          </m:e>
          <m:sub>
            <m:r>
              <m:rPr>
                <m:sty m:val="p"/>
              </m:rPr>
              <m:t>0</m:t>
            </m:r>
          </m:sub>
        </m:sSub>
      </m:oMath>
      <w:r>
        <w:rPr>
          <w:rFonts w:eastAsia="Georgia" w:cs="Georgia" w:ascii="Georgia" w:hAnsi="Georgia"/>
        </w:rPr>
        <w:t xml:space="preserve"> ) identique à celui décrit en I-1-3. Le caractère conducteur du corps humain de l'instrumentiste fait que l'ensemble (antenne de tonalite, main droite en face) revient à placer un condensateur de capacité </w:t>
      </w:r>
      <m:oMath>
        <m:sSub>
          <m:sSubPr/>
          <m:e>
            <m:r>
              <m:rPr>
                <m:sty m:val="p"/>
              </m:rPr>
              <m:t>C</m:t>
            </m:r>
          </m:e>
          <m:sub>
            <m:r>
              <m:rPr>
                <m:sty m:val="p"/>
              </m:rPr>
              <m:t>h</m:t>
            </m:r>
            <m:r>
              <m:rPr>
                <m:sty m:val="p"/>
              </m:rPr>
              <m:t>1</m:t>
            </m:r>
          </m:sub>
        </m:sSub>
      </m:oMath>
      <w:r>
        <w:rPr>
          <w:rFonts w:eastAsia="Georgia" w:cs="Georgia" w:ascii="Georgia" w:hAnsi="Georgia"/>
        </w:rPr>
        <w:t xml:space="preserve"> (figures 4, 5 et 6 ) en parallèle sur le condensateur de capacité </w:t>
      </w:r>
      <m:oMath>
        <m:sSub>
          <m:sSubPr/>
          <m:e>
            <m:r>
              <m:rPr>
                <m:sty m:val="p"/>
              </m:rPr>
              <m:t>C</m:t>
            </m:r>
          </m:e>
          <m:sub>
            <m:r>
              <m:rPr>
                <m:sty m:val="p"/>
              </m:rPr>
              <m:t>0</m:t>
            </m:r>
          </m:sub>
        </m:sSub>
      </m:oMath>
      <w:r>
        <w:rPr>
          <w:rFonts w:eastAsia="Georgia" w:cs="Georgia" w:ascii="Georgia" w:hAnsi="Georgia"/>
        </w:rPr>
        <w:t xml:space="preserve">. De même l'antenne de volume introduit une capacité en parallèle sur son circuit électrique </w:t>
      </w:r>
      <m:oMath>
        <m:sSub>
          <m:sSubPr/>
          <m:e>
            <m:r>
              <m:rPr>
                <m:sty m:val="i"/>
              </m:rPr>
              <m:t>C</m:t>
            </m:r>
          </m:e>
          <m:sub>
            <m:r>
              <m:rPr>
                <m:sty m:val="i"/>
              </m:rPr>
              <m:t>h</m:t>
            </m:r>
            <m:r>
              <m:rPr>
                <m:sty m:val="p"/>
              </m:rPr>
              <m:t>2</m:t>
            </m:r>
          </m:sub>
        </m:sSub>
      </m:oMath>
      <w:r>
        <w:rPr/>
        <w:t xml:space="preserve"> (figures 4,5 et 6).</w:t>
      </w:r>
    </w:p>
    <w:p>
      <w:pPr>
        <w:spacing w:lineRule="auto"/>
        <w:jc w:val="center"/>
      </w:pPr>
      <w:r>
        <w:rPr/>
        <w:drawing>
          <wp:inline distB="0" distL="0" distR="0" distT="0">
            <wp:extent cx="5486400" cy="2605873"/>
            <wp:effectExtent b="0" l="0" r="0" t="0"/>
            <wp:docPr id="5" name="image-1b86e91a2a8572c05122210ac7e577f1a887dc1a.jpg"/>
            <a:graphic>
              <a:graphicData uri="http://schemas.openxmlformats.org/drawingml/2006/picture">
                <pic:pic>
                  <pic:nvPicPr>
                    <pic:cNvPr id="5" name="image-1b86e91a2a8572c05122210ac7e577f1a887dc1a.jpg" descr=""/>
                    <pic:cNvPicPr/>
                  </pic:nvPicPr>
                  <pic:blipFill>
                    <a:blip r:embed="rId9" cstate="print"/>
                    <a:srcRect b="0" l="0" r="0" t="0"/>
                    <a:stretch>
                      <a:fillRect/>
                    </a:stretch>
                  </pic:blipFill>
                  <pic:spPr>
                    <a:xfrm>
                      <a:off x="0" y="0"/>
                      <a:ext cx="5486400" cy="2605873"/>
                    </a:xfrm>
                    <a:prstGeom prst="rect"/>
                  </pic:spPr>
                </pic:pic>
              </a:graphicData>
            </a:graphic>
          </wp:inline>
        </w:drawing>
      </w:r>
    </w:p>
    <w:p>
      <w:pPr>
        <w:spacing w:lineRule="auto"/>
      </w:pPr>
      <w:r>
        <w:rPr>
          <w:rFonts w:eastAsia="Georgia" w:cs="Georgia" w:ascii="Georgia" w:hAnsi="Georgia"/>
        </w:rPr>
        <w:t xml:space="preserve">Figure 5 - Schéma-bloc B d'un thérémine</w:t>
      </w:r>
    </w:p>
    <w:p>
      <w:pPr>
        <w:spacing w:lineRule="auto"/>
        <w:jc w:val="center"/>
      </w:pPr>
      <w:r>
        <w:rPr/>
        <w:drawing>
          <wp:inline distB="0" distL="0" distR="0" distT="0">
            <wp:extent cx="5486400" cy="3542748"/>
            <wp:effectExtent b="0" l="0" r="0" t="0"/>
            <wp:docPr id="6" name="image-9d513be620d53dcddd1d84edab4584a85a1a9e56.jpg"/>
            <a:graphic>
              <a:graphicData uri="http://schemas.openxmlformats.org/drawingml/2006/picture">
                <pic:pic>
                  <pic:nvPicPr>
                    <pic:cNvPr id="6" name="image-9d513be620d53dcddd1d84edab4584a85a1a9e56.jpg" descr=""/>
                    <pic:cNvPicPr/>
                  </pic:nvPicPr>
                  <pic:blipFill>
                    <a:blip r:embed="rId10" cstate="print"/>
                    <a:srcRect b="0" l="0" r="0" t="0"/>
                    <a:stretch>
                      <a:fillRect/>
                    </a:stretch>
                  </pic:blipFill>
                  <pic:spPr>
                    <a:xfrm>
                      <a:off x="0" y="0"/>
                      <a:ext cx="5486400" cy="3542748"/>
                    </a:xfrm>
                    <a:prstGeom prst="rect"/>
                  </pic:spPr>
                </pic:pic>
              </a:graphicData>
            </a:graphic>
          </wp:inline>
        </w:drawing>
      </w:r>
    </w:p>
    <w:p>
      <w:pPr>
        <w:spacing w:lineRule="auto"/>
      </w:pPr>
      <w:r>
        <w:rPr>
          <w:rFonts w:eastAsia="Georgia" w:cs="Georgia" w:ascii="Georgia" w:hAnsi="Georgia"/>
        </w:rPr>
        <w:t xml:space="preserve">Figure 6 - circuit oscillant des antennes de volume ou de tonalité</w:t>
      </w:r>
    </w:p>
    <w:p>
      <w:pPr>
        <w:spacing w:after="220" w:lineRule="auto"/>
      </w:pPr>
      <w:r>
        <w:rPr>
          <w:rFonts w:eastAsia="Georgia" w:cs="Georgia" w:ascii="Georgia" w:hAnsi="Georgia"/>
        </w:rPr>
        <w:t xml:space="preserve">I-5-a- Déterminer la fréquence </w:t>
      </w:r>
      <m:oMath>
        <m:sSub>
          <m:sSubPr/>
          <m:e>
            <m:r>
              <m:rPr>
                <m:sty m:val="i"/>
              </m:rPr>
              <m:t>f</m:t>
            </m:r>
          </m:e>
          <m:sub>
            <m:r>
              <m:rPr>
                <m:sty m:val="p"/>
              </m:rPr>
              <m:t>1</m:t>
            </m:r>
          </m:sub>
        </m:sSub>
      </m:oMath>
      <w:r>
        <w:rPr>
          <w:rFonts w:eastAsia="Georgia" w:cs="Georgia" w:ascii="Georgia" w:hAnsi="Georgia"/>
        </w:rPr>
        <w:t xml:space="preserve"> du signal engendré.</w:t>
      </w:r>
      <w:r>
        <w:rPr/>
        <w:br w:type="textWrapping"/>
      </w:r>
      <w:r>
        <w:rPr>
          <w:rFonts w:eastAsia="Georgia" w:cs="Georgia" w:ascii="Georgia" w:hAnsi="Georgia"/>
        </w:rPr>
        <w:t xml:space="preserve">I-5-b- Quel est le spectre de fréquence du signal </w:t>
      </w:r>
      <m:oMath>
        <m:r>
          <m:rPr>
            <m:sty m:val="i"/>
          </m:rPr>
          <m:t>u</m:t>
        </m:r>
        <m:r>
          <m:rPr>
            <m:sty m:val="p"/>
          </m:rPr>
          <m:t>(</m:t>
        </m:r>
        <m:r>
          <m:rPr>
            <m:sty m:val="i"/>
          </m:rPr>
          <m:t>t</m:t>
        </m:r>
        <m:r>
          <m:rPr>
            <m:sty m:val="p"/>
          </m:rPr>
          <m:t>)</m:t>
        </m:r>
      </m:oMath>
      <w:r>
        <w:rPr>
          <w:rFonts w:eastAsia="Georgia" w:cs="Georgia" w:ascii="Georgia" w:hAnsi="Georgia"/>
        </w:rPr>
        <w:t xml:space="preserve"> qui sort du « multiplieur » exprimé en fonction de </w:t>
      </w:r>
      <m:oMath>
        <m:sSub>
          <m:sSubPr/>
          <m:e>
            <m:r>
              <m:rPr>
                <m:sty m:val="p"/>
              </m:rPr>
              <m:t>L</m:t>
            </m:r>
          </m:e>
          <m:sub>
            <m:r>
              <m:rPr>
                <m:sty m:val="p"/>
              </m:rPr>
              <m:t>0</m:t>
            </m:r>
          </m:sub>
        </m:sSub>
        <m:r>
          <m:rPr>
            <m:sty m:val="p"/>
          </m:rPr>
          <m:t>,</m:t>
        </m:r>
        <m:sSub>
          <m:sSubPr/>
          <m:e>
            <m:r>
              <m:rPr>
                <m:sty m:val="p"/>
              </m:rPr>
              <m:t>C</m:t>
            </m:r>
          </m:e>
          <m:sub>
            <m:r>
              <m:rPr>
                <m:sty m:val="p"/>
              </m:rPr>
              <m:t>0</m:t>
            </m:r>
          </m:sub>
        </m:sSub>
      </m:oMath>
      <w:r>
        <w:rPr/>
        <w:t xml:space="preserve"> et </w:t>
      </w:r>
      <m:oMath>
        <m:sSub>
          <m:sSubPr/>
          <m:e>
            <m:r>
              <m:rPr>
                <m:sty m:val="p"/>
              </m:rPr>
              <m:t>C</m:t>
            </m:r>
          </m:e>
          <m:sub>
            <m:r>
              <m:rPr>
                <m:sty m:val="i"/>
              </m:rPr>
              <m:t>n</m:t>
            </m:r>
            <m:r>
              <m:rPr>
                <m:sty m:val="p"/>
              </m:rPr>
              <m:t>1</m:t>
            </m:r>
          </m:sub>
        </m:sSub>
      </m:oMath>
      <w:r>
        <w:rPr>
          <w:rFonts w:eastAsia="Georgia" w:cs="Georgia" w:ascii="Georgia" w:hAnsi="Georgia"/>
        </w:rPr>
        <w:t xml:space="preserve"> ? Comment choisir la fréquence de coupure du filtre qu'on applique à ce signal électrique </w:t>
      </w:r>
      <m:oMath>
        <m:r>
          <m:rPr>
            <m:sty m:val="i"/>
          </m:rPr>
          <m:t>u</m:t>
        </m:r>
        <m:r>
          <m:rPr>
            <m:sty m:val="p"/>
          </m:rPr>
          <m:t>(</m:t>
        </m:r>
        <m:r>
          <m:rPr>
            <m:sty m:val="i"/>
          </m:rPr>
          <m:t>t</m:t>
        </m:r>
        <m:r>
          <m:rPr>
            <m:sty m:val="p"/>
          </m:rPr>
          <m:t>)</m:t>
        </m:r>
      </m:oMath>
      <w:r>
        <w:rPr/>
        <w:t xml:space="preserve"> ?</w:t>
      </w:r>
    </w:p>
    <w:p>
      <w:pPr>
        <w:spacing w:after="220" w:lineRule="auto"/>
      </w:pPr>
      <w:r>
        <w:rPr>
          <w:rFonts w:eastAsia="Georgia" w:cs="Georgia" w:ascii="Georgia" w:hAnsi="Georgia"/>
        </w:rPr>
        <w:t xml:space="preserve">I-6- On s'intéresse au filtrage du signal </w:t>
      </w:r>
      <m:oMath>
        <m:r>
          <m:rPr>
            <m:sty m:val="i"/>
          </m:rPr>
          <m:t>u</m:t>
        </m:r>
        <m:r>
          <m:rPr>
            <m:sty m:val="p"/>
          </m:rPr>
          <m:t>(</m:t>
        </m:r>
        <m:r>
          <m:rPr>
            <m:sty m:val="i"/>
          </m:rPr>
          <m:t>t</m:t>
        </m:r>
        <m:r>
          <m:rPr>
            <m:sty m:val="p"/>
          </m:rPr>
          <m:t>)</m:t>
        </m:r>
      </m:oMath>
      <w:r>
        <w:rPr>
          <w:rFonts w:eastAsia="Georgia" w:cs="Georgia" w:ascii="Georgia" w:hAnsi="Georgia"/>
        </w:rPr>
        <w:t xml:space="preserve">. On dispose d'un conducteur ohmique de résistance </w:t>
      </w:r>
      <m:oMath>
        <m:r>
          <m:rPr>
            <m:sty m:val="i"/>
          </m:rPr>
          <m:t>R</m:t>
        </m:r>
      </m:oMath>
      <w:r>
        <w:rPr>
          <w:rFonts w:eastAsia="Georgia" w:cs="Georgia" w:ascii="Georgia" w:hAnsi="Georgia"/>
        </w:rPr>
        <w:t xml:space="preserve"> et d'un condensateur de capacité </w:t>
      </w:r>
      <m:oMath>
        <m:r>
          <m:rPr>
            <m:sty m:val="i"/>
          </m:rPr>
          <m:t>C</m:t>
        </m:r>
      </m:oMath>
      <w:r>
        <w:rPr>
          <w:rFonts w:eastAsia="Georgia" w:cs="Georgia" w:ascii="Georgia" w:hAnsi="Georgia"/>
        </w:rPr>
        <w:t xml:space="preserve"> dont le montage est celui du schéma de la figure 7.</w:t>
      </w:r>
    </w:p>
    <w:p>
      <w:pPr>
        <w:spacing w:after="220" w:lineRule="auto"/>
      </w:pPr>
      <w:r>
        <w:rPr>
          <w:rFonts w:eastAsia="Georgia" w:cs="Georgia" w:ascii="Georgia" w:hAnsi="Georgia"/>
        </w:rPr>
        <w:t xml:space="preserve">I-6-a- Etablir la fonction de transfert T(jf). Quelle est la nature du filtre ? Exprimer la fréquence de coupure </w:t>
      </w:r>
      <m:oMath>
        <m:sSub>
          <m:sSubPr/>
          <m:e>
            <m:r>
              <m:rPr>
                <m:sty m:val="i"/>
              </m:rPr>
              <m:t>f</m:t>
            </m:r>
          </m:e>
          <m:sub>
            <m:r>
              <m:rPr>
                <m:sty m:val="i"/>
              </m:rPr>
              <m:t>c</m:t>
            </m:r>
          </m:sub>
        </m:sSub>
      </m:oMath>
      <w:r>
        <w:rPr>
          <w:rFonts w:eastAsia="Georgia" w:cs="Georgia" w:ascii="Georgia" w:hAnsi="Georgia"/>
        </w:rPr>
        <w:t xml:space="preserve"> du filtre à -3 dB en fonction de </w:t>
      </w:r>
      <m:oMath>
        <m:r>
          <m:rPr>
            <m:sty m:val="i"/>
          </m:rPr>
          <m:t>R</m:t>
        </m:r>
      </m:oMath>
      <w:r>
        <w:rPr/>
        <w:t xml:space="preserve"> et </w:t>
      </w:r>
      <m:oMath>
        <m:r>
          <m:rPr>
            <m:sty m:val="i"/>
          </m:rPr>
          <m:t>C</m:t>
        </m:r>
      </m:oMath>
      <w:r>
        <w:rPr/>
        <w:t xml:space="preserve">.</w:t>
      </w:r>
    </w:p>
    <w:p>
      <w:pPr>
        <w:spacing w:after="220" w:lineRule="auto"/>
      </w:pPr>
      <w:r>
        <w:rPr>
          <w:rFonts w:eastAsia="Georgia" w:cs="Georgia" w:ascii="Georgia" w:hAnsi="Georgia"/>
        </w:rPr>
        <w:t xml:space="preserve">I-6-b- On a une capacité </w:t>
      </w:r>
      <m:oMath>
        <m:r>
          <m:rPr>
            <m:sty m:val="i"/>
          </m:rPr>
          <m:t>C</m:t>
        </m:r>
        <m:r>
          <m:rPr>
            <m:sty m:val="p"/>
          </m:rPr>
          <m:t>=</m:t>
        </m:r>
        <m:r>
          <m:rPr>
            <m:sty m:val="p"/>
          </m:rPr>
          <m:t>0</m:t>
        </m:r>
        <m:r>
          <m:rPr>
            <m:sty m:val="p"/>
          </m:rPr>
          <m:t>,</m:t>
        </m:r>
        <m:r>
          <m:rPr>
            <m:sty m:val="p"/>
          </m:rPr>
          <m:t>01</m:t>
        </m:r>
        <m:r>
          <m:rPr>
            <m:sty m:val="i"/>
          </m:rPr>
          <m:t>μ</m:t>
        </m:r>
        <m:r>
          <m:rPr>
            <m:sty m:val="i"/>
          </m:rPr>
          <m:t>F</m:t>
        </m:r>
      </m:oMath>
      <w:r>
        <w:rPr>
          <w:rFonts w:eastAsia="Georgia" w:cs="Georgia" w:ascii="Georgia" w:hAnsi="Georgia"/>
        </w:rPr>
        <w:t xml:space="preserve">, quelle résistance proposez-vous de placer dans le circuit pour isoler la fréquence audible ?</w:t>
      </w:r>
    </w:p>
    <w:p>
      <w:pPr>
        <w:spacing w:lineRule="auto"/>
        <w:jc w:val="center"/>
      </w:pPr>
      <w:r>
        <w:rPr/>
        <w:drawing>
          <wp:inline distB="0" distL="0" distR="0" distT="0">
            <wp:extent cx="5486400" cy="2338030"/>
            <wp:effectExtent b="0" l="0" r="0" t="0"/>
            <wp:docPr id="7" name="image-a21b27f5f5cfdc96720759669f9e2ec56a921cea.jpg"/>
            <a:graphic>
              <a:graphicData uri="http://schemas.openxmlformats.org/drawingml/2006/picture">
                <pic:pic>
                  <pic:nvPicPr>
                    <pic:cNvPr id="7" name="image-a21b27f5f5cfdc96720759669f9e2ec56a921cea.jpg" descr=""/>
                    <pic:cNvPicPr/>
                  </pic:nvPicPr>
                  <pic:blipFill>
                    <a:blip r:embed="rId11" cstate="print"/>
                    <a:srcRect b="0" l="0" r="0" t="0"/>
                    <a:stretch>
                      <a:fillRect/>
                    </a:stretch>
                  </pic:blipFill>
                  <pic:spPr>
                    <a:xfrm>
                      <a:off x="0" y="0"/>
                      <a:ext cx="5486400" cy="2338030"/>
                    </a:xfrm>
                    <a:prstGeom prst="rect"/>
                  </pic:spPr>
                </pic:pic>
              </a:graphicData>
            </a:graphic>
          </wp:inline>
        </w:drawing>
      </w:r>
    </w:p>
    <w:p>
      <w:pPr>
        <w:spacing w:lineRule="auto"/>
      </w:pPr>
      <w:r>
        <w:rPr/>
        <w:t xml:space="preserve">Figure 7 - montage </w:t>
      </w:r>
      <m:oMath>
        <m:r>
          <m:rPr>
            <m:sty m:val="p"/>
          </m:rPr>
          <m:t>R</m:t>
        </m:r>
        <m:r>
          <m:rPr>
            <m:sty m:val="p"/>
          </m:rPr>
          <m:t>,</m:t>
        </m:r>
        <m:r>
          <m:rPr>
            <m:sty m:val="p"/>
          </m:rPr>
          <m:t>C</m:t>
        </m:r>
      </m:oMath>
    </w:p>
    <w:p>
      <w:pPr>
        <w:spacing w:after="220" w:lineRule="auto"/>
      </w:pPr>
      <w:r>
        <w:rPr>
          <w:rFonts w:eastAsia="Georgia" w:cs="Georgia" w:ascii="Georgia" w:hAnsi="Georgia"/>
        </w:rPr>
        <w:t xml:space="preserve">I-7- Pour déterminer le lien entre la capacité </w:t>
      </w:r>
      <m:oMath>
        <m:sSub>
          <m:sSubPr/>
          <m:e>
            <m:r>
              <m:rPr>
                <m:sty m:val="i"/>
              </m:rPr>
              <m:t>C</m:t>
            </m:r>
          </m:e>
          <m:sub>
            <m:r>
              <m:rPr>
                <m:sty m:val="i"/>
              </m:rPr>
              <m:t>n</m:t>
            </m:r>
            <m:r>
              <m:rPr>
                <m:sty m:val="p"/>
              </m:rPr>
              <m:t>1</m:t>
            </m:r>
          </m:sub>
        </m:sSub>
      </m:oMath>
      <w:r>
        <w:rPr>
          <w:rFonts w:eastAsia="Georgia" w:cs="Georgia" w:ascii="Georgia" w:hAnsi="Georgia"/>
        </w:rPr>
        <w:t xml:space="preserve"> et la position de la main droite, on mesure sur un thérémine la fréquence </w:t>
      </w:r>
      <m:oMath>
        <m:r>
          <m:rPr>
            <m:sty m:val="i"/>
          </m:rPr>
          <m:t>f</m:t>
        </m:r>
      </m:oMath>
      <w:r>
        <w:rPr/>
        <w:t xml:space="preserve"> du signal </w:t>
      </w:r>
      <m:oMath>
        <m:r>
          <m:rPr>
            <m:sty m:val="i"/>
          </m:rPr>
          <m:t>h</m:t>
        </m:r>
        <m:r>
          <m:rPr>
            <m:sty m:val="p"/>
          </m:rPr>
          <m:t>(</m:t>
        </m:r>
        <m:r>
          <m:rPr>
            <m:sty m:val="i"/>
          </m:rPr>
          <m:t>t</m:t>
        </m:r>
        <m:r>
          <m:rPr>
            <m:sty m:val="p"/>
          </m:rPr>
          <m:t>)</m:t>
        </m:r>
      </m:oMath>
      <w:r>
        <w:rPr/>
        <w:t xml:space="preserve"> de sortie du filtre en fonction de la distance </w:t>
      </w:r>
      <m:oMath>
        <m:r>
          <m:rPr>
            <m:sty m:val="i"/>
          </m:rPr>
          <m:t>x</m:t>
        </m:r>
      </m:oMath>
      <w:r>
        <w:rPr>
          <w:rFonts w:eastAsia="Georgia" w:cs="Georgia" w:ascii="Georgia" w:hAnsi="Georgia"/>
        </w:rPr>
        <w:t xml:space="preserve"> de la main droite à l'antenne en essayant de maintenir la même «forme» de la main. On obtient les valeurs du tableau 1 ci-dessous.</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fen Hz</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110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220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440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880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1760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x</m:t>
                </m:r>
                <m:r>
                  <m:rPr>
                    <m:sty m:val="i"/>
                  </m:rPr>
                  <m:t>e</m:t>
                </m:r>
                <m:r>
                  <m:rPr>
                    <m:sty m:val="i"/>
                  </m:rPr>
                  <m:t>n</m:t>
                </m:r>
                <m:r>
                  <m:rPr>
                    <m:nor/>
                  </m:rPr>
                  <m:t xml:space="preserve"> </m:t>
                </m:r>
                <m:r>
                  <m:rPr>
                    <m:sty m:val="p"/>
                  </m:rPr>
                  <m:t>cm</m:t>
                </m:r>
              </m:oMath>
            </m:oMathPara>
          </w:p>
        </w:tc>
        <w:tc>
          <w:tcPr>
            <w:tcBorders>
              <w:bottom w:val="single" w:sz="8" w:space="0" w:color="000000"/>
              <w:right w:val="single" w:sz="8" w:space="0" w:color="000000"/>
            </w:tcBorders>
            <w:vAlign w:val="center"/>
          </w:tcPr>
          <w:p>
            <w:pPr>
              <w:spacing w:lineRule="auto"/>
              <w:jc w:val="center"/>
            </w:pPr>
            <w:r>
              <w:rPr/>
              <w:t xml:space="preserve">74</w:t>
            </w:r>
          </w:p>
        </w:tc>
        <w:tc>
          <w:tcPr>
            <w:tcBorders>
              <w:bottom w:val="single" w:sz="8" w:space="0" w:color="000000"/>
              <w:right w:val="single" w:sz="8" w:space="0" w:color="000000"/>
            </w:tcBorders>
            <w:vAlign w:val="center"/>
          </w:tcPr>
          <w:p>
            <w:pPr>
              <w:spacing w:lineRule="auto"/>
              <w:jc w:val="center"/>
            </w:pPr>
            <w:r>
              <w:rPr/>
              <w:t xml:space="preserve">58</w:t>
            </w:r>
          </w:p>
        </w:tc>
        <w:tc>
          <w:tcPr>
            <w:tcBorders>
              <w:bottom w:val="single" w:sz="8" w:space="0" w:color="000000"/>
              <w:right w:val="single" w:sz="8" w:space="0" w:color="000000"/>
            </w:tcBorders>
            <w:vAlign w:val="center"/>
          </w:tcPr>
          <w:p>
            <w:pPr>
              <w:spacing w:lineRule="auto"/>
              <w:jc w:val="center"/>
            </w:pPr>
            <w:r>
              <w:rPr/>
              <w:t xml:space="preserve">44</w:t>
            </w:r>
          </w:p>
        </w:tc>
        <w:tc>
          <w:tcPr>
            <w:tcBorders>
              <w:bottom w:val="single" w:sz="8" w:space="0" w:color="000000"/>
              <w:right w:val="single" w:sz="8" w:space="0" w:color="000000"/>
            </w:tcBorders>
            <w:vAlign w:val="center"/>
          </w:tcPr>
          <w:p>
            <w:pPr>
              <w:spacing w:lineRule="auto"/>
              <w:jc w:val="center"/>
            </w:pPr>
            <w:r>
              <w:rPr/>
              <w:t xml:space="preserve">32</w:t>
            </w:r>
          </w:p>
        </w:tc>
        <w:tc>
          <w:tcPr>
            <w:tcBorders>
              <w:bottom w:val="single" w:sz="8" w:space="0" w:color="000000"/>
              <w:right w:val="single" w:sz="8" w:space="0" w:color="000000"/>
            </w:tcBorders>
            <w:vAlign w:val="center"/>
          </w:tcPr>
          <w:p>
            <w:pPr>
              <w:spacing w:lineRule="auto"/>
              <w:jc w:val="center"/>
            </w:pPr>
            <w:r>
              <w:rPr/>
              <w:t xml:space="preserve">20</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w:r>
              <w:rPr/>
              <w:t xml:space="preserve">1</w:t>
            </w:r>
          </w:p>
        </w:tc>
      </w:tr>
    </w:tbl>
    <w:p>
      <w:pPr>
        <w:spacing w:lineRule="auto"/>
      </w:pPr>
    </w:p>
    <w:p>
      <w:pPr>
        <w:spacing w:lineRule="auto"/>
      </w:pPr>
      <w:r>
        <w:rPr/>
        <w:t xml:space="preserve">Tableau 1</w:t>
      </w:r>
    </w:p>
    <w:p>
      <w:pPr>
        <w:spacing w:after="220" w:lineRule="auto"/>
      </w:pPr>
      <w:r>
        <w:rPr>
          <w:rFonts w:eastAsia="Georgia" w:cs="Georgia" w:ascii="Georgia" w:hAnsi="Georgia"/>
        </w:rPr>
        <w:t xml:space="preserve">A quelle distance doit-on se placer pour obtenir un signal électrique </w:t>
      </w:r>
      <m:oMath>
        <m:r>
          <m:rPr>
            <m:sty m:val="i"/>
          </m:rPr>
          <m:t>h</m:t>
        </m:r>
        <m:r>
          <m:rPr>
            <m:sty m:val="p"/>
          </m:rPr>
          <m:t>(</m:t>
        </m:r>
        <m:r>
          <m:rPr>
            <m:sty m:val="i"/>
          </m:rPr>
          <m:t>t</m:t>
        </m:r>
        <m:r>
          <m:rPr>
            <m:sty m:val="p"/>
          </m:rPr>
          <m:t>)</m:t>
        </m:r>
      </m:oMath>
      <w:r>
        <w:rPr>
          <w:rFonts w:eastAsia="Georgia" w:cs="Georgia" w:ascii="Georgia" w:hAnsi="Georgia"/>
        </w:rPr>
        <w:t xml:space="preserve"> de même fréquence que le «La </w:t>
      </w:r>
      <m:oMath>
        <m:sSub>
          <m:sSubPr/>
          <m:e>
            <m:r>
              <m:t xml:space="preserve"> </m:t>
            </m:r>
          </m:e>
          <m:sub>
            <m:r>
              <m:rPr>
                <m:sty m:val="p"/>
              </m:rPr>
              <m:t>3</m:t>
            </m:r>
          </m:sub>
        </m:sSub>
      </m:oMath>
      <w:r>
        <w:rPr>
          <w:rFonts w:eastAsia="Georgia" w:cs="Georgia" w:ascii="Georgia" w:hAnsi="Georgia"/>
        </w:rPr>
        <w:t xml:space="preserve"> »? Indiquer, sans faire de calculs, quel est le lien entre </w:t>
      </w:r>
      <m:oMath>
        <m:r>
          <m:rPr>
            <m:sty m:val="i"/>
          </m:rPr>
          <m:t>x</m:t>
        </m:r>
      </m:oMath>
      <w:r>
        <w:rPr/>
        <w:t xml:space="preserve"> et log f pour </w:t>
      </w:r>
      <m:oMath>
        <m:r>
          <m:rPr>
            <m:sty m:val="p"/>
          </m:rPr>
          <m:t>10</m:t>
        </m:r>
        <m:r>
          <m:rPr>
            <m:nor/>
          </m:rPr>
          <m:t xml:space="preserve"> </m:t>
        </m:r>
        <m:r>
          <m:rPr>
            <m:sty m:val="p"/>
          </m:rPr>
          <m:t>cm</m:t>
        </m:r>
        <m:r>
          <m:rPr>
            <m:sty m:val="p"/>
          </m:rPr>
          <m:t>&lt;</m:t>
        </m:r>
        <m:r>
          <m:rPr>
            <m:sty m:val="i"/>
          </m:rPr>
          <m:t>x</m:t>
        </m:r>
        <m:r>
          <m:rPr>
            <m:sty m:val="p"/>
          </m:rPr>
          <m:t>&lt;</m:t>
        </m:r>
        <m:r>
          <m:rPr>
            <m:sty m:val="p"/>
          </m:rPr>
          <m:t>44</m:t>
        </m:r>
        <m:r>
          <m:rPr>
            <m:nor/>
          </m:rPr>
          <m:t xml:space="preserve"> </m:t>
        </m:r>
        <m:r>
          <m:rPr>
            <m:sty m:val="p"/>
          </m:rPr>
          <m:t>cm</m:t>
        </m:r>
      </m:oMath>
      <w:r>
        <w:rPr/>
        <w:t xml:space="preserve">. On rappelle que </w:t>
      </w:r>
      <m:oMath>
        <m:r>
          <m:rPr>
            <m:sty m:val="p"/>
          </m:rPr>
          <m:t>log</m:t>
        </m:r>
        <m:r>
          <m:rPr>
            <m:sty m:val="p"/>
          </m:rPr>
          <m:t>⁡</m:t>
        </m:r>
        <m:r>
          <m:rPr>
            <m:sty m:val="p"/>
          </m:rPr>
          <m:t>(</m:t>
        </m:r>
        <m:r>
          <m:rPr>
            <m:sty m:val="p"/>
          </m:rPr>
          <m:t>2</m:t>
        </m:r>
        <m:r>
          <m:rPr>
            <m:sty m:val="i"/>
          </m:rPr>
          <m:t>X</m:t>
        </m:r>
        <m:r>
          <m:rPr>
            <m:sty m:val="p"/>
          </m:rPr>
          <m:t>)</m:t>
        </m:r>
        <m:r>
          <m:rPr>
            <m:sty m:val="p"/>
          </m:rPr>
          <m:t>=</m:t>
        </m:r>
        <m:r>
          <m:rPr>
            <m:sty m:val="p"/>
          </m:rPr>
          <m:t>log</m:t>
        </m:r>
        <m:r>
          <m:rPr>
            <m:sty m:val="p"/>
          </m:rPr>
          <m:t>⁡</m:t>
        </m:r>
        <m:r>
          <m:rPr>
            <m:sty m:val="p"/>
          </m:rPr>
          <m:t>(</m:t>
        </m:r>
        <m:r>
          <m:rPr>
            <m:sty m:val="i"/>
          </m:rPr>
          <m:t>X</m:t>
        </m:r>
        <m:r>
          <m:rPr>
            <m:sty m:val="p"/>
          </m:rPr>
          <m:t>)</m:t>
        </m:r>
        <m:r>
          <m:rPr>
            <m:sty m:val="p"/>
          </m:rPr>
          <m:t>+</m:t>
        </m:r>
        <m:r>
          <m:rPr>
            <m:sty m:val="p"/>
          </m:rPr>
          <m:t>0</m:t>
        </m:r>
        <m:r>
          <m:rPr>
            <m:sty m:val="p"/>
          </m:rPr>
          <m:t>,</m:t>
        </m:r>
        <m:r>
          <m:rPr>
            <m:sty m:val="p"/>
          </m:rPr>
          <m:t>3</m:t>
        </m:r>
      </m:oMath>
      <w:r>
        <w:rPr/>
        <w:t xml:space="preserve"> et on suppose que dans ce domaine le lien entre </w:t>
      </w:r>
      <m:oMath>
        <m:r>
          <m:rPr>
            <m:sty m:val="i"/>
          </m:rPr>
          <m:t>x</m:t>
        </m:r>
      </m:oMath>
      <w:r>
        <w:rPr/>
        <w:t xml:space="preserve"> et </w:t>
      </w:r>
      <m:oMath>
        <m:r>
          <m:rPr>
            <m:sty m:val="p"/>
          </m:rPr>
          <m:t>log</m:t>
        </m:r>
        <m:r>
          <m:rPr>
            <m:sty m:val="p"/>
          </m:rPr>
          <m:t>⁡</m:t>
        </m:r>
        <m:r>
          <m:rPr>
            <m:sty m:val="p"/>
          </m:rPr>
          <m:t>(</m:t>
        </m:r>
        <m:r>
          <m:rPr>
            <m:sty m:val="i"/>
          </m:rPr>
          <m:t>x</m:t>
        </m:r>
        <m:r>
          <m:rPr>
            <m:sty m:val="p"/>
          </m:rPr>
          <m:t>)</m:t>
        </m:r>
      </m:oMath>
      <w:r>
        <w:rPr/>
        <w:t xml:space="preserve"> est une fonction affine.</w:t>
      </w:r>
    </w:p>
    <w:p>
      <w:pPr>
        <w:spacing w:after="220" w:lineRule="auto"/>
      </w:pPr>
      <w:r>
        <w:rPr>
          <w:rFonts w:eastAsia="Georgia" w:cs="Georgia" w:ascii="Georgia" w:hAnsi="Georgia"/>
        </w:rPr>
        <w:t xml:space="preserve">I-8- Le son qui sort du haut-parleur a la même fréquence que le signal </w:t>
      </w:r>
      <m:oMath>
        <m:r>
          <m:rPr>
            <m:sty m:val="p"/>
          </m:rPr>
          <m:t>h</m:t>
        </m:r>
        <m:r>
          <m:rPr>
            <m:sty m:val="p"/>
          </m:rPr>
          <m:t>(</m:t>
        </m:r>
        <m:r>
          <m:rPr>
            <m:sty m:val="p"/>
          </m:rPr>
          <m:t>t</m:t>
        </m:r>
        <m:r>
          <m:rPr>
            <m:sty m:val="p"/>
          </m:rPr>
          <m:t>)</m:t>
        </m:r>
      </m:oMath>
      <w:r>
        <w:rPr>
          <w:rFonts w:eastAsia="Georgia" w:cs="Georgia" w:ascii="Georgia" w:hAnsi="Georgia"/>
        </w:rPr>
        <w:t xml:space="preserve">. Rendra-t-on le son plus grave en rapprochant la main droite ou en l'éloignant de l'antenne? Combien d'octaves couvre ce thérémine ? De combien doit-on avancer la main pour que la note se déplace d'une octave?</w:t>
      </w:r>
    </w:p>
    <w:p>
      <w:pPr>
        <w:spacing w:line="271" w:before="330" w:lineRule="auto"/>
      </w:pPr>
      <w:r>
        <w:rPr>
          <w:rFonts w:eastAsia="Georgia" w:cs="Georgia" w:ascii="Georgia" w:hAnsi="Georgia"/>
          <w:b/>
          <w:sz w:val="42"/>
        </w:rPr>
        <w:t xml:space="preserve">Partie II : contrôle du volume ou intensité du son émis</w:t>
      </w:r>
    </w:p>
    <w:p>
      <w:pPr>
        <w:spacing w:after="220" w:lineRule="auto"/>
      </w:pPr>
      <w:r>
        <w:rPr>
          <w:rFonts w:eastAsia="Georgia" w:cs="Georgia" w:ascii="Georgia" w:hAnsi="Georgia"/>
        </w:rPr>
        <w:t xml:space="preserve">L'antenne de volume est reliée à un circuit oscillant constitué d'un condensateur de capacité </w:t>
      </w:r>
      <m:oMath>
        <m:sSub>
          <m:sSubPr/>
          <m:e>
            <m:r>
              <m:rPr>
                <m:sty m:val="p"/>
              </m:rPr>
              <m:t>C</m:t>
            </m:r>
          </m:e>
          <m:sub>
            <m:r>
              <m:rPr>
                <m:sty m:val="p"/>
              </m:rPr>
              <m:t>1</m:t>
            </m:r>
          </m:sub>
        </m:sSub>
      </m:oMath>
      <w:r>
        <w:rPr>
          <w:rFonts w:eastAsia="Georgia" w:cs="Georgia" w:ascii="Georgia" w:hAnsi="Georgia"/>
        </w:rPr>
        <w:t xml:space="preserve"> et d'une bobine idéale d'inductance </w:t>
      </w:r>
      <m:oMath>
        <m:sSub>
          <m:sSubPr/>
          <m:e>
            <m:r>
              <m:rPr>
                <m:sty m:val="p"/>
              </m:rPr>
              <m:t>L</m:t>
            </m:r>
          </m:e>
          <m:sub>
            <m:r>
              <m:rPr>
                <m:sty m:val="p"/>
              </m:rPr>
              <m:t>1</m:t>
            </m:r>
          </m:sub>
        </m:sSub>
      </m:oMath>
      <w:r>
        <w:rPr>
          <w:rFonts w:eastAsia="Georgia" w:cs="Georgia" w:ascii="Georgia" w:hAnsi="Georgia"/>
        </w:rPr>
        <w:t xml:space="preserve"> (figures 4 et 5 ). La main gauche de l'instrumentiste, proche de l'antenne de volume, introduit un condensateur de capacité </w:t>
      </w:r>
      <m:oMath>
        <m:sSub>
          <m:sSubPr/>
          <m:e>
            <m:r>
              <m:rPr>
                <m:sty m:val="p"/>
              </m:rPr>
              <m:t>C</m:t>
            </m:r>
          </m:e>
          <m:sub>
            <m:r>
              <m:rPr>
                <m:sty m:val="p"/>
              </m:rPr>
              <m:t>n</m:t>
            </m:r>
            <m:r>
              <m:rPr>
                <m:sty m:val="p"/>
              </m:rPr>
              <m:t>2</m:t>
            </m:r>
          </m:sub>
        </m:sSub>
      </m:oMath>
      <w:r>
        <w:rPr>
          <w:rFonts w:eastAsia="Georgia" w:cs="Georgia" w:ascii="Georgia" w:hAnsi="Georgia"/>
        </w:rPr>
        <w:t xml:space="preserve"> en parallèle sur </w:t>
      </w:r>
      <m:oMath>
        <m:sSub>
          <m:sSubPr/>
          <m:e>
            <m:r>
              <m:rPr>
                <m:sty m:val="p"/>
              </m:rPr>
              <m:t>C</m:t>
            </m:r>
          </m:e>
          <m:sub>
            <m:r>
              <m:rPr>
                <m:sty m:val="p"/>
              </m:rPr>
              <m:t>1</m:t>
            </m:r>
          </m:sub>
        </m:sSub>
      </m:oMath>
      <w:r>
        <w:rPr>
          <w:rFonts w:eastAsia="Georgia" w:cs="Georgia" w:ascii="Georgia" w:hAnsi="Georgia"/>
        </w:rPr>
        <w:t xml:space="preserve"> (figure 6 ). La valeur de la capacité </w:t>
      </w:r>
      <m:oMath>
        <m:sSub>
          <m:sSubPr/>
          <m:e>
            <m:r>
              <m:rPr>
                <m:sty m:val="p"/>
              </m:rPr>
              <m:t>C</m:t>
            </m:r>
          </m:e>
          <m:sub>
            <m:r>
              <m:rPr>
                <m:sty m:val="p"/>
              </m:rPr>
              <m:t>n</m:t>
            </m:r>
            <m:r>
              <m:rPr>
                <m:sty m:val="p"/>
              </m:rPr>
              <m:t>2</m:t>
            </m:r>
          </m:sub>
        </m:sSub>
      </m:oMath>
      <w:r>
        <w:rPr>
          <w:rFonts w:eastAsia="Georgia" w:cs="Georgia" w:ascii="Georgia" w:hAnsi="Georgia"/>
        </w:rPr>
        <w:t xml:space="preserve"> dépend de la position de la main gauche.</w:t>
      </w:r>
    </w:p>
    <w:p>
      <w:pPr>
        <w:spacing w:after="220" w:lineRule="auto"/>
      </w:pPr>
      <w:r>
        <w:rPr/>
        <w:t xml:space="preserve">Le signal provenant de l'antenne de volume </w:t>
      </w:r>
      <m:oMath>
        <m:r>
          <m:rPr>
            <m:sty m:val="p"/>
          </m:rPr>
          <m:t>v</m:t>
        </m:r>
        <m:r>
          <m:rPr>
            <m:sty m:val="p"/>
          </m:rPr>
          <m:t>(</m:t>
        </m:r>
        <m:r>
          <m:rPr>
            <m:sty m:val="p"/>
          </m:rPr>
          <m:t>t</m:t>
        </m:r>
        <m:r>
          <m:rPr>
            <m:sty m:val="p"/>
          </m:rPr>
          <m:t>)</m:t>
        </m:r>
      </m:oMath>
      <w:r>
        <w:rPr>
          <w:rFonts w:eastAsia="Georgia" w:cs="Georgia" w:ascii="Georgia" w:hAnsi="Georgia"/>
        </w:rPr>
        <w:t xml:space="preserve"> doit subir un traitement pour pouvoir contrôler l'amplification du signal de tonalité </w:t>
      </w:r>
      <m:oMath>
        <m:r>
          <m:rPr>
            <m:sty m:val="i"/>
          </m:rPr>
          <m:t>h</m:t>
        </m:r>
        <m:r>
          <m:rPr>
            <m:sty m:val="p"/>
          </m:rPr>
          <m:t>(</m:t>
        </m:r>
        <m:r>
          <m:rPr>
            <m:sty m:val="i"/>
          </m:rPr>
          <m:t>t</m:t>
        </m:r>
        <m:r>
          <m:rPr>
            <m:sty m:val="p"/>
          </m:rPr>
          <m:t>)</m:t>
        </m:r>
      </m:oMath>
      <w:r>
        <w:rPr/>
        <w:t xml:space="preserve">. On convertit le signal </w:t>
      </w:r>
      <m:oMath>
        <m:r>
          <m:rPr>
            <m:sty m:val="i"/>
          </m:rPr>
          <m:t>v</m:t>
        </m:r>
        <m:r>
          <m:rPr>
            <m:sty m:val="p"/>
          </m:rPr>
          <m:t>(</m:t>
        </m:r>
        <m:r>
          <m:rPr>
            <m:sty m:val="i"/>
          </m:rPr>
          <m:t>t</m:t>
        </m:r>
        <m:r>
          <m:rPr>
            <m:sty m:val="p"/>
          </m:rPr>
          <m:t>)</m:t>
        </m:r>
      </m:oMath>
      <w:r>
        <w:rPr/>
        <w:t xml:space="preserve"> en une tension continue </w:t>
      </w:r>
      <m:oMath>
        <m:r>
          <m:rPr>
            <m:sty m:val="i"/>
          </m:rPr>
          <m:t>S</m:t>
        </m:r>
      </m:oMath>
      <w:r>
        <w:rPr>
          <w:rFonts w:eastAsia="Georgia" w:cs="Georgia" w:ascii="Georgia" w:hAnsi="Georgia"/>
        </w:rPr>
        <w:t xml:space="preserve"> dont l'amplitude dépend de la fréquence </w:t>
      </w:r>
      <m:oMath>
        <m:sSup>
          <m:sSupPr/>
          <m:e>
            <m:r>
              <m:rPr>
                <m:sty m:val="i"/>
              </m:rPr>
              <m:t>f</m:t>
            </m:r>
          </m:e>
          <m:sup>
            <m:r>
              <m:rPr>
                <m:sty m:val="i"/>
              </m:rPr>
              <m:t>′</m:t>
            </m:r>
          </m:sup>
        </m:sSup>
      </m:oMath>
      <w:r>
        <w:rPr/>
        <w:t xml:space="preserve"> de </w:t>
      </w:r>
      <m:oMath>
        <m:r>
          <m:rPr>
            <m:sty m:val="i"/>
          </m:rPr>
          <m:t>v</m:t>
        </m:r>
        <m:r>
          <m:rPr>
            <m:sty m:val="p"/>
          </m:rPr>
          <m:t>(</m:t>
        </m:r>
        <m:r>
          <m:rPr>
            <m:sty m:val="i"/>
          </m:rPr>
          <m:t>t</m:t>
        </m:r>
        <m:r>
          <m:rPr>
            <m:sty m:val="p"/>
          </m:rPr>
          <m:t>)</m:t>
        </m:r>
      </m:oMath>
      <w:r>
        <w:rPr>
          <w:rFonts w:eastAsia="Georgia" w:cs="Georgia" w:ascii="Georgia" w:hAnsi="Georgia"/>
        </w:rPr>
        <w:t xml:space="preserve">. On a ainsi constitué un convertisseur fréquence-tension.</w:t>
      </w:r>
    </w:p>
    <w:p>
      <w:pPr>
        <w:spacing w:line="271" w:before="330" w:lineRule="auto"/>
      </w:pPr>
      <w:r>
        <w:rPr>
          <w:b/>
          <w:sz w:val="42"/>
        </w:rPr>
        <w:t xml:space="preserve">A- Filtrage passe-bande ( </w:t>
      </w:r>
      <m:oMath>
        <m:r>
          <m:rPr>
            <m:sty m:val="p"/>
          </m:rPr>
          <w:rPr>
            <w:sz w:val="42"/>
          </w:rPr>
          <m:t>20</m:t>
        </m:r>
        <m:r>
          <m:rPr>
            <m:sty m:val="p"/>
          </m:rPr>
          <w:rPr>
            <w:sz w:val="42"/>
          </w:rPr>
          <m:t>%</m:t>
        </m:r>
      </m:oMath>
      <w:r>
        <w:rPr>
          <w:rFonts w:eastAsia="Georgia" w:cs="Georgia" w:ascii="Georgia" w:hAnsi="Georgia"/>
          <w:b/>
          <w:sz w:val="42"/>
        </w:rPr>
        <w:t xml:space="preserve"> du barème)</w:t>
      </w:r>
    </w:p>
    <w:p>
      <w:pPr>
        <w:spacing w:after="220" w:lineRule="auto"/>
      </w:pPr>
      <w:r>
        <w:rPr>
          <w:rFonts w:eastAsia="Georgia" w:cs="Georgia" w:ascii="Georgia" w:hAnsi="Georgia"/>
        </w:rPr>
        <w:t xml:space="preserve">II-A-1- A partir du schéma bloc (figure 5) indiquer les étapes successives qui correspondent à la transformation décrite ci-dessus. Quelle est la fréquence </w:t>
      </w:r>
      <m:oMath>
        <m:sSup>
          <m:sSupPr/>
          <m:e>
            <m:r>
              <m:rPr>
                <m:sty m:val="i"/>
              </m:rPr>
              <m:t>f</m:t>
            </m:r>
          </m:e>
          <m:sup>
            <m:r>
              <m:rPr>
                <m:sty m:val="i"/>
              </m:rPr>
              <m:t>′</m:t>
            </m:r>
          </m:sup>
        </m:sSup>
      </m:oMath>
      <w:r>
        <w:rPr/>
        <w:t xml:space="preserve"> du signal </w:t>
      </w:r>
      <m:oMath>
        <m:r>
          <m:rPr>
            <m:sty m:val="i"/>
          </m:rPr>
          <m:t>v</m:t>
        </m:r>
        <m:r>
          <m:rPr>
            <m:sty m:val="p"/>
          </m:rPr>
          <m:t>(</m:t>
        </m:r>
        <m:r>
          <m:rPr>
            <m:sty m:val="i"/>
          </m:rPr>
          <m:t>t</m:t>
        </m:r>
        <m:r>
          <m:rPr>
            <m:sty m:val="p"/>
          </m:rPr>
          <m:t>)</m:t>
        </m:r>
      </m:oMath>
      <w:r>
        <w:rPr>
          <w:rFonts w:eastAsia="Georgia" w:cs="Georgia" w:ascii="Georgia" w:hAnsi="Georgia"/>
        </w:rPr>
        <w:t xml:space="preserve"> pour une position de la main gauche qui correspond à </w:t>
      </w:r>
      <m:oMath>
        <m:sSub>
          <m:sSubPr/>
          <m:e>
            <m:r>
              <m:rPr>
                <m:sty m:val="p"/>
              </m:rPr>
              <m:t>C</m:t>
            </m:r>
          </m:e>
          <m:sub>
            <m:r>
              <m:rPr>
                <m:sty m:val="p"/>
              </m:rPr>
              <m:t>n</m:t>
            </m:r>
            <m:r>
              <m:rPr>
                <m:sty m:val="p"/>
              </m:rPr>
              <m:t>2</m:t>
            </m:r>
          </m:sub>
        </m:sSub>
      </m:oMath>
      <w:r>
        <w:rPr/>
        <w:t xml:space="preserve"> ?</w:t>
      </w:r>
    </w:p>
    <w:p>
      <w:pPr>
        <w:spacing w:after="220" w:lineRule="auto"/>
      </w:pPr>
      <w:r>
        <w:rPr>
          <w:rFonts w:eastAsia="Georgia" w:cs="Georgia" w:ascii="Georgia" w:hAnsi="Georgia"/>
        </w:rPr>
        <w:t xml:space="preserve">II-A-2- Pour opérer le filtrage on a une série de 4 «boites» dont on peut voir les composants et leur montage. Les ALI seront toujours supposés idéaux et fonctionnant dans leur domaine de linéarité.</w:t>
      </w:r>
    </w:p>
    <w:p>
      <w:pPr>
        <w:spacing w:after="220" w:lineRule="auto"/>
      </w:pPr>
      <w:r>
        <w:rPr>
          <w:rFonts w:eastAsia="Georgia" w:cs="Georgia" w:ascii="Georgia" w:hAnsi="Georgia"/>
        </w:rPr>
        <w:t xml:space="preserve">II-A-2-a- Indiquer sans calculs (en utilisant les équivalents d'une capacité en haute fréquence et en basse fréquence) parmi les différents montages présentés ci-dessous (figure 8) lesquels réalisent un filtre passe-bande.</w:t>
      </w:r>
    </w:p>
    <w:p>
      <w:pPr>
        <w:spacing w:after="220" w:lineRule="auto"/>
      </w:pPr>
      <w:r>
        <w:rPr>
          <w:rFonts w:eastAsia="Georgia" w:cs="Georgia" w:ascii="Georgia" w:hAnsi="Georgia"/>
        </w:rPr>
        <w:t xml:space="preserve">II-A-2-b- Parmi ceux que vous avez sélectionnés, pourquoi celui dans lequel est placé un ALI est-il plus intéressant? Par la suite on utilisera ce montage noté M.</w:t>
      </w:r>
    </w:p>
    <w:p>
      <w:pPr>
        <w:spacing w:lineRule="auto"/>
        <w:jc w:val="center"/>
      </w:pPr>
      <w:r>
        <w:rPr/>
        <w:drawing>
          <wp:inline distB="0" distL="0" distR="0" distT="0">
            <wp:extent cx="5486400" cy="3367018"/>
            <wp:effectExtent b="0" l="0" r="0" t="0"/>
            <wp:docPr id="8" name="image-5bb968d53eccdea9c5575359a844eabb14c7a823.jpg"/>
            <a:graphic>
              <a:graphicData uri="http://schemas.openxmlformats.org/drawingml/2006/picture">
                <pic:pic>
                  <pic:nvPicPr>
                    <pic:cNvPr id="8" name="image-5bb968d53eccdea9c5575359a844eabb14c7a823.jpg" descr=""/>
                    <pic:cNvPicPr/>
                  </pic:nvPicPr>
                  <pic:blipFill>
                    <a:blip r:embed="rId12" cstate="print"/>
                    <a:srcRect b="0" l="0" r="0" t="0"/>
                    <a:stretch>
                      <a:fillRect/>
                    </a:stretch>
                  </pic:blipFill>
                  <pic:spPr>
                    <a:xfrm>
                      <a:off x="0" y="0"/>
                      <a:ext cx="5486400" cy="3367018"/>
                    </a:xfrm>
                    <a:prstGeom prst="rect"/>
                  </pic:spPr>
                </pic:pic>
              </a:graphicData>
            </a:graphic>
          </wp:inline>
        </w:drawing>
      </w:r>
    </w:p>
    <w:p>
      <w:pPr>
        <w:spacing w:lineRule="auto"/>
      </w:pPr>
      <w:r>
        <w:rPr/>
        <w:t xml:space="preserve">Montage 1</w:t>
      </w:r>
    </w:p>
    <w:p>
      <w:pPr>
        <w:spacing w:lineRule="auto"/>
        <w:jc w:val="center"/>
      </w:pPr>
      <w:r>
        <w:rPr/>
        <w:drawing>
          <wp:inline distB="0" distL="0" distR="0" distT="0">
            <wp:extent cx="5486400" cy="2032000"/>
            <wp:effectExtent b="0" l="0" r="0" t="0"/>
            <wp:docPr id="9" name="image-023f53a65a4335ff13f149ec0e8710bee0ce4ec9.jpg"/>
            <a:graphic>
              <a:graphicData uri="http://schemas.openxmlformats.org/drawingml/2006/picture">
                <pic:pic>
                  <pic:nvPicPr>
                    <pic:cNvPr id="9" name="image-023f53a65a4335ff13f149ec0e8710bee0ce4ec9.jpg" descr=""/>
                    <pic:cNvPicPr/>
                  </pic:nvPicPr>
                  <pic:blipFill>
                    <a:blip r:embed="rId13" cstate="print"/>
                    <a:srcRect b="0" l="0" r="0" t="0"/>
                    <a:stretch>
                      <a:fillRect/>
                    </a:stretch>
                  </pic:blipFill>
                  <pic:spPr>
                    <a:xfrm>
                      <a:off x="0" y="0"/>
                      <a:ext cx="5486400" cy="2032000"/>
                    </a:xfrm>
                    <a:prstGeom prst="rect"/>
                  </pic:spPr>
                </pic:pic>
              </a:graphicData>
            </a:graphic>
          </wp:inline>
        </w:drawing>
      </w:r>
    </w:p>
    <w:p>
      <w:pPr>
        <w:spacing w:lineRule="auto"/>
      </w:pPr>
      <w:r>
        <w:rPr/>
        <w:t xml:space="preserve">Montage 2</w:t>
      </w:r>
    </w:p>
    <w:p>
      <w:pPr>
        <w:spacing w:lineRule="auto"/>
        <w:jc w:val="center"/>
      </w:pPr>
      <w:r>
        <w:rPr/>
        <w:drawing>
          <wp:inline distB="0" distL="0" distR="0" distT="0">
            <wp:extent cx="5486400" cy="2864820"/>
            <wp:effectExtent b="0" l="0" r="0" t="0"/>
            <wp:docPr id="10" name="image-8780997f4498909a7e36e65304bb88d40935a1ec.jpg"/>
            <a:graphic>
              <a:graphicData uri="http://schemas.openxmlformats.org/drawingml/2006/picture">
                <pic:pic>
                  <pic:nvPicPr>
                    <pic:cNvPr id="10" name="image-8780997f4498909a7e36e65304bb88d40935a1ec.jpg" descr=""/>
                    <pic:cNvPicPr/>
                  </pic:nvPicPr>
                  <pic:blipFill>
                    <a:blip r:embed="rId14" cstate="print"/>
                    <a:srcRect b="0" l="0" r="0" t="0"/>
                    <a:stretch>
                      <a:fillRect/>
                    </a:stretch>
                  </pic:blipFill>
                  <pic:spPr>
                    <a:xfrm>
                      <a:off x="0" y="0"/>
                      <a:ext cx="5486400" cy="2864820"/>
                    </a:xfrm>
                    <a:prstGeom prst="rect"/>
                  </pic:spPr>
                </pic:pic>
              </a:graphicData>
            </a:graphic>
          </wp:inline>
        </w:drawing>
      </w:r>
    </w:p>
    <w:p>
      <w:pPr>
        <w:spacing w:lineRule="auto"/>
      </w:pPr>
      <w:r>
        <w:rPr/>
        <w:t xml:space="preserve">Montage 3</w:t>
      </w:r>
    </w:p>
    <w:p>
      <w:pPr>
        <w:spacing w:lineRule="auto"/>
        <w:jc w:val="center"/>
      </w:pPr>
      <w:r>
        <w:rPr/>
        <w:drawing>
          <wp:inline distB="0" distL="0" distR="0" distT="0">
            <wp:extent cx="5486400" cy="3579312"/>
            <wp:effectExtent b="0" l="0" r="0" t="0"/>
            <wp:docPr id="11" name="image-b28a21f25b7e6920f47750831a6b9e90ddce3433.jpg"/>
            <a:graphic>
              <a:graphicData uri="http://schemas.openxmlformats.org/drawingml/2006/picture">
                <pic:pic>
                  <pic:nvPicPr>
                    <pic:cNvPr id="11" name="image-b28a21f25b7e6920f47750831a6b9e90ddce3433.jpg" descr=""/>
                    <pic:cNvPicPr/>
                  </pic:nvPicPr>
                  <pic:blipFill>
                    <a:blip r:embed="rId15" cstate="print"/>
                    <a:srcRect b="0" l="0" r="0" t="0"/>
                    <a:stretch>
                      <a:fillRect/>
                    </a:stretch>
                  </pic:blipFill>
                  <pic:spPr>
                    <a:xfrm>
                      <a:off x="0" y="0"/>
                      <a:ext cx="5486400" cy="3579312"/>
                    </a:xfrm>
                    <a:prstGeom prst="rect"/>
                  </pic:spPr>
                </pic:pic>
              </a:graphicData>
            </a:graphic>
          </wp:inline>
        </w:drawing>
      </w:r>
    </w:p>
    <w:p>
      <w:pPr>
        <w:spacing w:lineRule="auto"/>
      </w:pPr>
      <w:r>
        <w:rPr/>
        <w:t xml:space="preserve">Montage 4</w:t>
      </w:r>
    </w:p>
    <w:p>
      <w:pPr>
        <w:spacing w:after="220" w:lineRule="auto"/>
      </w:pPr>
      <w:r>
        <w:rPr>
          <w:rFonts w:eastAsia="Georgia" w:cs="Georgia" w:ascii="Georgia" w:hAnsi="Georgia"/>
        </w:rPr>
        <w:t xml:space="preserve">Figure 8 - Filtres (E est la borne d'entrée et S la borne de sortie)</w:t>
      </w:r>
    </w:p>
    <w:p>
      <w:pPr>
        <w:spacing w:after="220" w:lineRule="auto"/>
      </w:pPr>
      <w:r>
        <w:rPr>
          <w:rFonts w:eastAsia="Georgia" w:cs="Georgia" w:ascii="Georgia" w:hAnsi="Georgia"/>
        </w:rPr>
        <w:t xml:space="preserve">II-A-3- Dans les représentations ci-dessous (figure 9-a, figure 9-b et figure 9-c), indiquer quel est le diagramme qui peut correspondre au montage M .</w:t>
      </w:r>
    </w:p>
    <w:p>
      <w:pPr>
        <w:spacing w:lineRule="auto"/>
        <w:jc w:val="center"/>
      </w:pPr>
      <w:r>
        <w:rPr/>
        <w:drawing>
          <wp:inline distB="0" distL="0" distR="0" distT="0">
            <wp:extent cx="5486400" cy="3129776"/>
            <wp:effectExtent b="0" l="0" r="0" t="0"/>
            <wp:docPr id="12" name="image-48efdc3958a01fea1cf268beb660f181991d720d.jpg"/>
            <a:graphic>
              <a:graphicData uri="http://schemas.openxmlformats.org/drawingml/2006/picture">
                <pic:pic>
                  <pic:nvPicPr>
                    <pic:cNvPr id="12" name="image-48efdc3958a01fea1cf268beb660f181991d720d.jpg" descr=""/>
                    <pic:cNvPicPr/>
                  </pic:nvPicPr>
                  <pic:blipFill>
                    <a:blip r:embed="rId16" cstate="print"/>
                    <a:srcRect b="0" l="0" r="0" t="0"/>
                    <a:stretch>
                      <a:fillRect/>
                    </a:stretch>
                  </pic:blipFill>
                  <pic:spPr>
                    <a:xfrm>
                      <a:off x="0" y="0"/>
                      <a:ext cx="5486400" cy="3129776"/>
                    </a:xfrm>
                    <a:prstGeom prst="rect"/>
                  </pic:spPr>
                </pic:pic>
              </a:graphicData>
            </a:graphic>
          </wp:inline>
        </w:drawing>
      </w:r>
    </w:p>
    <w:p>
      <w:pPr>
        <w:spacing w:lineRule="auto"/>
      </w:pPr>
      <w:r>
        <w:rPr/>
        <w:t xml:space="preserve">Figure 9-a</w:t>
      </w:r>
    </w:p>
    <w:p>
      <w:pPr>
        <w:spacing w:lineRule="auto"/>
        <w:jc w:val="center"/>
      </w:pPr>
      <w:r>
        <w:rPr/>
        <w:drawing>
          <wp:inline distB="0" distL="0" distR="0" distT="0">
            <wp:extent cx="5486400" cy="3367570"/>
            <wp:effectExtent b="0" l="0" r="0" t="0"/>
            <wp:docPr id="13" name="image-f66692335b2b92cb31f6915be15d86192999522c.jpg"/>
            <a:graphic>
              <a:graphicData uri="http://schemas.openxmlformats.org/drawingml/2006/picture">
                <pic:pic>
                  <pic:nvPicPr>
                    <pic:cNvPr id="13" name="image-f66692335b2b92cb31f6915be15d86192999522c.jpg" descr=""/>
                    <pic:cNvPicPr/>
                  </pic:nvPicPr>
                  <pic:blipFill>
                    <a:blip r:embed="rId17" cstate="print"/>
                    <a:srcRect b="0" l="0" r="0" t="0"/>
                    <a:stretch>
                      <a:fillRect/>
                    </a:stretch>
                  </pic:blipFill>
                  <pic:spPr>
                    <a:xfrm>
                      <a:off x="0" y="0"/>
                      <a:ext cx="5486400" cy="3367570"/>
                    </a:xfrm>
                    <a:prstGeom prst="rect"/>
                  </pic:spPr>
                </pic:pic>
              </a:graphicData>
            </a:graphic>
          </wp:inline>
        </w:drawing>
      </w:r>
    </w:p>
    <w:p>
      <w:pPr>
        <w:spacing w:lineRule="auto"/>
      </w:pPr>
      <w:r>
        <w:rPr/>
        <w:t xml:space="preserve">Figure 9-b</w:t>
      </w:r>
    </w:p>
    <w:p>
      <w:pPr>
        <w:spacing w:lineRule="auto"/>
        <w:jc w:val="center"/>
      </w:pPr>
      <w:r>
        <w:rPr/>
        <w:drawing>
          <wp:inline distB="0" distL="0" distR="0" distT="0">
            <wp:extent cx="5486400" cy="2625554"/>
            <wp:effectExtent b="0" l="0" r="0" t="0"/>
            <wp:docPr id="14" name="image-e852539ace08ba51c79043d9073d6c2036631658.jpg"/>
            <a:graphic>
              <a:graphicData uri="http://schemas.openxmlformats.org/drawingml/2006/picture">
                <pic:pic>
                  <pic:nvPicPr>
                    <pic:cNvPr id="14" name="image-e852539ace08ba51c79043d9073d6c2036631658.jpg" descr=""/>
                    <pic:cNvPicPr/>
                  </pic:nvPicPr>
                  <pic:blipFill>
                    <a:blip r:embed="rId18" cstate="print"/>
                    <a:srcRect b="0" l="0" r="0" t="0"/>
                    <a:stretch>
                      <a:fillRect/>
                    </a:stretch>
                  </pic:blipFill>
                  <pic:spPr>
                    <a:xfrm>
                      <a:off x="0" y="0"/>
                      <a:ext cx="5486400" cy="2625554"/>
                    </a:xfrm>
                    <a:prstGeom prst="rect"/>
                  </pic:spPr>
                </pic:pic>
              </a:graphicData>
            </a:graphic>
          </wp:inline>
        </w:drawing>
      </w:r>
    </w:p>
    <w:p>
      <w:pPr>
        <w:spacing w:lineRule="auto"/>
      </w:pPr>
      <w:r>
        <w:rPr/>
        <w:t xml:space="preserve">Figure 9-c</w:t>
      </w:r>
    </w:p>
    <w:p>
      <w:pPr>
        <w:spacing w:after="220" w:lineRule="auto"/>
      </w:pPr>
      <w:r>
        <w:rPr>
          <w:rFonts w:eastAsia="Georgia" w:cs="Georgia" w:ascii="Georgia" w:hAnsi="Georgia"/>
        </w:rPr>
        <w:t xml:space="preserve">II-A-4- On rappelle que la fonction de transfert d'un filtre passe-bande du second ordre s'écrit sous la forme canonique suivante :</w:t>
      </w:r>
      <w:r>
        <w:rPr/>
        <w:br w:type="textWrapping"/>
      </w:r>
      <m:oMath>
        <m:r>
          <m:rPr>
            <m:sty m:val="i"/>
          </m:rPr>
          <m:t>H</m:t>
        </m:r>
        <m:r>
          <m:rPr>
            <m:sty m:val="p"/>
          </m:rPr>
          <m:t>(</m:t>
        </m:r>
        <m:r>
          <m:rPr>
            <m:sty m:val="i"/>
          </m:rPr>
          <m:t>j</m:t>
        </m:r>
        <m:r>
          <m:rPr>
            <m:sty m:val="i"/>
          </m:rPr>
          <m:t>f</m:t>
        </m:r>
        <m:r>
          <m:rPr>
            <m:sty m:val="p"/>
          </m:rPr>
          <m:t>)</m:t>
        </m:r>
        <m:r>
          <m:rPr>
            <m:sty m:val="p"/>
          </m:rPr>
          <m:t>=</m:t>
        </m:r>
        <m:f>
          <m:fPr>
            <m:ctrlPr>
              <w:rPr>
                <w:rFonts w:ascii="Cambria Math" w:hAnsi="Cambria Math"/>
              </w:rPr>
            </m:ctrlPr>
          </m:fPr>
          <m:num>
            <m:sSub>
              <m:sSubPr/>
              <m:e>
                <m:r>
                  <m:rPr>
                    <m:sty m:val="i"/>
                  </m:rPr>
                  <m:t>H</m:t>
                </m:r>
              </m:e>
              <m:sub>
                <m:r>
                  <m:rPr>
                    <m:sty m:val="p"/>
                  </m:rPr>
                  <m:t>0</m:t>
                </m:r>
              </m:sub>
            </m:sSub>
          </m:num>
          <m:den>
            <m:r>
              <m:rPr>
                <m:sty m:val="p"/>
              </m:rPr>
              <m:t>1</m:t>
            </m:r>
            <m:r>
              <m:rPr>
                <m:sty m:val="p"/>
              </m:rPr>
              <m:t>+</m:t>
            </m:r>
            <m:r>
              <m:rPr>
                <m:sty m:val="i"/>
              </m:rPr>
              <m:t>j</m:t>
            </m:r>
            <m:r>
              <m:rPr>
                <m:sty m:val="i"/>
              </m:rPr>
              <m:t>Q</m:t>
            </m:r>
            <m:d>
              <m:dPr>
                <m:begChr m:val="("/>
                <m:endChr m:val=")"/>
                <m:ctrlPr>
                  <w:rPr>
                    <w:rFonts w:ascii="Cambria Math" w:hAnsi="Cambria Math"/>
                  </w:rPr>
                </m:ctrlPr>
              </m:dPr>
              <m:e>
                <m:f>
                  <m:fPr>
                    <m:ctrlPr>
                      <w:rPr>
                        <w:rFonts w:ascii="Cambria Math" w:hAnsi="Cambria Math"/>
                      </w:rPr>
                    </m:ctrlPr>
                  </m:fPr>
                  <m:num>
                    <m:d>
                      <m:dPr>
                        <m:begChr m:val="("/>
                        <m:endChr m:val=""/>
                        <m:ctrlPr>
                          <w:rPr>
                            <w:rFonts w:ascii="Cambria Math" w:hAnsi="Cambria Math"/>
                          </w:rPr>
                        </m:ctrlPr>
                      </m:dPr>
                      <m:e>
                        <m:r>
                          <m:rPr>
                            <m:sty m:val="i"/>
                          </m:rPr>
                          <m:t>I</m:t>
                        </m:r>
                        <m:r>
                          <m:rPr>
                            <m:sty m:val="p"/>
                          </m:rPr>
                          <m:t>−</m:t>
                        </m:r>
                        <m:sSub>
                          <m:sSubPr/>
                          <m:e>
                            <m:r>
                              <m:rPr>
                                <m:sty m:val="i"/>
                              </m:rPr>
                              <m:t>I</m:t>
                            </m:r>
                          </m:e>
                          <m:sub>
                            <m:r>
                              <m:rPr>
                                <m:sty m:val="p"/>
                              </m:rPr>
                              <m:t>0</m:t>
                            </m:r>
                          </m:sub>
                        </m:sSub>
                      </m:e>
                    </m:d>
                  </m:num>
                  <m:den>
                    <m:sSub>
                      <m:sSubPr/>
                      <m:e>
                        <m:r>
                          <m:rPr>
                            <m:sty m:val="i"/>
                          </m:rPr>
                          <m:t>I</m:t>
                        </m:r>
                      </m:e>
                      <m:sub>
                        <m:r>
                          <m:rPr>
                            <m:sty m:val="p"/>
                          </m:rPr>
                          <m:t>0</m:t>
                        </m:r>
                      </m:sub>
                    </m:sSub>
                  </m:den>
                </m:f>
              </m:e>
            </m:d>
          </m:den>
        </m:f>
      </m:oMath>
      <w:r>
        <w:rPr/>
        <w:t xml:space="preserve">.</w:t>
      </w:r>
      <w:r>
        <w:rPr/>
        <w:br w:type="textWrapping"/>
      </w:r>
      <w:r>
        <w:rPr>
          <w:rFonts w:eastAsia="Georgia" w:cs="Georgia" w:ascii="Georgia" w:hAnsi="Georgia"/>
        </w:rPr>
        <w:t xml:space="preserve">II-A-4-a- Que représentent les grandeurs </w:t>
      </w:r>
      <m:oMath>
        <m:sSub>
          <m:sSubPr/>
          <m:e>
            <m:r>
              <m:rPr>
                <m:sty m:val="p"/>
              </m:rPr>
              <m:t>H</m:t>
            </m:r>
          </m:e>
          <m:sub>
            <m:r>
              <m:rPr>
                <m:sty m:val="p"/>
              </m:rPr>
              <m:t>0</m:t>
            </m:r>
          </m:sub>
        </m:sSub>
      </m:oMath>
      <w:r>
        <w:rPr/>
        <w:t xml:space="preserve">, Q et </w:t>
      </w:r>
      <m:oMath>
        <m:sSub>
          <m:sSubPr/>
          <m:e>
            <m:r>
              <m:rPr>
                <m:sty m:val="p"/>
              </m:rPr>
              <m:t>f</m:t>
            </m:r>
          </m:e>
          <m:sub>
            <m:r>
              <m:rPr>
                <m:sty m:val="p"/>
              </m:rPr>
              <m:t>0</m:t>
            </m:r>
          </m:sub>
        </m:sSub>
      </m:oMath>
      <w:r>
        <w:rPr/>
        <w:t xml:space="preserve"> ?</w:t>
      </w:r>
      <w:r>
        <w:rPr/>
        <w:br w:type="textWrapping"/>
      </w:r>
      <w:r>
        <w:rPr>
          <w:rFonts w:eastAsia="Georgia" w:cs="Georgia" w:ascii="Georgia" w:hAnsi="Georgia"/>
        </w:rPr>
        <w:t xml:space="preserve">II-A-4-b- Rappeler la définition des pulsations de coupure à -3 dB . En déduire que la largeur de bande passante vaut </w:t>
      </w:r>
      <m:oMath>
        <m:r>
          <m:rPr>
            <m:sty m:val="p"/>
          </m:rPr>
          <m:t>Δ</m:t>
        </m:r>
        <m:sSup>
          <m:sSupPr/>
          <m:e>
            <m:r>
              <m:rPr>
                <m:sty m:val="i"/>
              </m:rPr>
              <m:t>f</m:t>
            </m:r>
          </m:e>
          <m:sup>
            <m:r>
              <m:rPr>
                <m:sty m:val="i"/>
              </m:rPr>
              <m:t>′</m:t>
            </m:r>
          </m:sup>
        </m:sSup>
        <m:r>
          <m:rPr>
            <m:sty m:val="p"/>
          </m:rPr>
          <m:t>=</m:t>
        </m:r>
        <m:f>
          <m:fPr>
            <m:ctrlPr>
              <w:rPr>
                <w:rFonts w:ascii="Cambria Math" w:hAnsi="Cambria Math"/>
              </w:rPr>
            </m:ctrlPr>
          </m:fPr>
          <m:num>
            <m:sSub>
              <m:sSubPr/>
              <m:e>
                <m:r>
                  <m:rPr>
                    <m:sty m:val="i"/>
                  </m:rPr>
                  <m:t>f</m:t>
                </m:r>
              </m:e>
              <m:sub>
                <m:r>
                  <m:rPr>
                    <m:sty m:val="p"/>
                  </m:rPr>
                  <m:t>0</m:t>
                </m:r>
              </m:sub>
            </m:sSub>
          </m:num>
          <m:den>
            <m:r>
              <m:rPr>
                <m:sty m:val="i"/>
              </m:rPr>
              <m:t>Q</m:t>
            </m:r>
          </m:den>
        </m:f>
      </m:oMath>
      <w:r>
        <w:rPr/>
        <w:t xml:space="preserve">,</w:t>
      </w:r>
    </w:p>
    <w:p>
      <w:pPr>
        <w:spacing w:after="220" w:lineRule="auto"/>
      </w:pPr>
      <w:r>
        <w:rPr>
          <w:rFonts w:eastAsia="Georgia" w:cs="Georgia" w:ascii="Georgia" w:hAnsi="Georgia"/>
        </w:rPr>
        <w:t xml:space="preserve">II-A-5- Montrer que la fonction de transfert du montage M est bien de cette forme et établir les valeurs des caractéristiques </w:t>
      </w:r>
      <m:oMath>
        <m:sSub>
          <m:sSubPr/>
          <m:e>
            <m:r>
              <m:rPr>
                <m:sty m:val="i"/>
              </m:rPr>
              <m:t>H</m:t>
            </m:r>
          </m:e>
          <m:sub>
            <m:r>
              <m:rPr>
                <m:sty m:val="p"/>
              </m:rPr>
              <m:t>0</m:t>
            </m:r>
          </m:sub>
        </m:sSub>
      </m:oMath>
      <w:r>
        <w:rPr/>
        <w:t xml:space="preserve">, </w:t>
      </w:r>
      <m:oMath>
        <m:r>
          <m:rPr>
            <m:sty m:val="i"/>
          </m:rPr>
          <m:t>Q</m:t>
        </m:r>
      </m:oMath>
      <w:r>
        <w:rPr/>
        <w:t xml:space="preserve"> et </w:t>
      </w:r>
      <m:oMath>
        <m:sSub>
          <m:sSubPr/>
          <m:e>
            <m:r>
              <m:rPr>
                <m:sty m:val="i"/>
              </m:rPr>
              <m:t>f</m:t>
            </m:r>
          </m:e>
          <m:sub>
            <m:r>
              <m:rPr>
                <m:sty m:val="p"/>
              </m:rPr>
              <m:t>0</m:t>
            </m:r>
          </m:sub>
        </m:sSub>
      </m:oMath>
      <w:r>
        <w:rPr/>
        <w:t xml:space="preserve"> du filtre </w:t>
      </w:r>
      <m:oMath>
        <m:r>
          <m:rPr>
            <m:sty m:val="i"/>
          </m:rPr>
          <m:t>M</m:t>
        </m:r>
      </m:oMath>
      <w:r>
        <w:rPr/>
        <w:t xml:space="preserve">.</w:t>
      </w:r>
    </w:p>
    <w:p>
      <w:pPr>
        <w:spacing w:after="220" w:lineRule="auto"/>
      </w:pPr>
      <w:r>
        <w:rPr>
          <w:rFonts w:eastAsia="Georgia" w:cs="Georgia" w:ascii="Georgia" w:hAnsi="Georgia"/>
        </w:rPr>
        <w:t xml:space="preserve">II-A-6- On suppose que le déplacement de la main gauche fait varier la capacité introduite par l'antenne de volume de la valeur </w:t>
      </w:r>
      <m:oMath>
        <m:sSub>
          <m:sSubPr/>
          <m:e>
            <m:r>
              <m:rPr>
                <m:sty m:val="p"/>
              </m:rPr>
              <m:t>C</m:t>
            </m:r>
          </m:e>
          <m:sub>
            <m:r>
              <m:rPr>
                <m:sty m:val="p"/>
              </m:rPr>
              <m:t>m</m:t>
            </m:r>
          </m:sub>
        </m:sSub>
        <m:r>
          <m:rPr>
            <m:sty m:val="p"/>
          </m:rPr>
          <m:t>=</m:t>
        </m:r>
        <m:sSub>
          <m:sSubPr/>
          <m:e>
            <m:r>
              <m:rPr>
                <m:sty m:val="p"/>
              </m:rPr>
              <m:t>C</m:t>
            </m:r>
          </m:e>
          <m:sub>
            <m:r>
              <m:rPr>
                <m:sty m:val="p"/>
              </m:rPr>
              <m:t>1</m:t>
            </m:r>
          </m:sub>
        </m:sSub>
        <m:r>
          <m:rPr>
            <m:sty m:val="p"/>
          </m:rPr>
          <m:t>+</m:t>
        </m:r>
        <m:sSub>
          <m:sSubPr/>
          <m:e>
            <m:r>
              <m:rPr>
                <m:sty m:val="p"/>
              </m:rPr>
              <m:t>C</m:t>
            </m:r>
          </m:e>
          <m:sub>
            <m:r>
              <m:rPr>
                <m:sty m:val="p"/>
              </m:rPr>
              <m:t>n</m:t>
            </m:r>
            <m:r>
              <m:rPr>
                <m:sty m:val="p"/>
              </m:rPr>
              <m:t>2</m:t>
            </m:r>
            <m:r>
              <m:rPr>
                <m:sty m:val="p"/>
              </m:rPr>
              <m:t>min</m:t>
            </m:r>
          </m:sub>
        </m:sSub>
        <m:r>
          <m:rPr>
            <m:sty m:val="p"/>
          </m:rPr>
          <m:t>=</m:t>
        </m:r>
        <m:r>
          <m:rPr>
            <m:sty m:val="p"/>
          </m:rPr>
          <m:t>81</m:t>
        </m:r>
        <m:r>
          <m:rPr>
            <m:sty m:val="p"/>
          </m:rPr>
          <m:t>pF</m:t>
        </m:r>
      </m:oMath>
      <w:r>
        <w:rPr>
          <w:rFonts w:eastAsia="Georgia" w:cs="Georgia" w:ascii="Georgia" w:hAnsi="Georgia"/>
        </w:rPr>
        <w:t xml:space="preserve"> à la valeur </w:t>
      </w:r>
      <m:oMath>
        <m:sSub>
          <m:sSubPr/>
          <m:e>
            <m:r>
              <m:rPr>
                <m:sty m:val="p"/>
              </m:rPr>
              <m:t>C</m:t>
            </m:r>
          </m:e>
          <m:sub>
            <m:r>
              <m:rPr>
                <m:sty m:val="p"/>
              </m:rPr>
              <m:t>M</m:t>
            </m:r>
          </m:sub>
        </m:sSub>
        <m:r>
          <m:rPr>
            <m:sty m:val="p"/>
          </m:rPr>
          <m:t>=</m:t>
        </m:r>
        <m:sSub>
          <m:sSubPr/>
          <m:e>
            <m:r>
              <m:rPr>
                <m:sty m:val="p"/>
              </m:rPr>
              <m:t>C</m:t>
            </m:r>
          </m:e>
          <m:sub>
            <m:r>
              <m:rPr>
                <m:sty m:val="p"/>
              </m:rPr>
              <m:t>1</m:t>
            </m:r>
          </m:sub>
        </m:sSub>
        <m:r>
          <m:rPr>
            <m:sty m:val="p"/>
          </m:rPr>
          <m:t>+</m:t>
        </m:r>
        <m:sSub>
          <m:sSubPr/>
          <m:e>
            <m:r>
              <m:rPr>
                <m:sty m:val="p"/>
              </m:rPr>
              <m:t>C</m:t>
            </m:r>
          </m:e>
          <m:sub>
            <m:r>
              <m:rPr>
                <m:sty m:val="p"/>
              </m:rPr>
              <m:t>n</m:t>
            </m:r>
            <m:r>
              <m:rPr>
                <m:sty m:val="p"/>
              </m:rPr>
              <m:t>2</m:t>
            </m:r>
            <m:r>
              <m:rPr>
                <m:sty m:val="p"/>
              </m:rPr>
              <m:t>max</m:t>
            </m:r>
          </m:sub>
        </m:sSub>
        <m:r>
          <m:rPr>
            <m:sty m:val="p"/>
          </m:rPr>
          <m:t>=</m:t>
        </m:r>
      </m:oMath>
      <w:r>
        <w:rPr>
          <w:rFonts w:eastAsia="Georgia" w:cs="Georgia" w:ascii="Georgia" w:hAnsi="Georgia"/>
        </w:rPr>
        <w:t xml:space="preserve"> 100 pF . Exprimer la valeur du facteur de qualité </w:t>
      </w:r>
      <m:oMath>
        <m:r>
          <m:rPr>
            <m:sty m:val="i"/>
          </m:rPr>
          <m:t>Q</m:t>
        </m:r>
      </m:oMath>
      <w:r>
        <w:rPr/>
        <w:t xml:space="preserve"> du filtre en fonction de </w:t>
      </w:r>
      <m:oMath>
        <m:sSub>
          <m:sSubPr/>
          <m:e>
            <m:r>
              <m:rPr>
                <m:sty m:val="i"/>
              </m:rPr>
              <m:t>C</m:t>
            </m:r>
          </m:e>
          <m:sub>
            <m:r>
              <m:rPr>
                <m:sty m:val="i"/>
              </m:rPr>
              <m:t>M</m:t>
            </m:r>
          </m:sub>
        </m:sSub>
      </m:oMath>
      <w:r>
        <w:rPr/>
        <w:t xml:space="preserve"> et </w:t>
      </w:r>
      <m:oMath>
        <m:sSub>
          <m:sSubPr/>
          <m:e>
            <m:r>
              <m:rPr>
                <m:sty m:val="i"/>
              </m:rPr>
              <m:t>C</m:t>
            </m:r>
          </m:e>
          <m:sub>
            <m:r>
              <m:rPr>
                <m:sty m:val="i"/>
              </m:rPr>
              <m:t>m</m:t>
            </m:r>
          </m:sub>
        </m:sSub>
      </m:oMath>
      <w:r>
        <w:rPr>
          <w:rFonts w:eastAsia="Georgia" w:cs="Georgia" w:ascii="Georgia" w:hAnsi="Georgia"/>
        </w:rPr>
        <w:t xml:space="preserve">, en admettant que la fréquence de résonance </w:t>
      </w:r>
      <m:oMath>
        <m:sSub>
          <m:sSubPr/>
          <m:e>
            <m:r>
              <m:rPr>
                <m:sty m:val="i"/>
              </m:rPr>
              <m:t>f</m:t>
            </m:r>
          </m:e>
          <m:sub>
            <m:r>
              <m:rPr>
                <m:sty m:val="p"/>
              </m:rPr>
              <m:t>0</m:t>
            </m:r>
          </m:sub>
        </m:sSub>
      </m:oMath>
      <w:r>
        <w:rPr>
          <w:rFonts w:eastAsia="Georgia" w:cs="Georgia" w:ascii="Georgia" w:hAnsi="Georgia"/>
        </w:rPr>
        <w:t xml:space="preserve"> est au milieu de la bande passante. Calculer sa valeur numérique.</w:t>
      </w:r>
    </w:p>
    <w:p>
      <w:pPr>
        <w:spacing w:line="271" w:before="330" w:lineRule="auto"/>
      </w:pPr>
      <w:r>
        <w:rPr>
          <w:rFonts w:eastAsia="Georgia" w:cs="Georgia" w:ascii="Georgia" w:hAnsi="Georgia"/>
          <w:b/>
          <w:sz w:val="42"/>
        </w:rPr>
        <w:t xml:space="preserve">B-Détection de l'amplitude (20% du barème)</w:t>
      </w:r>
    </w:p>
    <w:p>
      <w:pPr>
        <w:spacing w:after="220" w:lineRule="auto"/>
      </w:pPr>
      <w:r>
        <w:rPr>
          <w:rFonts w:eastAsia="Georgia" w:cs="Georgia" w:ascii="Georgia" w:hAnsi="Georgia"/>
        </w:rPr>
        <w:t xml:space="preserve">On reprend ci-dessous (figure 10) le détecteur qui figure dans le schéma-bloc B de la figure 5.</w:t>
      </w:r>
    </w:p>
    <w:p>
      <w:pPr>
        <w:spacing w:after="220" w:lineRule="auto"/>
      </w:pPr>
      <w:r>
        <w:rPr>
          <w:rFonts w:eastAsia="Georgia" w:cs="Georgia" w:ascii="Georgia" w:hAnsi="Georgia"/>
        </w:rPr>
        <w:t xml:space="preserve">Le composant D est un dipôle passif fonctionnant comme un interrupteur K commandé par la tension </w:t>
      </w:r>
      <m:oMath>
        <m:r>
          <m:rPr>
            <m:sty m:val="p"/>
          </m:rPr>
          <m:t>U</m:t>
        </m:r>
        <m:r>
          <m:rPr>
            <m:sty m:val="p"/>
          </m:rPr>
          <m:t>=</m:t>
        </m:r>
        <m:r>
          <m:rPr>
            <m:sty m:val="p"/>
          </m:rPr>
          <m:t>e</m:t>
        </m:r>
        <m:r>
          <m:rPr>
            <m:sty m:val="p"/>
          </m:rPr>
          <m:t>−</m:t>
        </m:r>
        <m:r>
          <m:rPr>
            <m:sty m:val="p"/>
          </m:rPr>
          <m:t>S</m:t>
        </m:r>
      </m:oMath>
      <w:r>
        <w:rPr/>
        <w:t xml:space="preserve">.</w:t>
      </w:r>
      <w:r>
        <w:rPr/>
        <w:br w:type="textWrapping"/>
      </w:r>
      <w:r>
        <w:rPr/>
        <w:t xml:space="preserve">-Si </w:t>
      </w:r>
      <m:oMath>
        <m:r>
          <m:rPr>
            <m:sty m:val="p"/>
          </m:rPr>
          <m:t>U</m:t>
        </m:r>
        <m:r>
          <m:rPr>
            <m:sty m:val="p"/>
          </m:rPr>
          <m:t>&lt;</m:t>
        </m:r>
        <m:r>
          <m:rPr>
            <m:sty m:val="p"/>
          </m:rPr>
          <m:t>0</m:t>
        </m:r>
      </m:oMath>
      <w:r>
        <w:rPr>
          <w:rFonts w:eastAsia="Georgia" w:cs="Georgia" w:ascii="Georgia" w:hAnsi="Georgia"/>
        </w:rPr>
        <w:t xml:space="preserve">, l'interrupteur K est ouvert (courant électrique i nul), D est à l'état bloqué.</w:t>
      </w:r>
      <w:r>
        <w:rPr/>
        <w:br w:type="textWrapping"/>
      </w:r>
      <w:r>
        <w:rPr/>
        <w:t xml:space="preserve">-Si </w:t>
      </w:r>
      <m:oMath>
        <m:r>
          <m:rPr>
            <m:sty m:val="i"/>
          </m:rPr>
          <m:t>U</m:t>
        </m:r>
        <m:r>
          <m:rPr>
            <m:sty m:val="p"/>
          </m:rPr>
          <m:t>=</m:t>
        </m:r>
        <m:r>
          <m:rPr>
            <m:sty m:val="p"/>
          </m:rPr>
          <m:t>0</m:t>
        </m:r>
      </m:oMath>
      <w:r>
        <w:rPr/>
        <w:t xml:space="preserve">, l'interrupteur </w:t>
      </w:r>
      <m:oMath>
        <m:r>
          <m:rPr>
            <m:sty m:val="i"/>
          </m:rPr>
          <m:t>K</m:t>
        </m:r>
      </m:oMath>
      <w:r>
        <w:rPr>
          <w:rFonts w:eastAsia="Georgia" w:cs="Georgia" w:ascii="Georgia" w:hAnsi="Georgia"/>
        </w:rPr>
        <w:t xml:space="preserve"> est fermé, un courant électrique circule de </w:t>
      </w:r>
      <m:oMath>
        <m:r>
          <m:rPr>
            <m:sty m:val="i"/>
          </m:rPr>
          <m:t>E</m:t>
        </m:r>
      </m:oMath>
      <w:r>
        <w:rPr/>
        <w:t xml:space="preserve"> vers </w:t>
      </w:r>
      <m:oMath>
        <m:r>
          <m:rPr>
            <m:sty m:val="i"/>
          </m:rPr>
          <m:t>S</m:t>
        </m:r>
      </m:oMath>
      <w:r>
        <w:rPr>
          <w:rFonts w:eastAsia="Georgia" w:cs="Georgia" w:ascii="Georgia" w:hAnsi="Georgia"/>
        </w:rPr>
        <w:t xml:space="preserve"> (sens passant), D est à l'état passant</w:t>
      </w:r>
    </w:p>
    <w:p>
      <w:pPr>
        <w:spacing w:lineRule="auto"/>
        <w:jc w:val="center"/>
      </w:pPr>
      <w:r>
        <w:rPr/>
        <w:drawing>
          <wp:inline distB="0" distL="0" distR="0" distT="0">
            <wp:extent cx="5486400" cy="4639567"/>
            <wp:effectExtent b="0" l="0" r="0" t="0"/>
            <wp:docPr id="15" name="image-51b84d5c2e3e150d98a1d45055d626b610109f95.jpg"/>
            <a:graphic>
              <a:graphicData uri="http://schemas.openxmlformats.org/drawingml/2006/picture">
                <pic:pic>
                  <pic:nvPicPr>
                    <pic:cNvPr id="15" name="image-51b84d5c2e3e150d98a1d45055d626b610109f95.jpg" descr=""/>
                    <pic:cNvPicPr/>
                  </pic:nvPicPr>
                  <pic:blipFill>
                    <a:blip r:embed="rId19" cstate="print"/>
                    <a:srcRect b="0" l="0" r="0" t="0"/>
                    <a:stretch>
                      <a:fillRect/>
                    </a:stretch>
                  </pic:blipFill>
                  <pic:spPr>
                    <a:xfrm>
                      <a:off x="0" y="0"/>
                      <a:ext cx="5486400" cy="4639567"/>
                    </a:xfrm>
                    <a:prstGeom prst="rect"/>
                  </pic:spPr>
                </pic:pic>
              </a:graphicData>
            </a:graphic>
          </wp:inline>
        </w:drawing>
      </w:r>
    </w:p>
    <w:p>
      <w:pPr>
        <w:spacing w:lineRule="auto"/>
      </w:pPr>
      <w:r>
        <w:rPr>
          <w:rFonts w:eastAsia="Georgia" w:cs="Georgia" w:ascii="Georgia" w:hAnsi="Georgia"/>
        </w:rPr>
        <w:t xml:space="preserve">Figure 10 - dipôle D</w:t>
      </w:r>
    </w:p>
    <w:p>
      <w:pPr>
        <w:spacing w:lineRule="auto"/>
        <w:jc w:val="center"/>
      </w:pPr>
      <w:r>
        <w:rPr/>
        <w:drawing>
          <wp:inline distB="0" distL="0" distR="0" distT="0">
            <wp:extent cx="5486400" cy="5743288"/>
            <wp:effectExtent b="0" l="0" r="0" t="0"/>
            <wp:docPr id="16" name="image-552c9099b1b3c2d5f2df5514aff40d8ab5b55cdb.jpg"/>
            <a:graphic>
              <a:graphicData uri="http://schemas.openxmlformats.org/drawingml/2006/picture">
                <pic:pic>
                  <pic:nvPicPr>
                    <pic:cNvPr id="16" name="image-552c9099b1b3c2d5f2df5514aff40d8ab5b55cdb.jpg" descr=""/>
                    <pic:cNvPicPr/>
                  </pic:nvPicPr>
                  <pic:blipFill>
                    <a:blip r:embed="rId20" cstate="print"/>
                    <a:srcRect b="0" l="0" r="0" t="0"/>
                    <a:stretch>
                      <a:fillRect/>
                    </a:stretch>
                  </pic:blipFill>
                  <pic:spPr>
                    <a:xfrm>
                      <a:off x="0" y="0"/>
                      <a:ext cx="5486400" cy="5743288"/>
                    </a:xfrm>
                    <a:prstGeom prst="rect"/>
                  </pic:spPr>
                </pic:pic>
              </a:graphicData>
            </a:graphic>
          </wp:inline>
        </w:drawing>
      </w:r>
    </w:p>
    <w:p>
      <w:pPr>
        <w:spacing w:after="220" w:lineRule="auto"/>
      </w:pPr>
      <w:r>
        <w:rPr>
          <w:rFonts w:eastAsia="Georgia" w:cs="Georgia" w:ascii="Georgia" w:hAnsi="Georgia"/>
        </w:rPr>
        <w:t xml:space="preserve">II-B-1- Un signal sinusoïdal de période T' de la forme </w:t>
      </w:r>
      <m:oMath>
        <m:r>
          <m:rPr>
            <m:sty m:val="p"/>
          </m:rPr>
          <m:t>e</m:t>
        </m:r>
        <m:r>
          <m:rPr>
            <m:sty m:val="p"/>
          </m:rPr>
          <m:t>(</m:t>
        </m:r>
        <m:r>
          <m:rPr>
            <m:sty m:val="p"/>
          </m:rPr>
          <m:t>t</m:t>
        </m:r>
        <m:r>
          <m:rPr>
            <m:sty m:val="p"/>
          </m:rPr>
          <m:t>)</m:t>
        </m:r>
        <m:r>
          <m:rPr>
            <m:sty m:val="p"/>
          </m:rPr>
          <m:t>=</m:t>
        </m:r>
        <m:sSub>
          <m:sSubPr/>
          <m:e>
            <m:r>
              <m:rPr>
                <m:sty m:val="p"/>
              </m:rPr>
              <m:t>E</m:t>
            </m:r>
          </m:e>
          <m:sub>
            <m:r>
              <m:rPr>
                <m:nor/>
              </m:rPr>
              <m:t>max </m:t>
            </m:r>
          </m:sub>
        </m:sSub>
        <m:r>
          <m:rPr>
            <m:sty m:val="p"/>
          </m:rPr>
          <m:t>sin</m:t>
        </m:r>
        <m:r>
          <m:rPr>
            <m:sty m:val="p"/>
          </m:rPr>
          <m:t>⁡</m:t>
        </m:r>
        <m:d>
          <m:dPr>
            <m:begChr m:val="("/>
            <m:endChr m:val=")"/>
            <m:ctrlPr>
              <w:rPr>
                <w:rFonts w:ascii="Cambria Math" w:hAnsi="Cambria Math"/>
              </w:rPr>
            </m:ctrlPr>
          </m:dPr>
          <m:e>
            <m:r>
              <m:rPr>
                <m:sty m:val="p"/>
              </m:rPr>
              <m:t>2</m:t>
            </m:r>
            <m:r>
              <m:rPr>
                <m:sty m:val="i"/>
              </m:rPr>
              <m:t>π</m:t>
            </m:r>
            <m:sSup>
              <m:sSupPr/>
              <m:e>
                <m:r>
                  <m:rPr>
                    <m:sty m:val="p"/>
                  </m:rPr>
                  <m:t>f</m:t>
                </m:r>
              </m:e>
              <m:sup>
                <m:r>
                  <m:rPr>
                    <m:sty m:val="i"/>
                  </m:rPr>
                  <m:t>′</m:t>
                </m:r>
              </m:sup>
            </m:sSup>
            <m:r>
              <m:rPr>
                <m:sty m:val="p"/>
              </m:rPr>
              <m:t>t</m:t>
            </m:r>
          </m:e>
        </m:d>
      </m:oMath>
      <w:r>
        <w:rPr/>
        <w:t xml:space="preserve"> avec </w:t>
      </w:r>
      <m:oMath>
        <m:sSub>
          <m:sSubPr/>
          <m:e>
            <m:r>
              <m:rPr>
                <m:sty m:val="p"/>
              </m:rPr>
              <m:t>E</m:t>
            </m:r>
          </m:e>
          <m:sub>
            <m:r>
              <m:rPr>
                <m:nor/>
              </m:rPr>
              <m:t>max </m:t>
            </m:r>
          </m:sub>
        </m:sSub>
        <m:r>
          <m:rPr>
            <m:sty m:val="p"/>
          </m:rPr>
          <m:t>&gt;</m:t>
        </m:r>
        <m:r>
          <m:rPr>
            <m:sty m:val="p"/>
          </m:rPr>
          <m:t>0</m:t>
        </m:r>
      </m:oMath>
      <w:r>
        <w:rPr>
          <w:rFonts w:eastAsia="Georgia" w:cs="Georgia" w:ascii="Georgia" w:hAnsi="Georgia"/>
        </w:rPr>
        <w:t xml:space="preserve"> est branché en entrée à l'instant </w:t>
      </w:r>
      <m:oMath>
        <m:r>
          <m:rPr>
            <m:sty m:val="i"/>
          </m:rPr>
          <m:t>t</m:t>
        </m:r>
        <m:r>
          <m:rPr>
            <m:sty m:val="p"/>
          </m:rPr>
          <m:t>=</m:t>
        </m:r>
        <m:r>
          <m:rPr>
            <m:sty m:val="p"/>
          </m:rPr>
          <m:t>0</m:t>
        </m:r>
      </m:oMath>
      <w:r>
        <w:rPr>
          <w:rFonts w:eastAsia="Georgia" w:cs="Georgia" w:ascii="Georgia" w:hAnsi="Georgia"/>
        </w:rPr>
        <w:t xml:space="preserve">, le condensateur étant déchargé et la sortie étant «ouverte» (impédance de charge infinie).</w:t>
      </w:r>
    </w:p>
    <w:p>
      <w:pPr>
        <w:spacing w:after="220" w:lineRule="auto"/>
      </w:pPr>
      <w:r>
        <w:rPr>
          <w:rFonts w:eastAsia="Georgia" w:cs="Georgia" w:ascii="Georgia" w:hAnsi="Georgia"/>
        </w:rPr>
        <w:t xml:space="preserve">II-B-1-a- Quel est l'état 1 (passant ou bloqué) du dipôle D juste après le branchement? Dessiner un schéma électrique équivalent.</w:t>
      </w:r>
    </w:p>
    <w:p>
      <w:pPr>
        <w:spacing w:after="220" w:lineRule="auto"/>
      </w:pPr>
      <w:r>
        <w:rPr>
          <w:rFonts w:eastAsia="Georgia" w:cs="Georgia" w:ascii="Georgia" w:hAnsi="Georgia"/>
        </w:rPr>
        <w:t xml:space="preserve">II-B-1-b-Tant que le dipôle D reste dans le même état 1, quel est le lien entre e(t) et </w:t>
      </w:r>
      <m:oMath>
        <m:r>
          <m:rPr>
            <m:sty m:val="i"/>
          </m:rPr>
          <m:t>S</m:t>
        </m:r>
        <m:r>
          <m:rPr>
            <m:sty m:val="p"/>
          </m:rPr>
          <m:t>(</m:t>
        </m:r>
        <m:r>
          <m:rPr>
            <m:sty m:val="i"/>
          </m:rPr>
          <m:t>t</m:t>
        </m:r>
        <m:r>
          <m:rPr>
            <m:sty m:val="p"/>
          </m:rPr>
          <m:t>)</m:t>
        </m:r>
      </m:oMath>
      <w:r>
        <w:rPr>
          <w:rFonts w:eastAsia="Georgia" w:cs="Georgia" w:ascii="Georgia" w:hAnsi="Georgia"/>
        </w:rPr>
        <w:t xml:space="preserve"> et quelle est l'expression de l'intensité </w:t>
      </w:r>
      <m:oMath>
        <m:r>
          <m:rPr>
            <m:sty m:val="p"/>
          </m:rPr>
          <m:t>l</m:t>
        </m:r>
        <m:r>
          <m:rPr>
            <m:sty m:val="p"/>
          </m:rPr>
          <m:t>(</m:t>
        </m:r>
        <m:r>
          <m:rPr>
            <m:sty m:val="p"/>
          </m:rPr>
          <m:t>t</m:t>
        </m:r>
        <m:r>
          <m:rPr>
            <m:sty m:val="p"/>
          </m:rPr>
          <m:t>)</m:t>
        </m:r>
      </m:oMath>
      <w:r>
        <w:rPr>
          <w:rFonts w:eastAsia="Georgia" w:cs="Georgia" w:ascii="Georgia" w:hAnsi="Georgia"/>
        </w:rPr>
        <w:t xml:space="preserve"> qui traverse le dipôle en fonction de </w:t>
      </w:r>
      <m:oMath>
        <m:r>
          <m:rPr>
            <m:sty m:val="p"/>
          </m:rPr>
          <m:t>e</m:t>
        </m:r>
        <m:r>
          <m:rPr>
            <m:sty m:val="p"/>
          </m:rPr>
          <m:t>(</m:t>
        </m:r>
        <m:r>
          <m:rPr>
            <m:sty m:val="p"/>
          </m:rPr>
          <m:t>t</m:t>
        </m:r>
        <m:r>
          <m:rPr>
            <m:sty m:val="p"/>
          </m:rPr>
          <m:t>)</m:t>
        </m:r>
        <m:r>
          <m:rPr>
            <m:sty m:val="p"/>
          </m:rPr>
          <m:t>,</m:t>
        </m:r>
        <m:r>
          <m:rPr>
            <m:sty m:val="p"/>
          </m:rPr>
          <m:t>R</m:t>
        </m:r>
      </m:oMath>
      <w:r>
        <w:rPr/>
        <w:t xml:space="preserve"> et C ?</w:t>
      </w:r>
    </w:p>
    <w:p>
      <w:pPr>
        <w:spacing w:after="220" w:lineRule="auto"/>
      </w:pPr>
      <w:r>
        <w:rPr/>
        <w:t xml:space="preserve">II-B-1-C- A quel instant </w:t>
      </w:r>
      <m:oMath>
        <m:sSub>
          <m:sSubPr/>
          <m:e>
            <m:r>
              <m:rPr>
                <m:sty m:val="i"/>
              </m:rPr>
              <m:t>θ</m:t>
            </m:r>
          </m:e>
          <m:sub>
            <m:r>
              <m:rPr>
                <m:sty m:val="p"/>
              </m:rPr>
              <m:t>1</m:t>
            </m:r>
          </m:sub>
        </m:sSub>
      </m:oMath>
      <w:r>
        <w:rPr>
          <w:rFonts w:eastAsia="Georgia" w:cs="Georgia" w:ascii="Georgia" w:hAnsi="Georgia"/>
        </w:rPr>
        <w:t xml:space="preserve">, le dipôle D change-t-il d'état pour la première fois? A quelle condition sur RC peut-on confondre </w:t>
      </w:r>
      <m:oMath>
        <m:sSub>
          <m:sSubPr/>
          <m:e>
            <m:r>
              <m:rPr>
                <m:sty m:val="i"/>
              </m:rPr>
              <m:t>θ</m:t>
            </m:r>
          </m:e>
          <m:sub>
            <m:r>
              <m:rPr>
                <m:sty m:val="p"/>
              </m:rPr>
              <m:t>1</m:t>
            </m:r>
          </m:sub>
        </m:sSub>
      </m:oMath>
      <w:r>
        <w:rPr>
          <w:rFonts w:eastAsia="Georgia" w:cs="Georgia" w:ascii="Georgia" w:hAnsi="Georgia"/>
        </w:rPr>
        <w:t xml:space="preserve"> avec T'/4 ? On suppose par la suite que cette condition est respectée.</w:t>
      </w:r>
    </w:p>
    <w:p>
      <w:pPr>
        <w:spacing w:after="220" w:lineRule="auto"/>
      </w:pPr>
      <w:r>
        <w:rPr/>
        <w:t xml:space="preserve">II-B-2- Pour </w:t>
      </w:r>
      <m:oMath>
        <m:r>
          <m:rPr>
            <m:sty m:val="i"/>
          </m:rPr>
          <m:t>t</m:t>
        </m:r>
        <m:r>
          <m:rPr>
            <m:sty m:val="p"/>
          </m:rPr>
          <m:t>&gt;</m:t>
        </m:r>
        <m:sSub>
          <m:sSubPr/>
          <m:e>
            <m:r>
              <m:rPr>
                <m:sty m:val="i"/>
              </m:rPr>
              <m:t>θ</m:t>
            </m:r>
          </m:e>
          <m:sub>
            <m:r>
              <m:rPr>
                <m:sty m:val="p"/>
              </m:rPr>
              <m:t>1</m:t>
            </m:r>
          </m:sub>
        </m:sSub>
        <m:r>
          <m:rPr>
            <m:sty m:val="p"/>
          </m:rPr>
          <m:t>=</m:t>
        </m:r>
        <m:r>
          <m:rPr>
            <m:sty m:val="i"/>
          </m:rPr>
          <m:t>T</m:t>
        </m:r>
      </m:oMath>
      <w:r>
        <w:rPr/>
        <w:t xml:space="preserve"> ' </w:t>
      </w:r>
      <m:oMath>
        <m:r>
          <m:rPr>
            <m:sty m:val="p"/>
          </m:rPr>
          <m:t>/</m:t>
        </m:r>
        <m:r>
          <m:rPr>
            <m:sty m:val="p"/>
          </m:rPr>
          <m:t>4</m:t>
        </m:r>
      </m:oMath>
      <w:r>
        <w:rPr>
          <w:rFonts w:eastAsia="Georgia" w:cs="Georgia" w:ascii="Georgia" w:hAnsi="Georgia"/>
        </w:rPr>
        <w:t xml:space="preserve">, le dipôle </w:t>
      </w:r>
      <m:oMath>
        <m:r>
          <m:rPr>
            <m:sty m:val="i"/>
          </m:rPr>
          <m:t>D</m:t>
        </m:r>
      </m:oMath>
      <w:r>
        <w:rPr>
          <w:rFonts w:eastAsia="Georgia" w:cs="Georgia" w:ascii="Georgia" w:hAnsi="Georgia"/>
        </w:rPr>
        <w:t xml:space="preserve"> change d'état passant de 1 à 2 . Dessiner le schéma équivalent. A quelle équation différentielle obéit le signal </w:t>
      </w:r>
      <m:oMath>
        <m:r>
          <m:rPr>
            <m:sty m:val="i"/>
          </m:rPr>
          <m:t>s</m:t>
        </m:r>
        <m:r>
          <m:rPr>
            <m:sty m:val="p"/>
          </m:rPr>
          <m:t>(</m:t>
        </m:r>
        <m:r>
          <m:rPr>
            <m:sty m:val="i"/>
          </m:rPr>
          <m:t>t</m:t>
        </m:r>
        <m:r>
          <m:rPr>
            <m:sty m:val="p"/>
          </m:rPr>
          <m:t>)</m:t>
        </m:r>
      </m:oMath>
      <w:r>
        <w:rPr/>
        <w:t xml:space="preserve"> pour </w:t>
      </w:r>
      <m:oMath>
        <m:r>
          <m:rPr>
            <m:sty m:val="i"/>
          </m:rPr>
          <m:t>t</m:t>
        </m:r>
        <m:r>
          <m:rPr>
            <m:sty m:val="p"/>
          </m:rPr>
          <m:t>&gt;</m:t>
        </m:r>
        <m:sSub>
          <m:sSubPr/>
          <m:e>
            <m:r>
              <m:rPr>
                <m:sty m:val="i"/>
              </m:rPr>
              <m:t>θ</m:t>
            </m:r>
          </m:e>
          <m:sub>
            <m:r>
              <m:rPr>
                <m:sty m:val="p"/>
              </m:rPr>
              <m:t>1</m:t>
            </m:r>
          </m:sub>
        </m:sSub>
        <m:r>
          <m:rPr>
            <m:sty m:val="p"/>
          </m:rPr>
          <m:t>=</m:t>
        </m:r>
        <m:sSup>
          <m:sSupPr/>
          <m:e>
            <m:r>
              <m:rPr>
                <m:sty m:val="i"/>
              </m:rPr>
              <m:t>T</m:t>
            </m:r>
          </m:e>
          <m:sup>
            <m:r>
              <m:rPr>
                <m:sty m:val="i"/>
              </m:rPr>
              <m:t>′</m:t>
            </m:r>
          </m:sup>
        </m:sSup>
        <m:r>
          <m:rPr>
            <m:sty m:val="p"/>
          </m:rPr>
          <m:t>/</m:t>
        </m:r>
        <m:r>
          <m:rPr>
            <m:sty m:val="p"/>
          </m:rPr>
          <m:t>4</m:t>
        </m:r>
      </m:oMath>
      <w:r>
        <w:rPr>
          <w:rFonts w:eastAsia="Georgia" w:cs="Georgia" w:ascii="Georgia" w:hAnsi="Georgia"/>
        </w:rPr>
        <w:t xml:space="preserve"> tant que le dipôle est à l'état 2? Donner sa solution tant que le dipôle reste à l'état 2.</w:t>
      </w:r>
    </w:p>
    <w:p>
      <w:pPr>
        <w:spacing w:after="220" w:lineRule="auto"/>
      </w:pPr>
      <w:r>
        <w:rPr>
          <w:rFonts w:eastAsia="Georgia" w:cs="Georgia" w:ascii="Georgia" w:hAnsi="Georgia"/>
        </w:rPr>
        <w:t xml:space="preserve">II-B-3- Représenter sur une même figure la tension </w:t>
      </w:r>
      <m:oMath>
        <m:r>
          <m:rPr>
            <m:sty m:val="p"/>
          </m:rPr>
          <m:t>e</m:t>
        </m:r>
        <m:r>
          <m:rPr>
            <m:sty m:val="p"/>
          </m:rPr>
          <m:t>(</m:t>
        </m:r>
        <m:r>
          <m:rPr>
            <m:sty m:val="p"/>
          </m:rPr>
          <m:t>t</m:t>
        </m:r>
        <m:r>
          <m:rPr>
            <m:sty m:val="p"/>
          </m:rPr>
          <m:t>)</m:t>
        </m:r>
      </m:oMath>
      <w:r>
        <w:rPr/>
        <w:t xml:space="preserve"> et la tension </w:t>
      </w:r>
      <m:oMath>
        <m:r>
          <m:rPr>
            <m:sty m:val="p"/>
          </m:rPr>
          <m:t>S</m:t>
        </m:r>
        <m:r>
          <m:rPr>
            <m:sty m:val="p"/>
          </m:rPr>
          <m:t>(</m:t>
        </m:r>
        <m:r>
          <m:rPr>
            <m:sty m:val="p"/>
          </m:rPr>
          <m:t>t</m:t>
        </m:r>
        <m:r>
          <m:rPr>
            <m:sty m:val="p"/>
          </m:rPr>
          <m:t>)</m:t>
        </m:r>
      </m:oMath>
      <w:r>
        <w:rPr/>
        <w:t xml:space="preserve"> pour </w:t>
      </w:r>
      <m:oMath>
        <m:r>
          <m:rPr>
            <m:sty m:val="p"/>
          </m:rPr>
          <m:t>t</m:t>
        </m:r>
        <m:r>
          <m:rPr>
            <m:sty m:val="p"/>
          </m:rPr>
          <m:t>&lt;</m:t>
        </m:r>
        <m:r>
          <m:rPr>
            <m:sty m:val="p"/>
          </m:rPr>
          <m:t>5</m:t>
        </m:r>
        <m:sSup>
          <m:sSupPr/>
          <m:e>
            <m:r>
              <m:rPr>
                <m:nor/>
              </m:rPr>
              <m:t xml:space="preserve"> </m:t>
            </m:r>
            <m:r>
              <m:rPr>
                <m:sty m:val="p"/>
              </m:rPr>
              <m:t>T</m:t>
            </m:r>
          </m:e>
          <m:sup>
            <m:r>
              <m:rPr>
                <m:sty m:val="i"/>
              </m:rPr>
              <m:t>′</m:t>
            </m:r>
          </m:sup>
        </m:sSup>
        <m:r>
          <m:rPr>
            <m:sty m:val="p"/>
          </m:rPr>
          <m:t>/</m:t>
        </m:r>
        <m:r>
          <m:rPr>
            <m:sty m:val="p"/>
          </m:rPr>
          <m:t>4</m:t>
        </m:r>
      </m:oMath>
      <w:r>
        <w:rPr>
          <w:rFonts w:eastAsia="Georgia" w:cs="Georgia" w:ascii="Georgia" w:hAnsi="Georgia"/>
        </w:rPr>
        <w:t xml:space="preserve">. Représenter sur la figure l'instant </w:t>
      </w:r>
      <m:oMath>
        <m:sSub>
          <m:sSubPr/>
          <m:e>
            <m:r>
              <m:rPr>
                <m:sty m:val="i"/>
              </m:rPr>
              <m:t>θ</m:t>
            </m:r>
          </m:e>
          <m:sub>
            <m:r>
              <m:rPr>
                <m:sty m:val="p"/>
              </m:rPr>
              <m:t>2</m:t>
            </m:r>
          </m:sub>
        </m:sSub>
      </m:oMath>
      <w:r>
        <w:rPr/>
        <w:t xml:space="preserve"> auquel </w:t>
      </w:r>
      <m:oMath>
        <m:r>
          <m:rPr>
            <m:sty m:val="i"/>
          </m:rPr>
          <m:t>D</m:t>
        </m:r>
      </m:oMath>
      <w:r>
        <w:rPr>
          <w:rFonts w:eastAsia="Georgia" w:cs="Georgia" w:ascii="Georgia" w:hAnsi="Georgia"/>
        </w:rPr>
        <w:t xml:space="preserve"> sera de nouveau à l'état 1 .</w:t>
      </w:r>
    </w:p>
    <w:p>
      <w:pPr>
        <w:spacing w:after="220" w:lineRule="auto"/>
      </w:pPr>
      <w:r>
        <w:rPr>
          <w:rFonts w:eastAsia="Georgia" w:cs="Georgia" w:ascii="Georgia" w:hAnsi="Georgia"/>
        </w:rPr>
        <w:t xml:space="preserve">II-B-4- A quel régime permanent aboutit-on pour </w:t>
      </w:r>
      <m:oMath>
        <m:r>
          <m:rPr>
            <m:sty m:val="i"/>
          </m:rPr>
          <m:t>t</m:t>
        </m:r>
        <m:r>
          <m:rPr>
            <m:sty m:val="p"/>
          </m:rPr>
          <m:t>&gt;</m:t>
        </m:r>
        <m:sSup>
          <m:sSupPr/>
          <m:e>
            <m:r>
              <m:rPr>
                <m:sty m:val="i"/>
              </m:rPr>
              <m:t>T</m:t>
            </m:r>
          </m:e>
          <m:sup>
            <m:r>
              <m:rPr>
                <m:sty m:val="i"/>
              </m:rPr>
              <m:t>′</m:t>
            </m:r>
          </m:sup>
        </m:sSup>
        <m:r>
          <m:rPr>
            <m:sty m:val="p"/>
          </m:rPr>
          <m:t>/</m:t>
        </m:r>
        <m:r>
          <m:rPr>
            <m:sty m:val="p"/>
          </m:rPr>
          <m:t>4</m:t>
        </m:r>
      </m:oMath>
      <w:r>
        <w:rPr>
          <w:rFonts w:eastAsia="Georgia" w:cs="Georgia" w:ascii="Georgia" w:hAnsi="Georgia"/>
        </w:rPr>
        <w:t xml:space="preserve"> ? En déduire que le signal de sortie </w:t>
      </w:r>
      <m:oMath>
        <m:r>
          <m:rPr>
            <m:sty m:val="p"/>
          </m:rPr>
          <m:t>S</m:t>
        </m:r>
        <m:r>
          <m:rPr>
            <m:sty m:val="p"/>
          </m:rPr>
          <m:t>(</m:t>
        </m:r>
        <m:r>
          <m:rPr>
            <m:sty m:val="p"/>
          </m:rPr>
          <m:t>t</m:t>
        </m:r>
        <m:r>
          <m:rPr>
            <m:sty m:val="p"/>
          </m:rPr>
          <m:t>)</m:t>
        </m:r>
      </m:oMath>
      <w:r>
        <w:rPr/>
        <w:t xml:space="preserve"> est un signal quasi-continu S dont on donnera la valeur.</w:t>
      </w:r>
    </w:p>
    <w:p>
      <w:pPr>
        <w:spacing w:after="220" w:lineRule="auto"/>
      </w:pPr>
      <w:r>
        <w:rPr/>
        <w:t xml:space="preserve">II-B-5- Le signal </w:t>
      </w:r>
      <m:oMath>
        <m:r>
          <m:rPr>
            <m:sty m:val="p"/>
          </m:rPr>
          <m:t>v</m:t>
        </m:r>
        <m:r>
          <m:rPr>
            <m:sty m:val="p"/>
          </m:rPr>
          <m:t>(</m:t>
        </m:r>
        <m:r>
          <m:rPr>
            <m:sty m:val="p"/>
          </m:rPr>
          <m:t>t</m:t>
        </m:r>
        <m:r>
          <m:rPr>
            <m:sty m:val="p"/>
          </m:rPr>
          <m:t>)</m:t>
        </m:r>
        <m:r>
          <m:rPr>
            <m:sty m:val="p"/>
          </m:rPr>
          <m:t>=</m:t>
        </m:r>
        <m:sSub>
          <m:sSubPr/>
          <m:e>
            <m:r>
              <m:rPr>
                <m:sty m:val="p"/>
              </m:rPr>
              <m:t>V</m:t>
            </m:r>
          </m:e>
          <m:sub>
            <m:r>
              <m:rPr>
                <m:nor/>
              </m:rPr>
              <m:t>max </m:t>
            </m:r>
          </m:sub>
        </m:sSub>
        <m:r>
          <m:rPr>
            <m:sty m:val="p"/>
          </m:rPr>
          <m:t>sin</m:t>
        </m:r>
        <m:r>
          <m:rPr>
            <m:sty m:val="p"/>
          </m:rPr>
          <m:t>⁡</m:t>
        </m:r>
        <m:d>
          <m:dPr>
            <m:begChr m:val="("/>
            <m:endChr m:val=")"/>
            <m:ctrlPr>
              <w:rPr>
                <w:rFonts w:ascii="Cambria Math" w:hAnsi="Cambria Math"/>
              </w:rPr>
            </m:ctrlPr>
          </m:dPr>
          <m:e>
            <m:r>
              <m:rPr>
                <m:sty m:val="p"/>
              </m:rPr>
              <m:t>2</m:t>
            </m:r>
            <m:r>
              <m:rPr>
                <m:sty m:val="i"/>
              </m:rPr>
              <m:t>π</m:t>
            </m:r>
            <m:sSup>
              <m:sSupPr/>
              <m:e>
                <m:r>
                  <m:rPr>
                    <m:sty m:val="p"/>
                  </m:rPr>
                  <m:t>f</m:t>
                </m:r>
              </m:e>
              <m:sup>
                <m:r>
                  <m:rPr>
                    <m:sty m:val="i"/>
                  </m:rPr>
                  <m:t>′</m:t>
                </m:r>
              </m:sup>
            </m:sSup>
            <m:r>
              <m:rPr>
                <m:sty m:val="p"/>
              </m:rPr>
              <m:t>t</m:t>
            </m:r>
          </m:e>
        </m:d>
      </m:oMath>
      <w:r>
        <w:rPr>
          <w:rFonts w:eastAsia="Georgia" w:cs="Georgia" w:ascii="Georgia" w:hAnsi="Georgia"/>
        </w:rPr>
        <w:t xml:space="preserve"> est le signal d'entrée du filtre M c'est-à-dire le signal électrique engendré par l'instrumentiste avec sa main gauche. Le signal de sortie de ce filtre passe bande </w:t>
      </w:r>
      <m:oMath>
        <m:r>
          <m:rPr>
            <m:sty m:val="i"/>
          </m:rPr>
          <m:t>M</m:t>
        </m:r>
      </m:oMath>
      <w:r>
        <w:rPr/>
        <w:t xml:space="preserve"> est </w:t>
      </w:r>
      <m:oMath>
        <m:r>
          <m:rPr>
            <m:sty m:val="i"/>
          </m:rPr>
          <m:t>e</m:t>
        </m:r>
        <m:r>
          <m:rPr>
            <m:sty m:val="p"/>
          </m:rPr>
          <m:t>(</m:t>
        </m:r>
        <m:r>
          <m:rPr>
            <m:sty m:val="i"/>
          </m:rPr>
          <m:t>t</m:t>
        </m:r>
        <m:r>
          <m:rPr>
            <m:sty m:val="p"/>
          </m:rPr>
          <m:t>)</m:t>
        </m:r>
        <m:r>
          <m:rPr>
            <m:sty m:val="p"/>
          </m:rPr>
          <m:t>=</m:t>
        </m:r>
        <m:sSub>
          <m:sSubPr/>
          <m:e>
            <m:r>
              <m:rPr>
                <m:sty m:val="i"/>
              </m:rPr>
              <m:t>E</m:t>
            </m:r>
          </m:e>
          <m:sub>
            <m:r>
              <m:rPr>
                <m:sty m:val="p"/>
              </m:rPr>
              <m:t>max</m:t>
            </m:r>
          </m:sub>
        </m:sSub>
        <m:r>
          <m:rPr>
            <m:sty m:val="p"/>
          </m:rPr>
          <m:t>sin</m:t>
        </m:r>
        <m:r>
          <m:rPr>
            <m:sty m:val="p"/>
          </m:rPr>
          <m:t>⁡</m:t>
        </m:r>
        <m:d>
          <m:dPr>
            <m:begChr m:val="("/>
            <m:endChr m:val=")"/>
            <m:ctrlPr>
              <w:rPr>
                <w:rFonts w:ascii="Cambria Math" w:hAnsi="Cambria Math"/>
              </w:rPr>
            </m:ctrlPr>
          </m:dPr>
          <m:e>
            <m:r>
              <m:rPr>
                <m:sty m:val="p"/>
              </m:rPr>
              <m:t>2</m:t>
            </m:r>
            <m:r>
              <m:rPr>
                <m:sty m:val="i"/>
              </m:rPr>
              <m:t>π</m:t>
            </m:r>
            <m:sSup>
              <m:sSupPr/>
              <m:e>
                <m:r>
                  <m:rPr>
                    <m:sty m:val="i"/>
                  </m:rPr>
                  <m:t>f</m:t>
                </m:r>
              </m:e>
              <m:sup>
                <m:r>
                  <m:rPr>
                    <m:sty m:val="i"/>
                  </m:rPr>
                  <m:t>′</m:t>
                </m:r>
              </m:sup>
            </m:sSup>
            <m:r>
              <m:rPr>
                <m:sty m:val="i"/>
              </m:rPr>
              <m:t>t</m:t>
            </m:r>
          </m:e>
        </m:d>
      </m:oMath>
      <w:r>
        <w:rPr/>
        <w:t xml:space="preserve">.</w:t>
      </w:r>
    </w:p>
    <w:p>
      <w:pPr>
        <w:spacing w:after="220" w:lineRule="auto"/>
      </w:pPr>
      <w:r>
        <w:rPr/>
        <w:t xml:space="preserve">II-B-5-a- A partir de la fonction de transfert de la question II-A-4, expliciter </w:t>
      </w:r>
      <m:oMath>
        <m:sSub>
          <m:sSubPr/>
          <m:e>
            <m:r>
              <m:rPr>
                <m:sty m:val="i"/>
              </m:rPr>
              <m:t>E</m:t>
            </m:r>
          </m:e>
          <m:sub>
            <m:r>
              <m:rPr>
                <m:nor/>
              </m:rPr>
              <m:t>max </m:t>
            </m:r>
          </m:sub>
        </m:sSub>
      </m:oMath>
      <w:r>
        <w:rPr/>
        <w:t xml:space="preserve"> en fonction de </w:t>
      </w:r>
      <m:oMath>
        <m:sSup>
          <m:sSupPr/>
          <m:e>
            <m:r>
              <m:rPr>
                <m:sty m:val="p"/>
              </m:rPr>
              <m:t>f</m:t>
            </m:r>
          </m:e>
          <m:sup>
            <m:r>
              <m:rPr>
                <m:sty m:val="i"/>
              </m:rPr>
              <m:t>′</m:t>
            </m:r>
          </m:sup>
        </m:sSup>
        <m:r>
          <m:rPr>
            <m:sty m:val="p"/>
          </m:rPr>
          <m:t>,</m:t>
        </m:r>
        <m:sSub>
          <m:sSubPr/>
          <m:e>
            <m:r>
              <m:rPr>
                <m:sty m:val="p"/>
              </m:rPr>
              <m:t>V</m:t>
            </m:r>
          </m:e>
          <m:sub>
            <m:r>
              <m:rPr>
                <m:sty m:val="p"/>
              </m:rPr>
              <m:t>max</m:t>
            </m:r>
          </m:sub>
        </m:sSub>
        <m:r>
          <m:rPr>
            <m:sty m:val="p"/>
          </m:rPr>
          <m:t>,</m:t>
        </m:r>
        <m:sSub>
          <m:sSubPr/>
          <m:e>
            <m:r>
              <m:rPr>
                <m:sty m:val="p"/>
              </m:rPr>
              <m:t>H</m:t>
            </m:r>
          </m:e>
          <m:sub>
            <m:r>
              <m:rPr>
                <m:sty m:val="p"/>
              </m:rPr>
              <m:t>0</m:t>
            </m:r>
          </m:sub>
        </m:sSub>
        <m:r>
          <m:rPr>
            <m:sty m:val="p"/>
          </m:rPr>
          <m:t>,</m:t>
        </m:r>
        <m:r>
          <m:rPr>
            <m:sty m:val="p"/>
          </m:rPr>
          <m:t>Q</m:t>
        </m:r>
      </m:oMath>
      <w:r>
        <w:rPr/>
        <w:t xml:space="preserve"> et </w:t>
      </w:r>
      <m:oMath>
        <m:sSub>
          <m:sSubPr/>
          <m:e>
            <m:r>
              <m:rPr>
                <m:sty m:val="p"/>
              </m:rPr>
              <m:t>f</m:t>
            </m:r>
          </m:e>
          <m:sub>
            <m:r>
              <m:rPr>
                <m:sty m:val="p"/>
              </m:rPr>
              <m:t>0</m:t>
            </m:r>
          </m:sub>
        </m:sSub>
      </m:oMath>
      <w:r>
        <w:rPr/>
        <w:t xml:space="preserve">.</w:t>
      </w:r>
    </w:p>
    <w:p>
      <w:pPr>
        <w:spacing w:after="220" w:lineRule="auto"/>
      </w:pPr>
      <w:r>
        <w:rPr>
          <w:rFonts w:eastAsia="Georgia" w:cs="Georgia" w:ascii="Georgia" w:hAnsi="Georgia"/>
        </w:rPr>
        <w:t xml:space="preserve">II-B-5-b- Quelle est l'expression approchée quand la fréquence f' est voisine de </w:t>
      </w:r>
      <m:oMath>
        <m:sSub>
          <m:sSubPr/>
          <m:e>
            <m:r>
              <m:rPr>
                <m:sty m:val="p"/>
              </m:rPr>
              <m:t>f</m:t>
            </m:r>
          </m:e>
          <m:sub>
            <m:r>
              <m:rPr>
                <m:sty m:val="p"/>
              </m:rPr>
              <m:t>0</m:t>
            </m:r>
          </m:sub>
        </m:sSub>
      </m:oMath>
      <w:r>
        <w:rPr/>
        <w:t xml:space="preserve"> ?</w:t>
      </w:r>
      <w:r>
        <w:rPr/>
        <w:br w:type="textWrapping"/>
      </w:r>
      <w:r>
        <w:rPr/>
        <w:t xml:space="preserve">II-B-5-C- Expliciter ce que vaut </w:t>
      </w:r>
      <m:oMath>
        <m:r>
          <m:rPr>
            <m:sty m:val="i"/>
          </m:rPr>
          <m:t>S</m:t>
        </m:r>
        <m:d>
          <m:dPr>
            <m:begChr m:val="("/>
            <m:endChr m:val=")"/>
            <m:ctrlPr>
              <w:rPr>
                <w:rFonts w:ascii="Cambria Math" w:hAnsi="Cambria Math"/>
              </w:rPr>
            </m:ctrlPr>
          </m:dPr>
          <m:e>
            <m:sSup>
              <m:sSupPr/>
              <m:e>
                <m:r>
                  <m:rPr>
                    <m:sty m:val="i"/>
                  </m:rPr>
                  <m:t>f</m:t>
                </m:r>
              </m:e>
              <m:sup>
                <m:r>
                  <m:rPr>
                    <m:sty m:val="i"/>
                  </m:rPr>
                  <m:t>′</m:t>
                </m:r>
              </m:sup>
            </m:sSup>
          </m:e>
        </m:d>
      </m:oMath>
      <w:r>
        <w:rPr/>
        <w:t xml:space="preserve"> en fonction de </w:t>
      </w:r>
      <m:oMath>
        <m:sSub>
          <m:sSubPr/>
          <m:e>
            <m:r>
              <m:rPr>
                <m:sty m:val="i"/>
              </m:rPr>
              <m:t>V</m:t>
            </m:r>
          </m:e>
          <m:sub>
            <m:r>
              <m:rPr>
                <m:nor/>
              </m:rPr>
              <m:t>max </m:t>
            </m:r>
          </m:sub>
        </m:sSub>
        <m:r>
          <m:rPr>
            <m:sty m:val="p"/>
          </m:rPr>
          <m:t>,</m:t>
        </m:r>
        <m:sSub>
          <m:sSubPr/>
          <m:e>
            <m:r>
              <m:rPr>
                <m:sty m:val="i"/>
              </m:rPr>
              <m:t>H</m:t>
            </m:r>
          </m:e>
          <m:sub>
            <m:r>
              <m:rPr>
                <m:sty m:val="p"/>
              </m:rPr>
              <m:t>0</m:t>
            </m:r>
          </m:sub>
        </m:sSub>
        <m:r>
          <m:rPr>
            <m:sty m:val="p"/>
          </m:rPr>
          <m:t>,</m:t>
        </m:r>
        <m:r>
          <m:rPr>
            <m:sty m:val="i"/>
          </m:rPr>
          <m:t>Q</m:t>
        </m:r>
      </m:oMath>
      <w:r>
        <w:rPr/>
        <w:t xml:space="preserve"> et </w:t>
      </w:r>
      <m:oMath>
        <m:sSub>
          <m:sSubPr/>
          <m:e>
            <m:r>
              <m:rPr>
                <m:sty m:val="i"/>
              </m:rPr>
              <m:t>f</m:t>
            </m:r>
          </m:e>
          <m:sub>
            <m:r>
              <m:rPr>
                <m:sty m:val="p"/>
              </m:rPr>
              <m:t>0</m:t>
            </m:r>
          </m:sub>
        </m:sSub>
      </m:oMath>
      <w:r>
        <w:rPr/>
        <w:t xml:space="preserve">.</w:t>
      </w:r>
      <w:r>
        <w:rPr/>
        <w:br w:type="textWrapping"/>
      </w:r>
      <w:r>
        <w:rPr>
          <w:rFonts w:eastAsia="Georgia" w:cs="Georgia" w:ascii="Georgia" w:hAnsi="Georgia"/>
        </w:rPr>
        <w:t xml:space="preserve">II-B-6- Serait-il plus intéressant de placer un ALI en sortie et/ou en entrée du montage schématisé figure 10 ?</w:t>
      </w:r>
    </w:p>
    <w:p>
      <w:pPr>
        <w:spacing w:line="271" w:before="330" w:lineRule="auto"/>
      </w:pPr>
      <w:r>
        <w:rPr>
          <w:rFonts w:eastAsia="Georgia" w:cs="Georgia" w:ascii="Georgia" w:hAnsi="Georgia"/>
          <w:b/>
          <w:sz w:val="42"/>
        </w:rPr>
        <w:t xml:space="preserve">Partie III: modulation de l'amplitude d'un signal électrique par une lampe triode (9% du barème)</w:t>
      </w:r>
    </w:p>
    <w:p>
      <w:pPr>
        <w:spacing w:after="220" w:lineRule="auto"/>
      </w:pPr>
      <w:r>
        <w:rPr>
          <w:rFonts w:eastAsia="Georgia" w:cs="Georgia" w:ascii="Georgia" w:hAnsi="Georgia"/>
        </w:rPr>
        <w:t xml:space="preserve">Une triode (figure 11) est un composant électronique formé d'une ampoule à vide dans laquelle sont insérées trois électrodes : une cathode K maintenue à un potentiel nul, une anode A (plaque) portée à un potentiel </w:t>
      </w:r>
      <m:oMath>
        <m:sSub>
          <m:sSubPr/>
          <m:e>
            <m:r>
              <m:rPr>
                <m:sty m:val="p"/>
              </m:rPr>
              <m:t>U</m:t>
            </m:r>
          </m:e>
          <m:sub>
            <m:r>
              <m:rPr>
                <m:sty m:val="p"/>
              </m:rPr>
              <m:t>A</m:t>
            </m:r>
          </m:sub>
        </m:sSub>
      </m:oMath>
      <w:r>
        <w:rPr>
          <w:rFonts w:eastAsia="Georgia" w:cs="Georgia" w:ascii="Georgia" w:hAnsi="Georgia"/>
        </w:rPr>
        <w:t xml:space="preserve"> positif et une grille G portée à un potentiel </w:t>
      </w:r>
      <m:oMath>
        <m:sSub>
          <m:sSubPr/>
          <m:e>
            <m:r>
              <m:rPr>
                <m:sty m:val="p"/>
              </m:rPr>
              <m:t>U</m:t>
            </m:r>
          </m:e>
          <m:sub>
            <m:r>
              <m:rPr>
                <m:sty m:val="p"/>
              </m:rPr>
              <m:t>G</m:t>
            </m:r>
          </m:sub>
        </m:sSub>
      </m:oMath>
      <w:r>
        <w:rPr>
          <w:rFonts w:eastAsia="Georgia" w:cs="Georgia" w:ascii="Georgia" w:hAnsi="Georgia"/>
        </w:rPr>
        <w:t xml:space="preserve"> négatif. A l'aide d'un dispositif annexe non représenté, on porte !a cathode K à une température suffisante pour qu'elle émette des électrons.</w:t>
      </w:r>
    </w:p>
    <w:p>
      <w:pPr>
        <w:spacing w:after="220" w:lineRule="auto"/>
      </w:pPr>
      <w:r>
        <w:rPr>
          <w:rFonts w:eastAsia="Georgia" w:cs="Georgia" w:ascii="Georgia" w:hAnsi="Georgia"/>
        </w:rPr>
        <w:t xml:space="preserve">Un générateur idéal de f.e.m </w:t>
      </w:r>
      <m:oMath>
        <m:r>
          <m:rPr>
            <m:sty m:val="i"/>
          </m:rPr>
          <m:t>U</m:t>
        </m:r>
      </m:oMath>
      <w:r>
        <w:rPr/>
        <w:t xml:space="preserve"> alimente la branche de l'anode.</w:t>
      </w:r>
    </w:p>
    <w:p>
      <w:pPr>
        <w:spacing w:lineRule="auto"/>
      </w:pPr>
      <w:r>
        <w:rPr/>
        <w:t xml:space="preserve">Figure 11- lampe triode</w:t>
      </w:r>
    </w:p>
    <w:p>
      <w:pPr>
        <w:spacing w:lineRule="auto"/>
        <w:jc w:val="center"/>
      </w:pPr>
      <w:r>
        <w:rPr/>
        <w:drawing>
          <wp:inline distB="0" distL="0" distR="0" distT="0">
            <wp:extent cx="5486400" cy="3324929"/>
            <wp:effectExtent b="0" l="0" r="0" t="0"/>
            <wp:docPr id="17" name="image-7682fbc50392f14ff4e45a138e50b1da03d0f4e3.jpg"/>
            <a:graphic>
              <a:graphicData uri="http://schemas.openxmlformats.org/drawingml/2006/picture">
                <pic:pic>
                  <pic:nvPicPr>
                    <pic:cNvPr id="17" name="image-7682fbc50392f14ff4e45a138e50b1da03d0f4e3.jpg" descr=""/>
                    <pic:cNvPicPr/>
                  </pic:nvPicPr>
                  <pic:blipFill>
                    <a:blip r:embed="rId21" cstate="print"/>
                    <a:srcRect b="0" l="0" r="0" t="0"/>
                    <a:stretch>
                      <a:fillRect/>
                    </a:stretch>
                  </pic:blipFill>
                  <pic:spPr>
                    <a:xfrm>
                      <a:off x="0" y="0"/>
                      <a:ext cx="5486400" cy="3324929"/>
                    </a:xfrm>
                    <a:prstGeom prst="rect"/>
                  </pic:spPr>
                </pic:pic>
              </a:graphicData>
            </a:graphic>
          </wp:inline>
        </w:drawing>
      </w:r>
    </w:p>
    <w:p>
      <w:pPr>
        <w:spacing w:after="220" w:lineRule="auto"/>
      </w:pPr>
      <w:r>
        <w:rPr>
          <w:rFonts w:eastAsia="Georgia" w:cs="Georgia" w:ascii="Georgia" w:hAnsi="Georgia"/>
        </w:rPr>
        <w:t xml:space="preserve">Le montage utilisant la triode est donné figure 12.</w:t>
      </w:r>
      <w:r>
        <w:rPr/>
        <w:br w:type="textWrapping"/>
      </w:r>
    </w:p>
    <w:p>
      <w:pPr>
        <w:spacing w:lineRule="auto"/>
        <w:jc w:val="center"/>
      </w:pPr>
      <w:r>
        <w:rPr/>
        <w:drawing>
          <wp:inline distB="0" distL="0" distR="0" distT="0">
            <wp:extent cx="5486400" cy="6059745"/>
            <wp:effectExtent b="0" l="0" r="0" t="0"/>
            <wp:docPr id="18" name="image-e083d0a13e34472ee1563d4da0311f454bf387c6.jpg"/>
            <a:graphic>
              <a:graphicData uri="http://schemas.openxmlformats.org/drawingml/2006/picture">
                <pic:pic>
                  <pic:nvPicPr>
                    <pic:cNvPr id="18" name="image-e083d0a13e34472ee1563d4da0311f454bf387c6.jpg" descr=""/>
                    <pic:cNvPicPr/>
                  </pic:nvPicPr>
                  <pic:blipFill>
                    <a:blip r:embed="rId22" cstate="print"/>
                    <a:srcRect b="0" l="0" r="0" t="0"/>
                    <a:stretch>
                      <a:fillRect/>
                    </a:stretch>
                  </pic:blipFill>
                  <pic:spPr>
                    <a:xfrm>
                      <a:off x="0" y="0"/>
                      <a:ext cx="5486400" cy="6059745"/>
                    </a:xfrm>
                    <a:prstGeom prst="rect"/>
                  </pic:spPr>
                </pic:pic>
              </a:graphicData>
            </a:graphic>
          </wp:inline>
        </w:drawing>
      </w:r>
    </w:p>
    <w:p>
      <w:pPr>
        <w:spacing w:after="220" w:lineRule="auto"/>
      </w:pPr>
      <w:r>
        <w:rPr>
          <w:rFonts w:eastAsia="Georgia" w:cs="Georgia" w:ascii="Georgia" w:hAnsi="Georgia"/>
        </w:rPr>
        <w:t xml:space="preserve">Le réseau des caractéristiques de fonctionnement de la triode est représenté figure 13. On a représenté les courbes de l'intensité </w:t>
      </w:r>
      <m:oMath>
        <m:sSub>
          <m:sSubPr/>
          <m:e>
            <m:r>
              <m:rPr>
                <m:sty m:val="i"/>
              </m:rPr>
              <m:t>I</m:t>
            </m:r>
          </m:e>
          <m:sub>
            <m:r>
              <m:rPr>
                <m:sty m:val="i"/>
              </m:rPr>
              <m:t>A</m:t>
            </m:r>
          </m:sub>
        </m:sSub>
      </m:oMath>
      <w:r>
        <w:rPr/>
        <w:t xml:space="preserve"> en fonction du potentiel de l'anode </w:t>
      </w:r>
      <m:oMath>
        <m:sSub>
          <m:sSubPr/>
          <m:e>
            <m:r>
              <m:rPr>
                <m:sty m:val="i"/>
              </m:rPr>
              <m:t>U</m:t>
            </m:r>
          </m:e>
          <m:sub>
            <m:r>
              <m:rPr>
                <m:sty m:val="i"/>
              </m:rPr>
              <m:t>A</m:t>
            </m:r>
          </m:sub>
        </m:sSub>
      </m:oMath>
      <w:r>
        <w:rPr>
          <w:rFonts w:eastAsia="Georgia" w:cs="Georgia" w:ascii="Georgia" w:hAnsi="Georgia"/>
        </w:rPr>
        <w:t xml:space="preserve">, pour une valeur fixée du potentiel de grille </w:t>
      </w:r>
      <m:oMath>
        <m:sSub>
          <m:sSubPr/>
          <m:e>
            <m:r>
              <m:rPr>
                <m:sty m:val="p"/>
              </m:rPr>
              <m:t>U</m:t>
            </m:r>
          </m:e>
          <m:sub>
            <m:r>
              <m:rPr>
                <m:sty m:val="p"/>
              </m:rPr>
              <m:t>G</m:t>
            </m:r>
          </m:sub>
        </m:sSub>
      </m:oMath>
      <w:r>
        <w:rPr/>
        <w:t xml:space="preserve">.</w:t>
      </w:r>
      <w:r>
        <w:rPr/>
        <w:br w:type="textWrapping"/>
      </w:r>
    </w:p>
    <w:p>
      <w:pPr>
        <w:spacing w:lineRule="auto"/>
        <w:jc w:val="center"/>
      </w:pPr>
      <w:r>
        <w:rPr/>
        <w:drawing>
          <wp:inline distB="0" distL="0" distR="0" distT="0">
            <wp:extent cx="5486400" cy="6527755"/>
            <wp:effectExtent b="0" l="0" r="0" t="0"/>
            <wp:docPr id="19" name="image-6c3614ea85ddce1e60a88b7f75c6a1b59d22b3e0.jpg"/>
            <a:graphic>
              <a:graphicData uri="http://schemas.openxmlformats.org/drawingml/2006/picture">
                <pic:pic>
                  <pic:nvPicPr>
                    <pic:cNvPr id="19" name="image-6c3614ea85ddce1e60a88b7f75c6a1b59d22b3e0.jpg" descr=""/>
                    <pic:cNvPicPr/>
                  </pic:nvPicPr>
                  <pic:blipFill>
                    <a:blip r:embed="rId23" cstate="print"/>
                    <a:srcRect b="0" l="0" r="0" t="0"/>
                    <a:stretch>
                      <a:fillRect/>
                    </a:stretch>
                  </pic:blipFill>
                  <pic:spPr>
                    <a:xfrm>
                      <a:off x="0" y="0"/>
                      <a:ext cx="5486400" cy="6527755"/>
                    </a:xfrm>
                    <a:prstGeom prst="rect"/>
                  </pic:spPr>
                </pic:pic>
              </a:graphicData>
            </a:graphic>
          </wp:inline>
        </w:drawing>
      </w:r>
    </w:p>
    <w:p>
      <w:pPr>
        <w:spacing w:line="271" w:before="330" w:lineRule="auto"/>
      </w:pPr>
      <w:r>
        <w:rPr>
          <w:b/>
          <w:sz w:val="42"/>
        </w:rPr>
        <w:t xml:space="preserve">A- Point de fonctionnement de la triode :</w:t>
      </w:r>
    </w:p>
    <w:p>
      <w:pPr>
        <w:spacing w:after="220" w:lineRule="auto"/>
      </w:pPr>
      <w:r>
        <w:rPr>
          <w:rFonts w:eastAsia="Georgia" w:cs="Georgia" w:ascii="Georgia" w:hAnsi="Georgia"/>
        </w:rPr>
        <w:t xml:space="preserve">On appelle point de fonctionnement F le point de coordonnées </w:t>
      </w:r>
      <m:oMath>
        <m:d>
          <m:dPr>
            <m:begChr m:val="("/>
            <m:endChr m:val=")"/>
            <m:ctrlPr>
              <w:rPr>
                <w:rFonts w:ascii="Cambria Math" w:hAnsi="Cambria Math"/>
              </w:rPr>
            </m:ctrlPr>
          </m:dPr>
          <m:e>
            <m:sSub>
              <m:sSubPr/>
              <m:e>
                <m:r>
                  <m:rPr>
                    <m:sty m:val="p"/>
                  </m:rPr>
                  <m:t>I</m:t>
                </m:r>
              </m:e>
              <m:sub>
                <m:r>
                  <m:rPr>
                    <m:sty m:val="p"/>
                  </m:rPr>
                  <m:t>A</m:t>
                </m:r>
              </m:sub>
            </m:sSub>
            <m:r>
              <m:rPr>
                <m:sty m:val="p"/>
              </m:rPr>
              <m:t>,</m:t>
            </m:r>
            <m:sSub>
              <m:sSubPr/>
              <m:e>
                <m:r>
                  <m:rPr>
                    <m:sty m:val="p"/>
                  </m:rPr>
                  <m:t>U</m:t>
                </m:r>
              </m:e>
              <m:sub>
                <m:r>
                  <m:rPr>
                    <m:sty m:val="p"/>
                  </m:rPr>
                  <m:t>A</m:t>
                </m:r>
              </m:sub>
            </m:sSub>
          </m:e>
        </m:d>
      </m:oMath>
      <w:r>
        <w:rPr>
          <w:rFonts w:eastAsia="Georgia" w:cs="Georgia" w:ascii="Georgia" w:hAnsi="Georgia"/>
        </w:rPr>
        <w:t xml:space="preserve"> qui correspond à un triplet de valeurs ( </w:t>
      </w:r>
      <m:oMath>
        <m:sSub>
          <m:sSubPr/>
          <m:e>
            <m:r>
              <m:rPr>
                <m:sty m:val="p"/>
              </m:rPr>
              <m:t>I</m:t>
            </m:r>
          </m:e>
          <m:sub>
            <m:r>
              <m:rPr>
                <m:sty m:val="p"/>
              </m:rPr>
              <m:t>A</m:t>
            </m:r>
          </m:sub>
        </m:sSub>
        <m:r>
          <m:rPr>
            <m:sty m:val="p"/>
          </m:rPr>
          <m:t>,</m:t>
        </m:r>
        <m:sSub>
          <m:sSubPr/>
          <m:e>
            <m:r>
              <m:rPr>
                <m:sty m:val="p"/>
              </m:rPr>
              <m:t>U</m:t>
            </m:r>
          </m:e>
          <m:sub>
            <m:r>
              <m:rPr>
                <m:sty m:val="p"/>
              </m:rPr>
              <m:t>A</m:t>
            </m:r>
          </m:sub>
        </m:sSub>
        <m:r>
          <m:rPr>
            <m:sty m:val="p"/>
          </m:rPr>
          <m:t>,</m:t>
        </m:r>
        <m:sSub>
          <m:sSubPr/>
          <m:e>
            <m:r>
              <m:rPr>
                <m:sty m:val="p"/>
              </m:rPr>
              <m:t>U</m:t>
            </m:r>
          </m:e>
          <m:sub>
            <m:r>
              <m:rPr>
                <m:sty m:val="p"/>
              </m:rPr>
              <m:t>G</m:t>
            </m:r>
          </m:sub>
        </m:sSub>
      </m:oMath>
      <w:r>
        <w:rPr/>
        <w:t xml:space="preserve"> ).</w:t>
      </w:r>
    </w:p>
    <w:p>
      <w:pPr>
        <w:spacing w:after="220" w:lineRule="auto"/>
      </w:pPr>
      <w:r>
        <w:rPr/>
        <w:t xml:space="preserve">III-A-1- Fonctionnement statique :</w:t>
      </w:r>
      <w:r>
        <w:rPr/>
        <w:br w:type="textWrapping"/>
      </w:r>
      <w:r>
        <w:rPr>
          <w:rFonts w:eastAsia="Georgia" w:cs="Georgia" w:ascii="Georgia" w:hAnsi="Georgia"/>
        </w:rPr>
        <w:t xml:space="preserve">La partie utile correspond aux situations dans lesquelles les caractéristiques tracées en figure 13 peuvent être approchées par une loi affine </w:t>
      </w:r>
      <m:oMath>
        <m:sSub>
          <m:sSubPr/>
          <m:e>
            <m:r>
              <m:rPr>
                <m:sty m:val="p"/>
              </m:rPr>
              <m:t>I</m:t>
            </m:r>
          </m:e>
          <m:sub>
            <m:r>
              <m:rPr>
                <m:sty m:val="p"/>
              </m:rPr>
              <m:t>A</m:t>
            </m:r>
          </m:sub>
        </m:sSub>
        <m:r>
          <m:rPr>
            <m:sty m:val="p"/>
          </m:rPr>
          <m:t>=</m:t>
        </m:r>
        <m:r>
          <m:rPr>
            <m:sty m:val="p"/>
          </m:rPr>
          <m:t>G</m:t>
        </m:r>
        <m:r>
          <m:rPr>
            <m:sty m:val="p"/>
          </m:rPr>
          <m:t>.</m:t>
        </m:r>
        <m:sSub>
          <m:sSubPr/>
          <m:e>
            <m:r>
              <m:rPr>
                <m:sty m:val="p"/>
              </m:rPr>
              <m:t>U</m:t>
            </m:r>
          </m:e>
          <m:sub>
            <m:r>
              <m:rPr>
                <m:sty m:val="p"/>
              </m:rPr>
              <m:t>A</m:t>
            </m:r>
          </m:sub>
        </m:sSub>
        <m:r>
          <m:rPr>
            <m:sty m:val="p"/>
          </m:rPr>
          <m:t>+</m:t>
        </m:r>
        <m:r>
          <m:rPr>
            <m:sty m:val="p"/>
          </m:rPr>
          <m:t>b</m:t>
        </m:r>
      </m:oMath>
      <w:r>
        <w:rPr/>
        <w:t xml:space="preserve">. Le tableau </w:t>
      </w:r>
      <m:oMath>
        <m:r>
          <m:rPr>
            <m:sty m:val="b"/>
          </m:rPr>
          <m:t>2</m:t>
        </m:r>
      </m:oMath>
      <w:r>
        <w:rPr>
          <w:rFonts w:eastAsia="Georgia" w:cs="Georgia" w:ascii="Georgia" w:hAnsi="Georgia"/>
        </w:rPr>
        <w:t xml:space="preserve"> ci-dessous indique les valeurs de G pour un potentiel de la grille donné.</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Potentiel </w:t>
            </w:r>
            <m:oMathPara>
              <m:oMathParaPr>
                <m:jc m:val="left"/>
              </m:oMathParaPr>
              <m:oMath>
                <m:sSub>
                  <m:sSubPr/>
                  <m:e>
                    <m:r>
                      <m:rPr>
                        <m:sty m:val="p"/>
                      </m:rPr>
                      <m:t>U</m:t>
                    </m:r>
                  </m:e>
                  <m:sub>
                    <m:r>
                      <m:rPr>
                        <m:sty m:val="p"/>
                      </m:rPr>
                      <m:t>G</m:t>
                    </m:r>
                  </m:sub>
                </m:sSub>
              </m:oMath>
            </m:oMathPara>
          </w:p>
          <w:p>
            <w:pPr>
              <w:spacing w:lineRule="auto"/>
              <w:jc w:val="left"/>
            </w:pPr>
            <m:oMathPara>
              <m:oMathParaPr>
                <m:jc m:val="left"/>
              </m:oMathParaPr>
              <m:oMath>
                <m:r>
                  <m:rPr>
                    <m:sty m:val="p"/>
                  </m:rPr>
                  <m:t>(</m:t>
                </m:r>
                <m:r>
                  <m:rPr>
                    <m:sty m:val="p"/>
                  </m:rPr>
                  <m:t>V</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Coefficient G (S)</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4</m:t>
                </m:r>
                <m:r>
                  <m:rPr>
                    <m:sty m:val="p"/>
                  </m:rPr>
                  <m:t>,</m:t>
                </m:r>
                <m:sSup>
                  <m:sSupPr/>
                  <m:e>
                    <m:r>
                      <m:rPr>
                        <m:sty m:val="p"/>
                      </m:rPr>
                      <m:t>8.10</m:t>
                    </m:r>
                  </m:e>
                  <m:sup>
                    <m:r>
                      <m:rPr>
                        <m:sty m:val="p"/>
                      </m:rPr>
                      <m:t>−</m:t>
                    </m:r>
                    <m:r>
                      <m:rPr>
                        <m:sty m:val="p"/>
                      </m:rPr>
                      <m:t>6</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4</m:t>
                </m:r>
                <m:r>
                  <m:rPr>
                    <m:sty m:val="p"/>
                  </m:rPr>
                  <m:t>,</m:t>
                </m:r>
                <m:sSup>
                  <m:sSupPr/>
                  <m:e>
                    <m:r>
                      <m:rPr>
                        <m:sty m:val="p"/>
                      </m:rPr>
                      <m:t>2.10</m:t>
                    </m:r>
                  </m:e>
                  <m:sup>
                    <m:r>
                      <m:rPr>
                        <m:sty m:val="p"/>
                      </m:rPr>
                      <m:t>−</m:t>
                    </m:r>
                    <m:r>
                      <m:rPr>
                        <m:sty m:val="p"/>
                      </m:rPr>
                      <m:t>6</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3</m:t>
                </m:r>
                <m:r>
                  <m:rPr>
                    <m:sty m:val="p"/>
                  </m:rPr>
                  <m:t>,</m:t>
                </m:r>
                <m:sSup>
                  <m:sSupPr/>
                  <m:e>
                    <m:r>
                      <m:rPr>
                        <m:sty m:val="p"/>
                      </m:rPr>
                      <m:t>2.10</m:t>
                    </m:r>
                  </m:e>
                  <m:sup>
                    <m:r>
                      <m:rPr>
                        <m:sty m:val="p"/>
                      </m:rPr>
                      <m:t>−</m:t>
                    </m:r>
                    <m:r>
                      <m:rPr>
                        <m:sty m:val="p"/>
                      </m:rPr>
                      <m:t>6</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sSup>
                  <m:sSupPr/>
                  <m:e>
                    <m:r>
                      <m:rPr>
                        <m:sty m:val="p"/>
                      </m:rPr>
                      <m:t>8.10</m:t>
                    </m:r>
                  </m:e>
                  <m:sup>
                    <m:r>
                      <m:rPr>
                        <m:sty m:val="p"/>
                      </m:rPr>
                      <m:t>−</m:t>
                    </m:r>
                    <m:r>
                      <m:rPr>
                        <m:sty m:val="p"/>
                      </m:rPr>
                      <m:t>6</m:t>
                    </m:r>
                  </m:sup>
                </m:sSup>
              </m:oMath>
            </m:oMathPara>
          </w:p>
        </w:tc>
      </w:tr>
    </w:tbl>
    <w:p>
      <w:pPr>
        <w:spacing w:lineRule="auto"/>
      </w:pPr>
    </w:p>
    <w:p>
      <w:pPr>
        <w:spacing w:line="271" w:before="330" w:lineRule="auto"/>
      </w:pPr>
      <w:r>
        <w:rPr>
          <w:b/>
          <w:sz w:val="42"/>
        </w:rPr>
        <w:t xml:space="preserve">Tableau 2</w:t>
      </w:r>
    </w:p>
    <w:p>
      <w:pPr>
        <w:spacing w:after="220" w:lineRule="auto"/>
      </w:pPr>
      <w:r>
        <w:rPr>
          <w:rFonts w:eastAsia="Georgia" w:cs="Georgia" w:ascii="Georgia" w:hAnsi="Georgia"/>
        </w:rPr>
        <w:t xml:space="preserve">III-A-1-a- On fixe la fem du générateur à la valeur </w:t>
      </w:r>
      <m:oMath>
        <m:sSub>
          <m:sSubPr/>
          <m:e>
            <m:r>
              <m:rPr>
                <m:sty m:val="p"/>
              </m:rPr>
              <m:t>U</m:t>
            </m:r>
          </m:e>
          <m:sub>
            <m:r>
              <m:rPr>
                <m:sty m:val="p"/>
              </m:rPr>
              <m:t>0</m:t>
            </m:r>
          </m:sub>
        </m:sSub>
        <m:r>
          <m:rPr>
            <m:sty m:val="p"/>
          </m:rPr>
          <m:t>=</m:t>
        </m:r>
        <m:r>
          <m:rPr>
            <m:sty m:val="p"/>
          </m:rPr>
          <m:t>300</m:t>
        </m:r>
        <m:r>
          <m:rPr>
            <m:nor/>
          </m:rPr>
          <m:t xml:space="preserve"> </m:t>
        </m:r>
        <m:r>
          <m:rPr>
            <m:sty m:val="p"/>
          </m:rPr>
          <m:t>V</m:t>
        </m:r>
      </m:oMath>
      <w:r>
        <w:rPr/>
        <w:t xml:space="preserve"> : faire apparaitre sur le graphe le point de fonctionnement </w:t>
      </w:r>
      <m:oMath>
        <m:sSub>
          <m:sSubPr/>
          <m:e>
            <m:r>
              <m:rPr>
                <m:sty m:val="i"/>
              </m:rPr>
              <m:t>F</m:t>
            </m:r>
          </m:e>
          <m:sub>
            <m:r>
              <m:rPr>
                <m:sty m:val="p"/>
              </m:rPr>
              <m:t>0</m:t>
            </m:r>
          </m:sub>
        </m:sSub>
      </m:oMath>
      <w:r>
        <w:rPr>
          <w:rFonts w:eastAsia="Georgia" w:cs="Georgia" w:ascii="Georgia" w:hAnsi="Georgia"/>
        </w:rPr>
        <w:t xml:space="preserve"> qui correspond à </w:t>
      </w:r>
      <m:oMath>
        <m:sSub>
          <m:sSubPr/>
          <m:e>
            <m:r>
              <m:rPr>
                <m:sty m:val="i"/>
              </m:rPr>
              <m:t>I</m:t>
            </m:r>
          </m:e>
          <m:sub>
            <m:r>
              <m:rPr>
                <m:sty m:val="i"/>
              </m:rPr>
              <m:t>A</m:t>
            </m:r>
            <m:r>
              <m:rPr>
                <m:sty m:val="p"/>
              </m:rPr>
              <m:t>0</m:t>
            </m:r>
          </m:sub>
        </m:sSub>
        <m:r>
          <m:rPr>
            <m:sty m:val="p"/>
          </m:rPr>
          <m:t>=</m:t>
        </m:r>
        <m:r>
          <m:rPr>
            <m:sty m:val="p"/>
          </m:rPr>
          <m:t>2</m:t>
        </m:r>
        <m:r>
          <m:rPr>
            <m:sty m:val="p"/>
          </m:rPr>
          <m:t>,</m:t>
        </m:r>
        <m:r>
          <m:rPr>
            <m:sty m:val="p"/>
          </m:rPr>
          <m:t>9</m:t>
        </m:r>
        <m:r>
          <m:rPr>
            <m:nor/>
          </m:rPr>
          <m:t xml:space="preserve"> </m:t>
        </m:r>
        <m:r>
          <m:rPr>
            <m:sty m:val="p"/>
          </m:rPr>
          <m:t>mA</m:t>
        </m:r>
      </m:oMath>
      <w:r>
        <w:rPr>
          <w:rFonts w:eastAsia="Georgia" w:cs="Georgia" w:ascii="Georgia" w:hAnsi="Georgia"/>
        </w:rPr>
        <w:t xml:space="preserve"> et à </w:t>
      </w:r>
      <m:oMath>
        <m:sSub>
          <m:sSubPr/>
          <m:e>
            <m:r>
              <m:rPr>
                <m:sty m:val="i"/>
              </m:rPr>
              <m:t>U</m:t>
            </m:r>
          </m:e>
          <m:sub>
            <m:r>
              <m:rPr>
                <m:sty m:val="i"/>
              </m:rPr>
              <m:t>G</m:t>
            </m:r>
          </m:sub>
        </m:sSub>
        <m:r>
          <m:rPr>
            <m:sty m:val="p"/>
          </m:rPr>
          <m:t>=</m:t>
        </m:r>
        <m:r>
          <m:rPr>
            <m:sty m:val="p"/>
          </m:rPr>
          <m:t>−</m:t>
        </m:r>
        <m:r>
          <m:rPr>
            <m:sty m:val="p"/>
          </m:rPr>
          <m:t>1</m:t>
        </m:r>
        <m:r>
          <m:rPr>
            <m:nor/>
          </m:rPr>
          <m:t xml:space="preserve"> </m:t>
        </m:r>
        <m:r>
          <m:rPr>
            <m:sty m:val="p"/>
          </m:rPr>
          <m:t>V</m:t>
        </m:r>
      </m:oMath>
      <w:r>
        <w:rPr>
          <w:rFonts w:eastAsia="Georgia" w:cs="Georgia" w:ascii="Georgia" w:hAnsi="Georgia"/>
        </w:rPr>
        <w:t xml:space="preserve"> et en déduire les valeurs du potentiel </w:t>
      </w:r>
      <m:oMath>
        <m:sSub>
          <m:sSubPr/>
          <m:e>
            <m:r>
              <m:rPr>
                <m:sty m:val="i"/>
              </m:rPr>
              <m:t>U</m:t>
            </m:r>
          </m:e>
          <m:sub>
            <m:r>
              <m:rPr>
                <m:sty m:val="i"/>
              </m:rPr>
              <m:t>A</m:t>
            </m:r>
          </m:sub>
        </m:sSub>
      </m:oMath>
      <w:r>
        <w:rPr>
          <w:rFonts w:eastAsia="Georgia" w:cs="Georgia" w:ascii="Georgia" w:hAnsi="Georgia"/>
        </w:rPr>
        <w:t xml:space="preserve"> et de la résistance de charge </w:t>
      </w:r>
      <m:oMath>
        <m:sSub>
          <m:sSubPr/>
          <m:e>
            <m:r>
              <m:rPr>
                <m:sty m:val="i"/>
              </m:rPr>
              <m:t>R</m:t>
            </m:r>
          </m:e>
          <m:sub>
            <m:r>
              <m:rPr>
                <m:sty m:val="i"/>
              </m:rPr>
              <m:t>C</m:t>
            </m:r>
          </m:sub>
        </m:sSub>
      </m:oMath>
      <w:r>
        <w:rPr/>
        <w:t xml:space="preserve">.</w:t>
      </w:r>
    </w:p>
    <w:p>
      <w:pPr>
        <w:spacing w:after="220" w:lineRule="auto"/>
      </w:pPr>
      <w:r>
        <w:rPr/>
        <w:t xml:space="preserve">III-A-1-b- A quelle valeur de </w:t>
      </w:r>
      <m:oMath>
        <m:sSub>
          <m:sSubPr/>
          <m:e>
            <m:r>
              <m:rPr>
                <m:sty m:val="i"/>
              </m:rPr>
              <m:t>U</m:t>
            </m:r>
          </m:e>
          <m:sub>
            <m:r>
              <m:rPr>
                <m:sty m:val="i"/>
              </m:rPr>
              <m:t>G</m:t>
            </m:r>
          </m:sub>
        </m:sSub>
      </m:oMath>
      <w:r>
        <w:rPr/>
        <w:t xml:space="preserve"> correspond le point de fonctionnement </w:t>
      </w:r>
      <m:oMath>
        <m:sSub>
          <m:sSubPr/>
          <m:e>
            <m:r>
              <m:rPr>
                <m:sty m:val="i"/>
              </m:rPr>
              <m:t>F</m:t>
            </m:r>
          </m:e>
          <m:sub>
            <m:r>
              <m:rPr>
                <m:sty m:val="p"/>
              </m:rPr>
              <m:t>0</m:t>
            </m:r>
          </m:sub>
        </m:sSub>
        <m:d>
          <m:dPr>
            <m:begChr m:val="("/>
            <m:endChr m:val=""/>
            <m:ctrlPr>
              <w:rPr>
                <w:rFonts w:ascii="Cambria Math" w:hAnsi="Cambria Math"/>
              </w:rPr>
            </m:ctrlPr>
          </m:dPr>
          <m:e>
            <m:sSub>
              <m:sSubPr/>
              <m:e>
                <m:r>
                  <m:rPr>
                    <m:sty m:val="i"/>
                  </m:rPr>
                  <m:t>I</m:t>
                </m:r>
              </m:e>
              <m:sub>
                <m:r>
                  <m:rPr>
                    <m:sty m:val="i"/>
                  </m:rPr>
                  <m:t>A</m:t>
                </m:r>
              </m:sub>
            </m:sSub>
            <m:r>
              <m:rPr>
                <m:sty m:val="p"/>
              </m:rPr>
              <m:t>=</m:t>
            </m:r>
            <m:r>
              <m:rPr>
                <m:sty m:val="p"/>
              </m:rPr>
              <m:t>2</m:t>
            </m:r>
            <m:r>
              <m:rPr>
                <m:sty m:val="p"/>
              </m:rPr>
              <m:t>,</m:t>
            </m:r>
            <m:r>
              <m:rPr>
                <m:sty m:val="p"/>
              </m:rPr>
              <m:t>9</m:t>
            </m:r>
            <m:r>
              <m:rPr>
                <m:sty m:val="i"/>
              </m:rPr>
              <m:t>m</m:t>
            </m:r>
            <m:r>
              <m:rPr>
                <m:sty m:val="i"/>
              </m:rPr>
              <m:t>A</m:t>
            </m:r>
            <m:r>
              <m:rPr>
                <m:sty m:val="p"/>
              </m:rPr>
              <m:t>,</m:t>
            </m:r>
            <m:sSub>
              <m:sSubPr/>
              <m:e>
                <m:r>
                  <m:rPr>
                    <m:sty m:val="i"/>
                  </m:rPr>
                  <m:t>U</m:t>
                </m:r>
              </m:e>
              <m:sub>
                <m:r>
                  <m:rPr>
                    <m:sty m:val="i"/>
                  </m:rPr>
                  <m:t>A</m:t>
                </m:r>
              </m:sub>
            </m:sSub>
          </m:e>
        </m:d>
        <m:r>
          <m:rPr>
            <m:sty m:val="p"/>
          </m:rPr>
          <m:t>=</m:t>
        </m:r>
        <m:r>
          <m:rPr>
            <m:sty m:val="p"/>
          </m:rPr>
          <m:t>150</m:t>
        </m:r>
        <m:r>
          <m:rPr>
            <m:nor/>
          </m:rPr>
          <m:t xml:space="preserve"> </m:t>
        </m:r>
        <m:r>
          <m:rPr>
            <m:sty m:val="p"/>
          </m:rPr>
          <m:t>V</m:t>
        </m:r>
        <m:r>
          <m:rPr>
            <m:sty m:val="p"/>
          </m:rPr>
          <m:t>)</m:t>
        </m:r>
      </m:oMath>
      <w:r>
        <w:rPr/>
        <w:t xml:space="preserve"> ?</w:t>
      </w:r>
    </w:p>
    <w:p>
      <w:pPr>
        <w:spacing w:after="220" w:lineRule="auto"/>
      </w:pPr>
      <w:r>
        <w:rPr/>
        <w:t xml:space="preserve">III-A-2- Fonctionnement dynamique :</w:t>
      </w:r>
      <w:r>
        <w:rPr/>
        <w:br w:type="textWrapping"/>
      </w:r>
      <w:r>
        <w:rPr>
          <w:rFonts w:eastAsia="Georgia" w:cs="Georgia" w:ascii="Georgia" w:hAnsi="Georgia"/>
        </w:rPr>
        <w:t xml:space="preserve">En fonctionnement dynamique, le potentiel de grille reste fixée à à </w:t>
      </w:r>
      <m:oMath>
        <m:sSub>
          <m:sSubPr/>
          <m:e>
            <m:r>
              <m:rPr>
                <m:sty m:val="i"/>
              </m:rPr>
              <m:t>U</m:t>
            </m:r>
          </m:e>
          <m:sub>
            <m:r>
              <m:rPr>
                <m:sty m:val="i"/>
              </m:rPr>
              <m:t>G</m:t>
            </m:r>
          </m:sub>
        </m:sSub>
        <m:r>
          <m:rPr>
            <m:sty m:val="p"/>
          </m:rPr>
          <m:t>=</m:t>
        </m:r>
        <m:r>
          <m:rPr>
            <m:sty m:val="p"/>
          </m:rPr>
          <m:t>−</m:t>
        </m:r>
        <m:r>
          <m:rPr>
            <m:sty m:val="p"/>
          </m:rPr>
          <m:t>1</m:t>
        </m:r>
        <m:r>
          <m:rPr>
            <m:nor/>
          </m:rPr>
          <m:t xml:space="preserve"> </m:t>
        </m:r>
        <m:r>
          <m:rPr>
            <m:sty m:val="p"/>
          </m:rPr>
          <m:t>V</m:t>
        </m:r>
      </m:oMath>
      <w:r>
        <w:rPr/>
        <w:t xml:space="preserve"> mais la f.e.m </w:t>
      </w:r>
      <m:oMath>
        <m:r>
          <m:rPr>
            <m:sty m:val="p"/>
          </m:rPr>
          <m:t>U</m:t>
        </m:r>
        <m:r>
          <m:rPr>
            <m:sty m:val="p"/>
          </m:rPr>
          <m:t>(</m:t>
        </m:r>
        <m:r>
          <m:rPr>
            <m:sty m:val="p"/>
          </m:rPr>
          <m:t>t</m:t>
        </m:r>
        <m:r>
          <m:rPr>
            <m:sty m:val="p"/>
          </m:rPr>
          <m:t>)</m:t>
        </m:r>
      </m:oMath>
      <w:r>
        <w:rPr>
          <w:rFonts w:eastAsia="Georgia" w:cs="Georgia" w:ascii="Georgia" w:hAnsi="Georgia"/>
        </w:rPr>
        <w:t xml:space="preserve"> du générateur est la somme d'une composante statique de valeur </w:t>
      </w:r>
      <m:oMath>
        <m:sSub>
          <m:sSubPr/>
          <m:e>
            <m:r>
              <m:rPr>
                <m:sty m:val="p"/>
              </m:rPr>
              <m:t>U</m:t>
            </m:r>
          </m:e>
          <m:sub>
            <m:r>
              <m:rPr>
                <m:sty m:val="p"/>
              </m:rPr>
              <m:t>0</m:t>
            </m:r>
          </m:sub>
        </m:sSub>
      </m:oMath>
      <w:r>
        <w:rPr/>
        <w:t xml:space="preserve"> fixant le point de fonctionnement </w:t>
      </w:r>
      <m:oMath>
        <m:sSub>
          <m:sSubPr/>
          <m:e>
            <m:r>
              <m:rPr>
                <m:sty m:val="p"/>
              </m:rPr>
              <m:t>F</m:t>
            </m:r>
          </m:e>
          <m:sub>
            <m:r>
              <m:rPr>
                <m:sty m:val="p"/>
              </m:rPr>
              <m:t>0</m:t>
            </m:r>
          </m:sub>
        </m:sSub>
      </m:oMath>
      <w:r>
        <w:rPr/>
        <w:t xml:space="preserve"> et d'une composante dynamique </w:t>
      </w:r>
      <m:oMath>
        <m:r>
          <m:rPr>
            <m:sty m:val="p"/>
          </m:rPr>
          <m:t>h</m:t>
        </m:r>
        <m:r>
          <m:rPr>
            <m:sty m:val="p"/>
          </m:rPr>
          <m:t>(</m:t>
        </m:r>
        <m:r>
          <m:rPr>
            <m:sty m:val="p"/>
          </m:rPr>
          <m:t>t</m:t>
        </m:r>
        <m:r>
          <m:rPr>
            <m:sty m:val="p"/>
          </m:rPr>
          <m:t>)</m:t>
        </m:r>
      </m:oMath>
      <w:r>
        <w:rPr/>
        <w:t xml:space="preserve"> fonction du temps soit </w:t>
      </w:r>
      <m:oMath>
        <m:r>
          <m:rPr>
            <m:sty m:val="p"/>
          </m:rPr>
          <m:t>U</m:t>
        </m:r>
        <m:r>
          <m:rPr>
            <m:sty m:val="p"/>
          </m:rPr>
          <m:t>(</m:t>
        </m:r>
        <m:r>
          <m:rPr>
            <m:sty m:val="p"/>
          </m:rPr>
          <m:t>t</m:t>
        </m:r>
        <m:r>
          <m:rPr>
            <m:sty m:val="p"/>
          </m:rPr>
          <m:t>)</m:t>
        </m:r>
        <m:r>
          <m:rPr>
            <m:sty m:val="p"/>
          </m:rPr>
          <m:t>=</m:t>
        </m:r>
        <m:sSub>
          <m:sSubPr/>
          <m:e>
            <m:r>
              <m:rPr>
                <m:sty m:val="p"/>
              </m:rPr>
              <m:t>U</m:t>
            </m:r>
          </m:e>
          <m:sub>
            <m:r>
              <m:rPr>
                <m:sty m:val="p"/>
              </m:rPr>
              <m:t>0</m:t>
            </m:r>
          </m:sub>
        </m:sSub>
        <m:r>
          <m:rPr>
            <m:sty m:val="p"/>
          </m:rPr>
          <m:t>+</m:t>
        </m:r>
        <m:r>
          <m:rPr>
            <m:sty m:val="p"/>
          </m:rPr>
          <m:t>h</m:t>
        </m:r>
        <m:r>
          <m:rPr>
            <m:sty m:val="p"/>
          </m:rPr>
          <m:t>(</m:t>
        </m:r>
        <m:r>
          <m:rPr>
            <m:sty m:val="p"/>
          </m:rPr>
          <m:t>t</m:t>
        </m:r>
        <m:r>
          <m:rPr>
            <m:sty m:val="p"/>
          </m:rPr>
          <m:t>)</m:t>
        </m:r>
        <m:r>
          <m:rPr>
            <m:sty m:val="p"/>
          </m:rPr>
          <m:t>=</m:t>
        </m:r>
        <m:sSub>
          <m:sSubPr/>
          <m:e>
            <m:r>
              <m:rPr>
                <m:sty m:val="p"/>
              </m:rPr>
              <m:t>U</m:t>
            </m:r>
          </m:e>
          <m:sub>
            <m:r>
              <m:rPr>
                <m:sty m:val="p"/>
              </m:rPr>
              <m:t>0</m:t>
            </m:r>
          </m:sub>
        </m:sSub>
        <m:r>
          <m:rPr>
            <m:sty m:val="p"/>
          </m:rPr>
          <m:t>+</m:t>
        </m:r>
        <m:sSub>
          <m:sSubPr/>
          <m:e>
            <m:r>
              <m:rPr>
                <m:sty m:val="p"/>
              </m:rPr>
              <m:t>h</m:t>
            </m:r>
          </m:e>
          <m:sub>
            <m:r>
              <m:rPr>
                <m:sty m:val="p"/>
              </m:rPr>
              <m:t>max</m:t>
            </m:r>
          </m:sub>
        </m:sSub>
        <m:r>
          <m:rPr>
            <m:sty m:val="p"/>
          </m:rPr>
          <m:t>sin</m:t>
        </m:r>
        <m:r>
          <m:rPr>
            <m:sty m:val="p"/>
          </m:rPr>
          <m:t>⁡</m:t>
        </m:r>
        <m:r>
          <m:rPr>
            <m:sty m:val="p"/>
          </m:rPr>
          <m:t>(</m:t>
        </m:r>
        <m:r>
          <m:rPr>
            <m:sty m:val="p"/>
          </m:rPr>
          <m:t>2</m:t>
        </m:r>
        <m:r>
          <m:rPr>
            <m:sty m:val="i"/>
          </m:rPr>
          <m:t>π</m:t>
        </m:r>
        <m:r>
          <m:rPr>
            <m:sty m:val="p"/>
          </m:rPr>
          <m:t>ft</m:t>
        </m:r>
        <m:r>
          <m:rPr>
            <m:sty m:val="p"/>
          </m:rPr>
          <m:t>)</m:t>
        </m:r>
      </m:oMath>
      <w:r>
        <w:rPr/>
        <w:t xml:space="preserve"> avec </w:t>
      </w:r>
      <m:oMath>
        <m:sSub>
          <m:sSubPr/>
          <m:e>
            <m:r>
              <m:rPr>
                <m:sty m:val="p"/>
              </m:rPr>
              <m:t>h</m:t>
            </m:r>
          </m:e>
          <m:sub>
            <m:r>
              <m:rPr>
                <m:sty m:val="p"/>
              </m:rPr>
              <m:t>max</m:t>
            </m:r>
          </m:sub>
        </m:sSub>
        <m:r>
          <m:rPr>
            <m:sty m:val="p"/>
          </m:rPr>
          <m:t>≪</m:t>
        </m:r>
        <m:sSub>
          <m:sSubPr/>
          <m:e>
            <m:r>
              <m:rPr>
                <m:sty m:val="p"/>
              </m:rPr>
              <m:t>U</m:t>
            </m:r>
          </m:e>
          <m:sub>
            <m:r>
              <m:rPr>
                <m:sty m:val="p"/>
              </m:rPr>
              <m:t>0</m:t>
            </m:r>
          </m:sub>
        </m:sSub>
      </m:oMath>
      <w:r>
        <w:rPr/>
        <w:t xml:space="preserve">.</w:t>
      </w:r>
    </w:p>
    <w:p>
      <w:pPr>
        <w:spacing w:after="220" w:lineRule="auto"/>
      </w:pPr>
      <w:r>
        <w:rPr/>
        <w:t xml:space="preserve">Sous l'action du signal variable </w:t>
      </w:r>
      <m:oMath>
        <m:r>
          <m:rPr>
            <m:sty m:val="i"/>
          </m:rPr>
          <m:t>U</m:t>
        </m:r>
        <m:r>
          <m:rPr>
            <m:sty m:val="p"/>
          </m:rPr>
          <m:t>(</m:t>
        </m:r>
        <m:r>
          <m:rPr>
            <m:sty m:val="i"/>
          </m:rPr>
          <m:t>t</m:t>
        </m:r>
        <m:r>
          <m:rPr>
            <m:sty m:val="p"/>
          </m:rPr>
          <m:t>)</m:t>
        </m:r>
      </m:oMath>
      <w:r>
        <w:rPr/>
        <w:t xml:space="preserve">, le point de fonctionnement </w:t>
      </w:r>
      <m:oMath>
        <m:r>
          <m:rPr>
            <m:sty m:val="i"/>
          </m:rPr>
          <m:t>F</m:t>
        </m:r>
      </m:oMath>
      <w:r>
        <w:rPr>
          <w:rFonts w:eastAsia="Georgia" w:cs="Georgia" w:ascii="Georgia" w:hAnsi="Georgia"/>
        </w:rPr>
        <w:t xml:space="preserve"> se déplace autour de </w:t>
      </w:r>
      <m:oMath>
        <m:sSub>
          <m:sSubPr/>
          <m:e>
            <m:r>
              <m:rPr>
                <m:sty m:val="i"/>
              </m:rPr>
              <m:t>F</m:t>
            </m:r>
          </m:e>
          <m:sub>
            <m:r>
              <m:rPr>
                <m:sty m:val="p"/>
              </m:rPr>
              <m:t>0</m:t>
            </m:r>
          </m:sub>
        </m:sSub>
      </m:oMath>
      <w:r>
        <w:rPr/>
        <w:t xml:space="preserve">. L'amplitude </w:t>
      </w:r>
      <m:oMath>
        <m:sSub>
          <m:sSubPr/>
          <m:e>
            <m:r>
              <m:rPr>
                <m:sty m:val="p"/>
              </m:rPr>
              <m:t>h</m:t>
            </m:r>
          </m:e>
          <m:sub>
            <m:r>
              <m:rPr>
                <m:nor/>
              </m:rPr>
              <m:t>max </m:t>
            </m:r>
          </m:sub>
        </m:sSub>
      </m:oMath>
      <w:r>
        <w:rPr>
          <w:rFonts w:eastAsia="Georgia" w:cs="Georgia" w:ascii="Georgia" w:hAnsi="Georgia"/>
        </w:rPr>
        <w:t xml:space="preserve"> étant faible, on considère que </w:t>
      </w:r>
      <m:oMath>
        <m:r>
          <m:rPr>
            <m:sty m:val="p"/>
          </m:rPr>
          <m:t>h</m:t>
        </m:r>
        <m:r>
          <m:rPr>
            <m:sty m:val="p"/>
          </m:rPr>
          <m:t>(</m:t>
        </m:r>
        <m:r>
          <m:rPr>
            <m:sty m:val="p"/>
          </m:rPr>
          <m:t>t</m:t>
        </m:r>
        <m:r>
          <m:rPr>
            <m:sty m:val="p"/>
          </m:rPr>
          <m:t>)</m:t>
        </m:r>
      </m:oMath>
      <w:r>
        <w:rPr/>
        <w:t xml:space="preserve"> est une petite variation </w:t>
      </w:r>
      <m:oMath>
        <m:r>
          <m:rPr>
            <m:sty m:val="i"/>
          </m:rPr>
          <m:t>δ</m:t>
        </m:r>
        <m:r>
          <m:rPr>
            <m:sty m:val="p"/>
          </m:rPr>
          <m:t>∪</m:t>
        </m:r>
      </m:oMath>
      <w:r>
        <w:rPr/>
        <w:t xml:space="preserve"> de </w:t>
      </w:r>
      <m:oMath>
        <m:r>
          <m:rPr>
            <m:sty m:val="i"/>
          </m:rPr>
          <m:t>U</m:t>
        </m:r>
      </m:oMath>
      <w:r>
        <w:rPr/>
        <w:t xml:space="preserve"> engendrant une petite variation </w:t>
      </w:r>
      <m:oMath>
        <m:r>
          <m:rPr>
            <m:sty m:val="i"/>
          </m:rPr>
          <m:t>δ</m:t>
        </m:r>
        <m:r>
          <m:rPr>
            <m:sty m:val="i"/>
          </m:rPr>
          <m:t>i</m:t>
        </m:r>
      </m:oMath>
      <w:r>
        <w:rPr>
          <w:rFonts w:eastAsia="Georgia" w:cs="Georgia" w:ascii="Georgia" w:hAnsi="Georgia"/>
        </w:rPr>
        <w:t xml:space="preserve"> de l'intensité </w:t>
      </w:r>
      <m:oMath>
        <m:sSub>
          <m:sSubPr/>
          <m:e>
            <m:r>
              <m:rPr>
                <m:sty m:val="p"/>
              </m:rPr>
              <m:t>l</m:t>
            </m:r>
          </m:e>
          <m:sub>
            <m:r>
              <m:rPr>
                <m:sty m:val="p"/>
              </m:rPr>
              <m:t>A</m:t>
            </m:r>
          </m:sub>
        </m:sSub>
      </m:oMath>
      <w:r>
        <w:rPr/>
        <w:t xml:space="preserve"> qui circule dans le circuit.</w:t>
      </w:r>
    </w:p>
    <w:p>
      <w:pPr>
        <w:spacing w:after="220" w:lineRule="auto"/>
      </w:pPr>
      <w:r>
        <w:rPr>
          <w:rFonts w:eastAsia="Georgia" w:cs="Georgia" w:ascii="Georgia" w:hAnsi="Georgia"/>
        </w:rPr>
        <w:t xml:space="preserve">III-A-2-a- Comment se déplace le point de fonctionnement autour de </w:t>
      </w:r>
      <m:oMath>
        <m:sSub>
          <m:sSubPr/>
          <m:e>
            <m:r>
              <m:rPr>
                <m:sty m:val="i"/>
              </m:rPr>
              <m:t>F</m:t>
            </m:r>
          </m:e>
          <m:sub>
            <m:r>
              <m:rPr>
                <m:sty m:val="p"/>
              </m:rPr>
              <m:t>0</m:t>
            </m:r>
          </m:sub>
        </m:sSub>
      </m:oMath>
      <w:r>
        <w:rPr/>
        <w:t xml:space="preserve"> ?</w:t>
      </w:r>
      <w:r>
        <w:rPr/>
        <w:br w:type="textWrapping"/>
      </w:r>
      <w:r>
        <w:rPr>
          <w:rFonts w:eastAsia="Georgia" w:cs="Georgia" w:ascii="Georgia" w:hAnsi="Georgia"/>
        </w:rPr>
        <w:t xml:space="preserve">III-A-2-b- Montrer que la différence de potentiel aux bornes de la résistance de charge </w:t>
      </w:r>
      <m:oMath>
        <m:sSub>
          <m:sSubPr/>
          <m:e>
            <m:r>
              <m:rPr>
                <m:sty m:val="i"/>
              </m:rPr>
              <m:t>R</m:t>
            </m:r>
          </m:e>
          <m:sub>
            <m:r>
              <m:rPr>
                <m:sty m:val="i"/>
              </m:rPr>
              <m:t>c</m:t>
            </m:r>
          </m:sub>
        </m:sSub>
      </m:oMath>
      <w:r>
        <w:rPr/>
        <w:t xml:space="preserve"> (figure 12) est </w:t>
      </w:r>
      <m:oMath>
        <m:sSub>
          <m:sSubPr/>
          <m:e>
            <m:r>
              <m:rPr>
                <m:sty m:val="i"/>
              </m:rPr>
              <m:t>U</m:t>
            </m:r>
          </m:e>
          <m:sub>
            <m:r>
              <m:rPr>
                <m:sty m:val="i"/>
              </m:rPr>
              <m:t>R</m:t>
            </m:r>
          </m:sub>
        </m:sSub>
        <m:r>
          <m:rPr>
            <m:sty m:val="p"/>
          </m:rPr>
          <m:t>=</m:t>
        </m:r>
        <m:sSub>
          <m:sSubPr/>
          <m:e>
            <m:r>
              <m:rPr>
                <m:sty m:val="i"/>
              </m:rPr>
              <m:t>U</m:t>
            </m:r>
          </m:e>
          <m:sub>
            <m:r>
              <m:rPr>
                <m:sty m:val="p"/>
              </m:rPr>
              <m:t>0</m:t>
            </m:r>
            <m:r>
              <m:rPr>
                <m:sty m:val="i"/>
              </m:rPr>
              <m:t>R</m:t>
            </m:r>
          </m:sub>
        </m:sSub>
        <m:r>
          <m:rPr>
            <m:sty m:val="p"/>
          </m:rPr>
          <m:t>+</m:t>
        </m:r>
        <m:sSub>
          <m:sSubPr/>
          <m:e>
            <m:r>
              <m:rPr>
                <m:sty m:val="i"/>
              </m:rPr>
              <m:t>U</m:t>
            </m:r>
          </m:e>
          <m:sub>
            <m:r>
              <m:rPr>
                <m:sty m:val="p"/>
              </m:rPr>
              <m:t>maxR</m:t>
            </m:r>
          </m:sub>
        </m:sSub>
        <m:r>
          <m:rPr>
            <m:sty m:val="p"/>
          </m:rPr>
          <m:t>sin</m:t>
        </m:r>
        <m:r>
          <m:rPr>
            <m:sty m:val="p"/>
          </m:rPr>
          <m:t>⁡</m:t>
        </m:r>
        <m:r>
          <m:rPr>
            <m:sty m:val="p"/>
          </m:rPr>
          <m:t>(</m:t>
        </m:r>
        <m:r>
          <m:rPr>
            <m:sty m:val="p"/>
          </m:rPr>
          <m:t>2</m:t>
        </m:r>
        <m:r>
          <m:rPr>
            <m:sty m:val="i"/>
          </m:rPr>
          <m:t>π</m:t>
        </m:r>
        <m:r>
          <m:rPr>
            <m:sty m:val="i"/>
          </m:rPr>
          <m:t>f</m:t>
        </m:r>
        <m:r>
          <m:rPr>
            <m:sty m:val="i"/>
          </m:rPr>
          <m:t>t</m:t>
        </m:r>
        <m:r>
          <m:rPr>
            <m:sty m:val="p"/>
          </m:rPr>
          <m:t>)</m:t>
        </m:r>
      </m:oMath>
      <w:r>
        <w:rPr/>
        <w:t xml:space="preserve"> avec </w:t>
      </w:r>
      <m:oMath>
        <m:sSub>
          <m:sSubPr/>
          <m:e>
            <m:r>
              <m:rPr>
                <m:sty m:val="i"/>
              </m:rPr>
              <m:t>U</m:t>
            </m:r>
          </m:e>
          <m:sub>
            <m:r>
              <m:rPr>
                <m:sty m:val="p"/>
              </m:rPr>
              <m:t>maxR</m:t>
            </m:r>
          </m:sub>
        </m:sSub>
        <m:r>
          <m:rPr>
            <m:sty m:val="p"/>
          </m:rPr>
          <m:t>=</m:t>
        </m:r>
        <m:sSub>
          <m:sSubPr/>
          <m:e>
            <m:r>
              <m:rPr>
                <m:sty m:val="i"/>
              </m:rPr>
              <m:t>h</m:t>
            </m:r>
          </m:e>
          <m:sub>
            <m:r>
              <m:rPr>
                <m:sty m:val="p"/>
              </m:rPr>
              <m:t>max</m:t>
            </m:r>
          </m:sub>
        </m:sSub>
        <m:f>
          <m:fPr>
            <m:ctrlPr>
              <w:rPr>
                <w:rFonts w:ascii="Cambria Math" w:hAnsi="Cambria Math"/>
              </w:rPr>
            </m:ctrlPr>
          </m:fPr>
          <m:num>
            <m:sSub>
              <m:sSubPr/>
              <m:e>
                <m:r>
                  <m:rPr>
                    <m:sty m:val="i"/>
                  </m:rPr>
                  <m:t>G</m:t>
                </m:r>
              </m:e>
              <m:sub>
                <m:r>
                  <m:rPr>
                    <m:sty m:val="i"/>
                  </m:rPr>
                  <m:t>C</m:t>
                </m:r>
              </m:sub>
            </m:sSub>
          </m:num>
          <m:den>
            <m:r>
              <m:rPr>
                <m:sty m:val="p"/>
              </m:rPr>
              <m:t>1</m:t>
            </m:r>
            <m:r>
              <m:rPr>
                <m:sty m:val="p"/>
              </m:rPr>
              <m:t>+</m:t>
            </m:r>
            <m:sSub>
              <m:sSubPr/>
              <m:e>
                <m:r>
                  <m:rPr>
                    <m:sty m:val="i"/>
                  </m:rPr>
                  <m:t>G</m:t>
                </m:r>
              </m:e>
              <m:sub>
                <m:r>
                  <m:rPr>
                    <m:sty m:val="i"/>
                  </m:rPr>
                  <m:t>C</m:t>
                </m:r>
              </m:sub>
            </m:sSub>
          </m:den>
        </m:f>
      </m:oMath>
      <w:r>
        <w:rPr/>
        <w:t xml:space="preserve">.</w:t>
      </w:r>
      <w:r>
        <w:rPr/>
        <w:br w:type="textWrapping"/>
      </w:r>
      <w:r>
        <w:rPr>
          <w:rFonts w:eastAsia="Georgia" w:cs="Georgia" w:ascii="Georgia" w:hAnsi="Georgia"/>
        </w:rPr>
        <w:t xml:space="preserve">III-A-3- On s'intéresse à la partie variable de </w:t>
      </w:r>
      <m:oMath>
        <m:sSub>
          <m:sSubPr/>
          <m:e>
            <m:r>
              <m:rPr>
                <m:sty m:val="i"/>
              </m:rPr>
              <m:t>U</m:t>
            </m:r>
          </m:e>
          <m:sub>
            <m:r>
              <m:rPr>
                <m:sty m:val="i"/>
              </m:rPr>
              <m:t>R</m:t>
            </m:r>
          </m:sub>
        </m:sSub>
      </m:oMath>
      <w:r>
        <w:rPr/>
        <w:t xml:space="preserve">. On admet que la loi </w:t>
      </w:r>
      <m:oMath>
        <m:sSub>
          <m:sSubPr/>
          <m:e>
            <m:r>
              <m:rPr>
                <m:sty m:val="i"/>
              </m:rPr>
              <m:t>U</m:t>
            </m:r>
          </m:e>
          <m:sub>
            <m:r>
              <m:rPr>
                <m:sty m:val="p"/>
              </m:rPr>
              <m:t>max</m:t>
            </m:r>
            <m:r>
              <m:rPr>
                <m:sty m:val="i"/>
              </m:rPr>
              <m:t>R</m:t>
            </m:r>
          </m:sub>
        </m:sSub>
        <m:r>
          <m:rPr>
            <m:sty m:val="p"/>
          </m:rPr>
          <m:t>=</m:t>
        </m:r>
        <m:sSub>
          <m:sSubPr/>
          <m:e>
            <m:r>
              <m:rPr>
                <m:sty m:val="i"/>
              </m:rPr>
              <m:t>h</m:t>
            </m:r>
          </m:e>
          <m:sub>
            <m:r>
              <m:rPr>
                <m:sty m:val="p"/>
              </m:rPr>
              <m:t>max</m:t>
            </m:r>
          </m:sub>
        </m:sSub>
        <m:f>
          <m:fPr>
            <m:ctrlPr>
              <w:rPr>
                <w:rFonts w:ascii="Cambria Math" w:hAnsi="Cambria Math"/>
              </w:rPr>
            </m:ctrlPr>
          </m:fPr>
          <m:num>
            <m:r>
              <m:rPr>
                <m:sty m:val="i"/>
              </m:rPr>
              <m:t>G</m:t>
            </m:r>
            <m:sSub>
              <m:sSubPr/>
              <m:e>
                <m:r>
                  <m:rPr>
                    <m:sty m:val="i"/>
                  </m:rPr>
                  <m:t>R</m:t>
                </m:r>
              </m:e>
              <m:sub>
                <m:r>
                  <m:rPr>
                    <m:sty m:val="i"/>
                  </m:rPr>
                  <m:t>C</m:t>
                </m:r>
              </m:sub>
            </m:sSub>
          </m:num>
          <m:den>
            <m:r>
              <m:rPr>
                <m:sty m:val="p"/>
              </m:rPr>
              <m:t>1</m:t>
            </m:r>
            <m:r>
              <m:rPr>
                <m:sty m:val="p"/>
              </m:rPr>
              <m:t>+</m:t>
            </m:r>
            <m:r>
              <m:rPr>
                <m:sty m:val="i"/>
              </m:rPr>
              <m:t>G</m:t>
            </m:r>
            <m:sSub>
              <m:sSubPr/>
              <m:e>
                <m:r>
                  <m:rPr>
                    <m:sty m:val="i"/>
                  </m:rPr>
                  <m:t>R</m:t>
                </m:r>
              </m:e>
              <m:sub>
                <m:r>
                  <m:rPr>
                    <m:sty m:val="i"/>
                  </m:rPr>
                  <m:t>C</m:t>
                </m:r>
              </m:sub>
            </m:sSub>
          </m:den>
        </m:f>
      </m:oMath>
      <w:r>
        <w:rPr>
          <w:rFonts w:eastAsia="Georgia" w:cs="Georgia" w:ascii="Georgia" w:hAnsi="Georgia"/>
        </w:rPr>
        <w:t xml:space="preserve"> reste valable avec la valeur de G qui dépend de la valeur du potentiel de la grille </w:t>
      </w:r>
      <m:oMath>
        <m:sSub>
          <m:sSubPr/>
          <m:e>
            <m:r>
              <m:rPr>
                <m:sty m:val="p"/>
              </m:rPr>
              <m:t>U</m:t>
            </m:r>
          </m:e>
          <m:sub>
            <m:r>
              <m:rPr>
                <m:sty m:val="p"/>
              </m:rPr>
              <m:t>G</m:t>
            </m:r>
          </m:sub>
        </m:sSub>
      </m:oMath>
      <w:r>
        <w:rPr/>
        <w:t xml:space="preserve">. Pour augmenter l'amplitude du signal </w:t>
      </w:r>
      <m:oMath>
        <m:sSub>
          <m:sSubPr/>
          <m:e>
            <m:r>
              <m:rPr>
                <m:sty m:val="i"/>
              </m:rPr>
              <m:t>U</m:t>
            </m:r>
          </m:e>
          <m:sub>
            <m:r>
              <m:rPr>
                <m:sty m:val="p"/>
              </m:rPr>
              <m:t>max</m:t>
            </m:r>
            <m:r>
              <m:rPr>
                <m:sty m:val="i"/>
              </m:rPr>
              <m:t>R</m:t>
            </m:r>
          </m:sub>
        </m:sSub>
      </m:oMath>
      <w:r>
        <w:rPr/>
        <w:t xml:space="preserve"> doit-on augmenter ou diminuer </w:t>
      </w:r>
      <m:oMath>
        <m:sSub>
          <m:sSubPr/>
          <m:e>
            <m:r>
              <m:rPr>
                <m:sty m:val="i"/>
              </m:rPr>
              <m:t>U</m:t>
            </m:r>
          </m:e>
          <m:sub>
            <m:r>
              <m:rPr>
                <m:sty m:val="i"/>
              </m:rPr>
              <m:t>G</m:t>
            </m:r>
          </m:sub>
        </m:sSub>
      </m:oMath>
      <w:r>
        <w:rPr/>
        <w:t xml:space="preserve"> ?</w:t>
      </w:r>
    </w:p>
    <w:p>
      <w:pPr>
        <w:spacing w:line="271" w:before="330" w:lineRule="auto"/>
      </w:pPr>
      <w:r>
        <w:rPr>
          <w:rFonts w:eastAsia="Georgia" w:cs="Georgia" w:ascii="Georgia" w:hAnsi="Georgia"/>
          <w:b/>
          <w:sz w:val="42"/>
        </w:rPr>
        <w:t xml:space="preserve">B- Application au thérémine</w:t>
      </w:r>
    </w:p>
    <w:p>
      <w:pPr>
        <w:spacing w:after="220" w:lineRule="auto"/>
      </w:pPr>
      <w:r>
        <w:rPr>
          <w:rFonts w:eastAsia="Georgia" w:cs="Georgia" w:ascii="Georgia" w:hAnsi="Georgia"/>
        </w:rPr>
        <w:t xml:space="preserve">La main droite de l'instrumentiste crée, après traitement, le signal de tonalité appliqué à la triode </w:t>
      </w:r>
      <m:oMath>
        <m:r>
          <m:rPr>
            <m:sty m:val="i"/>
          </m:rPr>
          <m:t>U</m:t>
        </m:r>
        <m:r>
          <m:rPr>
            <m:sty m:val="p"/>
          </m:rPr>
          <m:t>(</m:t>
        </m:r>
        <m:r>
          <m:rPr>
            <m:sty m:val="i"/>
          </m:rPr>
          <m:t>t</m:t>
        </m:r>
        <m:r>
          <m:rPr>
            <m:sty m:val="p"/>
          </m:rPr>
          <m:t>)</m:t>
        </m:r>
        <m:r>
          <m:rPr>
            <m:sty m:val="p"/>
          </m:rPr>
          <m:t>=</m:t>
        </m:r>
        <m:sSub>
          <m:sSubPr/>
          <m:e>
            <m:r>
              <m:rPr>
                <m:sty m:val="i"/>
              </m:rPr>
              <m:t>U</m:t>
            </m:r>
          </m:e>
          <m:sub>
            <m:r>
              <m:rPr>
                <m:sty m:val="p"/>
              </m:rPr>
              <m:t>0</m:t>
            </m:r>
          </m:sub>
        </m:sSub>
        <m:r>
          <m:rPr>
            <m:sty m:val="p"/>
          </m:rPr>
          <m:t>+</m:t>
        </m:r>
        <m:r>
          <m:rPr>
            <m:sty m:val="i"/>
          </m:rPr>
          <m:t>h</m:t>
        </m:r>
        <m:r>
          <m:rPr>
            <m:sty m:val="p"/>
          </m:rPr>
          <m:t>(</m:t>
        </m:r>
        <m:r>
          <m:rPr>
            <m:sty m:val="i"/>
          </m:rPr>
          <m:t>t</m:t>
        </m:r>
        <m:r>
          <m:rPr>
            <m:sty m:val="p"/>
          </m:rPr>
          <m:t>)</m:t>
        </m:r>
        <m:r>
          <m:rPr>
            <m:sty m:val="p"/>
          </m:rPr>
          <m:t>=</m:t>
        </m:r>
        <m:sSub>
          <m:sSubPr/>
          <m:e>
            <m:r>
              <m:rPr>
                <m:sty m:val="i"/>
              </m:rPr>
              <m:t>U</m:t>
            </m:r>
          </m:e>
          <m:sub>
            <m:r>
              <m:rPr>
                <m:sty m:val="p"/>
              </m:rPr>
              <m:t>0</m:t>
            </m:r>
          </m:sub>
        </m:sSub>
        <m:r>
          <m:rPr>
            <m:sty m:val="p"/>
          </m:rPr>
          <m:t>+</m:t>
        </m:r>
        <m:sSub>
          <m:sSubPr/>
          <m:e>
            <m:r>
              <m:rPr>
                <m:sty m:val="i"/>
              </m:rPr>
              <m:t>h</m:t>
            </m:r>
          </m:e>
          <m:sub>
            <m:r>
              <m:rPr>
                <m:sty m:val="p"/>
              </m:rPr>
              <m:t>max</m:t>
            </m:r>
          </m:sub>
        </m:sSub>
        <m:r>
          <m:rPr>
            <m:sty m:val="p"/>
          </m:rPr>
          <m:t>sin</m:t>
        </m:r>
        <m:r>
          <m:rPr>
            <m:sty m:val="p"/>
          </m:rPr>
          <m:t>⁡</m:t>
        </m:r>
        <m:r>
          <m:rPr>
            <m:sty m:val="p"/>
          </m:rPr>
          <m:t>(</m:t>
        </m:r>
        <m:r>
          <m:rPr>
            <m:sty m:val="p"/>
          </m:rPr>
          <m:t>2</m:t>
        </m:r>
        <m:r>
          <m:rPr>
            <m:sty m:val="i"/>
          </m:rPr>
          <m:t>π</m:t>
        </m:r>
        <m:r>
          <m:rPr>
            <m:sty m:val="i"/>
          </m:rPr>
          <m:t>f</m:t>
        </m:r>
        <m:r>
          <m:rPr>
            <m:sty m:val="i"/>
          </m:rPr>
          <m:t>t</m:t>
        </m:r>
        <m:r>
          <m:rPr>
            <m:sty m:val="p"/>
          </m:rPr>
          <m:t>)</m:t>
        </m:r>
      </m:oMath>
      <w:r>
        <w:rPr>
          <w:rFonts w:eastAsia="Georgia" w:cs="Georgia" w:ascii="Georgia" w:hAnsi="Georgia"/>
        </w:rPr>
        <w:t xml:space="preserve"> correspondant à la note de fréquence </w:t>
      </w:r>
      <m:oMath>
        <m:r>
          <m:rPr>
            <m:sty m:val="i"/>
          </m:rPr>
          <m:t>f</m:t>
        </m:r>
      </m:oMath>
      <w:r>
        <w:rPr/>
        <w:t xml:space="preserve">.</w:t>
      </w:r>
    </w:p>
    <w:p>
      <w:pPr>
        <w:spacing w:after="220" w:lineRule="auto"/>
      </w:pPr>
      <w:r>
        <w:rPr>
          <w:rFonts w:eastAsia="Georgia" w:cs="Georgia" w:ascii="Georgia" w:hAnsi="Georgia"/>
        </w:rPr>
        <w:t xml:space="preserve">La main gauche de l'instrumentiste crée, après traitement, la différence de potentiel continue S étudiée question II-B-5-c qui est appliquée, après passage par un inverseur, sur la grille de la triode</w:t>
      </w:r>
    </w:p>
    <w:p>
      <w:pPr>
        <w:spacing w:after="220" w:lineRule="auto"/>
      </w:pPr>
      <w:r>
        <w:rPr>
          <w:rFonts w:eastAsia="Georgia" w:cs="Georgia" w:ascii="Georgia" w:hAnsi="Georgia"/>
        </w:rPr>
        <w:t xml:space="preserve">III-B-1- Pour augmenter la hauteur de note, l'instrumentiste doit-il déplacer sa main droite ou sa main gauche ? Pour augmenter la hauteur de note, l'instumentiste doit-il approcher ou éloigner sa main de l'antenne?</w:t>
      </w:r>
    </w:p>
    <w:p>
      <w:pPr>
        <w:spacing w:after="220" w:lineRule="auto"/>
      </w:pPr>
      <w:r>
        <w:rPr>
          <w:rFonts w:eastAsia="Georgia" w:cs="Georgia" w:ascii="Georgia" w:hAnsi="Georgia"/>
        </w:rPr>
        <w:t xml:space="preserve">II-B-2-Pour donner plus de volume à la note jouée, c'est-à-dire augmenter son intensité, l'instrumentiste doit-il déplacer sa main droite ou sa main gauche? Pour donner plus de volume à la note jouée, l'instumentiste doit-il approcher ou éloigner sa main de l'antenne?</w:t>
      </w:r>
    </w:p>
    <w:p>
      <w:pPr>
        <w:spacing w:line="271" w:before="330" w:lineRule="auto"/>
      </w:pPr>
      <w:r>
        <w:rPr>
          <w:rFonts w:eastAsia="Georgia" w:cs="Georgia" w:ascii="Georgia" w:hAnsi="Georgia"/>
          <w:b/>
          <w:sz w:val="42"/>
        </w:rPr>
        <w:t xml:space="preserve">Partie IV: transformation d'un signal électrique en son: Les haut-parleurs ( </w:t>
      </w:r>
      <m:oMath>
        <m:r>
          <m:rPr>
            <m:sty m:val="p"/>
          </m:rPr>
          <w:rPr>
            <w:sz w:val="42"/>
          </w:rPr>
          <m:t>9</m:t>
        </m:r>
        <m:r>
          <m:rPr>
            <m:sty m:val="p"/>
          </m:rPr>
          <w:rPr>
            <w:sz w:val="42"/>
          </w:rPr>
          <m:t>%</m:t>
        </m:r>
      </m:oMath>
      <w:r>
        <w:rPr>
          <w:rFonts w:eastAsia="Georgia" w:cs="Georgia" w:ascii="Georgia" w:hAnsi="Georgia"/>
          <w:b/>
          <w:sz w:val="42"/>
        </w:rPr>
        <w:t xml:space="preserve"> du barème)</w:t>
      </w:r>
    </w:p>
    <w:p>
      <w:pPr>
        <w:spacing w:after="220" w:lineRule="auto"/>
      </w:pPr>
      <w:r>
        <w:rPr>
          <w:rFonts w:eastAsia="Georgia" w:cs="Georgia" w:ascii="Georgia" w:hAnsi="Georgia"/>
        </w:rPr>
        <w:t xml:space="preserve">Un cable coaxial relie le signal électrique de sortie des amplificateurs </w:t>
      </w:r>
      <m:oMath>
        <m:r>
          <m:rPr>
            <m:sty m:val="i"/>
          </m:rPr>
          <m:t>s</m:t>
        </m:r>
        <m:r>
          <m:rPr>
            <m:sty m:val="p"/>
          </m:rPr>
          <m:t>(</m:t>
        </m:r>
        <m:r>
          <m:rPr>
            <m:sty m:val="i"/>
          </m:rPr>
          <m:t>t</m:t>
        </m:r>
        <m:r>
          <m:rPr>
            <m:sty m:val="p"/>
          </m:rPr>
          <m:t>)</m:t>
        </m:r>
      </m:oMath>
      <w:r>
        <w:rPr/>
        <w:t xml:space="preserve"> de frequence f et d'amplitude </w:t>
      </w:r>
      <m:oMath>
        <m:sSub>
          <m:sSubPr/>
          <m:e>
            <m:r>
              <m:rPr>
                <m:sty m:val="b"/>
              </m:rPr>
              <m:t>s</m:t>
            </m:r>
          </m:e>
          <m:sub>
            <m:r>
              <m:rPr>
                <m:nor/>
              </m:rPr>
              <m:t>Max </m:t>
            </m:r>
          </m:sub>
        </m:sSub>
      </m:oMath>
      <w:r>
        <w:rPr>
          <w:rFonts w:eastAsia="Georgia" w:cs="Georgia" w:ascii="Georgia" w:hAnsi="Georgia"/>
        </w:rPr>
        <w:t xml:space="preserve"> avec le transducteur électromécanique qu'est le haut-parleur.</w:t>
      </w:r>
    </w:p>
    <w:p>
      <w:pPr>
        <w:spacing w:after="220" w:lineRule="auto"/>
      </w:pPr>
      <w:r>
        <w:rPr>
          <w:rFonts w:eastAsia="Georgia" w:cs="Georgia" w:ascii="Georgia" w:hAnsi="Georgia"/>
        </w:rPr>
        <w:t xml:space="preserve">IV-1-Les ondes de tension dans le cable coaxial se déplacent avec une célérité </w:t>
      </w:r>
      <m:oMath>
        <m:r>
          <m:rPr>
            <m:sty m:val="p"/>
          </m:rPr>
          <m:t>c</m:t>
        </m:r>
        <m:r>
          <m:rPr>
            <m:sty m:val="p"/>
          </m:rPr>
          <m:t>=</m:t>
        </m:r>
        <m:sSup>
          <m:sSupPr/>
          <m:e>
            <m:r>
              <m:rPr>
                <m:sty m:val="p"/>
              </m:rPr>
              <m:t>3.10</m:t>
            </m:r>
          </m:e>
          <m:sup>
            <m:r>
              <m:rPr>
                <m:sty m:val="p"/>
              </m:rPr>
              <m:t>8</m:t>
            </m:r>
          </m:sup>
        </m:sSup>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Si le cablage de la sortie de l'amplificateur nécessite une longueur de cable de 10 m , doit-on tenir compte du phénomène de propagation.</w:t>
      </w:r>
    </w:p>
    <w:p>
      <w:pPr>
        <w:spacing w:after="220" w:lineRule="auto"/>
      </w:pPr>
      <w:r>
        <w:rPr>
          <w:rFonts w:eastAsia="Georgia" w:cs="Georgia" w:ascii="Georgia" w:hAnsi="Georgia"/>
        </w:rPr>
        <w:t xml:space="preserve">Un haut-parleur est représenté sur la figure 14. Une partie mobile </w:t>
      </w:r>
      <m:oMath>
        <m:r>
          <m:rPr>
            <m:sty m:val="i"/>
          </m:rPr>
          <m:t>β</m:t>
        </m:r>
      </m:oMath>
      <w:r>
        <w:rPr>
          <w:rFonts w:eastAsia="Georgia" w:cs="Georgia" w:ascii="Georgia" w:hAnsi="Georgia"/>
        </w:rPr>
        <w:t xml:space="preserve"> est constituée d'une membrane et d'une bobine conductrice plate, solidaires l'une de l'autre. Elles peuvent se translater le long de leur axe de révolution commun zz'. Lorsque la bobine s'écarte de sa position d'équilibre elle est rappelée par une force élastique analogue à celle exercée par un ressort de raideur </w:t>
      </w:r>
      <m:oMath>
        <m:r>
          <m:rPr>
            <m:sty m:val="i"/>
          </m:rPr>
          <m:t>k</m:t>
        </m:r>
      </m:oMath>
      <w:r>
        <w:rPr/>
        <w:t xml:space="preserve">. L'air exerce sur la membrane une force de frottement visqueux </w:t>
      </w:r>
      <m:oMath>
        <m:acc>
          <m:accPr>
            <m:chr m:val="⃗"/>
          </m:accPr>
          <m:e>
            <m:r>
              <m:rPr>
                <m:sty m:val="i"/>
              </m:rPr>
              <m:t>f</m:t>
            </m:r>
          </m:e>
        </m:acc>
        <m:r>
          <m:rPr>
            <m:sty m:val="p"/>
          </m:rPr>
          <m:t>=</m:t>
        </m:r>
        <m:r>
          <m:rPr>
            <m:sty m:val="p"/>
          </m:rPr>
          <m:t>−</m:t>
        </m:r>
        <m:r>
          <m:rPr>
            <m:sty m:val="i"/>
          </m:rPr>
          <m:t>h</m:t>
        </m:r>
        <m:acc>
          <m:accPr>
            <m:chr m:val="⃗"/>
          </m:accPr>
          <m:e>
            <m:r>
              <m:rPr>
                <m:sty m:val="i"/>
              </m:rPr>
              <m:t>v</m:t>
            </m:r>
          </m:e>
        </m:acc>
      </m:oMath>
      <w:r>
        <w:rPr/>
        <w:t xml:space="preserve"> ( </w:t>
      </w:r>
      <m:oMath>
        <m:r>
          <m:rPr>
            <m:sty m:val="i"/>
          </m:rPr>
          <m:t>h</m:t>
        </m:r>
        <m:r>
          <m:rPr>
            <m:sty m:val="p"/>
          </m:rPr>
          <m:t>&gt;</m:t>
        </m:r>
        <m:r>
          <m:rPr>
            <m:sty m:val="p"/>
          </m:rPr>
          <m:t>0</m:t>
        </m:r>
      </m:oMath>
      <w:r>
        <w:rPr/>
        <w:t xml:space="preserve"> ), en notant </w:t>
      </w:r>
      <m:oMath>
        <m:acc>
          <m:accPr>
            <m:chr m:val="⃗"/>
          </m:accPr>
          <m:e>
            <m:r>
              <m:rPr>
                <m:sty m:val="i"/>
              </m:rPr>
              <m:t>v</m:t>
            </m:r>
          </m:e>
        </m:acc>
      </m:oMath>
      <w:r>
        <w:rPr/>
        <w:t xml:space="preserve"> la vitesse de la partie mobile </w:t>
      </w:r>
      <m:oMath>
        <m:r>
          <m:rPr>
            <m:sty m:val="i"/>
          </m:rPr>
          <m:t>β</m:t>
        </m:r>
      </m:oMath>
      <w:r>
        <w:rPr>
          <w:rFonts w:eastAsia="Georgia" w:cs="Georgia" w:ascii="Georgia" w:hAnsi="Georgia"/>
        </w:rPr>
        <w:t xml:space="preserve">. Un aimant permanent crée au niveau de la bobine un champ magnétique radial </w:t>
      </w:r>
      <m:oMath>
        <m:acc>
          <m:accPr>
            <m:chr m:val="⃗"/>
          </m:accPr>
          <m:e>
            <m:r>
              <m:rPr>
                <m:sty m:val="p"/>
              </m:rPr>
              <m:t>B</m:t>
            </m:r>
          </m:e>
        </m:acc>
        <m:r>
          <m:rPr>
            <m:sty m:val="p"/>
          </m:rPr>
          <m:t>=</m:t>
        </m:r>
        <m:sSub>
          <m:sSubPr/>
          <m:e>
            <m:r>
              <m:rPr>
                <m:sty m:val="p"/>
              </m:rPr>
              <m:t>b</m:t>
            </m:r>
          </m:e>
          <m:sub>
            <m:r>
              <m:rPr>
                <m:sty m:val="p"/>
              </m:rPr>
              <m:t>0</m:t>
            </m:r>
          </m:sub>
        </m:sSub>
        <m:acc>
          <m:accPr>
            <m:chr m:val="⃗"/>
          </m:accPr>
          <m:e>
            <m:sSub>
              <m:sSubPr/>
              <m:e>
                <m:r>
                  <m:rPr>
                    <m:sty m:val="p"/>
                  </m:rPr>
                  <m:t>e</m:t>
                </m:r>
              </m:e>
              <m:sub>
                <m:r>
                  <m:rPr>
                    <m:sty m:val="p"/>
                  </m:rPr>
                  <m:t>r</m:t>
                </m:r>
              </m:sub>
            </m:sSub>
          </m:e>
        </m:acc>
      </m:oMath>
      <w:r>
        <w:rPr/>
        <w:t xml:space="preserve">.</w:t>
      </w:r>
    </w:p>
    <w:p>
      <w:pPr>
        <w:spacing w:after="220" w:lineRule="auto"/>
      </w:pPr>
      <w:r>
        <w:rPr>
          <w:rFonts w:eastAsia="Georgia" w:cs="Georgia" w:ascii="Georgia" w:hAnsi="Georgia"/>
        </w:rPr>
        <w:t xml:space="preserve">La bobine plate est un enroulement de N spires de rayon a. Elle est caractérisée par une résistance </w:t>
      </w:r>
      <m:oMath>
        <m:r>
          <m:rPr>
            <m:sty m:val="i"/>
          </m:rPr>
          <m:t>R</m:t>
        </m:r>
      </m:oMath>
      <w:r>
        <w:rPr/>
        <w:t xml:space="preserve">, et une inductance propre </w:t>
      </w:r>
      <m:oMath>
        <m:r>
          <m:rPr>
            <m:sty m:val="i"/>
          </m:rPr>
          <m:t>L</m:t>
        </m:r>
      </m:oMath>
      <w:r>
        <w:rPr/>
        <w:t xml:space="preserve">. La masse de </w:t>
      </w:r>
      <m:oMath>
        <m:r>
          <m:rPr>
            <m:sty m:val="i"/>
          </m:rPr>
          <m:t>β</m:t>
        </m:r>
      </m:oMath>
      <w:r>
        <w:rPr/>
        <w:t xml:space="preserve"> vaut </w:t>
      </w:r>
      <m:oMath>
        <m:r>
          <m:rPr>
            <m:sty m:val="i"/>
          </m:rPr>
          <m:t>m</m:t>
        </m:r>
      </m:oMath>
      <w:r>
        <w:rPr>
          <w:rFonts w:eastAsia="Georgia" w:cs="Georgia" w:ascii="Georgia" w:hAnsi="Georgia"/>
        </w:rPr>
        <w:t xml:space="preserve">. On relie le signal sinusoïdal </w:t>
      </w:r>
      <m:oMath>
        <m:r>
          <m:rPr>
            <m:sty m:val="p"/>
          </m:rPr>
          <m:t>s</m:t>
        </m:r>
        <m:r>
          <m:rPr>
            <m:sty m:val="p"/>
          </m:rPr>
          <m:t>(</m:t>
        </m:r>
        <m:r>
          <m:rPr>
            <m:sty m:val="p"/>
          </m:rPr>
          <m:t>t</m:t>
        </m:r>
        <m:r>
          <m:rPr>
            <m:sty m:val="p"/>
          </m:rPr>
          <m:t>)</m:t>
        </m:r>
      </m:oMath>
      <w:r>
        <w:rPr>
          <w:rFonts w:eastAsia="Georgia" w:cs="Georgia" w:ascii="Georgia" w:hAnsi="Georgia"/>
        </w:rPr>
        <w:t xml:space="preserve"> en entrée de la bobine plate.</w:t>
      </w:r>
    </w:p>
    <w:p>
      <w:pPr>
        <w:spacing w:lineRule="auto"/>
        <w:jc w:val="center"/>
      </w:pPr>
      <w:r>
        <w:rPr/>
        <w:drawing>
          <wp:inline distB="0" distL="0" distR="0" distT="0">
            <wp:extent cx="5486400" cy="2234473"/>
            <wp:effectExtent b="0" l="0" r="0" t="0"/>
            <wp:docPr id="20" name="image-f86cee3e2f0b08bc4844ced967b01290751deefa.jpg"/>
            <a:graphic>
              <a:graphicData uri="http://schemas.openxmlformats.org/drawingml/2006/picture">
                <pic:pic>
                  <pic:nvPicPr>
                    <pic:cNvPr id="20" name="image-f86cee3e2f0b08bc4844ced967b01290751deefa.jpg" descr=""/>
                    <pic:cNvPicPr/>
                  </pic:nvPicPr>
                  <pic:blipFill>
                    <a:blip r:embed="rId24" cstate="print"/>
                    <a:srcRect b="0" l="0" r="0" t="0"/>
                    <a:stretch>
                      <a:fillRect/>
                    </a:stretch>
                  </pic:blipFill>
                  <pic:spPr>
                    <a:xfrm>
                      <a:off x="0" y="0"/>
                      <a:ext cx="5486400" cy="2234473"/>
                    </a:xfrm>
                    <a:prstGeom prst="rect"/>
                  </pic:spPr>
                </pic:pic>
              </a:graphicData>
            </a:graphic>
          </wp:inline>
        </w:drawing>
      </w:r>
    </w:p>
    <w:p>
      <w:pPr>
        <w:spacing w:lineRule="auto"/>
      </w:pPr>
      <w:r>
        <w:rPr/>
        <w:t xml:space="preserve">Figure 14 : haut-parleur</w:t>
      </w:r>
    </w:p>
    <w:p>
      <w:pPr>
        <w:spacing w:after="220" w:lineRule="auto"/>
      </w:pPr>
      <w:r>
        <w:rPr>
          <w:rFonts w:eastAsia="Georgia" w:cs="Georgia" w:ascii="Georgia" w:hAnsi="Georgia"/>
        </w:rPr>
        <w:t xml:space="preserve">IV-2- Expliquer pourquoi il y a un phénomène d'induction et la création d'une force de Laplace exercée sur la bobine. Exprimer l'expression de la force de Laplace en fonction de </w:t>
      </w:r>
      <m:oMath>
        <m:r>
          <m:rPr>
            <m:sty m:val="p"/>
          </m:rPr>
          <m:t>i</m:t>
        </m:r>
        <m:r>
          <m:rPr>
            <m:sty m:val="p"/>
          </m:rPr>
          <m:t>,</m:t>
        </m:r>
        <m:r>
          <m:rPr>
            <m:sty m:val="p"/>
          </m:rPr>
          <m:t>N</m:t>
        </m:r>
        <m:r>
          <m:rPr>
            <m:sty m:val="p"/>
          </m:rPr>
          <m:t>,</m:t>
        </m:r>
        <m:sSub>
          <m:sSubPr/>
          <m:e>
            <m:r>
              <m:rPr>
                <m:sty m:val="p"/>
              </m:rPr>
              <m:t>b</m:t>
            </m:r>
          </m:e>
          <m:sub>
            <m:r>
              <m:rPr>
                <m:sty m:val="p"/>
              </m:rPr>
              <m:t>0</m:t>
            </m:r>
          </m:sub>
        </m:sSub>
      </m:oMath>
      <w:r>
        <w:rPr/>
        <w:t xml:space="preserve"> et a.</w:t>
      </w:r>
    </w:p>
    <w:p>
      <w:pPr>
        <w:spacing w:after="220" w:lineRule="auto"/>
      </w:pPr>
      <w:r>
        <w:rPr>
          <w:rFonts w:eastAsia="Georgia" w:cs="Georgia" w:ascii="Georgia" w:hAnsi="Georgia"/>
        </w:rPr>
        <w:t xml:space="preserve">IV-3- Traduire le théorème de la résultante cinétique pour le système </w:t>
      </w:r>
      <m:oMath>
        <m:r>
          <m:rPr>
            <m:sty m:val="i"/>
          </m:rPr>
          <m:t>β</m:t>
        </m:r>
      </m:oMath>
      <w:r>
        <w:rPr/>
        <w:t xml:space="preserve">.</w:t>
      </w:r>
      <w:r>
        <w:rPr/>
        <w:br w:type="textWrapping"/>
      </w:r>
      <w:r>
        <w:rPr>
          <w:rFonts w:eastAsia="Georgia" w:cs="Georgia" w:ascii="Georgia" w:hAnsi="Georgia"/>
        </w:rPr>
        <w:t xml:space="preserve">IV-4- On peut établir, en faisant l'étude du phénomène d'induction, que l'équation électrique s'écrit sous la forme </w:t>
      </w:r>
      <m:oMath>
        <m:r>
          <m:rPr>
            <m:sty m:val="i"/>
          </m:rPr>
          <m:t>s</m:t>
        </m:r>
        <m:r>
          <m:rPr>
            <m:sty m:val="p"/>
          </m:rPr>
          <m:t>(</m:t>
        </m:r>
        <m:r>
          <m:rPr>
            <m:sty m:val="i"/>
          </m:rPr>
          <m:t>t</m:t>
        </m:r>
        <m:r>
          <m:rPr>
            <m:sty m:val="p"/>
          </m:rPr>
          <m:t>)</m:t>
        </m:r>
        <m:r>
          <m:rPr>
            <m:sty m:val="p"/>
          </m:rPr>
          <m:t>=</m:t>
        </m:r>
        <m:r>
          <m:rPr>
            <m:sty m:val="p"/>
          </m:rPr>
          <m:t>−</m:t>
        </m:r>
        <m:r>
          <m:rPr>
            <m:sty m:val="p"/>
          </m:rPr>
          <m:t>2</m:t>
        </m:r>
        <m:r>
          <m:rPr>
            <m:sty m:val="i"/>
          </m:rPr>
          <m:t>π</m:t>
        </m:r>
        <m:r>
          <m:rPr>
            <m:sty m:val="i"/>
          </m:rPr>
          <m:t>N</m:t>
        </m:r>
        <m:r>
          <m:rPr>
            <m:sty m:val="i"/>
          </m:rPr>
          <m:t>a</m:t>
        </m:r>
        <m:f>
          <m:fPr>
            <m:ctrlPr>
              <w:rPr>
                <w:rFonts w:ascii="Cambria Math" w:hAnsi="Cambria Math"/>
              </w:rPr>
            </m:ctrlPr>
          </m:fPr>
          <m:num>
            <m:r>
              <m:rPr>
                <m:sty m:val="i"/>
              </m:rPr>
              <m:t>d</m:t>
            </m:r>
            <m:r>
              <m:rPr>
                <m:sty m:val="i"/>
              </m:rPr>
              <m:t>z</m:t>
            </m:r>
          </m:num>
          <m:den>
            <m:r>
              <m:rPr>
                <m:sty m:val="i"/>
              </m:rPr>
              <m:t>d</m:t>
            </m:r>
            <m:r>
              <m:rPr>
                <m:sty m:val="i"/>
              </m:rPr>
              <m:t>t</m:t>
            </m:r>
          </m:den>
        </m:f>
        <m:sSub>
          <m:sSubPr/>
          <m:e>
            <m:r>
              <m:rPr>
                <m:sty m:val="i"/>
              </m:rPr>
              <m:t>b</m:t>
            </m:r>
          </m:e>
          <m:sub>
            <m:r>
              <m:rPr>
                <m:sty m:val="p"/>
              </m:rPr>
              <m:t>0</m:t>
            </m:r>
          </m:sub>
        </m:sSub>
        <m:r>
          <m:rPr>
            <m:sty m:val="p"/>
          </m:rPr>
          <m:t>+</m:t>
        </m:r>
        <m:r>
          <m:rPr>
            <m:sty m:val="i"/>
          </m:rPr>
          <m:t>R</m:t>
        </m:r>
        <m:r>
          <m:rPr>
            <m:sty m:val="i"/>
          </m:rPr>
          <m:t>i</m:t>
        </m:r>
        <m:r>
          <m:rPr>
            <m:sty m:val="p"/>
          </m:rPr>
          <m:t>+</m:t>
        </m:r>
        <m:r>
          <m:rPr>
            <m:sty m:val="i"/>
          </m:rPr>
          <m:t>L</m:t>
        </m:r>
        <m:f>
          <m:fPr>
            <m:ctrlPr>
              <w:rPr>
                <w:rFonts w:ascii="Cambria Math" w:hAnsi="Cambria Math"/>
              </w:rPr>
            </m:ctrlPr>
          </m:fPr>
          <m:num>
            <m:r>
              <m:rPr>
                <m:sty m:val="i"/>
              </m:rPr>
              <m:t>d</m:t>
            </m:r>
            <m:r>
              <m:rPr>
                <m:sty m:val="i"/>
              </m:rPr>
              <m:t>i</m:t>
            </m:r>
          </m:num>
          <m:den>
            <m:r>
              <m:rPr>
                <m:sty m:val="i"/>
              </m:rPr>
              <m:t>d</m:t>
            </m:r>
            <m:r>
              <m:rPr>
                <m:sty m:val="i"/>
              </m:rPr>
              <m:t>t</m:t>
            </m:r>
          </m:den>
        </m:f>
      </m:oMath>
      <w:r>
        <w:rPr>
          <w:rFonts w:eastAsia="Georgia" w:cs="Georgia" w:ascii="Georgia" w:hAnsi="Georgia"/>
        </w:rPr>
        <w:t xml:space="preserve">. Que représente la quantité </w:t>
      </w:r>
      <m:oMath>
        <m:r>
          <m:rPr>
            <m:sty m:val="i"/>
          </m:rPr>
          <m:t>e</m:t>
        </m:r>
        <m:r>
          <m:rPr>
            <m:sty m:val="p"/>
          </m:rPr>
          <m:t>=</m:t>
        </m:r>
        <m:r>
          <m:rPr>
            <m:sty m:val="p"/>
          </m:rPr>
          <m:t>2</m:t>
        </m:r>
        <m:r>
          <m:rPr>
            <m:sty m:val="i"/>
          </m:rPr>
          <m:t>π</m:t>
        </m:r>
        <m:r>
          <m:rPr>
            <m:sty m:val="p"/>
          </m:rPr>
          <m:t>Na</m:t>
        </m:r>
        <m:f>
          <m:fPr>
            <m:ctrlPr>
              <w:rPr>
                <w:rFonts w:ascii="Cambria Math" w:hAnsi="Cambria Math"/>
              </w:rPr>
            </m:ctrlPr>
          </m:fPr>
          <m:num>
            <m:r>
              <m:rPr>
                <m:sty m:val="p"/>
              </m:rPr>
              <m:t>dz</m:t>
            </m:r>
          </m:num>
          <m:den>
            <m:r>
              <m:rPr>
                <m:sty m:val="p"/>
              </m:rPr>
              <m:t>dt</m:t>
            </m:r>
          </m:den>
        </m:f>
        <m:sSub>
          <m:sSubPr/>
          <m:e>
            <m:r>
              <m:rPr>
                <m:sty m:val="p"/>
              </m:rPr>
              <m:t>b</m:t>
            </m:r>
          </m:e>
          <m:sub>
            <m:r>
              <m:rPr>
                <m:sty m:val="p"/>
              </m:rPr>
              <m:t>0</m:t>
            </m:r>
          </m:sub>
        </m:sSub>
      </m:oMath>
      <w:r>
        <w:rPr>
          <w:rFonts w:eastAsia="Georgia" w:cs="Georgia" w:ascii="Georgia" w:hAnsi="Georgia"/>
        </w:rPr>
        <w:t xml:space="preserve"> ? Faire le schéma électrique équivalent.</w:t>
      </w:r>
    </w:p>
    <w:p>
      <w:pPr>
        <w:spacing w:after="220" w:lineRule="auto"/>
      </w:pPr>
      <w:r>
        <w:rPr/>
        <w:t xml:space="preserve">IV-5- Le signal </w:t>
      </w:r>
      <m:oMath>
        <m:r>
          <m:rPr>
            <m:sty m:val="p"/>
          </m:rPr>
          <m:t>s</m:t>
        </m:r>
        <m:r>
          <m:rPr>
            <m:sty m:val="p"/>
          </m:rPr>
          <m:t>(</m:t>
        </m:r>
        <m:r>
          <m:rPr>
            <m:sty m:val="p"/>
          </m:rPr>
          <m:t>t</m:t>
        </m:r>
        <m:r>
          <m:rPr>
            <m:sty m:val="p"/>
          </m:rPr>
          <m:t>)</m:t>
        </m:r>
      </m:oMath>
      <w:r>
        <w:rPr>
          <w:rFonts w:eastAsia="Georgia" w:cs="Georgia" w:ascii="Georgia" w:hAnsi="Georgia"/>
        </w:rPr>
        <w:t xml:space="preserve"> étant harmonique de fréquence f montrer que le facteur de transfert vitesse sur tension est de la forme </w:t>
      </w:r>
      <m:oMath>
        <m:r>
          <m:rPr>
            <m:sty m:val="i"/>
          </m:rPr>
          <m:t>T</m:t>
        </m:r>
        <m:r>
          <m:rPr>
            <m:sty m:val="p"/>
          </m:rPr>
          <m:t>(</m:t>
        </m:r>
        <m:r>
          <m:rPr>
            <m:sty m:val="i"/>
          </m:rPr>
          <m:t>j</m:t>
        </m:r>
        <m:r>
          <m:rPr>
            <m:sty m:val="i"/>
          </m:rPr>
          <m:t>f</m:t>
        </m:r>
        <m:r>
          <m:rPr>
            <m:sty m:val="p"/>
          </m:rPr>
          <m:t>)</m:t>
        </m:r>
        <m:r>
          <m:rPr>
            <m:sty m:val="p"/>
          </m:rPr>
          <m:t>=</m:t>
        </m:r>
        <m:f>
          <m:fPr>
            <m:ctrlPr>
              <w:rPr>
                <w:rFonts w:ascii="Cambria Math" w:hAnsi="Cambria Math"/>
              </w:rPr>
            </m:ctrlPr>
          </m:fPr>
          <m:num>
            <m:r>
              <m:rPr>
                <m:sty m:val="p"/>
              </m:rPr>
              <m:t>−</m:t>
            </m:r>
            <m:r>
              <m:rPr>
                <m:sty m:val="i"/>
              </m:rPr>
              <m:t>A</m:t>
            </m:r>
          </m:num>
          <m:den>
            <m:r>
              <m:rPr>
                <m:sty m:val="p"/>
              </m:rPr>
              <m:t>(</m:t>
            </m:r>
            <m:r>
              <m:rPr>
                <m:sty m:val="i"/>
              </m:rPr>
              <m:t>B</m:t>
            </m:r>
            <m:sSup>
              <m:sSupPr/>
              <m:e>
                <m:r>
                  <m:rPr>
                    <m:sty m:val="p"/>
                  </m:rPr>
                  <m:t>)</m:t>
                </m:r>
              </m:e>
              <m:sup>
                <m:r>
                  <m:rPr>
                    <m:sty m:val="p"/>
                  </m:rPr>
                  <m:t>2</m:t>
                </m:r>
              </m:sup>
            </m:sSup>
            <m:r>
              <m:rPr>
                <m:sty m:val="p"/>
              </m:rPr>
              <m:t>+</m:t>
            </m:r>
            <m:r>
              <m:rPr>
                <m:sty m:val="p"/>
              </m:rPr>
              <m:t>(</m:t>
            </m:r>
            <m:r>
              <m:rPr>
                <m:sty m:val="i"/>
              </m:rPr>
              <m:t>C</m:t>
            </m:r>
            <m:r>
              <m:rPr>
                <m:sty m:val="p"/>
              </m:rPr>
              <m:t>)</m:t>
            </m:r>
            <m:d>
              <m:dPr>
                <m:begChr m:val="("/>
                <m:endChr m:val=")"/>
                <m:ctrlPr>
                  <w:rPr>
                    <w:rFonts w:ascii="Cambria Math" w:hAnsi="Cambria Math"/>
                  </w:rPr>
                </m:ctrlPr>
              </m:dPr>
              <m:e>
                <m:r>
                  <m:rPr>
                    <m:sty m:val="i"/>
                  </m:rPr>
                  <m:t>j</m:t>
                </m:r>
                <m:r>
                  <m:rPr>
                    <m:sty m:val="i"/>
                  </m:rPr>
                  <m:t>m</m:t>
                </m:r>
                <m:r>
                  <m:rPr>
                    <m:sty m:val="p"/>
                  </m:rPr>
                  <m:t>2</m:t>
                </m:r>
                <m:r>
                  <m:rPr>
                    <m:sty m:val="i"/>
                  </m:rPr>
                  <m:t>π</m:t>
                </m:r>
                <m:r>
                  <m:rPr>
                    <m:sty m:val="i"/>
                  </m:rPr>
                  <m:t>f</m:t>
                </m:r>
                <m:r>
                  <m:rPr>
                    <m:sty m:val="p"/>
                  </m:rPr>
                  <m:t>+</m:t>
                </m:r>
                <m:f>
                  <m:fPr>
                    <m:ctrlPr>
                      <w:rPr>
                        <w:rFonts w:ascii="Cambria Math" w:hAnsi="Cambria Math"/>
                      </w:rPr>
                    </m:ctrlPr>
                  </m:fPr>
                  <m:num>
                    <m:r>
                      <m:rPr>
                        <m:sty m:val="i"/>
                      </m:rPr>
                      <m:t>k</m:t>
                    </m:r>
                  </m:num>
                  <m:den>
                    <m:r>
                      <m:rPr>
                        <m:sty m:val="i"/>
                      </m:rPr>
                      <m:t>j</m:t>
                    </m:r>
                    <m:r>
                      <m:rPr>
                        <m:sty m:val="p"/>
                      </m:rPr>
                      <m:t>2</m:t>
                    </m:r>
                    <m:r>
                      <m:rPr>
                        <m:sty m:val="i"/>
                      </m:rPr>
                      <m:t>π</m:t>
                    </m:r>
                    <m:r>
                      <m:rPr>
                        <m:sty m:val="i"/>
                      </m:rPr>
                      <m:t>f</m:t>
                    </m:r>
                  </m:den>
                </m:f>
                <m:r>
                  <m:rPr>
                    <m:sty m:val="p"/>
                  </m:rPr>
                  <m:t>+</m:t>
                </m:r>
                <m:r>
                  <m:rPr>
                    <m:sty m:val="i"/>
                  </m:rPr>
                  <m:t>h</m:t>
                </m:r>
              </m:e>
            </m:d>
          </m:den>
        </m:f>
      </m:oMath>
      <w:r>
        <w:rPr/>
        <w:t xml:space="preserve"> en exprimant les grandeurs </w:t>
      </w:r>
      <m:oMath>
        <m:r>
          <m:rPr>
            <m:sty m:val="i"/>
          </m:rPr>
          <m:t>A</m:t>
        </m:r>
        <m:r>
          <m:rPr>
            <m:sty m:val="p"/>
          </m:rPr>
          <m:t>,</m:t>
        </m:r>
        <m:r>
          <m:rPr>
            <m:sty m:val="i"/>
          </m:rPr>
          <m:t>B</m:t>
        </m:r>
      </m:oMath>
      <w:r>
        <w:rPr/>
        <w:t xml:space="preserve"> et </w:t>
      </w:r>
      <m:oMath>
        <m:r>
          <m:rPr>
            <m:sty m:val="i"/>
          </m:rPr>
          <m:t>C</m:t>
        </m:r>
      </m:oMath>
      <w:r>
        <w:rPr/>
        <w:t xml:space="preserve"> avec les grandeurs </w:t>
      </w:r>
      <m:oMath>
        <m:r>
          <m:rPr>
            <m:sty m:val="i"/>
          </m:rPr>
          <m:t>N</m:t>
        </m:r>
        <m:r>
          <m:rPr>
            <m:sty m:val="p"/>
          </m:rPr>
          <m:t>,</m:t>
        </m:r>
        <m:r>
          <m:rPr>
            <m:sty m:val="i"/>
          </m:rPr>
          <m:t>a</m:t>
        </m:r>
        <m:r>
          <m:rPr>
            <m:sty m:val="p"/>
          </m:rPr>
          <m:t>,</m:t>
        </m:r>
        <m:r>
          <m:rPr>
            <m:sty m:val="i"/>
          </m:rPr>
          <m:t>b</m:t>
        </m:r>
        <m:r>
          <m:rPr>
            <m:sty m:val="p"/>
          </m:rPr>
          <m:t>,</m:t>
        </m:r>
        <m:r>
          <m:rPr>
            <m:sty m:val="i"/>
          </m:rPr>
          <m:t>L</m:t>
        </m:r>
        <m:r>
          <m:rPr>
            <m:sty m:val="p"/>
          </m:rPr>
          <m:t>,</m:t>
        </m:r>
        <m:r>
          <m:rPr>
            <m:sty m:val="i"/>
          </m:rPr>
          <m:t>f</m:t>
        </m:r>
      </m:oMath>
      <w:r>
        <w:rPr/>
        <w:t xml:space="preserve"> et </w:t>
      </w:r>
      <m:oMath>
        <m:r>
          <m:rPr>
            <m:sty m:val="i"/>
          </m:rPr>
          <m:t>R</m:t>
        </m:r>
      </m:oMath>
      <w:r>
        <w:rPr>
          <w:rFonts w:eastAsia="Georgia" w:cs="Georgia" w:ascii="Georgia" w:hAnsi="Georgia"/>
        </w:rPr>
        <w:t xml:space="preserve">. Simplifier dans la situation habituelle où l'impédance </w:t>
      </w:r>
      <m:oMath>
        <m:r>
          <m:rPr>
            <m:sty m:val="p"/>
          </m:rPr>
          <m:t>2</m:t>
        </m:r>
        <m:r>
          <m:rPr>
            <m:sty m:val="i"/>
          </m:rPr>
          <m:t>π</m:t>
        </m:r>
        <m:r>
          <m:rPr>
            <m:sty m:val="i"/>
          </m:rPr>
          <m:t>f</m:t>
        </m:r>
        <m:r>
          <m:rPr>
            <m:sty m:val="i"/>
          </m:rPr>
          <m:t>L</m:t>
        </m:r>
      </m:oMath>
      <w:r>
        <w:rPr>
          <w:rFonts w:eastAsia="Georgia" w:cs="Georgia" w:ascii="Georgia" w:hAnsi="Georgia"/>
        </w:rPr>
        <w:t xml:space="preserve"> est négligeable devant </w:t>
      </w:r>
      <m:oMath>
        <m:r>
          <m:rPr>
            <m:sty m:val="i"/>
          </m:rPr>
          <m:t>R</m:t>
        </m:r>
      </m:oMath>
      <w:r>
        <w:rPr/>
        <w:t xml:space="preserve">.</w:t>
      </w:r>
    </w:p>
    <w:p>
      <w:pPr>
        <w:spacing w:line="271" w:before="330" w:lineRule="auto"/>
      </w:pPr>
      <w:r>
        <w:rPr>
          <w:b/>
          <w:sz w:val="42"/>
        </w:rPr>
        <w:t xml:space="preserve">bilans</w:t>
      </w:r>
    </w:p>
    <w:p>
      <w:pPr>
        <w:spacing w:after="220" w:lineRule="auto"/>
      </w:pPr>
      <w:r>
        <w:rPr>
          <w:rFonts w:eastAsia="Georgia" w:cs="Georgia" w:ascii="Georgia" w:hAnsi="Georgia"/>
        </w:rPr>
        <w:t xml:space="preserve">IV-6-Compléter les cases vides du schéma bloc C ci-dessous (figure 15) d'un thérémine.</w:t>
      </w:r>
      <w:r>
        <w:rPr/>
        <w:br w:type="textWrapping"/>
      </w:r>
    </w:p>
    <w:p>
      <w:pPr>
        <w:spacing w:lineRule="auto"/>
        <w:jc w:val="center"/>
      </w:pPr>
      <w:r>
        <w:rPr/>
        <w:drawing>
          <wp:inline distB="0" distL="0" distR="0" distT="0">
            <wp:extent cx="5486400" cy="4046090"/>
            <wp:effectExtent b="0" l="0" r="0" t="0"/>
            <wp:docPr id="21" name="image-c983adbfd237156c048ce42ca608b3ccbb0c36b9.jpg"/>
            <a:graphic>
              <a:graphicData uri="http://schemas.openxmlformats.org/drawingml/2006/picture">
                <pic:pic>
                  <pic:nvPicPr>
                    <pic:cNvPr id="21" name="image-c983adbfd237156c048ce42ca608b3ccbb0c36b9.jpg" descr=""/>
                    <pic:cNvPicPr/>
                  </pic:nvPicPr>
                  <pic:blipFill>
                    <a:blip r:embed="rId25" cstate="print"/>
                    <a:srcRect b="0" l="0" r="0" t="0"/>
                    <a:stretch>
                      <a:fillRect/>
                    </a:stretch>
                  </pic:blipFill>
                  <pic:spPr>
                    <a:xfrm>
                      <a:off x="0" y="0"/>
                      <a:ext cx="5486400" cy="4046090"/>
                    </a:xfrm>
                    <a:prstGeom prst="rect"/>
                  </pic:spPr>
                </pic:pic>
              </a:graphicData>
            </a:graphic>
          </wp:inline>
        </w:drawing>
      </w:r>
    </w:p>
    <w:p>
      <w:pPr>
        <w:spacing w:after="220" w:lineRule="auto"/>
      </w:pPr>
      <w:r>
        <w:rPr>
          <w:rFonts w:eastAsia="Georgia" w:cs="Georgia" w:ascii="Georgia" w:hAnsi="Georgia"/>
        </w:rPr>
        <w:t xml:space="preserve">IV-7- A partir de cet extrait ci-dessous (figure 16) d'une notice japonaise pour utilisateur d'ondéa retrouver les similitudes et les différences des deux instruments. Préciser ce qui est noté detector.</w:t>
      </w:r>
    </w:p>
    <w:p>
      <w:pPr>
        <w:spacing w:lineRule="auto"/>
        <w:jc w:val="center"/>
      </w:pPr>
      <w:r>
        <w:rPr/>
        <w:drawing>
          <wp:inline distB="0" distL="0" distR="0" distT="0">
            <wp:extent cx="5486400" cy="2752055"/>
            <wp:effectExtent b="0" l="0" r="0" t="0"/>
            <wp:docPr id="22" name="image-c8d02a69842fbdf1f87448a85b6d165d4df5532d.jpg"/>
            <a:graphic>
              <a:graphicData uri="http://schemas.openxmlformats.org/drawingml/2006/picture">
                <pic:pic>
                  <pic:nvPicPr>
                    <pic:cNvPr id="22" name="image-c8d02a69842fbdf1f87448a85b6d165d4df5532d.jpg" descr=""/>
                    <pic:cNvPicPr/>
                  </pic:nvPicPr>
                  <pic:blipFill>
                    <a:blip r:embed="rId26" cstate="print"/>
                    <a:srcRect b="0" l="0" r="0" t="0"/>
                    <a:stretch>
                      <a:fillRect/>
                    </a:stretch>
                  </pic:blipFill>
                  <pic:spPr>
                    <a:xfrm>
                      <a:off x="0" y="0"/>
                      <a:ext cx="5486400" cy="2752055"/>
                    </a:xfrm>
                    <a:prstGeom prst="rect"/>
                  </pic:spPr>
                </pic:pic>
              </a:graphicData>
            </a:graphic>
          </wp:inline>
        </w:drawing>
      </w:r>
    </w:p>
    <w:p>
      <w:pPr>
        <w:spacing w:lineRule="auto"/>
      </w:pPr>
      <w:r>
        <w:rPr>
          <w:rFonts w:eastAsia="Georgia" w:cs="Georgia" w:ascii="Georgia" w:hAnsi="Georgia"/>
        </w:rPr>
        <w:t xml:space="preserve">Figure 16 : schéma d'un ondéa</w:t>
      </w:r>
    </w:p>
    <w:p>
      <w:pPr>
        <w:spacing w:line="271" w:before="330" w:lineRule="auto"/>
      </w:pPr>
      <w:r>
        <w:rPr>
          <w:rFonts w:eastAsia="Georgia" w:cs="Georgia" w:ascii="Georgia" w:hAnsi="Georgia"/>
          <w:b/>
          <w:sz w:val="42"/>
        </w:rPr>
        <w:t xml:space="preserve">Partie V : modèle explicatif de l'influence des mains ( </w:t>
      </w:r>
      <m:oMath>
        <m:r>
          <m:rPr>
            <m:sty m:val="p"/>
          </m:rPr>
          <w:rPr>
            <w:sz w:val="42"/>
          </w:rPr>
          <m:t>7</m:t>
        </m:r>
        <m:r>
          <m:rPr>
            <m:sty m:val="p"/>
          </m:rPr>
          <w:rPr>
            <w:sz w:val="42"/>
          </w:rPr>
          <m:t>%</m:t>
        </m:r>
      </m:oMath>
      <w:r>
        <w:rPr>
          <w:rFonts w:eastAsia="Georgia" w:cs="Georgia" w:ascii="Georgia" w:hAnsi="Georgia"/>
          <w:b/>
          <w:sz w:val="42"/>
        </w:rPr>
        <w:t xml:space="preserve"> du barème)</w:t>
      </w:r>
    </w:p>
    <w:p>
      <w:pPr>
        <w:spacing w:after="220" w:lineRule="auto"/>
      </w:pPr>
      <w:r>
        <w:rPr>
          <w:rFonts w:eastAsia="Georgia" w:cs="Georgia" w:ascii="Georgia" w:hAnsi="Georgia"/>
        </w:rPr>
        <w:t xml:space="preserve">Dans cette partie nous justifions l'existence des condensateurs de capacités variables </w:t>
      </w:r>
      <m:oMath>
        <m:sSub>
          <m:sSubPr/>
          <m:e>
            <m:r>
              <m:rPr>
                <m:sty m:val="p"/>
              </m:rPr>
              <m:t>C</m:t>
            </m:r>
          </m:e>
          <m:sub>
            <m:r>
              <m:rPr>
                <m:sty m:val="p"/>
              </m:rPr>
              <m:t>n</m:t>
            </m:r>
          </m:sub>
        </m:sSub>
      </m:oMath>
      <w:r>
        <w:rPr>
          <w:rFonts w:eastAsia="Georgia" w:cs="Georgia" w:ascii="Georgia" w:hAnsi="Georgia"/>
        </w:rPr>
        <w:t xml:space="preserve"> engendrées par les mains de l'instrumentiste.</w:t>
      </w:r>
    </w:p>
    <w:p>
      <w:pPr>
        <w:spacing w:after="220" w:lineRule="auto"/>
      </w:pPr>
      <w:r>
        <w:rPr>
          <w:rFonts w:eastAsia="Georgia" w:cs="Georgia" w:ascii="Georgia" w:hAnsi="Georgia"/>
        </w:rPr>
        <w:t xml:space="preserve">La permittivité diélectrique du vide vaut </w:t>
      </w:r>
      <m:oMath>
        <m:sSub>
          <m:sSubPr/>
          <m:e>
            <m:r>
              <m:rPr>
                <m:sty m:val="i"/>
              </m:rPr>
              <m:t>ε</m:t>
            </m:r>
          </m:e>
          <m:sub>
            <m:r>
              <m:rPr>
                <m:sty m:val="p"/>
              </m:rPr>
              <m:t>0</m:t>
            </m:r>
          </m:sub>
        </m:sSub>
        <m:r>
          <m:rPr>
            <m:sty m:val="p"/>
          </m:rPr>
          <m:t>=</m:t>
        </m:r>
        <m:r>
          <m:rPr>
            <m:sty m:val="p"/>
          </m:rPr>
          <m:t>8</m:t>
        </m:r>
        <m:r>
          <m:rPr>
            <m:sty m:val="p"/>
          </m:rPr>
          <m:t>,</m:t>
        </m:r>
        <m:sSup>
          <m:sSupPr/>
          <m:e>
            <m:r>
              <m:rPr>
                <m:sty m:val="p"/>
              </m:rPr>
              <m:t>85.10</m:t>
            </m:r>
          </m:e>
          <m:sup>
            <m:r>
              <m:rPr>
                <m:sty m:val="p"/>
              </m:rPr>
              <m:t>−</m:t>
            </m:r>
            <m:r>
              <m:rPr>
                <m:sty m:val="p"/>
              </m:rPr>
              <m:t>12</m:t>
            </m:r>
          </m:sup>
        </m:sSup>
        <m:r>
          <m:rPr>
            <m:nor/>
          </m:rPr>
          <m:t xml:space="preserve"> </m:t>
        </m:r>
        <m:r>
          <m:rPr>
            <m:sty m:val="p"/>
          </m:rPr>
          <m:t>F</m:t>
        </m:r>
        <m:r>
          <m:rPr>
            <m:sty m:val="p"/>
          </m:rPr>
          <m:t>.</m:t>
        </m:r>
        <m:sSup>
          <m:sSupPr/>
          <m:e>
            <m:r>
              <m:rPr>
                <m:sty m:val="p"/>
              </m:rPr>
              <m:t>m</m:t>
            </m:r>
          </m:e>
          <m:sup>
            <m:r>
              <m:rPr>
                <m:sty m:val="p"/>
              </m:rPr>
              <m:t>−</m:t>
            </m:r>
            <m:r>
              <m:rPr>
                <m:sty m:val="p"/>
              </m:rPr>
              <m:t>1</m:t>
            </m:r>
          </m:sup>
        </m:sSup>
      </m:oMath>
      <w:r>
        <w:rPr>
          <w:rFonts w:eastAsia="Georgia" w:cs="Georgia" w:ascii="Georgia" w:hAnsi="Georgia"/>
        </w:rPr>
        <w:t xml:space="preserve">. On assimile la permittivité de l'air à celle du vide.</w:t>
      </w:r>
    </w:p>
    <w:p>
      <w:pPr>
        <w:spacing w:after="220" w:lineRule="auto"/>
      </w:pPr>
      <w:r>
        <w:rPr>
          <w:rFonts w:eastAsia="Georgia" w:cs="Georgia" w:ascii="Georgia" w:hAnsi="Georgia"/>
        </w:rPr>
        <w:t xml:space="preserve">V-1- Définir ce qu'est un condensateur et ce qu'est sa capacité en électrostatique.</w:t>
      </w:r>
      <w:r>
        <w:rPr/>
        <w:br w:type="textWrapping"/>
      </w:r>
      <w:r>
        <w:rPr>
          <w:rFonts w:eastAsia="Georgia" w:cs="Georgia" w:ascii="Georgia" w:hAnsi="Georgia"/>
        </w:rPr>
        <w:t xml:space="preserve">V-2- On considère un condensateur plan (figure 17). Les armatures ont une surface S et sont distantes de </w:t>
      </w:r>
      <m:oMath>
        <m:r>
          <m:rPr>
            <m:sty m:val="i"/>
          </m:rPr>
          <m:t>d</m:t>
        </m:r>
      </m:oMath>
      <w:r>
        <w:rPr/>
        <w:t xml:space="preserve"> avec </w:t>
      </w:r>
      <m:oMath>
        <m:r>
          <m:rPr>
            <m:sty m:val="i"/>
          </m:rPr>
          <m:t>d</m:t>
        </m:r>
        <m:r>
          <m:rPr>
            <m:sty m:val="p"/>
          </m:rPr>
          <m:t>≪</m:t>
        </m:r>
        <m:rad>
          <m:radPr>
            <m:degHide m:val="1"/>
            <m:ctrlPr>
              <w:rPr>
                <w:rFonts w:ascii="Cambria Math" w:hAnsi="Cambria Math"/>
              </w:rPr>
            </m:ctrlPr>
          </m:radPr>
          <m:deg/>
          <m:e>
            <m:r>
              <m:rPr>
                <m:sty m:val="i"/>
              </m:rPr>
              <m:t>S</m:t>
            </m:r>
          </m:e>
        </m:rad>
      </m:oMath>
      <w:r>
        <w:rPr>
          <w:rFonts w:eastAsia="Georgia" w:cs="Georgia" w:ascii="Georgia" w:hAnsi="Georgia"/>
        </w:rPr>
        <w:t xml:space="preserve">. On néglige les effets de bord. Etablir, en le justifiant, l'expression du champ électrostatique </w:t>
      </w:r>
      <m:oMath>
        <m:acc>
          <m:accPr>
            <m:chr m:val="⃗"/>
          </m:accPr>
          <m:e>
            <m:r>
              <m:rPr>
                <m:sty m:val="i"/>
              </m:rPr>
              <m:t>E</m:t>
            </m:r>
          </m:e>
        </m:acc>
      </m:oMath>
      <w:r>
        <w:rPr>
          <w:rFonts w:eastAsia="Georgia" w:cs="Georgia" w:ascii="Georgia" w:hAnsi="Georgia"/>
        </w:rPr>
        <w:t xml:space="preserve"> qui règne dans l'espace entre les armatures planes en fonction de la densité surfacique de charge </w:t>
      </w:r>
      <m:oMath>
        <m:r>
          <m:rPr>
            <m:sty m:val="i"/>
          </m:rPr>
          <m:t>σ</m:t>
        </m:r>
      </m:oMath>
      <w:r>
        <w:rPr>
          <w:rFonts w:eastAsia="Georgia" w:cs="Georgia" w:ascii="Georgia" w:hAnsi="Georgia"/>
        </w:rPr>
        <w:t xml:space="preserve"> de l'armature chargée positivement.</w:t>
      </w:r>
    </w:p>
    <w:p>
      <w:pPr>
        <w:spacing w:after="220" w:lineRule="auto"/>
      </w:pPr>
      <w:r>
        <w:rPr>
          <w:rFonts w:eastAsia="Georgia" w:cs="Georgia" w:ascii="Georgia" w:hAnsi="Georgia"/>
        </w:rPr>
        <w:t xml:space="preserve">En déduire l'expression de la différence de potentiel </w:t>
      </w:r>
      <m:oMath>
        <m:r>
          <m:rPr>
            <m:sty m:val="i"/>
          </m:rPr>
          <m:t>U</m:t>
        </m:r>
        <m:r>
          <m:rPr>
            <m:sty m:val="p"/>
          </m:rPr>
          <m:t>=</m:t>
        </m:r>
        <m:d>
          <m:dPr>
            <m:begChr m:val="("/>
            <m:endChr m:val=")"/>
            <m:ctrlPr>
              <w:rPr>
                <w:rFonts w:ascii="Cambria Math" w:hAnsi="Cambria Math"/>
              </w:rPr>
            </m:ctrlPr>
          </m:dPr>
          <m:e>
            <m:sSub>
              <m:sSubPr/>
              <m:e>
                <m:r>
                  <m:rPr>
                    <m:sty m:val="i"/>
                  </m:rPr>
                  <m:t>V</m:t>
                </m:r>
              </m:e>
              <m:sub>
                <m:r>
                  <m:rPr>
                    <m:sty m:val="p"/>
                  </m:rPr>
                  <m:t>1</m:t>
                </m:r>
              </m:sub>
            </m:sSub>
            <m:r>
              <m:rPr>
                <m:sty m:val="p"/>
              </m:rPr>
              <m:t>−</m:t>
            </m:r>
            <m:sSub>
              <m:sSubPr/>
              <m:e>
                <m:r>
                  <m:rPr>
                    <m:sty m:val="i"/>
                  </m:rPr>
                  <m:t>V</m:t>
                </m:r>
              </m:e>
              <m:sub>
                <m:r>
                  <m:rPr>
                    <m:sty m:val="p"/>
                  </m:rPr>
                  <m:t>2</m:t>
                </m:r>
              </m:sub>
            </m:sSub>
          </m:e>
        </m:d>
      </m:oMath>
      <w:r>
        <w:rPr>
          <w:rFonts w:eastAsia="Georgia" w:cs="Georgia" w:ascii="Georgia" w:hAnsi="Georgia"/>
        </w:rPr>
        <w:t xml:space="preserve"> entre les deux armatures. Exprimer la capacité du condensateur en fonction de </w:t>
      </w:r>
      <m:oMath>
        <m:sSub>
          <m:sSubPr/>
          <m:e>
            <m:r>
              <m:rPr>
                <m:sty m:val="i"/>
              </m:rPr>
              <m:t>ε</m:t>
            </m:r>
          </m:e>
          <m:sub>
            <m:r>
              <m:rPr>
                <m:sty m:val="p"/>
              </m:rPr>
              <m:t>0</m:t>
            </m:r>
          </m:sub>
        </m:sSub>
        <m:r>
          <m:rPr>
            <m:sty m:val="p"/>
          </m:rPr>
          <m:t>,</m:t>
        </m:r>
        <m:r>
          <m:rPr>
            <m:nor/>
          </m:rPr>
          <m:t xml:space="preserve"> </m:t>
        </m:r>
        <m:r>
          <m:rPr>
            <m:sty m:val="p"/>
          </m:rPr>
          <m:t>S</m:t>
        </m:r>
      </m:oMath>
      <w:r>
        <w:rPr/>
        <w:t xml:space="preserve"> et d .</w:t>
      </w:r>
    </w:p>
    <w:p>
      <w:pPr>
        <w:spacing w:lineRule="auto"/>
        <w:jc w:val="center"/>
      </w:pPr>
      <w:r>
        <w:rPr/>
        <w:drawing>
          <wp:inline distB="0" distL="0" distR="0" distT="0">
            <wp:extent cx="5486400" cy="1388533"/>
            <wp:effectExtent b="0" l="0" r="0" t="0"/>
            <wp:docPr id="23" name="image-3729d01d494f69e0cdcc90ce9dd8dd30032407ee.jpg"/>
            <a:graphic>
              <a:graphicData uri="http://schemas.openxmlformats.org/drawingml/2006/picture">
                <pic:pic>
                  <pic:nvPicPr>
                    <pic:cNvPr id="23" name="image-3729d01d494f69e0cdcc90ce9dd8dd30032407ee.jpg" descr=""/>
                    <pic:cNvPicPr/>
                  </pic:nvPicPr>
                  <pic:blipFill>
                    <a:blip r:embed="rId27" cstate="print"/>
                    <a:srcRect b="0" l="0" r="0" t="0"/>
                    <a:stretch>
                      <a:fillRect/>
                    </a:stretch>
                  </pic:blipFill>
                  <pic:spPr>
                    <a:xfrm>
                      <a:off x="0" y="0"/>
                      <a:ext cx="5486400" cy="1388533"/>
                    </a:xfrm>
                    <a:prstGeom prst="rect"/>
                  </pic:spPr>
                </pic:pic>
              </a:graphicData>
            </a:graphic>
          </wp:inline>
        </w:drawing>
      </w:r>
    </w:p>
    <w:p>
      <w:pPr>
        <w:spacing w:lineRule="auto"/>
      </w:pPr>
      <w:r>
        <w:rPr/>
        <w:t xml:space="preserve">Figure 17 : condensateur plan</w:t>
      </w:r>
    </w:p>
    <w:p>
      <w:pPr>
        <w:spacing w:line="271" w:before="330" w:lineRule="auto"/>
      </w:pPr>
      <w:r>
        <w:rPr>
          <w:rFonts w:eastAsia="Georgia" w:cs="Georgia" w:ascii="Georgia" w:hAnsi="Georgia"/>
          <w:b/>
          <w:sz w:val="42"/>
        </w:rPr>
        <w:t xml:space="preserve">V-3- Modélisation de l'influence des mains</w:t>
      </w:r>
    </w:p>
    <w:p>
      <w:pPr>
        <w:spacing w:after="220" w:lineRule="auto"/>
      </w:pPr>
      <w:r>
        <w:rPr>
          <w:rFonts w:eastAsia="Georgia" w:cs="Georgia" w:ascii="Georgia" w:hAnsi="Georgia"/>
        </w:rPr>
        <w:t xml:space="preserve">En première approche on utilise le modèle plan suivant (figure 18) :</w:t>
      </w:r>
    </w:p>
    <w:p>
      <w:pPr>
        <w:numPr>
          <w:ilvl w:val="0"/>
          <w:numId w:val="1"/>
        </w:numPr>
        <w:spacing w:lineRule="auto"/>
      </w:pPr>
      <w:r>
        <w:rPr/>
        <w:t xml:space="preserve">I'antenne constitue l'armature 1 d'un condensateur plan de potentiel </w:t>
      </w:r>
      <m:oMath>
        <m:sSub>
          <m:sSubPr/>
          <m:e>
            <m:r>
              <m:rPr>
                <m:sty m:val="p"/>
              </m:rPr>
              <m:t>V</m:t>
            </m:r>
          </m:e>
          <m:sub>
            <m:r>
              <m:rPr>
                <m:sty m:val="p"/>
              </m:rPr>
              <m:t>1</m:t>
            </m:r>
          </m:sub>
        </m:sSub>
      </m:oMath>
      <w:r>
        <w:rPr/>
        <w:t xml:space="preserve"> et de surface S ,</w:t>
      </w:r>
    </w:p>
    <w:p>
      <w:pPr>
        <w:numPr>
          <w:ilvl w:val="0"/>
          <w:numId w:val="1"/>
        </w:numPr>
        <w:spacing w:lineRule="auto"/>
      </w:pPr>
      <w:r>
        <w:rPr>
          <w:rFonts w:eastAsia="Georgia" w:cs="Georgia" w:ascii="Georgia" w:hAnsi="Georgia"/>
        </w:rPr>
        <w:t xml:space="preserve">l'autre armature de potentiel nul est constituée par :</w:t>
      </w:r>
    </w:p>
    <w:p>
      <w:pPr>
        <w:numPr>
          <w:ilvl w:val="0"/>
          <w:numId w:val="1"/>
        </w:numPr>
        <w:spacing w:lineRule="auto"/>
      </w:pPr>
      <w:r>
        <w:rPr>
          <w:rFonts w:eastAsia="Georgia" w:cs="Georgia" w:ascii="Georgia" w:hAnsi="Georgia"/>
        </w:rPr>
        <w:t xml:space="preserve">le corps immobile de l'instrumentiste à la distance d de l'armature 1,</w:t>
      </w:r>
    </w:p>
    <w:p>
      <w:pPr>
        <w:numPr>
          <w:ilvl w:val="0"/>
          <w:numId w:val="1"/>
        </w:numPr>
        <w:spacing w:lineRule="auto"/>
      </w:pPr>
      <w:r>
        <w:rPr>
          <w:rFonts w:eastAsia="Georgia" w:cs="Georgia" w:ascii="Georgia" w:hAnsi="Georgia"/>
        </w:rPr>
        <w:t xml:space="preserve">avec sa main droite «en avant» du corps, modélisée par une surface plane de surface </w:t>
      </w:r>
      <m:oMath>
        <m:r>
          <m:rPr>
            <m:sty m:val="p"/>
          </m:rPr>
          <m:t>s</m:t>
        </m:r>
        <m:r>
          <m:rPr>
            <m:sty m:val="p"/>
          </m:rPr>
          <m:t>≪</m:t>
        </m:r>
        <m:r>
          <m:rPr>
            <m:sty m:val="p"/>
          </m:rPr>
          <m:t>S</m:t>
        </m:r>
      </m:oMath>
      <w:r>
        <w:rPr/>
        <w:t xml:space="preserve">. S est l'aire totale des armatures en regard.</w:t>
      </w:r>
    </w:p>
    <w:p>
      <w:pPr>
        <w:spacing w:after="220" w:lineRule="auto"/>
      </w:pPr>
      <w:r>
        <w:rPr>
          <w:rFonts w:eastAsia="Georgia" w:cs="Georgia" w:ascii="Georgia" w:hAnsi="Georgia"/>
        </w:rPr>
        <w:t xml:space="preserve">Exprimer la capacité </w:t>
      </w:r>
      <m:oMath>
        <m:sSub>
          <m:sSubPr/>
          <m:e>
            <m:r>
              <m:rPr>
                <m:sty m:val="p"/>
              </m:rPr>
              <m:t>C</m:t>
            </m:r>
          </m:e>
          <m:sub>
            <m:r>
              <m:rPr>
                <m:sty m:val="p"/>
              </m:rPr>
              <m:t>n</m:t>
            </m:r>
            <m:r>
              <m:rPr>
                <m:sty m:val="p"/>
              </m:rPr>
              <m:t>1</m:t>
            </m:r>
          </m:sub>
        </m:sSub>
      </m:oMath>
      <w:r>
        <w:rPr/>
        <w:t xml:space="preserve"> en fonction de </w:t>
      </w:r>
      <m:oMath>
        <m:sSub>
          <m:sSubPr/>
          <m:e>
            <m:r>
              <m:rPr>
                <m:sty m:val="i"/>
              </m:rPr>
              <m:t>ε</m:t>
            </m:r>
          </m:e>
          <m:sub>
            <m:r>
              <m:rPr>
                <m:sty m:val="p"/>
              </m:rPr>
              <m:t>0</m:t>
            </m:r>
          </m:sub>
        </m:sSub>
        <m:r>
          <m:rPr>
            <m:sty m:val="p"/>
          </m:rPr>
          <m:t>,</m:t>
        </m:r>
        <m:r>
          <m:rPr>
            <m:nor/>
          </m:rPr>
          <m:t xml:space="preserve"> </m:t>
        </m:r>
        <m:r>
          <m:rPr>
            <m:sty m:val="p"/>
          </m:rPr>
          <m:t>S</m:t>
        </m:r>
        <m:r>
          <m:rPr>
            <m:sty m:val="p"/>
          </m:rPr>
          <m:t>,</m:t>
        </m:r>
        <m:r>
          <m:rPr>
            <m:nor/>
          </m:rPr>
          <m:t xml:space="preserve"> </m:t>
        </m:r>
        <m:r>
          <m:rPr>
            <m:sty m:val="p"/>
          </m:rPr>
          <m:t>s</m:t>
        </m:r>
        <m:r>
          <m:rPr>
            <m:sty m:val="p"/>
          </m:rPr>
          <m:t>,</m:t>
        </m:r>
        <m:r>
          <m:rPr>
            <m:sty m:val="p"/>
          </m:rPr>
          <m:t>x</m:t>
        </m:r>
      </m:oMath>
      <w:r>
        <w:rPr/>
        <w:t xml:space="preserve"> et d .</w:t>
      </w:r>
    </w:p>
    <w:p>
      <w:pPr>
        <w:spacing w:lineRule="auto"/>
        <w:jc w:val="center"/>
      </w:pPr>
      <w:r>
        <w:rPr/>
        <w:drawing>
          <wp:inline distB="0" distL="0" distR="0" distT="0">
            <wp:extent cx="5486400" cy="873607"/>
            <wp:effectExtent b="0" l="0" r="0" t="0"/>
            <wp:docPr id="24" name="image-46bf7a6492316487928a6fcc3112ba5d2c715401.jpg"/>
            <a:graphic>
              <a:graphicData uri="http://schemas.openxmlformats.org/drawingml/2006/picture">
                <pic:pic>
                  <pic:nvPicPr>
                    <pic:cNvPr id="24" name="image-46bf7a6492316487928a6fcc3112ba5d2c715401.jpg" descr=""/>
                    <pic:cNvPicPr/>
                  </pic:nvPicPr>
                  <pic:blipFill>
                    <a:blip r:embed="rId28" cstate="print"/>
                    <a:srcRect b="0" l="0" r="0" t="0"/>
                    <a:stretch>
                      <a:fillRect/>
                    </a:stretch>
                  </pic:blipFill>
                  <pic:spPr>
                    <a:xfrm>
                      <a:off x="0" y="0"/>
                      <a:ext cx="5486400" cy="873607"/>
                    </a:xfrm>
                    <a:prstGeom prst="rect"/>
                  </pic:spPr>
                </pic:pic>
              </a:graphicData>
            </a:graphic>
          </wp:inline>
        </w:drawing>
      </w:r>
    </w:p>
    <w:p>
      <w:pPr>
        <w:spacing w:lineRule="auto"/>
      </w:pPr>
      <w:r>
        <w:rPr/>
        <w:t xml:space="preserve">Armature 2 de potentiel </w:t>
      </w:r>
      <m:oMath>
        <m:sSub>
          <m:sSubPr/>
          <m:e>
            <m:r>
              <m:rPr>
                <m:sty m:val="p"/>
              </m:rPr>
              <m:t>V</m:t>
            </m:r>
          </m:e>
          <m:sub>
            <m:r>
              <m:rPr>
                <m:sty m:val="p"/>
              </m:rPr>
              <m:t>2</m:t>
            </m:r>
          </m:sub>
        </m:sSub>
        <m:r>
          <m:rPr>
            <m:sty m:val="p"/>
          </m:rPr>
          <m:t>=</m:t>
        </m:r>
        <m:r>
          <m:rPr>
            <m:sty m:val="p"/>
          </m:rPr>
          <m:t>0</m:t>
        </m:r>
      </m:oMath>
    </w:p>
    <w:p>
      <w:pPr>
        <w:spacing w:after="220" w:lineRule="auto"/>
      </w:pPr>
      <w:r>
        <w:rPr>
          <w:rFonts w:eastAsia="Georgia" w:cs="Georgia" w:ascii="Georgia" w:hAnsi="Georgia"/>
        </w:rPr>
        <w:t xml:space="preserve">Figure 18 :modèle plan</w:t>
      </w:r>
    </w:p>
    <w:p>
      <w:pPr>
        <w:spacing w:after="220" w:lineRule="auto"/>
      </w:pPr>
      <w:r>
        <w:rPr>
          <w:rFonts w:eastAsia="Georgia" w:cs="Georgia" w:ascii="Georgia" w:hAnsi="Georgia"/>
        </w:rPr>
        <w:t xml:space="preserve">V-4- L'instrumentiste déplace très légèrement la main d'une quantité </w:t>
      </w:r>
      <m:oMath>
        <m:r>
          <m:rPr>
            <m:sty m:val="i"/>
          </m:rPr>
          <m:t>δ</m:t>
        </m:r>
        <m:r>
          <m:rPr>
            <m:sty m:val="i"/>
          </m:rPr>
          <m:t>x</m:t>
        </m:r>
      </m:oMath>
      <w:r>
        <w:rPr/>
        <w:t xml:space="preserve"> petite devant ( </w:t>
      </w:r>
      <m:oMath>
        <m:r>
          <m:rPr>
            <m:sty m:val="i"/>
          </m:rPr>
          <m:t>x</m:t>
        </m:r>
        <m:r>
          <m:rPr>
            <m:sty m:val="p"/>
          </m:rPr>
          <m:t>−</m:t>
        </m:r>
        <m:r>
          <m:rPr>
            <m:sty m:val="i"/>
          </m:rPr>
          <m:t>d</m:t>
        </m:r>
      </m:oMath>
      <w:r>
        <w:rPr>
          <w:rFonts w:eastAsia="Georgia" w:cs="Georgia" w:ascii="Georgia" w:hAnsi="Georgia"/>
        </w:rPr>
        <w:t xml:space="preserve"> ). Exprimer la nouvelle capacité de l'ensemble.</w:t>
      </w:r>
    </w:p>
    <w:p>
      <w:pPr>
        <w:spacing w:after="220" w:lineRule="auto"/>
      </w:pPr>
      <w:r>
        <w:rPr/>
        <w:t xml:space="preserve">Quelle est la variation </w:t>
      </w:r>
      <m:oMath>
        <m:r>
          <m:rPr>
            <m:sty m:val="i"/>
          </m:rPr>
          <m:t>δ</m:t>
        </m:r>
        <m:sSub>
          <m:sSubPr/>
          <m:e>
            <m:r>
              <m:rPr>
                <m:sty m:val="p"/>
              </m:rPr>
              <m:t>C</m:t>
            </m:r>
          </m:e>
          <m:sub>
            <m:r>
              <m:rPr>
                <m:sty m:val="p"/>
              </m:rPr>
              <m:t>h</m:t>
            </m:r>
            <m:r>
              <m:rPr>
                <m:sty m:val="p"/>
              </m:rPr>
              <m:t>1</m:t>
            </m:r>
          </m:sub>
        </m:sSub>
      </m:oMath>
      <w:r>
        <w:rPr>
          <w:rFonts w:eastAsia="Georgia" w:cs="Georgia" w:ascii="Georgia" w:hAnsi="Georgia"/>
        </w:rPr>
        <w:t xml:space="preserve"> de la capacité au premier ordre en fonction de </w:t>
      </w:r>
      <m:oMath>
        <m:sSub>
          <m:sSubPr/>
          <m:e>
            <m:r>
              <m:rPr>
                <m:sty m:val="i"/>
              </m:rPr>
              <m:t>ε</m:t>
            </m:r>
          </m:e>
          <m:sub>
            <m:r>
              <m:rPr>
                <m:sty m:val="p"/>
              </m:rPr>
              <m:t>0</m:t>
            </m:r>
          </m:sub>
        </m:sSub>
        <m:r>
          <m:rPr>
            <m:sty m:val="p"/>
          </m:rPr>
          <m:t>,</m:t>
        </m:r>
        <m:r>
          <m:rPr>
            <m:nor/>
          </m:rPr>
          <m:t xml:space="preserve"> </m:t>
        </m:r>
        <m:r>
          <m:rPr>
            <m:sty m:val="p"/>
          </m:rPr>
          <m:t>s</m:t>
        </m:r>
        <m:r>
          <m:rPr>
            <m:sty m:val="p"/>
          </m:rPr>
          <m:t>,</m:t>
        </m:r>
        <m:r>
          <m:rPr>
            <m:sty m:val="i"/>
          </m:rPr>
          <m:t>δ</m:t>
        </m:r>
        <m:r>
          <m:rPr>
            <m:sty m:val="p"/>
          </m:rPr>
          <m:t>x</m:t>
        </m:r>
      </m:oMath>
      <w:r>
        <w:rPr>
          <w:rFonts w:eastAsia="Georgia" w:cs="Georgia" w:ascii="Georgia" w:hAnsi="Georgia"/>
        </w:rPr>
        <w:t xml:space="preserve">, et x ? Faire l'application numérique pour </w:t>
      </w:r>
      <m:oMath>
        <m:r>
          <m:rPr>
            <m:sty m:val="p"/>
          </m:rPr>
          <m:t>s</m:t>
        </m:r>
        <m:r>
          <m:rPr>
            <m:sty m:val="p"/>
          </m:rPr>
          <m:t>=</m:t>
        </m:r>
        <m:r>
          <m:rPr>
            <m:sty m:val="p"/>
          </m:rPr>
          <m:t>100</m:t>
        </m:r>
        <m:sSup>
          <m:sSupPr/>
          <m:e>
            <m:r>
              <m:rPr>
                <m:nor/>
              </m:rPr>
              <m:t xml:space="preserve"> </m:t>
            </m:r>
            <m:r>
              <m:rPr>
                <m:sty m:val="p"/>
              </m:rPr>
              <m:t>cm</m:t>
            </m:r>
          </m:e>
          <m:sup>
            <m:r>
              <m:rPr>
                <m:sty m:val="p"/>
              </m:rPr>
              <m:t>2</m:t>
            </m:r>
          </m:sup>
        </m:sSup>
        <m:r>
          <m:rPr>
            <m:sty m:val="p"/>
          </m:rPr>
          <m:t>,</m:t>
        </m:r>
        <m:r>
          <m:rPr>
            <m:sty m:val="p"/>
          </m:rPr>
          <m:t>x</m:t>
        </m:r>
        <m:r>
          <m:rPr>
            <m:sty m:val="p"/>
          </m:rPr>
          <m:t>=</m:t>
        </m:r>
        <m:r>
          <m:rPr>
            <m:sty m:val="p"/>
          </m:rPr>
          <m:t>20</m:t>
        </m:r>
        <m:r>
          <m:rPr>
            <m:nor/>
          </m:rPr>
          <m:t xml:space="preserve"> </m:t>
        </m:r>
        <m:r>
          <m:rPr>
            <m:sty m:val="p"/>
          </m:rPr>
          <m:t>cm</m:t>
        </m:r>
      </m:oMath>
      <w:r>
        <w:rPr/>
        <w:t xml:space="preserve"> et </w:t>
      </w:r>
      <m:oMath>
        <m:r>
          <m:rPr>
            <m:sty m:val="i"/>
          </m:rPr>
          <m:t>δ</m:t>
        </m:r>
        <m:r>
          <m:rPr>
            <m:sty m:val="p"/>
          </m:rPr>
          <m:t>x</m:t>
        </m:r>
        <m:r>
          <m:rPr>
            <m:sty m:val="p"/>
          </m:rPr>
          <m:t>=</m:t>
        </m:r>
        <m:r>
          <m:rPr>
            <m:sty m:val="p"/>
          </m:rPr>
          <m:t>0</m:t>
        </m:r>
        <m:r>
          <m:rPr>
            <m:sty m:val="p"/>
          </m:rPr>
          <m:t>,</m:t>
        </m:r>
        <m:r>
          <m:rPr>
            <m:sty m:val="p"/>
          </m:rPr>
          <m:t>5</m:t>
        </m:r>
        <m:r>
          <m:rPr>
            <m:nor/>
          </m:rPr>
          <m:t xml:space="preserve"> </m:t>
        </m:r>
        <m:r>
          <m:rPr>
            <m:sty m:val="p"/>
          </m:rPr>
          <m:t>cm</m:t>
        </m:r>
      </m:oMath>
      <w:r>
        <w:rPr/>
        <w:t xml:space="preserve">. Commenter.</w:t>
      </w:r>
    </w:p>
    <w:p>
      <w:pPr>
        <w:spacing w:after="220" w:lineRule="auto"/>
      </w:pPr>
      <w:r>
        <w:rPr>
          <w:rFonts w:eastAsia="Georgia" w:cs="Georgia" w:ascii="Georgia" w:hAnsi="Georgia"/>
        </w:rPr>
        <w:t xml:space="preserve">V-5- Le modèle est trop simpliste pour traduire la capacité de l'ensemble antenne et instrumentiste. Il faut évidemment tenir compte de la géométrie de l'antenne qui est un cylindre de hauteur </w:t>
      </w:r>
      <m:oMath>
        <m:r>
          <m:rPr>
            <m:sty m:val="i"/>
          </m:rPr>
          <m:t>h</m:t>
        </m:r>
      </m:oMath>
      <w:r>
        <w:rPr/>
        <w:t xml:space="preserve"> et de rayon </w:t>
      </w:r>
      <m:oMath>
        <m:r>
          <m:rPr>
            <m:sty m:val="i"/>
          </m:rPr>
          <m:t>r</m:t>
        </m:r>
      </m:oMath>
      <w:r>
        <w:rPr/>
        <w:t xml:space="preserve">.</w:t>
      </w:r>
    </w:p>
    <w:p>
      <w:pPr>
        <w:spacing w:after="220" w:lineRule="auto"/>
      </w:pPr>
      <w:r>
        <w:rPr>
          <w:rFonts w:eastAsia="Georgia" w:cs="Georgia" w:ascii="Georgia" w:hAnsi="Georgia"/>
        </w:rPr>
        <w:t xml:space="preserve">Des études sur les antennes conduisent à une évaluation de la capacité de la forme </w:t>
      </w:r>
      <m:oMath>
        <m:sSub>
          <m:sSubPr/>
          <m:e>
            <m:r>
              <m:rPr>
                <m:sty m:val="i"/>
              </m:rPr>
              <m:t>C</m:t>
            </m:r>
          </m:e>
          <m:sub>
            <m:r>
              <m:rPr>
                <m:sty m:val="i"/>
              </m:rPr>
              <m:t>a</m:t>
            </m:r>
            <m:r>
              <m:rPr>
                <m:sty m:val="p"/>
              </m:rPr>
              <m:t>0</m:t>
            </m:r>
          </m:sub>
        </m:sSub>
        <m:r>
          <m:rPr>
            <m:sty m:val="p"/>
          </m:rPr>
          <m:t>=</m:t>
        </m:r>
        <m:f>
          <m:fPr>
            <m:ctrlPr>
              <w:rPr>
                <w:rFonts w:ascii="Cambria Math" w:hAnsi="Cambria Math"/>
              </w:rPr>
            </m:ctrlPr>
          </m:fPr>
          <m:num>
            <m:r>
              <m:rPr>
                <m:sty m:val="p"/>
              </m:rPr>
              <m:t>2</m:t>
            </m:r>
            <m:r>
              <m:rPr>
                <m:sty m:val="i"/>
              </m:rPr>
              <m:t>π</m:t>
            </m:r>
            <m:sSub>
              <m:sSubPr/>
              <m:e>
                <m:r>
                  <m:rPr>
                    <m:sty m:val="i"/>
                  </m:rPr>
                  <m:t>ε</m:t>
                </m:r>
              </m:e>
              <m:sub>
                <m:r>
                  <m:rPr>
                    <m:sty m:val="p"/>
                  </m:rPr>
                  <m:t>0</m:t>
                </m:r>
              </m:sub>
            </m:sSub>
            <m:r>
              <m:rPr>
                <m:sty m:val="i"/>
              </m:rPr>
              <m:t>h</m:t>
            </m:r>
          </m:num>
          <m:den>
            <m:r>
              <m:rPr>
                <m:sty m:val="i"/>
              </m:rPr>
              <m:t>L</m:t>
            </m:r>
            <m:r>
              <m:rPr>
                <m:sty m:val="i"/>
              </m:rPr>
              <m:t>n</m:t>
            </m:r>
            <m:d>
              <m:dPr>
                <m:begChr m:val="("/>
                <m:endChr m:val=")"/>
                <m:ctrlPr>
                  <w:rPr>
                    <w:rFonts w:ascii="Cambria Math" w:hAnsi="Cambria Math"/>
                  </w:rPr>
                </m:ctrlPr>
              </m:dPr>
              <m:e>
                <m:f>
                  <m:fPr>
                    <m:ctrlPr>
                      <w:rPr>
                        <w:rFonts w:ascii="Cambria Math" w:hAnsi="Cambria Math"/>
                      </w:rPr>
                    </m:ctrlPr>
                  </m:fPr>
                  <m:num>
                    <m:r>
                      <m:rPr>
                        <m:sty m:val="p"/>
                      </m:rPr>
                      <m:t>2</m:t>
                    </m:r>
                    <m:r>
                      <m:rPr>
                        <m:sty m:val="i"/>
                      </m:rPr>
                      <m:t>h</m:t>
                    </m:r>
                  </m:num>
                  <m:den>
                    <m:r>
                      <m:rPr>
                        <m:sty m:val="i"/>
                      </m:rPr>
                      <m:t>d</m:t>
                    </m:r>
                  </m:den>
                </m:f>
              </m:e>
            </m:d>
          </m:den>
        </m:f>
      </m:oMath>
      <w:r>
        <w:rPr>
          <w:rFonts w:eastAsia="Georgia" w:cs="Georgia" w:ascii="Georgia" w:hAnsi="Georgia"/>
        </w:rPr>
        <w:t xml:space="preserve"> en absence d'instrumentiste. La présence de l'instrumentiste avec une main à la distance x introduit une modification de la capacité égale à </w:t>
      </w:r>
      <m:oMath>
        <m:r>
          <m:rPr>
            <m:sty m:val="p"/>
          </m:rPr>
          <m:t>Δ</m:t>
        </m:r>
        <m:sSub>
          <m:sSubPr/>
          <m:e>
            <m:r>
              <m:rPr>
                <m:sty m:val="i"/>
              </m:rPr>
              <m:t>C</m:t>
            </m:r>
          </m:e>
          <m:sub>
            <m:r>
              <m:rPr>
                <m:sty m:val="i"/>
              </m:rPr>
              <m:t>a</m:t>
            </m:r>
            <m:r>
              <m:rPr>
                <m:sty m:val="p"/>
              </m:rPr>
              <m:t>0</m:t>
            </m:r>
          </m:sub>
        </m:sSub>
        <m:r>
          <m:rPr>
            <m:sty m:val="p"/>
          </m:rPr>
          <m:t>=</m:t>
        </m:r>
        <m:f>
          <m:fPr>
            <m:ctrlPr>
              <w:rPr>
                <w:rFonts w:ascii="Cambria Math" w:hAnsi="Cambria Math"/>
              </w:rPr>
            </m:ctrlPr>
          </m:fPr>
          <m:num>
            <m:r>
              <m:rPr>
                <m:sty m:val="i"/>
              </m:rPr>
              <m:t>π</m:t>
            </m:r>
            <m:sSub>
              <m:sSubPr/>
              <m:e>
                <m:r>
                  <m:rPr>
                    <m:sty m:val="i"/>
                  </m:rPr>
                  <m:t>ε</m:t>
                </m:r>
              </m:e>
              <m:sub>
                <m:r>
                  <m:rPr>
                    <m:sty m:val="p"/>
                  </m:rPr>
                  <m:t>0</m:t>
                </m:r>
              </m:sub>
            </m:sSub>
            <m:r>
              <m:rPr>
                <m:sty m:val="i"/>
              </m:rPr>
              <m:t>h</m:t>
            </m:r>
          </m:num>
          <m:den>
            <m:r>
              <m:rPr>
                <m:sty m:val="p"/>
              </m:rPr>
              <m:t>10</m:t>
            </m:r>
            <m:r>
              <m:rPr>
                <m:sty m:val="p"/>
              </m:rPr>
              <m:t>Ln</m:t>
            </m:r>
            <m:d>
              <m:dPr>
                <m:begChr m:val="("/>
                <m:endChr m:val=")"/>
                <m:ctrlPr>
                  <w:rPr>
                    <w:rFonts w:ascii="Cambria Math" w:hAnsi="Cambria Math"/>
                  </w:rPr>
                </m:ctrlPr>
              </m:dPr>
              <m:e>
                <m:f>
                  <m:fPr>
                    <m:ctrlPr>
                      <w:rPr>
                        <w:rFonts w:ascii="Cambria Math" w:hAnsi="Cambria Math"/>
                      </w:rPr>
                    </m:ctrlPr>
                  </m:fPr>
                  <m:num>
                    <m:r>
                      <m:rPr>
                        <m:sty m:val="p"/>
                      </m:rPr>
                      <m:t>2</m:t>
                    </m:r>
                    <m:r>
                      <m:rPr>
                        <m:sty m:val="i"/>
                      </m:rPr>
                      <m:t>x</m:t>
                    </m:r>
                  </m:num>
                  <m:den>
                    <m:r>
                      <m:rPr>
                        <m:sty m:val="i"/>
                      </m:rPr>
                      <m:t>d</m:t>
                    </m:r>
                  </m:den>
                </m:f>
              </m:e>
            </m:d>
          </m:den>
        </m:f>
      </m:oMath>
      <w:r>
        <w:rPr/>
        <w:t xml:space="preserve">. Calculer l'ordre de grandeur de </w:t>
      </w:r>
      <m:oMath>
        <m:r>
          <m:rPr>
            <m:sty m:val="p"/>
          </m:rPr>
          <m:t>Δ</m:t>
        </m:r>
        <m:sSub>
          <m:sSubPr/>
          <m:e>
            <m:r>
              <m:rPr>
                <m:sty m:val="i"/>
              </m:rPr>
              <m:t>C</m:t>
            </m:r>
          </m:e>
          <m:sub>
            <m:r>
              <m:rPr>
                <m:sty m:val="i"/>
              </m:rPr>
              <m:t>a</m:t>
            </m:r>
            <m:r>
              <m:rPr>
                <m:sty m:val="p"/>
              </m:rPr>
              <m:t>0</m:t>
            </m:r>
          </m:sub>
        </m:sSub>
        <m:r>
          <m:rPr>
            <m:sty m:val="p"/>
          </m:rPr>
          <m:t>/</m:t>
        </m:r>
        <m:sSub>
          <m:sSubPr/>
          <m:e>
            <m:r>
              <m:rPr>
                <m:sty m:val="i"/>
              </m:rPr>
              <m:t>C</m:t>
            </m:r>
          </m:e>
          <m:sub>
            <m:r>
              <m:rPr>
                <m:sty m:val="i"/>
              </m:rPr>
              <m:t>a</m:t>
            </m:r>
            <m:r>
              <m:rPr>
                <m:sty m:val="p"/>
              </m:rPr>
              <m:t>0</m:t>
            </m:r>
          </m:sub>
        </m:sSub>
      </m:oMath>
      <w:r>
        <w:rPr/>
        <w:t xml:space="preserve"> pour une antenne de hauteur </w:t>
      </w:r>
      <m:oMath>
        <m:r>
          <m:rPr>
            <m:sty m:val="p"/>
          </m:rPr>
          <m:t>h</m:t>
        </m:r>
        <m:r>
          <m:rPr>
            <m:sty m:val="p"/>
          </m:rPr>
          <m:t>=</m:t>
        </m:r>
        <m:r>
          <m:rPr>
            <m:sty m:val="p"/>
          </m:rPr>
          <m:t>50</m:t>
        </m:r>
        <m:r>
          <m:rPr>
            <m:nor/>
          </m:rPr>
          <m:t xml:space="preserve"> </m:t>
        </m:r>
        <m:r>
          <m:rPr>
            <m:sty m:val="p"/>
          </m:rPr>
          <m:t>cm</m:t>
        </m:r>
      </m:oMath>
      <w:r>
        <w:rPr>
          <w:rFonts w:eastAsia="Georgia" w:cs="Georgia" w:ascii="Georgia" w:hAnsi="Georgia"/>
        </w:rPr>
        <w:t xml:space="preserve">, de diamètre </w:t>
      </w:r>
      <m:oMath>
        <m:r>
          <m:rPr>
            <m:sty m:val="p"/>
          </m:rPr>
          <m:t>d</m:t>
        </m:r>
        <m:r>
          <m:rPr>
            <m:sty m:val="p"/>
          </m:rPr>
          <m:t>=</m:t>
        </m:r>
        <m:r>
          <m:rPr>
            <m:sty m:val="p"/>
          </m:rPr>
          <m:t>1</m:t>
        </m:r>
        <m:r>
          <m:rPr>
            <m:nor/>
          </m:rPr>
          <m:t xml:space="preserve"> </m:t>
        </m:r>
        <m:r>
          <m:rPr>
            <m:sty m:val="p"/>
          </m:rPr>
          <m:t>cm</m:t>
        </m:r>
      </m:oMath>
      <w:r>
        <w:rPr/>
        <w:t xml:space="preserve"> avec une distance </w:t>
      </w:r>
      <m:oMath>
        <m:r>
          <m:rPr>
            <m:sty m:val="i"/>
          </m:rPr>
          <m:t>x</m:t>
        </m:r>
        <m:r>
          <m:rPr>
            <m:sty m:val="p"/>
          </m:rPr>
          <m:t>=</m:t>
        </m:r>
        <m:r>
          <m:rPr>
            <m:sty m:val="p"/>
          </m:rPr>
          <m:t>20</m:t>
        </m:r>
        <m:r>
          <m:rPr>
            <m:nor/>
          </m:rPr>
          <m:t xml:space="preserve"> </m:t>
        </m:r>
        <m:r>
          <m:rPr>
            <m:sty m:val="p"/>
          </m:rPr>
          <m:t>cm</m:t>
        </m:r>
      </m:oMath>
      <w:r>
        <w:rPr/>
        <w:t xml:space="preserve"> entre la main droite et l'antenne. On donne </w:t>
      </w:r>
      <m:oMath>
        <m:r>
          <m:rPr>
            <m:sty m:val="p"/>
          </m:rPr>
          <m:t>log</m:t>
        </m:r>
        <m:r>
          <m:rPr>
            <m:sty m:val="p"/>
          </m:rPr>
          <m:t>⁡</m:t>
        </m:r>
        <m:r>
          <m:rPr>
            <m:sty m:val="p"/>
          </m:rPr>
          <m:t>2</m:t>
        </m:r>
        <m:r>
          <m:rPr>
            <m:sty m:val="p"/>
          </m:rPr>
          <m:t>=</m:t>
        </m:r>
        <m:r>
          <m:rPr>
            <m:sty m:val="p"/>
          </m:rPr>
          <m:t>0</m:t>
        </m:r>
        <m:r>
          <m:rPr>
            <m:sty m:val="p"/>
          </m:rPr>
          <m:t>,</m:t>
        </m:r>
        <m:r>
          <m:rPr>
            <m:sty m:val="p"/>
          </m:rPr>
          <m:t>30</m:t>
        </m:r>
      </m:oMath>
      <w:r>
        <w:rPr/>
        <w:t xml:space="preserve">.</w:t>
      </w:r>
    </w:p>
    <w:p>
      <w:pPr>
        <w:spacing w:line="271" w:before="330" w:lineRule="auto"/>
      </w:pPr>
      <w:r>
        <w:rPr>
          <w:rFonts w:eastAsia="Georgia" w:cs="Georgia" w:ascii="Georgia" w:hAnsi="Georgia"/>
          <w:b/>
          <w:sz w:val="42"/>
        </w:rPr>
        <w:t xml:space="preserve">Partie VI: Théorie des tubes à vide (20% du barème)</w:t>
      </w:r>
    </w:p>
    <w:p>
      <w:pPr>
        <w:spacing w:after="220" w:lineRule="auto"/>
      </w:pPr>
      <w:r>
        <w:rPr/>
        <w:t xml:space="preserve">La triode (figure 11 ) se compose d'une cathode </w:t>
      </w:r>
      <m:oMath>
        <m:r>
          <m:rPr>
            <m:sty m:val="i"/>
          </m:rPr>
          <m:t>K</m:t>
        </m:r>
      </m:oMath>
      <w:r>
        <w:rPr>
          <w:rFonts w:eastAsia="Georgia" w:cs="Georgia" w:ascii="Georgia" w:hAnsi="Georgia"/>
        </w:rPr>
        <w:t xml:space="preserve"> qui émet des électrons, d'une anode </w:t>
      </w:r>
      <m:oMath>
        <m:r>
          <m:rPr>
            <m:sty m:val="i"/>
          </m:rPr>
          <m:t>A</m:t>
        </m:r>
      </m:oMath>
      <w:r>
        <w:rPr>
          <w:rFonts w:eastAsia="Georgia" w:cs="Georgia" w:ascii="Georgia" w:hAnsi="Georgia"/>
        </w:rPr>
        <w:t xml:space="preserve"> ou plaque et d'une grille G de commande, placée entre les deux très près de la cathode, à l'intérieur d'une enceinte de verre dans laquelle on a fait le vide. La cathode est au potentiel nul (ou masse), la grille à un potentiel </w:t>
      </w:r>
      <m:oMath>
        <m:sSub>
          <m:sSubPr/>
          <m:e>
            <m:r>
              <m:rPr>
                <m:sty m:val="p"/>
              </m:rPr>
              <m:t>U</m:t>
            </m:r>
          </m:e>
          <m:sub>
            <m:r>
              <m:rPr>
                <m:sty m:val="p"/>
              </m:rPr>
              <m:t>G</m:t>
            </m:r>
          </m:sub>
        </m:sSub>
        <m:r>
          <m:rPr>
            <m:sty m:val="p"/>
          </m:rPr>
          <m:t>&lt;</m:t>
        </m:r>
        <m:r>
          <m:rPr>
            <m:sty m:val="p"/>
          </m:rPr>
          <m:t>0</m:t>
        </m:r>
      </m:oMath>
      <w:r>
        <w:rPr/>
        <w:t xml:space="preserve"> et l'anode au potentiel </w:t>
      </w:r>
      <m:oMath>
        <m:sSub>
          <m:sSubPr/>
          <m:e>
            <m:r>
              <m:rPr>
                <m:sty m:val="p"/>
              </m:rPr>
              <m:t>U</m:t>
            </m:r>
          </m:e>
          <m:sub>
            <m:r>
              <m:rPr>
                <m:sty m:val="i"/>
              </m:rPr>
              <m:t>A</m:t>
            </m:r>
          </m:sub>
        </m:sSub>
        <m:r>
          <m:rPr>
            <m:sty m:val="p"/>
          </m:rPr>
          <m:t>&gt;</m:t>
        </m:r>
        <m:r>
          <m:rPr>
            <m:sty m:val="p"/>
          </m:rPr>
          <m:t>0</m:t>
        </m:r>
      </m:oMath>
      <w:r>
        <w:rPr>
          <w:rFonts w:eastAsia="Georgia" w:cs="Georgia" w:ascii="Georgia" w:hAnsi="Georgia"/>
        </w:rPr>
        <w:t xml:space="preserve">. Un circuit conducteur extérieur contenant un générateur de tension relie l'anode à la cathode et un autre de même type la grille à la cathode (figure 19). Un dispositif annexe de chauffage porte la cathode K à une température suffisante pour qu'il y ait un nuage d'électrons autour de la cathode. En jouant sur le potentiel de la grille une quantité plus ou moins grande d'électrons arrive sur l'anode. On a donc créé un générateur d'intensité commandé par la tension de grille </w:t>
      </w:r>
      <m:oMath>
        <m:sSub>
          <m:sSubPr/>
          <m:e>
            <m:r>
              <m:rPr>
                <m:sty m:val="i"/>
              </m:rPr>
              <m:t>U</m:t>
            </m:r>
          </m:e>
          <m:sub>
            <m:r>
              <m:rPr>
                <m:sty m:val="i"/>
              </m:rPr>
              <m:t>G</m:t>
            </m:r>
          </m:sub>
        </m:sSub>
      </m:oMath>
      <w:r>
        <w:rPr>
          <w:rFonts w:eastAsia="Georgia" w:cs="Georgia" w:ascii="Georgia" w:hAnsi="Georgia"/>
        </w:rPr>
        <w:t xml:space="preserve">. Le montage avec ou sans grille est représenté ci-dessous figure 19.</w:t>
      </w:r>
      <w:r>
        <w:rPr/>
        <w:br w:type="textWrapping"/>
      </w:r>
    </w:p>
    <w:p>
      <w:pPr>
        <w:spacing w:lineRule="auto"/>
        <w:jc w:val="center"/>
      </w:pPr>
      <w:r>
        <w:rPr/>
        <w:drawing>
          <wp:inline distB="0" distL="0" distR="0" distT="0">
            <wp:extent cx="5486400" cy="6311153"/>
            <wp:effectExtent b="0" l="0" r="0" t="0"/>
            <wp:docPr id="25" name="image-01bb80020d6981afa3a9fb0c70b8cab66c63eb36.jpg"/>
            <a:graphic>
              <a:graphicData uri="http://schemas.openxmlformats.org/drawingml/2006/picture">
                <pic:pic>
                  <pic:nvPicPr>
                    <pic:cNvPr id="25" name="image-01bb80020d6981afa3a9fb0c70b8cab66c63eb36.jpg" descr=""/>
                    <pic:cNvPicPr/>
                  </pic:nvPicPr>
                  <pic:blipFill>
                    <a:blip r:embed="rId29" cstate="print"/>
                    <a:srcRect b="0" l="0" r="0" t="0"/>
                    <a:stretch>
                      <a:fillRect/>
                    </a:stretch>
                  </pic:blipFill>
                  <pic:spPr>
                    <a:xfrm>
                      <a:off x="0" y="0"/>
                      <a:ext cx="5486400" cy="6311153"/>
                    </a:xfrm>
                    <a:prstGeom prst="rect"/>
                  </pic:spPr>
                </pic:pic>
              </a:graphicData>
            </a:graphic>
          </wp:inline>
        </w:drawing>
      </w:r>
    </w:p>
    <w:p>
      <w:pPr>
        <w:spacing w:lineRule="auto"/>
        <w:jc w:val="center"/>
      </w:pPr>
      <w:r>
        <w:rPr/>
        <w:drawing>
          <wp:inline distB="0" distL="0" distR="0" distT="0">
            <wp:extent cx="5486400" cy="7036130"/>
            <wp:effectExtent b="0" l="0" r="0" t="0"/>
            <wp:docPr id="26" name="image-6cb259c8d7a402c1b289fd3840257c380dfb08a4.jpg"/>
            <a:graphic>
              <a:graphicData uri="http://schemas.openxmlformats.org/drawingml/2006/picture">
                <pic:pic>
                  <pic:nvPicPr>
                    <pic:cNvPr id="26" name="image-6cb259c8d7a402c1b289fd3840257c380dfb08a4.jpg" descr=""/>
                    <pic:cNvPicPr/>
                  </pic:nvPicPr>
                  <pic:blipFill>
                    <a:blip r:embed="rId30" cstate="print"/>
                    <a:srcRect b="0" l="0" r="0" t="0"/>
                    <a:stretch>
                      <a:fillRect/>
                    </a:stretch>
                  </pic:blipFill>
                  <pic:spPr>
                    <a:xfrm>
                      <a:off x="0" y="0"/>
                      <a:ext cx="5486400" cy="7036130"/>
                    </a:xfrm>
                    <a:prstGeom prst="rect"/>
                  </pic:spPr>
                </pic:pic>
              </a:graphicData>
            </a:graphic>
          </wp:inline>
        </w:drawing>
      </w:r>
    </w:p>
    <w:p>
      <w:pPr>
        <w:spacing w:lineRule="auto"/>
      </w:pPr>
      <w:r>
        <w:rPr/>
        <w:t xml:space="preserve">figure 19</w:t>
      </w:r>
    </w:p>
    <w:p>
      <w:pPr>
        <w:spacing w:after="220" w:lineRule="auto"/>
      </w:pPr>
      <w:r>
        <w:rPr>
          <w:rFonts w:eastAsia="Georgia" w:cs="Georgia" w:ascii="Georgia" w:hAnsi="Georgia"/>
        </w:rPr>
        <w:t xml:space="preserve">On suppose que les electrodes sont planes de surface S , parallèles, orthogonales à </w:t>
      </w:r>
      <m:oMath>
        <m:sSup>
          <m:sSupPr/>
          <m:e>
            <m:r>
              <m:rPr>
                <m:sty m:val="p"/>
              </m:rPr>
              <m:t>x</m:t>
            </m:r>
          </m:e>
          <m:sup>
            <m:r>
              <m:rPr>
                <m:sty m:val="i"/>
              </m:rPr>
              <m:t>′</m:t>
            </m:r>
          </m:sup>
        </m:sSup>
        <m:r>
          <m:rPr>
            <m:sty m:val="p"/>
          </m:rPr>
          <m:t>x</m:t>
        </m:r>
      </m:oMath>
      <w:r>
        <w:rPr>
          <w:rFonts w:eastAsia="Georgia" w:cs="Georgia" w:ascii="Georgia" w:hAnsi="Georgia"/>
        </w:rPr>
        <w:t xml:space="preserve">. Les grandeurs dans le tube à vide ne dépendent que de x . La distance cathode-anode vaut d . On confond la cathode K avec le plan </w:t>
      </w:r>
      <m:oMath>
        <m:r>
          <m:rPr>
            <m:sty m:val="p"/>
          </m:rPr>
          <m:t>x</m:t>
        </m:r>
        <m:r>
          <m:rPr>
            <m:sty m:val="p"/>
          </m:rPr>
          <m:t>=</m:t>
        </m:r>
        <m:r>
          <m:rPr>
            <m:sty m:val="p"/>
          </m:rPr>
          <m:t>0</m:t>
        </m:r>
      </m:oMath>
      <w:r>
        <w:rPr/>
        <w:t xml:space="preserve">.</w:t>
      </w:r>
    </w:p>
    <w:p>
      <w:pPr>
        <w:spacing w:after="220" w:lineRule="auto"/>
      </w:pPr>
      <w:r>
        <w:rPr>
          <w:rFonts w:eastAsia="Georgia" w:cs="Georgia" w:ascii="Georgia" w:hAnsi="Georgia"/>
        </w:rPr>
        <w:t xml:space="preserve">VI-1- a - Rappeler le théorème de l'énergie cinétique.</w:t>
      </w:r>
      <w:r>
        <w:rPr/>
        <w:br w:type="textWrapping"/>
      </w:r>
      <w:r>
        <w:rPr>
          <w:rFonts w:eastAsia="Georgia" w:cs="Georgia" w:ascii="Georgia" w:hAnsi="Georgia"/>
        </w:rPr>
        <w:t xml:space="preserve">VI-1-b- En supposant que les électrons sont émis par la cathode chauffée sans vitesse initiale et qu'on a pas placé de grille (montage 1 de la figure 19), exprimer l'énergie cinétique des électrons qui arrivent à l'anode.</w:t>
      </w:r>
      <w:r>
        <w:rPr/>
        <w:br w:type="textWrapping"/>
      </w:r>
      <m:oMath>
        <m:r>
          <m:rPr>
            <m:sty m:val="p"/>
          </m:rPr>
          <m:t>VI</m:t>
        </m:r>
        <m:r>
          <m:rPr>
            <m:sty m:val="p"/>
          </m:rPr>
          <m:t>−</m:t>
        </m:r>
        <m:r>
          <m:rPr>
            <m:sty m:val="p"/>
          </m:rPr>
          <m:t>1</m:t>
        </m:r>
        <m:r>
          <m:rPr>
            <m:sty m:val="p"/>
          </m:rPr>
          <m:t>−</m:t>
        </m:r>
        <m:r>
          <m:rPr>
            <m:sty m:val="p"/>
          </m:rPr>
          <m:t>c</m:t>
        </m:r>
        <m:r>
          <m:rPr>
            <m:sty m:val="p"/>
          </m:rPr>
          <m:t>−</m:t>
        </m:r>
        <m:r>
          <m:rPr>
            <m:sty m:val="p"/>
          </m:rPr>
          <m:t>A</m:t>
        </m:r>
      </m:oMath>
      <w:r>
        <w:rPr/>
        <w:t xml:space="preserve"> quelle condition sur le potentiel </w:t>
      </w:r>
      <m:oMath>
        <m:sSub>
          <m:sSubPr/>
          <m:e>
            <m:r>
              <m:rPr>
                <m:sty m:val="p"/>
              </m:rPr>
              <m:t>U</m:t>
            </m:r>
          </m:e>
          <m:sub>
            <m:r>
              <m:rPr>
                <m:sty m:val="p"/>
              </m:rPr>
              <m:t>A</m:t>
            </m:r>
          </m:sub>
        </m:sSub>
      </m:oMath>
      <w:r>
        <w:rPr/>
        <w:t xml:space="preserve"> le passage du courant est-il possible?</w:t>
      </w:r>
      <w:r>
        <w:rPr/>
        <w:br w:type="textWrapping"/>
      </w:r>
      <w:r>
        <w:rPr>
          <w:rFonts w:eastAsia="Georgia" w:cs="Georgia" w:ascii="Georgia" w:hAnsi="Georgia"/>
        </w:rPr>
        <w:t xml:space="preserve">VI-1-d- Dans quel sens est-il réellement dirigée à travers l'ampoule?</w:t>
      </w:r>
      <w:r>
        <w:rPr/>
        <w:br w:type="textWrapping"/>
      </w:r>
      <w:r>
        <w:rPr>
          <w:rFonts w:eastAsia="Georgia" w:cs="Georgia" w:ascii="Georgia" w:hAnsi="Georgia"/>
        </w:rPr>
        <w:t xml:space="preserve">VI-1-e- Expliquer pourquoi on peut ainsi réaliser le dipôle D de la partie II-B.</w:t>
      </w:r>
      <w:r>
        <w:rPr/>
        <w:br w:type="textWrapping"/>
      </w:r>
      <w:r>
        <w:rPr>
          <w:rFonts w:eastAsia="Georgia" w:cs="Georgia" w:ascii="Georgia" w:hAnsi="Georgia"/>
        </w:rPr>
        <w:t xml:space="preserve">VI-2- Comme on ne peut pas considérer les électrons indépendants les uns des autres on utilisera une description avec une densité volumique d'électrons </w:t>
      </w:r>
      <m:oMath>
        <m:r>
          <m:rPr>
            <m:sty m:val="i"/>
          </m:rPr>
          <m:t>n</m:t>
        </m:r>
        <m:r>
          <m:rPr>
            <m:sty m:val="p"/>
          </m:rPr>
          <m:t>(</m:t>
        </m:r>
        <m:r>
          <m:rPr>
            <m:sty m:val="i"/>
          </m:rPr>
          <m:t>x</m:t>
        </m:r>
        <m:r>
          <m:rPr>
            <m:sty m:val="p"/>
          </m:rPr>
          <m:t>)</m:t>
        </m:r>
      </m:oMath>
      <w:r>
        <w:rPr>
          <w:rFonts w:eastAsia="Georgia" w:cs="Georgia" w:ascii="Georgia" w:hAnsi="Georgia"/>
        </w:rPr>
        <w:t xml:space="preserve">, une densité volumique de courant </w:t>
      </w:r>
      <m:oMath>
        <m:acc>
          <m:accPr>
            <m:chr m:val="⃗"/>
          </m:accPr>
          <m:e>
            <m:r>
              <m:rPr>
                <m:sty m:val="i"/>
              </m:rPr>
              <m:t>J</m:t>
            </m:r>
          </m:e>
        </m:acc>
        <m:r>
          <m:rPr>
            <m:sty m:val="p"/>
          </m:rPr>
          <m:t>=</m:t>
        </m:r>
        <m:r>
          <m:rPr>
            <m:sty m:val="p"/>
          </m:rPr>
          <m:t>−</m:t>
        </m:r>
        <m:r>
          <m:rPr>
            <m:sty m:val="i"/>
          </m:rPr>
          <m:t>j</m:t>
        </m:r>
        <m:acc>
          <m:accPr>
            <m:chr m:val="⃗"/>
          </m:accPr>
          <m:e>
            <m:sSub>
              <m:sSubPr/>
              <m:e>
                <m:r>
                  <m:rPr>
                    <m:sty m:val="i"/>
                  </m:rPr>
                  <m:t>e</m:t>
                </m:r>
              </m:e>
              <m:sub>
                <m:r>
                  <m:rPr>
                    <m:sty m:val="i"/>
                  </m:rPr>
                  <m:t>x</m:t>
                </m:r>
              </m:sub>
            </m:sSub>
          </m:e>
        </m:acc>
        <m:r>
          <m:rPr>
            <m:sty m:val="p"/>
          </m:rPr>
          <m:t>=</m:t>
        </m:r>
        <m:r>
          <m:rPr>
            <m:sty m:val="p"/>
          </m:rPr>
          <m:t>−</m:t>
        </m:r>
        <m:r>
          <m:rPr>
            <m:sty m:val="i"/>
          </m:rPr>
          <m:t>e</m:t>
        </m:r>
        <m:r>
          <m:rPr>
            <m:sty m:val="i"/>
          </m:rPr>
          <m:t>n</m:t>
        </m:r>
        <m:r>
          <m:rPr>
            <m:sty m:val="p"/>
          </m:rPr>
          <m:t>(</m:t>
        </m:r>
        <m:r>
          <m:rPr>
            <m:sty m:val="i"/>
          </m:rPr>
          <m:t>x</m:t>
        </m:r>
        <m:r>
          <m:rPr>
            <m:sty m:val="p"/>
          </m:rPr>
          <m:t>)</m:t>
        </m:r>
        <m:r>
          <m:rPr>
            <m:sty m:val="i"/>
          </m:rPr>
          <m:t>v</m:t>
        </m:r>
        <m:r>
          <m:rPr>
            <m:sty m:val="p"/>
          </m:rPr>
          <m:t>(</m:t>
        </m:r>
        <m:r>
          <m:rPr>
            <m:sty m:val="i"/>
          </m:rPr>
          <m:t>x</m:t>
        </m:r>
        <m:r>
          <m:rPr>
            <m:sty m:val="p"/>
          </m:rPr>
          <m:t>)</m:t>
        </m:r>
        <m:acc>
          <m:accPr>
            <m:chr m:val="⃗"/>
          </m:accPr>
          <m:e>
            <m:sSub>
              <m:sSubPr/>
              <m:e>
                <m:r>
                  <m:rPr>
                    <m:sty m:val="i"/>
                  </m:rPr>
                  <m:t>e</m:t>
                </m:r>
              </m:e>
              <m:sub>
                <m:r>
                  <m:rPr>
                    <m:sty m:val="i"/>
                  </m:rPr>
                  <m:t>x</m:t>
                </m:r>
              </m:sub>
            </m:sSub>
          </m:e>
        </m:acc>
      </m:oMath>
      <w:r>
        <w:rPr>
          <w:rFonts w:eastAsia="Georgia" w:cs="Georgia" w:ascii="Georgia" w:hAnsi="Georgia"/>
        </w:rPr>
        <w:t xml:space="preserve">, supposée indépendante de </w:t>
      </w:r>
      <m:oMath>
        <m:r>
          <m:rPr>
            <m:sty m:val="i"/>
          </m:rPr>
          <m:t>x</m:t>
        </m:r>
      </m:oMath>
      <w:r>
        <w:rPr>
          <w:rFonts w:eastAsia="Georgia" w:cs="Georgia" w:ascii="Georgia" w:hAnsi="Georgia"/>
        </w:rPr>
        <w:t xml:space="preserve">, au moins par morceaux. Rappeler à quelle équation différentielle (dite équation de Poisson) obéit le potentiel </w:t>
      </w:r>
      <m:oMath>
        <m:r>
          <m:rPr>
            <m:sty m:val="p"/>
          </m:rPr>
          <m:t>V</m:t>
        </m:r>
        <m:r>
          <m:rPr>
            <m:sty m:val="p"/>
          </m:rPr>
          <m:t>(</m:t>
        </m:r>
        <m:r>
          <m:rPr>
            <m:sty m:val="p"/>
          </m:rPr>
          <m:t>x</m:t>
        </m:r>
        <m:r>
          <m:rPr>
            <m:sty m:val="p"/>
          </m:rPr>
          <m:t>)</m:t>
        </m:r>
      </m:oMath>
      <w:r>
        <w:rPr>
          <w:rFonts w:eastAsia="Georgia" w:cs="Georgia" w:ascii="Georgia" w:hAnsi="Georgia"/>
        </w:rPr>
        <w:t xml:space="preserve">. En déduire l'équation différentielle (1) qui traduit le lien entre </w:t>
      </w:r>
      <m:oMath>
        <m:r>
          <m:rPr>
            <m:sty m:val="p"/>
          </m:rPr>
          <m:t>V</m:t>
        </m:r>
        <m:r>
          <m:rPr>
            <m:sty m:val="p"/>
          </m:rPr>
          <m:t>(</m:t>
        </m:r>
        <m:r>
          <m:rPr>
            <m:sty m:val="p"/>
          </m:rPr>
          <m:t>x</m:t>
        </m:r>
        <m:r>
          <m:rPr>
            <m:sty m:val="p"/>
          </m:rPr>
          <m:t>)</m:t>
        </m:r>
        <m:r>
          <m:rPr>
            <m:sty m:val="p"/>
          </m:rPr>
          <m:t>,</m:t>
        </m:r>
        <m:r>
          <m:rPr>
            <m:sty m:val="p"/>
          </m:rPr>
          <m:t>v</m:t>
        </m:r>
        <m:r>
          <m:rPr>
            <m:sty m:val="p"/>
          </m:rPr>
          <m:t>(</m:t>
        </m:r>
        <m:r>
          <m:rPr>
            <m:sty m:val="p"/>
          </m:rPr>
          <m:t>x</m:t>
        </m:r>
        <m:r>
          <m:rPr>
            <m:sty m:val="p"/>
          </m:rPr>
          <m:t>)</m:t>
        </m:r>
      </m:oMath>
      <w:r>
        <w:rPr/>
        <w:t xml:space="preserve">, j et </w:t>
      </w:r>
      <m:oMath>
        <m:sSub>
          <m:sSubPr/>
          <m:e>
            <m:r>
              <m:rPr>
                <m:sty m:val="i"/>
              </m:rPr>
              <m:t>ε</m:t>
            </m:r>
          </m:e>
          <m:sub>
            <m:r>
              <m:rPr>
                <m:sty m:val="p"/>
              </m:rPr>
              <m:t>0</m:t>
            </m:r>
          </m:sub>
        </m:sSub>
      </m:oMath>
      <w:r>
        <w:rPr>
          <w:rFonts w:eastAsia="Georgia" w:cs="Georgia" w:ascii="Georgia" w:hAnsi="Georgia"/>
        </w:rPr>
        <w:t xml:space="preserve"> pour un faisceau d'électrons qui se déplacent tous dans le même sens.</w:t>
      </w:r>
    </w:p>
    <w:p>
      <w:pPr>
        <w:spacing w:after="220" w:lineRule="auto"/>
      </w:pPr>
      <w:r>
        <w:rPr>
          <w:rFonts w:eastAsia="Georgia" w:cs="Georgia" w:ascii="Georgia" w:hAnsi="Georgia"/>
        </w:rPr>
        <w:t xml:space="preserve">VI-3- On considère toujours le montage sans grille 1. On suppose que les électrons sortent de la cathode </w:t>
      </w:r>
      <m:oMath>
        <m:r>
          <m:rPr>
            <m:sty m:val="i"/>
          </m:rPr>
          <m:t>K</m:t>
        </m:r>
      </m:oMath>
      <w:r>
        <w:rPr>
          <w:rFonts w:eastAsia="Georgia" w:cs="Georgia" w:ascii="Georgia" w:hAnsi="Georgia"/>
        </w:rPr>
        <w:t xml:space="preserve"> avec une énergie cinétique initiale </w:t>
      </w:r>
      <m:oMath>
        <m:f>
          <m:fPr>
            <m:ctrlPr>
              <w:rPr>
                <w:rFonts w:ascii="Cambria Math" w:hAnsi="Cambria Math"/>
              </w:rPr>
            </m:ctrlPr>
          </m:fPr>
          <m:num>
            <m:r>
              <m:rPr>
                <m:sty m:val="p"/>
              </m:rPr>
              <m:t>1</m:t>
            </m:r>
          </m:num>
          <m:den>
            <m:r>
              <m:rPr>
                <m:sty m:val="p"/>
              </m:rPr>
              <m:t>2</m:t>
            </m:r>
          </m:den>
        </m:f>
        <m:sSub>
          <m:sSubPr/>
          <m:e>
            <m:r>
              <m:rPr>
                <m:sty m:val="i"/>
              </m:rPr>
              <m:t>m</m:t>
            </m:r>
          </m:e>
          <m:sub>
            <m:r>
              <m:rPr>
                <m:sty m:val="i"/>
              </m:rPr>
              <m:t>e</m:t>
            </m:r>
          </m:sub>
        </m:sSub>
        <m:sSub>
          <m:sSubPr/>
          <m:e>
            <m:r>
              <m:rPr>
                <m:sty m:val="i"/>
              </m:rPr>
              <m:t>v</m:t>
            </m:r>
          </m:e>
          <m:sub>
            <m:r>
              <m:rPr>
                <m:sty m:val="p"/>
              </m:rPr>
              <m:t>0</m:t>
            </m:r>
          </m:sub>
        </m:sSub>
        <m:sSup>
          <m:sSupPr/>
          <m:e>
            <m:r>
              <m:t xml:space="preserve"> </m:t>
            </m:r>
          </m:e>
          <m:sup>
            <m:r>
              <m:rPr>
                <m:sty m:val="p"/>
              </m:rPr>
              <m:t>2</m:t>
            </m:r>
          </m:sup>
        </m:sSup>
      </m:oMath>
      <w:r>
        <w:rPr>
          <w:rFonts w:eastAsia="Georgia" w:cs="Georgia" w:ascii="Georgia" w:hAnsi="Georgia"/>
        </w:rPr>
        <w:t xml:space="preserve"> et qu'on peut toujours leur appliquer le théorème de l'énergie cinétique individuellement. Par souci de simplification de notation, on posera la valeur de l'énergie mécanique initiale sous le forme </w:t>
      </w:r>
      <m:oMath>
        <m:sSub>
          <m:sSubPr/>
          <m:e>
            <m:r>
              <m:rPr>
                <m:sty m:val="i"/>
              </m:rPr>
              <m:t>E</m:t>
            </m:r>
          </m:e>
          <m:sub>
            <m:r>
              <m:rPr>
                <m:sty m:val="i"/>
              </m:rPr>
              <m:t>m</m:t>
            </m:r>
            <m:r>
              <m:rPr>
                <m:sty m:val="p"/>
              </m:rPr>
              <m:t>0</m:t>
            </m:r>
          </m:sub>
        </m:sSub>
        <m:r>
          <m:rPr>
            <m:sty m:val="p"/>
          </m:rPr>
          <m:t>=</m:t>
        </m:r>
        <m:f>
          <m:fPr>
            <m:ctrlPr>
              <w:rPr>
                <w:rFonts w:ascii="Cambria Math" w:hAnsi="Cambria Math"/>
              </w:rPr>
            </m:ctrlPr>
          </m:fPr>
          <m:num>
            <m:r>
              <m:rPr>
                <m:sty m:val="p"/>
              </m:rPr>
              <m:t>1</m:t>
            </m:r>
          </m:num>
          <m:den>
            <m:r>
              <m:rPr>
                <m:sty m:val="p"/>
              </m:rPr>
              <m:t>2</m:t>
            </m:r>
          </m:den>
        </m:f>
        <m:sSub>
          <m:sSubPr/>
          <m:e>
            <m:r>
              <m:rPr>
                <m:sty m:val="i"/>
              </m:rPr>
              <m:t>m</m:t>
            </m:r>
          </m:e>
          <m:sub>
            <m:r>
              <m:rPr>
                <m:sty m:val="i"/>
              </m:rPr>
              <m:t>e</m:t>
            </m:r>
          </m:sub>
        </m:sSub>
        <m:sSub>
          <m:sSubPr/>
          <m:e>
            <m:r>
              <m:rPr>
                <m:sty m:val="i"/>
              </m:rPr>
              <m:t>v</m:t>
            </m:r>
          </m:e>
          <m:sub>
            <m:r>
              <m:rPr>
                <m:sty m:val="p"/>
              </m:rPr>
              <m:t>0</m:t>
            </m:r>
          </m:sub>
        </m:sSub>
        <m:sSup>
          <m:sSupPr/>
          <m:e>
            <m:r>
              <m:t xml:space="preserve"> </m:t>
            </m:r>
          </m:e>
          <m:sup>
            <m:r>
              <m:rPr>
                <m:sty m:val="p"/>
              </m:rPr>
              <m:t>2</m:t>
            </m:r>
          </m:sup>
        </m:sSup>
        <m:r>
          <m:rPr>
            <m:sty m:val="p"/>
          </m:rPr>
          <m:t>=</m:t>
        </m:r>
        <m:sSub>
          <m:sSubPr/>
          <m:e>
            <m:r>
              <m:rPr>
                <m:sty m:val="p"/>
              </m:rPr>
              <m:t>eV</m:t>
            </m:r>
          </m:e>
          <m:sub>
            <m:r>
              <m:rPr>
                <m:sty m:val="p"/>
              </m:rPr>
              <m:t>0</m:t>
            </m:r>
          </m:sub>
        </m:sSub>
      </m:oMath>
      <w:r>
        <w:rPr/>
        <w:t xml:space="preserve">.</w:t>
      </w:r>
      <w:r>
        <w:rPr/>
        <w:br w:type="textWrapping"/>
      </w:r>
      <w:r>
        <w:rPr>
          <w:rFonts w:eastAsia="Georgia" w:cs="Georgia" w:ascii="Georgia" w:hAnsi="Georgia"/>
        </w:rPr>
        <w:t xml:space="preserve">Exprimer l'équation (2) qui donne </w:t>
      </w:r>
      <m:oMath>
        <m:r>
          <m:rPr>
            <m:sty m:val="p"/>
          </m:rPr>
          <m:t>v</m:t>
        </m:r>
        <m:r>
          <m:rPr>
            <m:sty m:val="p"/>
          </m:rPr>
          <m:t>(</m:t>
        </m:r>
        <m:r>
          <m:rPr>
            <m:sty m:val="p"/>
          </m:rPr>
          <m:t>x</m:t>
        </m:r>
        <m:r>
          <m:rPr>
            <m:sty m:val="p"/>
          </m:rPr>
          <m:t>)</m:t>
        </m:r>
      </m:oMath>
      <w:r>
        <w:rPr/>
        <w:t xml:space="preserve"> en fonction de </w:t>
      </w:r>
      <m:oMath>
        <m:r>
          <m:rPr>
            <m:sty m:val="p"/>
          </m:rPr>
          <m:t>e</m:t>
        </m:r>
        <m:r>
          <m:rPr>
            <m:sty m:val="p"/>
          </m:rPr>
          <m:t>,</m:t>
        </m:r>
        <m:sSub>
          <m:sSubPr/>
          <m:e>
            <m:r>
              <m:rPr>
                <m:sty m:val="p"/>
              </m:rPr>
              <m:t>m</m:t>
            </m:r>
          </m:e>
          <m:sub>
            <m:r>
              <m:rPr>
                <m:sty m:val="p"/>
              </m:rPr>
              <m:t>e</m:t>
            </m:r>
          </m:sub>
        </m:sSub>
        <m:r>
          <m:rPr>
            <m:sty m:val="p"/>
          </m:rPr>
          <m:t>,</m:t>
        </m:r>
        <m:sSub>
          <m:sSubPr/>
          <m:e>
            <m:r>
              <m:rPr>
                <m:sty m:val="p"/>
              </m:rPr>
              <m:t>V</m:t>
            </m:r>
          </m:e>
          <m:sub>
            <m:r>
              <m:rPr>
                <m:sty m:val="p"/>
              </m:rPr>
              <m:t>0</m:t>
            </m:r>
          </m:sub>
        </m:sSub>
      </m:oMath>
      <w:r>
        <w:rPr/>
        <w:t xml:space="preserve"> et </w:t>
      </w:r>
      <m:oMath>
        <m:r>
          <m:rPr>
            <m:sty m:val="p"/>
          </m:rPr>
          <m:t>V</m:t>
        </m:r>
        <m:r>
          <m:rPr>
            <m:sty m:val="p"/>
          </m:rPr>
          <m:t>(</m:t>
        </m:r>
        <m:r>
          <m:rPr>
            <m:sty m:val="p"/>
          </m:rPr>
          <m:t>x</m:t>
        </m:r>
        <m:r>
          <m:rPr>
            <m:sty m:val="p"/>
          </m:rPr>
          <m:t>)</m:t>
        </m:r>
      </m:oMath>
      <w:r>
        <w:rPr/>
        <w:t xml:space="preserve">. A quelle condition sur </w:t>
      </w:r>
      <m:oMath>
        <m:r>
          <m:rPr>
            <m:sty m:val="p"/>
          </m:rPr>
          <m:t>V</m:t>
        </m:r>
        <m:r>
          <m:rPr>
            <m:sty m:val="p"/>
          </m:rPr>
          <m:t>(</m:t>
        </m:r>
        <m:r>
          <m:rPr>
            <m:sty m:val="p"/>
          </m:rPr>
          <m:t>x</m:t>
        </m:r>
        <m:r>
          <m:rPr>
            <m:sty m:val="p"/>
          </m:rPr>
          <m:t>)</m:t>
        </m:r>
      </m:oMath>
      <w:r>
        <w:rPr/>
        <w:t xml:space="preserve"> un plan </w:t>
      </w:r>
      <m:oMath>
        <m:r>
          <m:rPr>
            <m:sty m:val="p"/>
          </m:rPr>
          <m:t>x</m:t>
        </m:r>
        <m:r>
          <m:rPr>
            <m:sty m:val="p"/>
          </m:rPr>
          <m:t>=</m:t>
        </m:r>
      </m:oMath>
      <w:r>
        <w:rPr/>
        <w:t xml:space="preserve"> Cste </w:t>
      </w:r>
      <m:oMath>
        <m:r>
          <m:rPr>
            <m:sty m:val="p"/>
          </m:rPr>
          <m:t>=</m:t>
        </m:r>
        <m:r>
          <m:rPr>
            <m:sty m:val="p"/>
          </m:rPr>
          <m:t>a</m:t>
        </m:r>
      </m:oMath>
      <w:r>
        <w:rPr>
          <w:rFonts w:eastAsia="Georgia" w:cs="Georgia" w:ascii="Georgia" w:hAnsi="Georgia"/>
        </w:rPr>
        <w:t xml:space="preserve"> est-il atteint par les électrons?</w:t>
      </w:r>
    </w:p>
    <w:p>
      <w:pPr>
        <w:spacing w:after="220" w:lineRule="auto"/>
      </w:pPr>
      <w:r>
        <w:rPr>
          <w:rFonts w:eastAsia="Georgia" w:cs="Georgia" w:ascii="Georgia" w:hAnsi="Georgia"/>
        </w:rPr>
        <w:t xml:space="preserve">VI--4- La répartition des électrons autour de K implique que la fonction potentiel </w:t>
      </w:r>
      <m:oMath>
        <m:r>
          <m:rPr>
            <m:sty m:val="p"/>
          </m:rPr>
          <m:t>V</m:t>
        </m:r>
        <m:r>
          <m:rPr>
            <m:sty m:val="p"/>
          </m:rPr>
          <m:t>(</m:t>
        </m:r>
        <m:r>
          <m:rPr>
            <m:sty m:val="p"/>
          </m:rPr>
          <m:t>x</m:t>
        </m:r>
        <m:r>
          <m:rPr>
            <m:sty m:val="p"/>
          </m:rPr>
          <m:t>)</m:t>
        </m:r>
      </m:oMath>
      <w:r>
        <w:rPr/>
        <w:t xml:space="preserve">, entre x </w:t>
      </w:r>
      <m:oMath>
        <m:r>
          <m:rPr>
            <m:sty m:val="p"/>
          </m:rPr>
          <m:t>=</m:t>
        </m:r>
        <m:r>
          <m:rPr>
            <m:sty m:val="p"/>
          </m:rPr>
          <m:t>0</m:t>
        </m:r>
      </m:oMath>
      <w:r>
        <w:rPr/>
        <w:t xml:space="preserve"> et </w:t>
      </w:r>
      <m:oMath>
        <m:r>
          <m:rPr>
            <m:sty m:val="p"/>
          </m:rPr>
          <m:t>x</m:t>
        </m:r>
        <m:r>
          <m:rPr>
            <m:sty m:val="p"/>
          </m:rPr>
          <m:t>=</m:t>
        </m:r>
        <m:r>
          <m:rPr>
            <m:sty m:val="p"/>
          </m:rPr>
          <m:t>d</m:t>
        </m:r>
      </m:oMath>
      <w:r>
        <w:rPr>
          <w:rFonts w:eastAsia="Georgia" w:cs="Georgia" w:ascii="Georgia" w:hAnsi="Georgia"/>
        </w:rPr>
        <w:t xml:space="preserve">, est une fonction décroissante puis croissante de x allant de 0 à </w:t>
      </w:r>
      <m:oMath>
        <m:sSub>
          <m:sSubPr/>
          <m:e>
            <m:r>
              <m:rPr>
                <m:sty m:val="i"/>
              </m:rPr>
              <m:t>U</m:t>
            </m:r>
          </m:e>
          <m:sub>
            <m:r>
              <m:rPr>
                <m:sty m:val="p"/>
              </m:rPr>
              <m:t>A</m:t>
            </m:r>
          </m:sub>
        </m:sSub>
      </m:oMath>
      <w:r>
        <w:rPr>
          <w:rFonts w:eastAsia="Georgia" w:cs="Georgia" w:ascii="Georgia" w:hAnsi="Georgia"/>
        </w:rPr>
        <w:t xml:space="preserve"> représentée figure 20. On note </w:t>
      </w:r>
      <m:oMath>
        <m:sSub>
          <m:sSubPr/>
          <m:e>
            <m:r>
              <m:rPr>
                <m:sty m:val="i"/>
              </m:rPr>
              <m:t>x</m:t>
            </m:r>
          </m:e>
          <m:sub>
            <m:r>
              <m:rPr>
                <m:sty m:val="i"/>
              </m:rPr>
              <m:t>m</m:t>
            </m:r>
          </m:sub>
        </m:sSub>
      </m:oMath>
      <w:r>
        <w:rPr/>
        <w:t xml:space="preserve"> et </w:t>
      </w:r>
      <m:oMath>
        <m:r>
          <m:rPr>
            <m:sty m:val="p"/>
          </m:rPr>
          <m:t>−</m:t>
        </m:r>
        <m:sSub>
          <m:sSubPr/>
          <m:e>
            <m:r>
              <m:rPr>
                <m:sty m:val="i"/>
              </m:rPr>
              <m:t>V</m:t>
            </m:r>
          </m:e>
          <m:sub>
            <m:r>
              <m:rPr>
                <m:sty m:val="i"/>
              </m:rPr>
              <m:t>m</m:t>
            </m:r>
          </m:sub>
        </m:sSub>
        <m:r>
          <m:rPr>
            <m:sty m:val="p"/>
          </m:rPr>
          <m:t>=</m:t>
        </m:r>
        <m:sSub>
          <m:sSubPr/>
          <m:e>
            <m:r>
              <m:rPr>
                <m:sty m:val="i"/>
              </m:rPr>
              <m:t>V</m:t>
            </m:r>
          </m:e>
          <m:sub>
            <m:r>
              <m:rPr>
                <m:sty m:val="p"/>
              </m:rPr>
              <m:t>min</m:t>
            </m:r>
          </m:sub>
        </m:sSub>
      </m:oMath>
      <w:r>
        <w:rPr>
          <w:rFonts w:eastAsia="Georgia" w:cs="Georgia" w:ascii="Georgia" w:hAnsi="Georgia"/>
        </w:rPr>
        <w:t xml:space="preserve"> les coordonnées du minimum de </w:t>
      </w:r>
      <m:oMath>
        <m:r>
          <m:rPr>
            <m:sty m:val="i"/>
          </m:rPr>
          <m:t>V</m:t>
        </m:r>
        <m:r>
          <m:rPr>
            <m:sty m:val="p"/>
          </m:rPr>
          <m:t>(</m:t>
        </m:r>
        <m:r>
          <m:rPr>
            <m:sty m:val="i"/>
          </m:rPr>
          <m:t>x</m:t>
        </m:r>
        <m:r>
          <m:rPr>
            <m:sty m:val="p"/>
          </m:rPr>
          <m:t>)</m:t>
        </m:r>
      </m:oMath>
      <w:r>
        <w:rPr>
          <w:rFonts w:eastAsia="Georgia" w:cs="Georgia" w:ascii="Georgia" w:hAnsi="Georgia"/>
        </w:rPr>
        <w:t xml:space="preserve">. La densité du courant d'électrons sortant de la cathode imposée par le chauffage vaut </w:t>
      </w:r>
      <m:oMath>
        <m:acc>
          <m:accPr>
            <m:chr m:val="⃗"/>
          </m:accPr>
          <m:e>
            <m:sSub>
              <m:sSubPr/>
              <m:e>
                <m:r>
                  <m:rPr>
                    <m:sty m:val="i"/>
                  </m:rPr>
                  <m:t>J</m:t>
                </m:r>
              </m:e>
              <m:sub>
                <m:r>
                  <m:rPr>
                    <m:sty m:val="p"/>
                  </m:rPr>
                  <m:t>0</m:t>
                </m:r>
              </m:sub>
            </m:sSub>
          </m:e>
        </m:acc>
        <m:r>
          <m:rPr>
            <m:sty m:val="p"/>
          </m:rPr>
          <m:t>=</m:t>
        </m:r>
        <m:r>
          <m:rPr>
            <m:sty m:val="p"/>
          </m:rPr>
          <m:t>−</m:t>
        </m:r>
        <m:sSub>
          <m:sSubPr/>
          <m:e>
            <m:r>
              <m:rPr>
                <m:sty m:val="i"/>
              </m:rPr>
              <m:t>j</m:t>
            </m:r>
          </m:e>
          <m:sub>
            <m:r>
              <m:rPr>
                <m:sty m:val="p"/>
              </m:rPr>
              <m:t>Max</m:t>
            </m:r>
          </m:sub>
        </m:sSub>
        <m:acc>
          <m:accPr>
            <m:chr m:val="⃗"/>
          </m:accPr>
          <m:e>
            <m:sSub>
              <m:sSubPr/>
              <m:e>
                <m:r>
                  <m:rPr>
                    <m:sty m:val="p"/>
                  </m:rPr>
                  <m:t>e</m:t>
                </m:r>
              </m:e>
              <m:sub>
                <m:r>
                  <m:rPr>
                    <m:sty m:val="p"/>
                  </m:rPr>
                  <m:t>x</m:t>
                </m:r>
              </m:sub>
            </m:sSub>
          </m:e>
        </m:acc>
      </m:oMath>
      <w:r>
        <w:rPr/>
        <w:t xml:space="preserve">.</w:t>
      </w:r>
    </w:p>
    <w:p>
      <w:pPr>
        <w:spacing w:lineRule="auto"/>
        <w:jc w:val="center"/>
      </w:pPr>
      <w:r>
        <w:rPr/>
        <w:drawing>
          <wp:inline distB="0" distL="0" distR="0" distT="0">
            <wp:extent cx="4819650" cy="5724525"/>
            <wp:effectExtent b="0" l="0" r="0" t="0"/>
            <wp:docPr id="27" name="image-bdd21ee772ad1920220094ac06aa801ac358e712.jpg"/>
            <a:graphic>
              <a:graphicData uri="http://schemas.openxmlformats.org/drawingml/2006/picture">
                <pic:pic>
                  <pic:nvPicPr>
                    <pic:cNvPr id="27" name="image-bdd21ee772ad1920220094ac06aa801ac358e712.jpg" descr=""/>
                    <pic:cNvPicPr/>
                  </pic:nvPicPr>
                  <pic:blipFill>
                    <a:blip r:embed="rId31" cstate="print"/>
                    <a:srcRect b="0" l="0" r="0" t="0"/>
                    <a:stretch>
                      <a:fillRect/>
                    </a:stretch>
                  </pic:blipFill>
                  <pic:spPr>
                    <a:xfrm>
                      <a:off x="0" y="0"/>
                      <a:ext cx="4819650" cy="5724525"/>
                    </a:xfrm>
                    <a:prstGeom prst="rect"/>
                  </pic:spPr>
                </pic:pic>
              </a:graphicData>
            </a:graphic>
          </wp:inline>
        </w:drawing>
      </w:r>
    </w:p>
    <w:p>
      <w:pPr>
        <w:spacing w:lineRule="auto"/>
      </w:pPr>
      <w:r>
        <w:rPr/>
        <w:t xml:space="preserve">Figure 20</w:t>
      </w:r>
    </w:p>
    <w:p>
      <w:pPr>
        <w:spacing w:after="220" w:lineRule="auto"/>
      </w:pPr>
      <w:r>
        <w:rPr>
          <w:rFonts w:eastAsia="Georgia" w:cs="Georgia" w:ascii="Georgia" w:hAnsi="Georgia"/>
        </w:rPr>
        <w:t xml:space="preserve">On admettra qu'il y a conservation de l'énergie mécanique des électrons se déplaçant au sein de la distribution de charges.</w:t>
      </w:r>
    </w:p>
    <w:p>
      <w:pPr>
        <w:spacing w:after="220" w:lineRule="auto"/>
      </w:pPr>
      <w:r>
        <w:rPr>
          <w:rFonts w:eastAsia="Georgia" w:cs="Georgia" w:ascii="Georgia" w:hAnsi="Georgia"/>
        </w:rPr>
        <w:t xml:space="preserve">VI-4-a- Représenter graphiquement l'énergie potentielle d'un électron en fonction de sa position x au sein de la distribution.</w:t>
      </w:r>
    </w:p>
    <w:p>
      <w:pPr>
        <w:spacing w:after="220" w:lineRule="auto"/>
      </w:pPr>
      <w:r>
        <w:rPr>
          <w:rFonts w:eastAsia="Georgia" w:cs="Georgia" w:ascii="Georgia" w:hAnsi="Georgia"/>
        </w:rPr>
        <w:t xml:space="preserve">VI-4-b- Représenter sur le même graphe l'énergie mécanique pour </w:t>
      </w:r>
      <m:oMath>
        <m:sSub>
          <m:sSubPr/>
          <m:e>
            <m:r>
              <m:rPr>
                <m:sty m:val="p"/>
              </m:rPr>
              <m:t>V</m:t>
            </m:r>
          </m:e>
          <m:sub>
            <m:r>
              <m:rPr>
                <m:sty m:val="p"/>
              </m:rPr>
              <m:t>0</m:t>
            </m:r>
          </m:sub>
        </m:sSub>
        <m:r>
          <m:rPr>
            <m:sty m:val="p"/>
          </m:rPr>
          <m:t>&lt;</m:t>
        </m:r>
        <m:sSub>
          <m:sSubPr/>
          <m:e>
            <m:r>
              <m:rPr>
                <m:sty m:val="p"/>
              </m:rPr>
              <m:t>V</m:t>
            </m:r>
          </m:e>
          <m:sub>
            <m:r>
              <m:rPr>
                <m:sty m:val="p"/>
              </m:rPr>
              <m:t>m</m:t>
            </m:r>
          </m:sub>
        </m:sSub>
      </m:oMath>
      <w:r>
        <w:rPr>
          <w:rFonts w:eastAsia="Georgia" w:cs="Georgia" w:ascii="Georgia" w:hAnsi="Georgia"/>
        </w:rPr>
        <w:t xml:space="preserve">. Expliquer pourquoi l'intensité du courant est nulle.</w:t>
      </w:r>
    </w:p>
    <w:p>
      <w:pPr>
        <w:spacing w:after="220" w:lineRule="auto"/>
      </w:pPr>
      <w:r>
        <w:rPr>
          <w:rFonts w:eastAsia="Georgia" w:cs="Georgia" w:ascii="Georgia" w:hAnsi="Georgia"/>
        </w:rPr>
        <w:t xml:space="preserve">VI-4-C- Représenter sur le même graphe l'énergie mécanique pour </w:t>
      </w:r>
      <m:oMath>
        <m:sSub>
          <m:sSubPr/>
          <m:e>
            <m:r>
              <m:rPr>
                <m:sty m:val="p"/>
              </m:rPr>
              <m:t>V</m:t>
            </m:r>
          </m:e>
          <m:sub>
            <m:r>
              <m:rPr>
                <m:sty m:val="p"/>
              </m:rPr>
              <m:t>0</m:t>
            </m:r>
          </m:sub>
        </m:sSub>
        <m:r>
          <m:rPr>
            <m:sty m:val="p"/>
          </m:rPr>
          <m:t>&gt;</m:t>
        </m:r>
        <m:sSub>
          <m:sSubPr/>
          <m:e>
            <m:r>
              <m:rPr>
                <m:sty m:val="p"/>
              </m:rPr>
              <m:t>V</m:t>
            </m:r>
          </m:e>
          <m:sub>
            <m:r>
              <m:rPr>
                <m:sty m:val="p"/>
              </m:rPr>
              <m:t>m</m:t>
            </m:r>
          </m:sub>
        </m:sSub>
      </m:oMath>
      <w:r>
        <w:rPr>
          <w:rFonts w:eastAsia="Georgia" w:cs="Georgia" w:ascii="Georgia" w:hAnsi="Georgia"/>
        </w:rPr>
        <w:t xml:space="preserve">. Expliquer alors pourquoi l'intensité se sature à la valeur </w:t>
      </w:r>
      <m:oMath>
        <m:sSub>
          <m:sSubPr/>
          <m:e>
            <m:r>
              <m:rPr>
                <m:sty m:val="p"/>
              </m:rPr>
              <m:t>I</m:t>
            </m:r>
          </m:e>
          <m:sub>
            <m:r>
              <m:rPr>
                <m:nor/>
              </m:rPr>
              <m:t>max </m:t>
            </m:r>
          </m:sub>
        </m:sSub>
      </m:oMath>
      <w:r>
        <w:rPr/>
        <w:t xml:space="preserve">. Expliciter dans ce cas </w:t>
      </w:r>
      <m:oMath>
        <m:sSub>
          <m:sSubPr/>
          <m:e>
            <m:r>
              <m:rPr>
                <m:sty m:val="p"/>
              </m:rPr>
              <m:t>I</m:t>
            </m:r>
          </m:e>
          <m:sub>
            <m:r>
              <m:rPr>
                <m:nor/>
              </m:rPr>
              <m:t>max </m:t>
            </m:r>
          </m:sub>
        </m:sSub>
      </m:oMath>
      <w:r>
        <w:rPr/>
        <w:t xml:space="preserve"> en fonction de S et </w:t>
      </w:r>
      <m:oMath>
        <m:sSub>
          <m:sSubPr/>
          <m:e>
            <m:r>
              <m:rPr>
                <m:sty m:val="i"/>
              </m:rPr>
              <m:t>j</m:t>
            </m:r>
          </m:e>
          <m:sub>
            <m:r>
              <m:rPr>
                <m:nor/>
              </m:rPr>
              <m:t>max </m:t>
            </m:r>
          </m:sub>
        </m:sSub>
      </m:oMath>
      <w:r>
        <w:rPr/>
        <w:t xml:space="preserve">.</w:t>
      </w:r>
    </w:p>
    <w:p>
      <w:pPr>
        <w:spacing w:after="220" w:lineRule="auto"/>
      </w:pPr>
      <w:r>
        <w:rPr>
          <w:rFonts w:eastAsia="Georgia" w:cs="Georgia" w:ascii="Georgia" w:hAnsi="Georgia"/>
        </w:rPr>
        <w:t xml:space="preserve">VI-5- Pour l'état intermédiaire </w:t>
      </w:r>
      <m:oMath>
        <m:sSub>
          <m:sSubPr/>
          <m:e>
            <m:r>
              <m:rPr>
                <m:sty m:val="p"/>
              </m:rPr>
              <m:t>V</m:t>
            </m:r>
          </m:e>
          <m:sub>
            <m:r>
              <m:rPr>
                <m:sty m:val="p"/>
              </m:rPr>
              <m:t>0</m:t>
            </m:r>
          </m:sub>
        </m:sSub>
        <m:r>
          <m:rPr>
            <m:sty m:val="p"/>
          </m:rPr>
          <m:t>=</m:t>
        </m:r>
        <m:sSub>
          <m:sSubPr/>
          <m:e>
            <m:r>
              <m:rPr>
                <m:sty m:val="p"/>
              </m:rPr>
              <m:t>V</m:t>
            </m:r>
          </m:e>
          <m:sub>
            <m:r>
              <m:rPr>
                <m:sty m:val="p"/>
              </m:rPr>
              <m:t>m</m:t>
            </m:r>
          </m:sub>
        </m:sSub>
      </m:oMath>
      <w:r>
        <w:rPr>
          <w:rFonts w:eastAsia="Georgia" w:cs="Georgia" w:ascii="Georgia" w:hAnsi="Georgia"/>
        </w:rPr>
        <w:t xml:space="preserve">, on a une intensité i telle que </w:t>
      </w:r>
      <m:oMath>
        <m:r>
          <m:rPr>
            <m:sty m:val="p"/>
          </m:rPr>
          <m:t>0</m:t>
        </m:r>
        <m:r>
          <m:rPr>
            <m:sty m:val="p"/>
          </m:rPr>
          <m:t>&lt;</m:t>
        </m:r>
        <m:r>
          <m:rPr>
            <m:sty m:val="i"/>
          </m:rPr>
          <m:t>i</m:t>
        </m:r>
        <m:r>
          <m:rPr>
            <m:sty m:val="p"/>
          </m:rPr>
          <m:t>&lt;</m:t>
        </m:r>
        <m:sSub>
          <m:sSubPr/>
          <m:e>
            <m:r>
              <m:rPr>
                <m:sty m:val="i"/>
              </m:rPr>
              <m:t>i</m:t>
            </m:r>
          </m:e>
          <m:sub>
            <m:r>
              <m:rPr>
                <m:nor/>
              </m:rPr>
              <m:t>max </m:t>
            </m:r>
          </m:sub>
        </m:sSub>
      </m:oMath>
      <w:r>
        <w:rPr/>
        <w:t xml:space="preserve">.</w:t>
      </w:r>
      <w:r>
        <w:rPr/>
        <w:br w:type="textWrapping"/>
      </w:r>
      <w:r>
        <w:rPr/>
        <w:t xml:space="preserve">VI-5-a- En quelle position </w:t>
      </w:r>
      <m:oMath>
        <m:r>
          <m:rPr>
            <m:sty m:val="i"/>
          </m:rPr>
          <m:t>x</m:t>
        </m:r>
        <m:r>
          <m:rPr>
            <m:sty m:val="p"/>
          </m:rPr>
          <m:t>=</m:t>
        </m:r>
        <m:sSub>
          <m:sSubPr/>
          <m:e>
            <m:r>
              <m:rPr>
                <m:sty m:val="i"/>
              </m:rPr>
              <m:t>x</m:t>
            </m:r>
          </m:e>
          <m:sub>
            <m:r>
              <m:rPr>
                <m:sty m:val="p"/>
              </m:rPr>
              <m:t>0</m:t>
            </m:r>
          </m:sub>
        </m:sSub>
      </m:oMath>
      <w:r>
        <w:rPr>
          <w:rFonts w:eastAsia="Georgia" w:cs="Georgia" w:ascii="Georgia" w:hAnsi="Georgia"/>
        </w:rPr>
        <w:t xml:space="preserve">, la vitesse des électrons s'annule-t-elle?</w:t>
      </w:r>
      <w:r>
        <w:rPr/>
        <w:br w:type="textWrapping"/>
      </w:r>
      <w:r>
        <w:rPr>
          <w:rFonts w:eastAsia="Georgia" w:cs="Georgia" w:ascii="Georgia" w:hAnsi="Georgia"/>
        </w:rPr>
        <w:t xml:space="preserve">VI-5-b- Que vaut le champ électrique en ce plan?</w:t>
      </w:r>
      <w:r>
        <w:rPr/>
        <w:br w:type="textWrapping"/>
      </w:r>
      <w:r>
        <w:rPr>
          <w:rFonts w:eastAsia="Georgia" w:cs="Georgia" w:ascii="Georgia" w:hAnsi="Georgia"/>
        </w:rPr>
        <w:t xml:space="preserve">On admet que les électrons peuvent repartir de </w:t>
      </w:r>
      <m:oMath>
        <m:r>
          <m:rPr>
            <m:sty m:val="p"/>
          </m:rPr>
          <m:t>x</m:t>
        </m:r>
        <m:r>
          <m:rPr>
            <m:sty m:val="p"/>
          </m:rPr>
          <m:t>=</m:t>
        </m:r>
        <m:sSub>
          <m:sSubPr/>
          <m:e>
            <m:r>
              <m:rPr>
                <m:sty m:val="p"/>
              </m:rPr>
              <m:t>x</m:t>
            </m:r>
          </m:e>
          <m:sub>
            <m:r>
              <m:rPr>
                <m:sty m:val="p"/>
              </m:rPr>
              <m:t>0</m:t>
            </m:r>
          </m:sub>
        </m:sSub>
      </m:oMath>
      <w:r>
        <w:rPr/>
        <w:t xml:space="preserve"> vers l'anode A et vers la cathode K .</w:t>
      </w:r>
      <w:r>
        <w:rPr/>
        <w:br w:type="textWrapping"/>
      </w:r>
      <w:r>
        <w:rPr>
          <w:rFonts w:eastAsia="Georgia" w:cs="Georgia" w:ascii="Georgia" w:hAnsi="Georgia"/>
        </w:rPr>
        <w:t xml:space="preserve">VI-5-c- Quelle est la densité volumique de courant et </w:t>
      </w:r>
      <m:oMath>
        <m:acc>
          <m:accPr>
            <m:chr m:val="⃗"/>
          </m:accPr>
          <m:e>
            <m:r>
              <m:rPr>
                <m:sty m:val="i"/>
              </m:rPr>
              <m:t>ȷ</m:t>
            </m:r>
          </m:e>
        </m:acc>
        <m:r>
          <m:rPr>
            <m:sty m:val="p"/>
          </m:rPr>
          <m:t>=</m:t>
        </m:r>
        <m:r>
          <m:rPr>
            <m:sty m:val="p"/>
          </m:rPr>
          <m:t>−</m:t>
        </m:r>
        <m:r>
          <m:rPr>
            <m:sty m:val="i"/>
          </m:rPr>
          <m:t>j</m:t>
        </m:r>
        <m:acc>
          <m:accPr>
            <m:chr m:val="⃗"/>
          </m:accPr>
          <m:e>
            <m:sSub>
              <m:sSubPr/>
              <m:e>
                <m:r>
                  <m:rPr>
                    <m:sty m:val="p"/>
                  </m:rPr>
                  <m:t>e</m:t>
                </m:r>
              </m:e>
              <m:sub>
                <m:r>
                  <m:rPr>
                    <m:sty m:val="p"/>
                  </m:rPr>
                  <m:t>x</m:t>
                </m:r>
              </m:sub>
            </m:sSub>
          </m:e>
        </m:acc>
      </m:oMath>
      <w:r>
        <w:rPr/>
        <w:t xml:space="preserve"> en fonction de i et S pour </w:t>
      </w:r>
      <m:oMath>
        <m:r>
          <m:rPr>
            <m:sty m:val="p"/>
          </m:rPr>
          <m:t>x</m:t>
        </m:r>
        <m:r>
          <m:rPr>
            <m:sty m:val="p"/>
          </m:rPr>
          <m:t>&gt;</m:t>
        </m:r>
        <m:sSub>
          <m:sSubPr/>
          <m:e>
            <m:r>
              <m:rPr>
                <m:sty m:val="p"/>
              </m:rPr>
              <m:t>x</m:t>
            </m:r>
          </m:e>
          <m:sub>
            <m:r>
              <m:rPr>
                <m:sty m:val="p"/>
              </m:rPr>
              <m:t>0</m:t>
            </m:r>
          </m:sub>
        </m:sSub>
      </m:oMath>
      <w:r>
        <w:rPr/>
        <w:t xml:space="preserve"> ?</w:t>
      </w:r>
    </w:p>
    <w:p>
      <w:pPr>
        <w:spacing w:after="220" w:lineRule="auto"/>
      </w:pPr>
      <w:r>
        <w:rPr/>
        <w:t xml:space="preserve">VI-6- On est toujours dans le cas </w:t>
      </w:r>
      <m:oMath>
        <m:sSub>
          <m:sSubPr/>
          <m:e>
            <m:r>
              <m:rPr>
                <m:sty m:val="p"/>
              </m:rPr>
              <m:t>V</m:t>
            </m:r>
          </m:e>
          <m:sub>
            <m:r>
              <m:rPr>
                <m:sty m:val="p"/>
              </m:rPr>
              <m:t>0</m:t>
            </m:r>
          </m:sub>
        </m:sSub>
        <m:r>
          <m:rPr>
            <m:sty m:val="p"/>
          </m:rPr>
          <m:t>=</m:t>
        </m:r>
        <m:sSub>
          <m:sSubPr/>
          <m:e>
            <m:r>
              <m:rPr>
                <m:sty m:val="p"/>
              </m:rPr>
              <m:t>V</m:t>
            </m:r>
          </m:e>
          <m:sub>
            <m:r>
              <m:rPr>
                <m:sty m:val="p"/>
              </m:rPr>
              <m:t>m</m:t>
            </m:r>
          </m:sub>
        </m:sSub>
      </m:oMath>
      <w:r>
        <w:rPr/>
        <w:t xml:space="preserve">.</w:t>
      </w:r>
      <w:r>
        <w:rPr/>
        <w:br w:type="textWrapping"/>
      </w:r>
      <w:r>
        <w:rPr/>
        <w:t xml:space="preserve">On note </w:t>
      </w:r>
      <m:oMath>
        <m:acc>
          <m:accPr>
            <m:chr m:val="⃗"/>
          </m:accPr>
          <m:e>
            <m:sSup>
              <m:sSupPr/>
              <m:e>
                <m:r>
                  <m:rPr>
                    <m:sty m:val="i"/>
                  </m:rPr>
                  <m:t>ȷ</m:t>
                </m:r>
              </m:e>
              <m:sup>
                <m:r>
                  <m:rPr>
                    <m:sty m:val="p"/>
                  </m:rPr>
                  <m:t>+</m:t>
                </m:r>
              </m:sup>
            </m:sSup>
          </m:e>
        </m:acc>
        <m:r>
          <m:rPr>
            <m:sty m:val="p"/>
          </m:rPr>
          <m:t>=</m:t>
        </m:r>
        <m:r>
          <m:rPr>
            <m:sty m:val="p"/>
          </m:rPr>
          <m:t>−</m:t>
        </m:r>
        <m:sSup>
          <m:sSupPr/>
          <m:e>
            <m:r>
              <m:rPr>
                <m:sty m:val="i"/>
              </m:rPr>
              <m:t>j</m:t>
            </m:r>
          </m:e>
          <m:sup>
            <m:r>
              <m:rPr>
                <m:sty m:val="p"/>
              </m:rPr>
              <m:t>+</m:t>
            </m:r>
          </m:sup>
        </m:sSup>
        <m:acc>
          <m:accPr>
            <m:chr m:val="⃗"/>
          </m:accPr>
          <m:e>
            <m:sSub>
              <m:sSubPr/>
              <m:e>
                <m:r>
                  <m:rPr>
                    <m:sty m:val="i"/>
                  </m:rPr>
                  <m:t>e</m:t>
                </m:r>
              </m:e>
              <m:sub>
                <m:r>
                  <m:rPr>
                    <m:sty m:val="p"/>
                  </m:rPr>
                  <m:t>x</m:t>
                </m:r>
              </m:sub>
            </m:sSub>
          </m:e>
        </m:acc>
      </m:oMath>
      <w:r>
        <w:rPr/>
        <w:t xml:space="preserve"> et </w:t>
      </w:r>
      <m:oMath>
        <m:acc>
          <m:accPr>
            <m:chr m:val="⃗"/>
          </m:accPr>
          <m:e>
            <m:sSup>
              <m:sSupPr/>
              <m:e>
                <m:r>
                  <m:rPr>
                    <m:sty m:val="i"/>
                  </m:rPr>
                  <m:t>ȷ</m:t>
                </m:r>
              </m:e>
              <m:sup>
                <m:r>
                  <m:rPr>
                    <m:sty m:val="p"/>
                  </m:rPr>
                  <m:t>−</m:t>
                </m:r>
              </m:sup>
            </m:sSup>
          </m:e>
        </m:acc>
        <m:r>
          <m:rPr>
            <m:sty m:val="p"/>
          </m:rPr>
          <m:t>=</m:t>
        </m:r>
        <m:sSup>
          <m:sSupPr/>
          <m:e>
            <m:r>
              <m:rPr>
                <m:sty m:val="i"/>
              </m:rPr>
              <m:t>j</m:t>
            </m:r>
          </m:e>
          <m:sup>
            <m:r>
              <m:rPr>
                <m:sty m:val="p"/>
              </m:rPr>
              <m:t>−</m:t>
            </m:r>
          </m:sup>
        </m:sSup>
        <m:acc>
          <m:accPr>
            <m:chr m:val="⃗"/>
          </m:accPr>
          <m:e>
            <m:sSub>
              <m:sSubPr/>
              <m:e>
                <m:r>
                  <m:rPr>
                    <m:sty m:val="i"/>
                  </m:rPr>
                  <m:t>e</m:t>
                </m:r>
              </m:e>
              <m:sub>
                <m:r>
                  <m:rPr>
                    <m:sty m:val="p"/>
                  </m:rPr>
                  <m:t>x</m:t>
                </m:r>
              </m:sub>
            </m:sSub>
          </m:e>
        </m:acc>
      </m:oMath>
      <w:r>
        <w:rPr>
          <w:rFonts w:eastAsia="Georgia" w:cs="Georgia" w:ascii="Georgia" w:hAnsi="Georgia"/>
        </w:rPr>
        <w:t xml:space="preserve"> les densités volumiques de courant associées aux électrons qui vont dans le sens des x croissants et dans le sens des x décroissants pour </w:t>
      </w:r>
      <m:oMath>
        <m:r>
          <m:rPr>
            <m:sty m:val="p"/>
          </m:rPr>
          <m:t>x</m:t>
        </m:r>
        <m:r>
          <m:rPr>
            <m:sty m:val="p"/>
          </m:rPr>
          <m:t>&lt;</m:t>
        </m:r>
        <m:sSub>
          <m:sSubPr/>
          <m:e>
            <m:r>
              <m:rPr>
                <m:sty m:val="i"/>
              </m:rPr>
              <m:t>x</m:t>
            </m:r>
          </m:e>
          <m:sub>
            <m:r>
              <m:rPr>
                <m:sty m:val="p"/>
              </m:rPr>
              <m:t>0</m:t>
            </m:r>
          </m:sub>
        </m:sSub>
      </m:oMath>
      <w:r>
        <w:rPr/>
        <w:t xml:space="preserve">. On note </w:t>
      </w:r>
      <m:oMath>
        <m:sSup>
          <m:sSupPr/>
          <m:e>
            <m:r>
              <m:rPr>
                <m:sty m:val="i"/>
              </m:rPr>
              <m:t>n</m:t>
            </m:r>
          </m:e>
          <m:sup>
            <m:r>
              <m:rPr>
                <m:sty m:val="p"/>
              </m:rPr>
              <m:t>+</m:t>
            </m:r>
          </m:sup>
        </m:sSup>
        <m:r>
          <m:rPr>
            <m:sty m:val="p"/>
          </m:rPr>
          <m:t>(</m:t>
        </m:r>
        <m:r>
          <m:rPr>
            <m:sty m:val="i"/>
          </m:rPr>
          <m:t>x</m:t>
        </m:r>
        <m:r>
          <m:rPr>
            <m:sty m:val="p"/>
          </m:rPr>
          <m:t>)</m:t>
        </m:r>
      </m:oMath>
      <w:r>
        <w:rPr/>
        <w:t xml:space="preserve"> et </w:t>
      </w:r>
      <m:oMath>
        <m:sSup>
          <m:sSupPr/>
          <m:e>
            <m:r>
              <m:rPr>
                <m:sty m:val="i"/>
              </m:rPr>
              <m:t>n</m:t>
            </m:r>
          </m:e>
          <m:sup>
            <m:r>
              <m:rPr>
                <m:sty m:val="p"/>
              </m:rPr>
              <m:t>−</m:t>
            </m:r>
          </m:sup>
        </m:sSup>
        <m:r>
          <m:rPr>
            <m:sty m:val="p"/>
          </m:rPr>
          <m:t>(</m:t>
        </m:r>
        <m:r>
          <m:rPr>
            <m:sty m:val="i"/>
          </m:rPr>
          <m:t>x</m:t>
        </m:r>
        <m:r>
          <m:rPr>
            <m:sty m:val="p"/>
          </m:rPr>
          <m:t>)</m:t>
        </m:r>
      </m:oMath>
      <w:r>
        <w:rPr>
          <w:rFonts w:eastAsia="Georgia" w:cs="Georgia" w:ascii="Georgia" w:hAnsi="Georgia"/>
        </w:rPr>
        <w:t xml:space="preserve"> les densités correspondantes des électrons.</w:t>
      </w:r>
    </w:p>
    <w:p>
      <w:pPr>
        <w:spacing w:after="220" w:lineRule="auto"/>
      </w:pPr>
      <w:r>
        <w:rPr>
          <w:rFonts w:eastAsia="Georgia" w:cs="Georgia" w:ascii="Georgia" w:hAnsi="Georgia"/>
        </w:rPr>
        <w:t xml:space="preserve">VI-6-a- A partir de la loi aux nœuds en </w:t>
      </w:r>
      <m:oMath>
        <m:r>
          <m:rPr>
            <m:sty m:val="p"/>
          </m:rPr>
          <m:t>x</m:t>
        </m:r>
        <m:r>
          <m:rPr>
            <m:sty m:val="p"/>
          </m:rPr>
          <m:t>=</m:t>
        </m:r>
        <m:sSub>
          <m:sSubPr/>
          <m:e>
            <m:r>
              <m:rPr>
                <m:sty m:val="p"/>
              </m:rPr>
              <m:t>x</m:t>
            </m:r>
          </m:e>
          <m:sub>
            <m:r>
              <m:rPr>
                <m:sty m:val="p"/>
              </m:rPr>
              <m:t>0</m:t>
            </m:r>
          </m:sub>
        </m:sSub>
      </m:oMath>
      <w:r>
        <w:rPr>
          <w:rFonts w:eastAsia="Georgia" w:cs="Georgia" w:ascii="Georgia" w:hAnsi="Georgia"/>
        </w:rPr>
        <w:t xml:space="preserve">, établir le lien entre </w:t>
      </w:r>
      <m:oMath>
        <m:sSup>
          <m:sSupPr/>
          <m:e>
            <m:r>
              <m:rPr>
                <m:sty m:val="p"/>
              </m:rPr>
              <m:t>j</m:t>
            </m:r>
          </m:e>
          <m:sup>
            <m:r>
              <m:rPr>
                <m:sty m:val="p"/>
              </m:rPr>
              <m:t>+</m:t>
            </m:r>
          </m:sup>
        </m:sSup>
        <m:r>
          <m:rPr>
            <m:sty m:val="p"/>
          </m:rPr>
          <m:t>,</m:t>
        </m:r>
        <m:sSup>
          <m:sSupPr/>
          <m:e>
            <m:r>
              <m:rPr>
                <m:sty m:val="p"/>
              </m:rPr>
              <m:t>j</m:t>
            </m:r>
          </m:e>
          <m:sup>
            <m:r>
              <m:rPr>
                <m:sty m:val="p"/>
              </m:rPr>
              <m:t>−</m:t>
            </m:r>
          </m:sup>
        </m:sSup>
      </m:oMath>
      <w:r>
        <w:rPr/>
        <w:t xml:space="preserve">et j .</w:t>
      </w:r>
      <w:r>
        <w:rPr/>
        <w:br w:type="textWrapping"/>
      </w:r>
      <w:r>
        <w:rPr/>
        <w:t xml:space="preserve">VI-6-b Donner j </w:t>
      </w:r>
      <m:oMath>
        <m:sSup>
          <m:sSupPr/>
          <m:e>
            <m:r>
              <m:t xml:space="preserve"> </m:t>
            </m:r>
          </m:e>
          <m:sup>
            <m:r>
              <m:rPr>
                <m:sty m:val="p"/>
              </m:rPr>
              <m:t>+</m:t>
            </m:r>
          </m:sup>
        </m:sSup>
      </m:oMath>
      <w:r>
        <w:rPr/>
        <w:t xml:space="preserve">et </w:t>
      </w:r>
      <m:oMath>
        <m:sSup>
          <m:sSupPr/>
          <m:e>
            <m:r>
              <m:rPr>
                <m:sty m:val="p"/>
              </m:rPr>
              <m:t>j</m:t>
            </m:r>
          </m:e>
          <m:sup>
            <m:r>
              <m:rPr>
                <m:sty m:val="p"/>
              </m:rPr>
              <m:t>−</m:t>
            </m:r>
          </m:sup>
        </m:sSup>
      </m:oMath>
      <w:r>
        <w:rPr/>
        <w:t xml:space="preserve">en fonction de i , </w:t>
      </w:r>
      <m:oMath>
        <m:sSub>
          <m:sSubPr/>
          <m:e>
            <m:r>
              <m:rPr>
                <m:sty m:val="i"/>
              </m:rPr>
              <m:t>l</m:t>
            </m:r>
          </m:e>
          <m:sub>
            <m:r>
              <m:rPr>
                <m:nor/>
              </m:rPr>
              <m:t>Max </m:t>
            </m:r>
          </m:sub>
        </m:sSub>
      </m:oMath>
      <w:r>
        <w:rPr>
          <w:rFonts w:eastAsia="Georgia" w:cs="Georgia" w:ascii="Georgia" w:hAnsi="Georgia"/>
        </w:rPr>
        <w:t xml:space="preserve"> et S , en utilisant le fait que le flux d'électrons sortant de la cathode est imposé par le chauffage.</w:t>
      </w:r>
    </w:p>
    <w:p>
      <w:pPr>
        <w:spacing w:after="220" w:lineRule="auto"/>
      </w:pPr>
      <w:r>
        <w:rPr>
          <w:rFonts w:eastAsia="Georgia" w:cs="Georgia" w:ascii="Georgia" w:hAnsi="Georgia"/>
        </w:rPr>
        <w:t xml:space="preserve">VI-6- c- Montrer que pour une même valeur de x la norme notée </w:t>
      </w:r>
      <m:oMath>
        <m:r>
          <m:rPr>
            <m:sty m:val="p"/>
          </m:rPr>
          <m:t>v</m:t>
        </m:r>
        <m:r>
          <m:rPr>
            <m:sty m:val="p"/>
          </m:rPr>
          <m:t>(</m:t>
        </m:r>
        <m:r>
          <m:rPr>
            <m:sty m:val="p"/>
          </m:rPr>
          <m:t>x</m:t>
        </m:r>
        <m:r>
          <m:rPr>
            <m:sty m:val="p"/>
          </m:rPr>
          <m:t>)</m:t>
        </m:r>
      </m:oMath>
      <w:r>
        <w:rPr>
          <w:rFonts w:eastAsia="Georgia" w:cs="Georgia" w:ascii="Georgia" w:hAnsi="Georgia"/>
        </w:rPr>
        <w:t xml:space="preserve"> de la vitesse est la même quel que soit le sens de déplacement.</w:t>
      </w:r>
    </w:p>
    <w:p>
      <w:pPr>
        <w:spacing w:after="220" w:lineRule="auto"/>
      </w:pPr>
      <w:r>
        <w:rPr>
          <w:rFonts w:eastAsia="Georgia" w:cs="Georgia" w:ascii="Georgia" w:hAnsi="Georgia"/>
        </w:rPr>
        <w:t xml:space="preserve">VI-6-d- Etablir la densité volumique de charges </w:t>
      </w:r>
      <m:oMath>
        <m:r>
          <m:rPr>
            <m:sty m:val="i"/>
          </m:rPr>
          <m:t>ρ</m:t>
        </m:r>
        <m:r>
          <m:rPr>
            <m:sty m:val="p"/>
          </m:rPr>
          <m:t>(</m:t>
        </m:r>
        <m:r>
          <m:rPr>
            <m:sty m:val="i"/>
          </m:rPr>
          <m:t>x</m:t>
        </m:r>
        <m:r>
          <m:rPr>
            <m:sty m:val="p"/>
          </m:rPr>
          <m:t>)</m:t>
        </m:r>
      </m:oMath>
      <w:r>
        <w:rPr/>
        <w:t xml:space="preserve"> en fonction de </w:t>
      </w:r>
      <m:oMath>
        <m:r>
          <m:rPr>
            <m:sty m:val="i"/>
          </m:rPr>
          <m:t>v</m:t>
        </m:r>
        <m:r>
          <m:rPr>
            <m:sty m:val="p"/>
          </m:rPr>
          <m:t>(</m:t>
        </m:r>
        <m:r>
          <m:rPr>
            <m:sty m:val="i"/>
          </m:rPr>
          <m:t>x</m:t>
        </m:r>
        <m:r>
          <m:rPr>
            <m:sty m:val="p"/>
          </m:rPr>
          <m:t>)</m:t>
        </m:r>
      </m:oMath>
      <w:r>
        <w:rPr>
          <w:rFonts w:eastAsia="Georgia" w:cs="Georgia" w:ascii="Georgia" w:hAnsi="Georgia"/>
        </w:rPr>
        <w:t xml:space="preserve">, i, I Max et e. En déduire que la grandeur </w:t>
      </w:r>
      <m:oMath>
        <m:r>
          <m:rPr>
            <m:sty m:val="i"/>
          </m:rPr>
          <m:t>j</m:t>
        </m:r>
      </m:oMath>
      <w:r>
        <w:rPr>
          <w:rFonts w:eastAsia="Georgia" w:cs="Georgia" w:ascii="Georgia" w:hAnsi="Georgia"/>
        </w:rPr>
        <w:t xml:space="preserve"> de l'équation (1) doit être remplacée par </w:t>
      </w:r>
      <m:oMath>
        <m:r>
          <m:rPr>
            <m:sty m:val="i"/>
          </m:rPr>
          <m:t>j</m:t>
        </m:r>
        <m:r>
          <m:rPr>
            <m:sty m:val="p"/>
          </m:rPr>
          <m:t>=</m:t>
        </m:r>
        <m:f>
          <m:fPr>
            <m:ctrlPr>
              <w:rPr>
                <w:rFonts w:ascii="Cambria Math" w:hAnsi="Cambria Math"/>
              </w:rPr>
            </m:ctrlPr>
          </m:fPr>
          <m:num>
            <m:r>
              <m:rPr>
                <m:sty m:val="p"/>
              </m:rPr>
              <m:t>2</m:t>
            </m:r>
            <m:sSub>
              <m:sSubPr/>
              <m:e>
                <m:r>
                  <m:rPr>
                    <m:sty m:val="p"/>
                  </m:rPr>
                  <m:t>I</m:t>
                </m:r>
              </m:e>
              <m:sub>
                <m:r>
                  <m:rPr>
                    <m:nor/>
                  </m:rPr>
                  <m:t>max </m:t>
                </m:r>
              </m:sub>
            </m:sSub>
            <m:r>
              <m:rPr>
                <m:sty m:val="p"/>
              </m:rPr>
              <m:t>−</m:t>
            </m:r>
            <m:r>
              <m:rPr>
                <m:sty m:val="p"/>
              </m:rPr>
              <m:t>i</m:t>
            </m:r>
          </m:num>
          <m:den>
            <m:r>
              <m:rPr>
                <m:sty m:val="p"/>
              </m:rPr>
              <m:t>S</m:t>
            </m:r>
          </m:den>
        </m:f>
      </m:oMath>
    </w:p>
    <w:p>
      <w:pPr>
        <w:spacing w:after="220" w:lineRule="auto"/>
      </w:pPr>
      <w:r>
        <w:rPr>
          <w:rFonts w:eastAsia="Georgia" w:cs="Georgia" w:ascii="Georgia" w:hAnsi="Georgia"/>
        </w:rPr>
        <w:t xml:space="preserve">VI-7- La combinaison des équations (1) et (2) conduit à l'équation différentielle suivante </w:t>
      </w:r>
      <m:oMath>
        <m:f>
          <m:fPr>
            <m:ctrlPr>
              <w:rPr>
                <w:rFonts w:ascii="Cambria Math" w:hAnsi="Cambria Math"/>
              </w:rPr>
            </m:ctrlPr>
          </m:fPr>
          <m:num>
            <m:sSup>
              <m:sSupPr/>
              <m:e>
                <m:r>
                  <m:rPr>
                    <m:sty m:val="p"/>
                  </m:rPr>
                  <m:t>d</m:t>
                </m:r>
              </m:e>
              <m:sup>
                <m:r>
                  <m:rPr>
                    <m:sty m:val="p"/>
                  </m:rPr>
                  <m:t>2</m:t>
                </m:r>
              </m:sup>
            </m:sSup>
            <m:r>
              <m:rPr>
                <m:nor/>
              </m:rPr>
              <m:t xml:space="preserve"> </m:t>
            </m:r>
            <m:r>
              <m:rPr>
                <m:sty m:val="p"/>
              </m:rPr>
              <m:t>V</m:t>
            </m:r>
            <m:r>
              <m:rPr>
                <m:sty m:val="p"/>
              </m:rPr>
              <m:t>(</m:t>
            </m:r>
            <m:r>
              <m:rPr>
                <m:sty m:val="p"/>
              </m:rPr>
              <m:t>x</m:t>
            </m:r>
            <m:r>
              <m:rPr>
                <m:sty m:val="p"/>
              </m:rPr>
              <m:t>)</m:t>
            </m:r>
          </m:num>
          <m:den>
            <m:sSup>
              <m:sSupPr/>
              <m:e>
                <m:r>
                  <m:rPr>
                    <m:sty m:val="p"/>
                  </m:rPr>
                  <m:t>dx</m:t>
                </m:r>
              </m:e>
              <m:sup>
                <m:r>
                  <m:rPr>
                    <m:sty m:val="p"/>
                  </m:rPr>
                  <m:t>2</m:t>
                </m:r>
              </m:sup>
            </m:sSup>
          </m:den>
        </m:f>
        <m:r>
          <m:rPr>
            <m:sty m:val="p"/>
          </m:rPr>
          <m:t>=</m:t>
        </m:r>
        <m:f>
          <m:fPr>
            <m:ctrlPr>
              <w:rPr>
                <w:rFonts w:ascii="Cambria Math" w:hAnsi="Cambria Math"/>
              </w:rPr>
            </m:ctrlPr>
          </m:fPr>
          <m:num>
            <m:r>
              <m:rPr>
                <m:sty m:val="p"/>
              </m:rPr>
              <m:t>j</m:t>
            </m:r>
          </m:num>
          <m:den>
            <m:sSub>
              <m:sSubPr/>
              <m:e>
                <m:r>
                  <m:rPr>
                    <m:sty m:val="i"/>
                  </m:rPr>
                  <m:t>ε</m:t>
                </m:r>
              </m:e>
              <m:sub>
                <m:r>
                  <m:rPr>
                    <m:sty m:val="p"/>
                  </m:rPr>
                  <m:t>0</m:t>
                </m:r>
              </m:sub>
            </m:sSub>
            <m:rad>
              <m:radPr>
                <m:degHide m:val="1"/>
                <m:ctrlPr>
                  <w:rPr>
                    <w:rFonts w:ascii="Cambria Math" w:hAnsi="Cambria Math"/>
                  </w:rPr>
                </m:ctrlPr>
              </m:radPr>
              <m:deg/>
              <m:e>
                <m:f>
                  <m:fPr>
                    <m:ctrlPr>
                      <w:rPr>
                        <w:rFonts w:ascii="Cambria Math" w:hAnsi="Cambria Math"/>
                      </w:rPr>
                    </m:ctrlPr>
                  </m:fPr>
                  <m:num>
                    <m:r>
                      <m:rPr>
                        <m:sty m:val="p"/>
                      </m:rPr>
                      <m:t>2</m:t>
                    </m:r>
                    <m:r>
                      <m:rPr>
                        <m:sty m:val="p"/>
                      </m:rPr>
                      <m:t>e</m:t>
                    </m:r>
                  </m:num>
                  <m:den>
                    <m:sSub>
                      <m:sSubPr/>
                      <m:e>
                        <m:r>
                          <m:rPr>
                            <m:sty m:val="p"/>
                          </m:rPr>
                          <m:t>m</m:t>
                        </m:r>
                      </m:e>
                      <m:sub>
                        <m:r>
                          <m:rPr>
                            <m:sty m:val="p"/>
                          </m:rPr>
                          <m:t>e</m:t>
                        </m:r>
                      </m:sub>
                    </m:sSub>
                  </m:den>
                </m:f>
              </m:e>
            </m:rad>
          </m:den>
        </m:f>
        <m:sSup>
          <m:sSupPr/>
          <m:e>
            <m:d>
              <m:dPr>
                <m:begChr m:val="("/>
                <m:endChr m:val=")"/>
                <m:ctrlPr>
                  <w:rPr>
                    <w:rFonts w:ascii="Cambria Math" w:hAnsi="Cambria Math"/>
                  </w:rPr>
                </m:ctrlPr>
              </m:dPr>
              <m:e>
                <m:r>
                  <m:rPr>
                    <m:sty m:val="p"/>
                  </m:rPr>
                  <m:t>V</m:t>
                </m:r>
                <m:r>
                  <m:rPr>
                    <m:sty m:val="p"/>
                  </m:rPr>
                  <m:t>(</m:t>
                </m:r>
                <m:r>
                  <m:rPr>
                    <m:sty m:val="p"/>
                  </m:rPr>
                  <m:t>x</m:t>
                </m:r>
                <m:r>
                  <m:rPr>
                    <m:sty m:val="p"/>
                  </m:rPr>
                  <m:t>)</m:t>
                </m:r>
                <m:r>
                  <m:rPr>
                    <m:sty m:val="p"/>
                  </m:rPr>
                  <m:t>+</m:t>
                </m:r>
                <m:sSub>
                  <m:sSubPr/>
                  <m:e>
                    <m:r>
                      <m:rPr>
                        <m:sty m:val="p"/>
                      </m:rPr>
                      <m:t>V</m:t>
                    </m:r>
                  </m:e>
                  <m:sub>
                    <m:r>
                      <m:rPr>
                        <m:sty m:val="p"/>
                      </m:rPr>
                      <m:t>0</m:t>
                    </m:r>
                  </m:sub>
                </m:sSub>
              </m:e>
            </m:d>
          </m:e>
          <m:sup>
            <m:f>
              <m:fPr>
                <m:ctrlPr>
                  <w:rPr>
                    <w:rFonts w:ascii="Cambria Math" w:hAnsi="Cambria Math"/>
                  </w:rPr>
                </m:ctrlPr>
              </m:fPr>
              <m:num>
                <m:r>
                  <m:rPr>
                    <m:sty m:val="p"/>
                  </m:rPr>
                  <m:t>−</m:t>
                </m:r>
                <m:r>
                  <m:rPr>
                    <m:sty m:val="p"/>
                  </m:rPr>
                  <m:t>1</m:t>
                </m:r>
              </m:num>
              <m:den>
                <m:r>
                  <m:rPr>
                    <m:sty m:val="p"/>
                  </m:rPr>
                  <m:t>2</m:t>
                </m:r>
              </m:den>
            </m:f>
          </m:sup>
        </m:sSup>
      </m:oMath>
      <w:r>
        <w:rPr/>
        <w:t xml:space="preserve">.</w:t>
      </w:r>
    </w:p>
    <w:p>
      <w:pPr>
        <w:spacing w:after="220" w:lineRule="auto"/>
      </w:pPr>
      <w:r>
        <w:rPr>
          <w:rFonts w:eastAsia="Georgia" w:cs="Georgia" w:ascii="Georgia" w:hAnsi="Georgia"/>
        </w:rPr>
        <w:t xml:space="preserve">Une double intégration permet de déterminer que, dans la situation intermédiaire, on a la relation </w:t>
      </w:r>
      <m:oMath>
        <m:sSup>
          <m:sSupPr/>
          <m:e>
            <m:d>
              <m:dPr>
                <m:begChr m:val="("/>
                <m:endChr m:val=")"/>
                <m:ctrlPr>
                  <w:rPr>
                    <w:rFonts w:ascii="Cambria Math" w:hAnsi="Cambria Math"/>
                  </w:rPr>
                </m:ctrlPr>
              </m:dPr>
              <m:e>
                <m:sSub>
                  <m:sSubPr/>
                  <m:e>
                    <m:r>
                      <m:rPr>
                        <m:sty m:val="i"/>
                      </m:rPr>
                      <m:t>V</m:t>
                    </m:r>
                  </m:e>
                  <m:sub>
                    <m:r>
                      <m:rPr>
                        <m:sty m:val="p"/>
                      </m:rPr>
                      <m:t>0</m:t>
                    </m:r>
                  </m:sub>
                </m:sSub>
                <m:r>
                  <m:rPr>
                    <m:sty m:val="p"/>
                  </m:rPr>
                  <m:t>+</m:t>
                </m:r>
                <m:r>
                  <m:rPr>
                    <m:sty m:val="i"/>
                  </m:rPr>
                  <m:t>V</m:t>
                </m:r>
                <m:r>
                  <m:rPr>
                    <m:sty m:val="p"/>
                  </m:rPr>
                  <m:t>(</m:t>
                </m:r>
                <m:r>
                  <m:rPr>
                    <m:sty m:val="i"/>
                  </m:rPr>
                  <m:t>x</m:t>
                </m:r>
                <m:r>
                  <m:rPr>
                    <m:sty m:val="p"/>
                  </m:rPr>
                  <m:t>)</m:t>
                </m:r>
              </m:e>
            </m:d>
          </m:e>
          <m:sup>
            <m:f>
              <m:fPr>
                <m:ctrlPr>
                  <w:rPr>
                    <w:rFonts w:ascii="Cambria Math" w:hAnsi="Cambria Math"/>
                  </w:rPr>
                </m:ctrlPr>
              </m:fPr>
              <m:num>
                <m:r>
                  <m:rPr>
                    <m:sty m:val="p"/>
                  </m:rPr>
                  <m:t>3</m:t>
                </m:r>
              </m:num>
              <m:den>
                <m:r>
                  <m:rPr>
                    <m:sty m:val="p"/>
                  </m:rPr>
                  <m:t>4</m:t>
                </m:r>
              </m:den>
            </m:f>
          </m:sup>
        </m:sSup>
        <m:r>
          <m:rPr>
            <m:sty m:val="p"/>
          </m:rPr>
          <m:t>=</m:t>
        </m:r>
        <m:d>
          <m:dPr>
            <m:begChr m:val="("/>
            <m:endChr m:val=")"/>
            <m:ctrlPr>
              <w:rPr>
                <w:rFonts w:ascii="Cambria Math" w:hAnsi="Cambria Math"/>
              </w:rPr>
            </m:ctrlPr>
          </m:dPr>
          <m:e>
            <m:r>
              <m:rPr>
                <m:sty m:val="i"/>
              </m:rPr>
              <m:t>x</m:t>
            </m:r>
            <m:r>
              <m:rPr>
                <m:sty m:val="p"/>
              </m:rPr>
              <m:t>−</m:t>
            </m:r>
            <m:sSub>
              <m:sSubPr/>
              <m:e>
                <m:r>
                  <m:rPr>
                    <m:sty m:val="i"/>
                  </m:rPr>
                  <m:t>x</m:t>
                </m:r>
              </m:e>
              <m:sub>
                <m:r>
                  <m:rPr>
                    <m:sty m:val="p"/>
                  </m:rPr>
                  <m:t>0</m:t>
                </m:r>
              </m:sub>
            </m:sSub>
          </m:e>
        </m:d>
        <m:rad>
          <m:radPr>
            <m:degHide m:val="1"/>
            <m:ctrlPr>
              <w:rPr>
                <w:rFonts w:ascii="Cambria Math" w:hAnsi="Cambria Math"/>
              </w:rPr>
            </m:ctrlPr>
          </m:radPr>
          <m:deg/>
          <m:e>
            <m:f>
              <m:fPr>
                <m:ctrlPr>
                  <w:rPr>
                    <w:rFonts w:ascii="Cambria Math" w:hAnsi="Cambria Math"/>
                  </w:rPr>
                </m:ctrlPr>
              </m:fPr>
              <m:num>
                <m:r>
                  <m:rPr>
                    <m:sty m:val="i"/>
                  </m:rPr>
                  <m:t>j</m:t>
                </m:r>
                <m:rad>
                  <m:radPr>
                    <m:degHide m:val="1"/>
                    <m:ctrlPr>
                      <w:rPr>
                        <w:rFonts w:ascii="Cambria Math" w:hAnsi="Cambria Math"/>
                      </w:rPr>
                    </m:ctrlPr>
                  </m:radPr>
                  <m:deg/>
                  <m:e>
                    <m:f>
                      <m:fPr>
                        <m:ctrlPr>
                          <w:rPr>
                            <w:rFonts w:ascii="Cambria Math" w:hAnsi="Cambria Math"/>
                          </w:rPr>
                        </m:ctrlPr>
                      </m:fPr>
                      <m:num>
                        <m:sSub>
                          <m:sSubPr/>
                          <m:e>
                            <m:r>
                              <m:rPr>
                                <m:nor/>
                              </m:rPr>
                              <m:t xml:space="preserve"> </m:t>
                            </m:r>
                            <m:r>
                              <m:rPr>
                                <m:sty m:val="p"/>
                              </m:rPr>
                              <m:t>m</m:t>
                            </m:r>
                          </m:e>
                          <m:sub>
                            <m:r>
                              <m:rPr>
                                <m:sty m:val="p"/>
                              </m:rPr>
                              <m:t>e</m:t>
                            </m:r>
                          </m:sub>
                        </m:sSub>
                      </m:num>
                      <m:den>
                        <m:r>
                          <m:rPr>
                            <m:sty m:val="p"/>
                          </m:rPr>
                          <m:t>2</m:t>
                        </m:r>
                        <m:r>
                          <m:rPr>
                            <m:sty m:val="p"/>
                          </m:rPr>
                          <m:t>e</m:t>
                        </m:r>
                      </m:den>
                    </m:f>
                  </m:e>
                </m:rad>
              </m:num>
              <m:den>
                <m:sSub>
                  <m:sSubPr/>
                  <m:e>
                    <m:r>
                      <m:rPr>
                        <m:sty m:val="i"/>
                      </m:rPr>
                      <m:t>ε</m:t>
                    </m:r>
                  </m:e>
                  <m:sub>
                    <m:r>
                      <m:rPr>
                        <m:sty m:val="p"/>
                      </m:rPr>
                      <m:t>0</m:t>
                    </m:r>
                  </m:sub>
                </m:sSub>
              </m:den>
            </m:f>
          </m:e>
        </m:rad>
      </m:oMath>
      <w:r>
        <w:rPr/>
        <w:t xml:space="preserve"> pour </w:t>
      </w:r>
      <m:oMath>
        <m:r>
          <m:rPr>
            <m:sty m:val="i"/>
          </m:rPr>
          <m:t>d</m:t>
        </m:r>
        <m:r>
          <m:rPr>
            <m:sty m:val="p"/>
          </m:rPr>
          <m:t>≥</m:t>
        </m:r>
        <m:r>
          <m:rPr>
            <m:sty m:val="i"/>
          </m:rPr>
          <m:t>x</m:t>
        </m:r>
        <m:r>
          <m:rPr>
            <m:sty m:val="p"/>
          </m:rPr>
          <m:t>≥</m:t>
        </m:r>
        <m:sSub>
          <m:sSubPr/>
          <m:e>
            <m:r>
              <m:rPr>
                <m:sty m:val="i"/>
              </m:rPr>
              <m:t>x</m:t>
            </m:r>
          </m:e>
          <m:sub>
            <m:r>
              <m:rPr>
                <m:sty m:val="p"/>
              </m:rPr>
              <m:t>0</m:t>
            </m:r>
          </m:sub>
        </m:sSub>
      </m:oMath>
      <w:r>
        <w:rPr>
          <w:rFonts w:eastAsia="Georgia" w:cs="Georgia" w:ascii="Georgia" w:hAnsi="Georgia"/>
        </w:rPr>
        <w:t xml:space="preserve">. Montrer qu'on obtient une équation caractéristique en état intermédiaire de la forme </w:t>
      </w:r>
      <m:oMath>
        <m:r>
          <m:rPr>
            <m:sty m:val="p"/>
          </m:rPr>
          <m:t>i</m:t>
        </m:r>
        <m:r>
          <m:rPr>
            <m:sty m:val="p"/>
          </m:rPr>
          <m:t>=</m:t>
        </m:r>
        <m:r>
          <m:rPr>
            <m:sty m:val="p"/>
          </m:rPr>
          <m:t>p</m:t>
        </m:r>
        <m:sSup>
          <m:sSupPr/>
          <m:e>
            <m:d>
              <m:dPr>
                <m:begChr m:val="("/>
                <m:endChr m:val=")"/>
                <m:ctrlPr>
                  <w:rPr>
                    <w:rFonts w:ascii="Cambria Math" w:hAnsi="Cambria Math"/>
                  </w:rPr>
                </m:ctrlPr>
              </m:dPr>
              <m:e>
                <m:sSub>
                  <m:sSubPr/>
                  <m:e>
                    <m:r>
                      <m:rPr>
                        <m:sty m:val="p"/>
                      </m:rPr>
                      <m:t>V</m:t>
                    </m:r>
                  </m:e>
                  <m:sub>
                    <m:r>
                      <m:rPr>
                        <m:sty m:val="p"/>
                      </m:rPr>
                      <m:t>0</m:t>
                    </m:r>
                  </m:sub>
                </m:sSub>
                <m:r>
                  <m:rPr>
                    <m:sty m:val="p"/>
                  </m:rPr>
                  <m:t>+</m:t>
                </m:r>
                <m:sSub>
                  <m:sSubPr/>
                  <m:e>
                    <m:r>
                      <m:rPr>
                        <m:sty m:val="p"/>
                      </m:rPr>
                      <m:t>U</m:t>
                    </m:r>
                  </m:e>
                  <m:sub>
                    <m:r>
                      <m:rPr>
                        <m:sty m:val="p"/>
                      </m:rPr>
                      <m:t>A</m:t>
                    </m:r>
                  </m:sub>
                </m:sSub>
              </m:e>
            </m:d>
          </m:e>
          <m:sup>
            <m:f>
              <m:fPr>
                <m:ctrlPr>
                  <w:rPr>
                    <w:rFonts w:ascii="Cambria Math" w:hAnsi="Cambria Math"/>
                  </w:rPr>
                </m:ctrlPr>
              </m:fPr>
              <m:num>
                <m:r>
                  <m:rPr>
                    <m:sty m:val="p"/>
                  </m:rPr>
                  <m:t>3</m:t>
                </m:r>
              </m:num>
              <m:den>
                <m:r>
                  <m:rPr>
                    <m:sty m:val="p"/>
                  </m:rPr>
                  <m:t>2</m:t>
                </m:r>
              </m:den>
            </m:f>
          </m:sup>
        </m:sSup>
      </m:oMath>
      <w:r>
        <w:rPr/>
        <w:t xml:space="preserve">.</w:t>
      </w:r>
    </w:p>
    <w:p>
      <w:pPr>
        <w:spacing w:line="271" w:before="330" w:lineRule="auto"/>
      </w:pPr>
      <w:r>
        <w:rPr>
          <w:b/>
          <w:sz w:val="42"/>
        </w:rPr>
        <w:t xml:space="preserve">Fin des questions</w:t>
      </w:r>
    </w:p>
    <w:p>
      <w:pPr>
        <w:spacing w:after="220" w:lineRule="auto"/>
      </w:pPr>
      <w:r>
        <w:rPr>
          <w:rFonts w:eastAsia="Georgia" w:cs="Georgia" w:ascii="Georgia" w:hAnsi="Georgia"/>
        </w:rPr>
        <w:t xml:space="preserve">Quand on s'intéresse au montage 2 de la figure 19 avec grille donc à celui de la lampe triode, la situation de la grille portée à un potentiel </w:t>
      </w:r>
      <m:oMath>
        <m:sSub>
          <m:sSubPr/>
          <m:e>
            <m:r>
              <m:rPr>
                <m:sty m:val="i"/>
              </m:rPr>
              <m:t>U</m:t>
            </m:r>
          </m:e>
          <m:sub>
            <m:r>
              <m:rPr>
                <m:sty m:val="i"/>
              </m:rPr>
              <m:t>G</m:t>
            </m:r>
          </m:sub>
        </m:sSub>
      </m:oMath>
      <w:r>
        <w:rPr>
          <w:rFonts w:eastAsia="Georgia" w:cs="Georgia" w:ascii="Georgia" w:hAnsi="Georgia"/>
        </w:rPr>
        <w:t xml:space="preserve"> placée entre l'anode et la cathode rend l'étude précédente beaucoup plus difficile à mener mais on peut établir la loi de Child qui donne le courant i d'une triode en fonction des potentiels </w:t>
      </w:r>
      <m:oMath>
        <m:sSub>
          <m:sSubPr/>
          <m:e>
            <m:r>
              <m:rPr>
                <m:sty m:val="p"/>
              </m:rPr>
              <m:t>U</m:t>
            </m:r>
          </m:e>
          <m:sub>
            <m:r>
              <m:rPr>
                <m:sty m:val="p"/>
              </m:rPr>
              <m:t>G</m:t>
            </m:r>
          </m:sub>
        </m:sSub>
      </m:oMath>
      <w:r>
        <w:rPr/>
        <w:t xml:space="preserve"> de la grille et </w:t>
      </w:r>
      <m:oMath>
        <m:sSub>
          <m:sSubPr/>
          <m:e>
            <m:r>
              <m:rPr>
                <m:sty m:val="p"/>
              </m:rPr>
              <m:t>U</m:t>
            </m:r>
          </m:e>
          <m:sub>
            <m:r>
              <m:rPr>
                <m:sty m:val="p"/>
              </m:rPr>
              <m:t>A</m:t>
            </m:r>
          </m:sub>
        </m:sSub>
      </m:oMath>
      <w:r>
        <w:rPr/>
        <w:t xml:space="preserve"> de la cathode </w:t>
      </w:r>
      <m:oMath>
        <m:r>
          <m:rPr>
            <m:sty m:val="p"/>
          </m:rPr>
          <m:t>i</m:t>
        </m:r>
        <m:r>
          <m:rPr>
            <m:sty m:val="p"/>
          </m:rPr>
          <m:t>=</m:t>
        </m:r>
        <m:r>
          <m:rPr>
            <m:sty m:val="p"/>
          </m:rPr>
          <m:t>p</m:t>
        </m:r>
        <m:sSup>
          <m:sSupPr/>
          <m:e>
            <m:d>
              <m:dPr>
                <m:begChr m:val="("/>
                <m:endChr m:val=")"/>
                <m:ctrlPr>
                  <w:rPr>
                    <w:rFonts w:ascii="Cambria Math" w:hAnsi="Cambria Math"/>
                  </w:rPr>
                </m:ctrlPr>
              </m:dPr>
              <m:e>
                <m:r>
                  <m:rPr>
                    <m:sty m:val="i"/>
                  </m:rPr>
                  <m:t>μ</m:t>
                </m:r>
                <m:sSub>
                  <m:sSubPr/>
                  <m:e>
                    <m:r>
                      <m:rPr>
                        <m:sty m:val="p"/>
                      </m:rPr>
                      <m:t>U</m:t>
                    </m:r>
                  </m:e>
                  <m:sub>
                    <m:r>
                      <m:rPr>
                        <m:sty m:val="p"/>
                      </m:rPr>
                      <m:t>G</m:t>
                    </m:r>
                  </m:sub>
                </m:sSub>
                <m:r>
                  <m:rPr>
                    <m:sty m:val="p"/>
                  </m:rPr>
                  <m:t>+</m:t>
                </m:r>
                <m:sSub>
                  <m:sSubPr/>
                  <m:e>
                    <m:r>
                      <m:rPr>
                        <m:sty m:val="p"/>
                      </m:rPr>
                      <m:t>U</m:t>
                    </m:r>
                  </m:e>
                  <m:sub>
                    <m:r>
                      <m:rPr>
                        <m:sty m:val="p"/>
                      </m:rPr>
                      <m:t>A</m:t>
                    </m:r>
                  </m:sub>
                </m:sSub>
              </m:e>
            </m:d>
          </m:e>
          <m:sup>
            <m:r>
              <m:rPr>
                <m:sty m:val="p"/>
              </m:rPr>
              <m:t>3</m:t>
            </m:r>
            <m:r>
              <m:rPr>
                <m:sty m:val="p"/>
              </m:rPr>
              <m:t>/</m:t>
            </m:r>
            <m:r>
              <m:rPr>
                <m:sty m:val="p"/>
              </m:rPr>
              <m:t>2</m:t>
            </m:r>
          </m:sup>
        </m:sSup>
      </m:oMath>
      <w:r>
        <w:rPr>
          <w:rFonts w:eastAsia="Georgia" w:cs="Georgia" w:ascii="Georgia" w:hAnsi="Georgia"/>
        </w:rPr>
        <w:t xml:space="preserve"> avec comme dans la question précédente un coefficient p qui est lié à la géométrie du tube à vide. On appelle </w:t>
      </w:r>
      <m:oMath>
        <m:r>
          <m:rPr>
            <m:sty m:val="i"/>
          </m:rPr>
          <m:t>μ</m:t>
        </m:r>
      </m:oMath>
      <w:r>
        <w:rPr/>
        <w:t xml:space="preserve"> le coefficient d'amplification.</w:t>
      </w:r>
    </w:p>
    <w:p>
      <w:pPr>
        <w:spacing w:after="220" w:lineRule="auto"/>
      </w:pPr>
      <w:r>
        <w:rPr>
          <w:rFonts w:eastAsia="Georgia" w:cs="Georgia" w:ascii="Georgia" w:hAnsi="Georgia"/>
        </w:rPr>
        <w:t xml:space="preserve">Pour une lampe donnée, on trace les courbes expérimentales i fonction de </w:t>
      </w:r>
      <m:oMath>
        <m:sSub>
          <m:sSubPr/>
          <m:e>
            <m:r>
              <m:rPr>
                <m:sty m:val="i"/>
              </m:rPr>
              <m:t>U</m:t>
            </m:r>
          </m:e>
          <m:sub>
            <m:r>
              <m:rPr>
                <m:sty m:val="i"/>
              </m:rPr>
              <m:t>A</m:t>
            </m:r>
          </m:sub>
        </m:sSub>
      </m:oMath>
      <w:r>
        <w:rPr/>
        <w:t xml:space="preserve"> pour une tension de grille </w:t>
      </w:r>
      <m:oMath>
        <m:sSub>
          <m:sSubPr/>
          <m:e>
            <m:r>
              <m:rPr>
                <m:sty m:val="i"/>
              </m:rPr>
              <m:t>U</m:t>
            </m:r>
          </m:e>
          <m:sub>
            <m:r>
              <m:rPr>
                <m:sty m:val="i"/>
              </m:rPr>
              <m:t>G</m:t>
            </m:r>
          </m:sub>
        </m:sSub>
      </m:oMath>
      <w:r>
        <w:rPr>
          <w:rFonts w:eastAsia="Georgia" w:cs="Georgia" w:ascii="Georgia" w:hAnsi="Georgia"/>
        </w:rPr>
        <w:t xml:space="preserve"> donnée : ces caractéristiques sont celles reproduites en figure 13.</w:t>
      </w:r>
    </w:p>
    <w:p>
      <w:pPr>
        <w:spacing w:line="271" w:before="330" w:lineRule="auto"/>
      </w:pPr>
      <w:r>
        <w:rPr>
          <w:rFonts w:eastAsia="Georgia" w:cs="Georgia" w:ascii="Georgia" w:hAnsi="Georgia"/>
          <w:b/>
          <w:sz w:val="42"/>
        </w:rPr>
        <w:t xml:space="preserve">Fin du problème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aa56cdfc2960c8d327f86202eb93ac3a0fc6231.jpg" TargetMode="Internal"/><Relationship Id="rId6" Type="http://schemas.openxmlformats.org/officeDocument/2006/relationships/image" Target="media/image-9419ebd8ccdde1368c8d6c5b16f18244d2f51140.jpg" TargetMode="Internal"/><Relationship Id="rId7" Type="http://schemas.openxmlformats.org/officeDocument/2006/relationships/image" Target="media/image-5a1717f4bfada36d4cab45ffe96e81525e8b6866.jpg" TargetMode="Internal"/><Relationship Id="rId8" Type="http://schemas.openxmlformats.org/officeDocument/2006/relationships/image" Target="media/image-5fc50ad3d2a56bd49c3ae69770be880b5f146880.jpg" TargetMode="Internal"/><Relationship Id="rId9" Type="http://schemas.openxmlformats.org/officeDocument/2006/relationships/image" Target="media/image-1b86e91a2a8572c05122210ac7e577f1a887dc1a.jpg" TargetMode="Internal"/><Relationship Id="rId10" Type="http://schemas.openxmlformats.org/officeDocument/2006/relationships/image" Target="media/image-9d513be620d53dcddd1d84edab4584a85a1a9e56.jpg" TargetMode="Internal"/><Relationship Id="rId11" Type="http://schemas.openxmlformats.org/officeDocument/2006/relationships/image" Target="media/image-a21b27f5f5cfdc96720759669f9e2ec56a921cea.jpg" TargetMode="Internal"/><Relationship Id="rId12" Type="http://schemas.openxmlformats.org/officeDocument/2006/relationships/image" Target="media/image-5bb968d53eccdea9c5575359a844eabb14c7a823.jpg" TargetMode="Internal"/><Relationship Id="rId13" Type="http://schemas.openxmlformats.org/officeDocument/2006/relationships/image" Target="media/image-023f53a65a4335ff13f149ec0e8710bee0ce4ec9.jpg" TargetMode="Internal"/><Relationship Id="rId14" Type="http://schemas.openxmlformats.org/officeDocument/2006/relationships/image" Target="media/image-8780997f4498909a7e36e65304bb88d40935a1ec.jpg" TargetMode="Internal"/><Relationship Id="rId15" Type="http://schemas.openxmlformats.org/officeDocument/2006/relationships/image" Target="media/image-b28a21f25b7e6920f47750831a6b9e90ddce3433.jpg" TargetMode="Internal"/><Relationship Id="rId16" Type="http://schemas.openxmlformats.org/officeDocument/2006/relationships/image" Target="media/image-48efdc3958a01fea1cf268beb660f181991d720d.jpg" TargetMode="Internal"/><Relationship Id="rId17" Type="http://schemas.openxmlformats.org/officeDocument/2006/relationships/image" Target="media/image-f66692335b2b92cb31f6915be15d86192999522c.jpg" TargetMode="Internal"/><Relationship Id="rId18" Type="http://schemas.openxmlformats.org/officeDocument/2006/relationships/image" Target="media/image-e852539ace08ba51c79043d9073d6c2036631658.jpg" TargetMode="Internal"/><Relationship Id="rId19" Type="http://schemas.openxmlformats.org/officeDocument/2006/relationships/image" Target="media/image-51b84d5c2e3e150d98a1d45055d626b610109f95.jpg" TargetMode="Internal"/><Relationship Id="rId20" Type="http://schemas.openxmlformats.org/officeDocument/2006/relationships/image" Target="media/image-552c9099b1b3c2d5f2df5514aff40d8ab5b55cdb.jpg" TargetMode="Internal"/><Relationship Id="rId21" Type="http://schemas.openxmlformats.org/officeDocument/2006/relationships/image" Target="media/image-7682fbc50392f14ff4e45a138e50b1da03d0f4e3.jpg" TargetMode="Internal"/><Relationship Id="rId22" Type="http://schemas.openxmlformats.org/officeDocument/2006/relationships/image" Target="media/image-e083d0a13e34472ee1563d4da0311f454bf387c6.jpg" TargetMode="Internal"/><Relationship Id="rId23" Type="http://schemas.openxmlformats.org/officeDocument/2006/relationships/image" Target="media/image-6c3614ea85ddce1e60a88b7f75c6a1b59d22b3e0.jpg" TargetMode="Internal"/><Relationship Id="rId24" Type="http://schemas.openxmlformats.org/officeDocument/2006/relationships/image" Target="media/image-f86cee3e2f0b08bc4844ced967b01290751deefa.jpg" TargetMode="Internal"/><Relationship Id="rId25" Type="http://schemas.openxmlformats.org/officeDocument/2006/relationships/image" Target="media/image-c983adbfd237156c048ce42ca608b3ccbb0c36b9.jpg" TargetMode="Internal"/><Relationship Id="rId26" Type="http://schemas.openxmlformats.org/officeDocument/2006/relationships/image" Target="media/image-c8d02a69842fbdf1f87448a85b6d165d4df5532d.jpg" TargetMode="Internal"/><Relationship Id="rId27" Type="http://schemas.openxmlformats.org/officeDocument/2006/relationships/image" Target="media/image-3729d01d494f69e0cdcc90ce9dd8dd30032407ee.jpg" TargetMode="Internal"/><Relationship Id="rId28" Type="http://schemas.openxmlformats.org/officeDocument/2006/relationships/image" Target="media/image-46bf7a6492316487928a6fcc3112ba5d2c715401.jpg" TargetMode="Internal"/><Relationship Id="rId29" Type="http://schemas.openxmlformats.org/officeDocument/2006/relationships/image" Target="media/image-01bb80020d6981afa3a9fb0c70b8cab66c63eb36.jpg" TargetMode="Internal"/><Relationship Id="rId30" Type="http://schemas.openxmlformats.org/officeDocument/2006/relationships/image" Target="media/image-6cb259c8d7a402c1b289fd3840257c380dfb08a4.jpg" TargetMode="Internal"/><Relationship Id="rId31" Type="http://schemas.openxmlformats.org/officeDocument/2006/relationships/image" Target="media/image-bdd21ee772ad1920220094ac06aa801ac358e71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2025-09-04T21:11:05.927Z</dcterms:created>
  <dcterms:modified xsi:type="dcterms:W3CDTF">2025-09-04T21:11:05.927Z</dcterms:modified>
</cp:coreProperties>
</file>