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de Physique B - Thermodynamique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CONSIGNES:</w:t>
      </w:r>
    </w:p>
    <w:p>
      <w:pPr>
        <w:numPr>
          <w:ilvl w:val="0"/>
          <w:numId w:val="1"/>
        </w:numPr>
        <w:spacing w:lineRule="auto"/>
      </w:pPr>
      <w:r>
        <w:rPr>
          <w:rFonts w:eastAsia="Georgia" w:cs="Georgia" w:ascii="Georgia" w:hAnsi="Georgia"/>
        </w:rPr>
        <w:t xml:space="preserve">Composer lisiblement sur les copies avec un stylo à bille à encre foncée : bleue ou noire.</w:t>
      </w:r>
    </w:p>
    <w:p>
      <w:pPr>
        <w:numPr>
          <w:ilvl w:val="0"/>
          <w:numId w:val="1"/>
        </w:numPr>
        <w:spacing w:lineRule="auto"/>
      </w:pPr>
      <w:r>
        <w:rPr>
          <w:rFonts w:eastAsia="Georgia" w:cs="Georgia" w:ascii="Georgia" w:hAnsi="Georgia"/>
        </w:rPr>
        <w:t xml:space="preserve">L'usage de stylo à friction, stylo plume, stylo feutre, liquide de correction et dérouleur de ruban correcteur est interdit.</w:t>
      </w:r>
    </w:p>
    <w:p>
      <w:pPr>
        <w:numPr>
          <w:ilvl w:val="0"/>
          <w:numId w:val="1"/>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1"/>
        </w:numPr>
        <w:spacing w:lineRule="auto"/>
      </w:pPr>
      <w:r>
        <w:rPr>
          <w:rFonts w:eastAsia="Georgia" w:cs="Georgia" w:ascii="Georgia" w:hAnsi="Georgia"/>
        </w:rPr>
        <w:t xml:space="preserve">Une feuille, dont l'entête n'a pas été intégralement renseigné, ne sera pas prise en compte.</w:t>
      </w:r>
    </w:p>
    <w:p>
      <w:pPr>
        <w:numPr>
          <w:ilvl w:val="0"/>
          <w:numId w:val="1"/>
        </w:numPr>
        <w:spacing w:lineRule="auto"/>
      </w:pPr>
      <w:r>
        <w:rPr/>
        <w:t xml:space="preserve">Il est interdit aux candidats de signer leur composition ou d'y mettre un signe quelconque pouvant indiquer sa provenance</w:t>
      </w:r>
    </w:p>
    <w:p>
      <w:pPr>
        <w:spacing w:line="271" w:before="330" w:lineRule="auto"/>
      </w:pPr>
      <w:r>
        <w:rPr>
          <w:rFonts w:eastAsia="Georgia" w:cs="Georgia" w:ascii="Georgia" w:hAnsi="Georgia"/>
          <w:b/>
          <w:sz w:val="42"/>
        </w:rPr>
        <w:t xml:space="preserve">Production d'énergie électrique à partir de ressources renouvelables</w:t>
      </w:r>
    </w:p>
    <w:p>
      <w:pPr>
        <w:spacing w:after="220" w:lineRule="auto"/>
      </w:pPr>
      <w:r>
        <w:rPr>
          <w:rFonts w:eastAsia="Georgia" w:cs="Georgia" w:ascii="Georgia" w:hAnsi="Georgia"/>
        </w:rPr>
        <w:t xml:space="preserve">Le rejet massif de gaz à effet de serre (GES) d'origine anthropique dans l'atmosphère depuis le début de l'ère industrielle est responsable d'une modification du climat qui en est à ses débuts. Outre les modifications du temps qu'il fait et des températures, ce sont les événements catastrophiques, liés à une modification rapide des équilibres planétaires, qui sont à redouter ; on en constate déjà les effets. Il serait donc raisonnable de réduire fortement les émissions de ces GES dans un avenir immédiat.</w:t>
      </w:r>
      <w:r>
        <w:rPr/>
        <w:br w:type="textWrapping"/>
      </w:r>
      <w:r>
        <w:rPr>
          <w:rFonts w:eastAsia="Georgia" w:cs="Georgia" w:ascii="Georgia" w:hAnsi="Georgia"/>
        </w:rPr>
        <w:t xml:space="preserve">La production électrique mondiale, stimulée par les activités humaines toujours croissantes, est en forte hausse dans le monde ( </w:t>
      </w:r>
      <m:oMath>
        <m:r>
          <m:rPr>
            <m:sty m:val="p"/>
          </m:rPr>
          <m:t>+</m:t>
        </m:r>
        <m:r>
          <m:rPr>
            <m:sty m:val="p"/>
          </m:rPr>
          <m:t>72</m:t>
        </m:r>
        <m:r>
          <m:rPr>
            <m:sty m:val="p"/>
          </m:rPr>
          <m:t>%</m:t>
        </m:r>
      </m:oMath>
      <w:r>
        <w:rPr>
          <w:rFonts w:eastAsia="Georgia" w:cs="Georgia" w:ascii="Georgia" w:hAnsi="Georgia"/>
        </w:rPr>
        <w:t xml:space="preserve"> entre 2000 et 2018 ). Sa production est toujours assurée dans de nombreux pays par des centrales thermiques à charbon, à gaz ou à fuel, entraînant un fort rejet de GES et parfois aussi de particules fines nuisibles pour la santé ( </w:t>
      </w:r>
      <m:oMath>
        <m:r>
          <m:rPr>
            <m:sty m:val="p"/>
          </m:rPr>
          <m:t>+</m:t>
        </m:r>
        <m:r>
          <m:rPr>
            <m:sty m:val="p"/>
          </m:rPr>
          <m:t>69</m:t>
        </m:r>
        <m:r>
          <m:rPr>
            <m:sty m:val="p"/>
          </m:rPr>
          <m:t>%</m:t>
        </m:r>
      </m:oMath>
      <w:r>
        <w:rPr>
          <w:rFonts w:eastAsia="Georgia" w:cs="Georgia" w:ascii="Georgia" w:hAnsi="Georgia"/>
        </w:rPr>
        <w:t xml:space="preserve"> pour le charbon entre 2000 et 2018). Des solutions alternatives se développent aussi.</w:t>
      </w:r>
      <w:r>
        <w:rPr/>
        <w:br w:type="textWrapping"/>
      </w:r>
      <w:r>
        <w:rPr>
          <w:rFonts w:eastAsia="Georgia" w:cs="Georgia" w:ascii="Georgia" w:hAnsi="Georgia"/>
        </w:rPr>
        <w:t xml:space="preserve">Ce problème va examiner quelques aspects physiques de solutions alternatives basées sur l'exploitation des ressources renouvelables de notre planète.</w:t>
      </w:r>
      <w:r>
        <w:rPr/>
        <w:br w:type="textWrapping"/>
      </w:r>
      <w:r>
        <w:rPr>
          <w:rFonts w:eastAsia="Georgia" w:cs="Georgia" w:ascii="Georgia" w:hAnsi="Georgia"/>
        </w:rPr>
        <w:t xml:space="preserve">Les applications numériques seront faites, sauf indication contraire, avec 1 chiffre significatif.</w:t>
      </w:r>
    </w:p>
    <w:p>
      <w:pPr>
        <w:spacing w:line="271" w:before="330" w:lineRule="auto"/>
      </w:pPr>
      <w:r>
        <w:rPr>
          <w:rFonts w:eastAsia="Georgia" w:cs="Georgia" w:ascii="Georgia" w:hAnsi="Georgia"/>
          <w:b/>
          <w:sz w:val="42"/>
        </w:rPr>
        <w:t xml:space="preserve">I) Quelques questions générales (environ 5% du barème)</w:t>
      </w:r>
    </w:p>
    <w:p>
      <w:pPr>
        <w:spacing w:after="220" w:lineRule="auto"/>
      </w:pPr>
      <w:r>
        <w:rPr>
          <w:rFonts w:eastAsia="Georgia" w:cs="Georgia" w:ascii="Georgia" w:hAnsi="Georgia"/>
        </w:rPr>
        <w:t xml:space="preserve">Q1. Donner l'ordre de grandeur de la puissance électrique produite par une centrale thermique, par une tranche de centrale nucléaire ou par un parc éolien en mer.</w:t>
      </w:r>
      <w:r>
        <w:rPr/>
        <w:br w:type="textWrapping"/>
      </w:r>
      <w:r>
        <w:rPr>
          <w:rFonts w:eastAsia="Georgia" w:cs="Georgia" w:ascii="Georgia" w:hAnsi="Georgia"/>
        </w:rPr>
        <w:t xml:space="preserve">Q2. Quel inconvénient, lié à la production électrique, est associé à l'éolien, terrestre surtout, et au solaire ?</w:t>
      </w:r>
    </w:p>
    <w:p>
      <w:pPr>
        <w:spacing w:line="271" w:before="330" w:lineRule="auto"/>
      </w:pPr>
      <w:r>
        <w:rPr>
          <w:rFonts w:eastAsia="Georgia" w:cs="Georgia" w:ascii="Georgia" w:hAnsi="Georgia"/>
          <w:b/>
          <w:sz w:val="42"/>
        </w:rPr>
        <w:t xml:space="preserve">II) Centrales hydrauliques en montagne (environ 40% du barème)</w:t>
      </w:r>
    </w:p>
    <w:p>
      <w:pPr>
        <w:spacing w:after="220" w:lineRule="auto"/>
      </w:pPr>
      <w:r>
        <w:rPr>
          <w:rFonts w:eastAsia="Georgia" w:cs="Georgia" w:ascii="Georgia" w:hAnsi="Georgia"/>
        </w:rPr>
        <w:t xml:space="preserve">L'eau est une source importante de production d'énergie électrique. En France, elle représente </w:t>
      </w:r>
      <m:oMath>
        <m:r>
          <m:rPr>
            <m:sty m:val="p"/>
          </m:rPr>
          <m:t>11</m:t>
        </m:r>
        <m:r>
          <m:rPr>
            <m:sty m:val="p"/>
          </m:rPr>
          <m:t>%</m:t>
        </m:r>
      </m:oMath>
      <w:r>
        <w:rPr/>
        <w:t xml:space="preserve"> de la production en 2019 et </w:t>
      </w:r>
      <m:oMath>
        <m:r>
          <m:rPr>
            <m:sty m:val="p"/>
          </m:rPr>
          <m:t>16</m:t>
        </m:r>
        <m:r>
          <m:rPr>
            <m:sty m:val="p"/>
          </m:rPr>
          <m:t>%</m:t>
        </m:r>
      </m:oMath>
      <w:r>
        <w:rPr>
          <w:rFonts w:eastAsia="Georgia" w:cs="Georgia" w:ascii="Georgia" w:hAnsi="Georgia"/>
        </w:rPr>
        <w:t xml:space="preserve"> dans le monde. Les centrales dédiées à la production hydroélectrique sont de types variés : des petites centrales au fil de l'eau, sans retenue ni barrage, en passant par les centrales de montagne, allant de celles de petites capacités utilisant de modestes réservoirs à celles dotées de barrages spectaculaires et de grands lacs de retenue.</w:t>
      </w:r>
      <w:r>
        <w:rPr/>
        <w:br w:type="textWrapping"/>
      </w:r>
      <w:r>
        <w:rPr>
          <w:rFonts w:eastAsia="Georgia" w:cs="Georgia" w:ascii="Georgia" w:hAnsi="Georgia"/>
        </w:rPr>
        <w:t xml:space="preserve">Dans cette partie, nous nous intéresserons à un projet de barrage plus modeste.</w:t>
      </w:r>
    </w:p>
    <w:p>
      <w:pPr>
        <w:spacing w:line="271" w:before="330" w:lineRule="auto"/>
      </w:pPr>
      <w:r>
        <w:rPr>
          <w:b/>
          <w:sz w:val="42"/>
        </w:rPr>
        <w:t xml:space="preserve">1) Grands barrages</w:t>
      </w:r>
    </w:p>
    <w:p>
      <w:pPr>
        <w:spacing w:after="220" w:lineRule="auto"/>
      </w:pPr>
      <w:r>
        <w:rPr/>
        <w:t xml:space="preserve">Document 1 : Centrales de pompage-turbinage</w:t>
      </w:r>
      <w:r>
        <w:rPr/>
        <w:br w:type="textWrapping"/>
      </w:r>
      <w:r>
        <w:rPr>
          <w:rFonts w:eastAsia="Georgia" w:cs="Georgia" w:ascii="Georgia" w:hAnsi="Georgia"/>
        </w:rPr>
        <w:t xml:space="preserve">Les centrales de pompage-turbinage, appelées aussi STEP (stations de transfert d'énergie par pompage), disposent d'un réservoir supérieur et d'un réservoir inférieur, reliés par une conduite forcée au bas de laquelle sont installés des groupes réversibles qui pompent l'eau du réservoir inférieur vers le réservoir supérieur pendant les heures creuses (la nuit, le week-end) puis la turbinent pendant les heures de pointe.</w:t>
      </w:r>
    </w:p>
    <w:p>
      <w:pPr>
        <w:spacing w:after="220" w:lineRule="auto"/>
      </w:pPr>
      <w:r>
        <w:rPr>
          <w:rFonts w:eastAsia="Georgia" w:cs="Georgia" w:ascii="Georgia" w:hAnsi="Georgia"/>
        </w:rPr>
        <w:t xml:space="preserve">Source : wikipédia</w:t>
      </w:r>
      <w:r>
        <w:rPr/>
        <w:br w:type="textWrapping"/>
      </w:r>
      <w:r>
        <w:rPr>
          <w:rFonts w:eastAsia="Georgia" w:cs="Georgia" w:ascii="Georgia" w:hAnsi="Georgia"/>
        </w:rPr>
        <w:t xml:space="preserve">Q3. Quel est l'intérêt de pouvoir pomper de l'eau de l'aval à l'amont d'un barrage du point de vue de la production électrique globale d'un pays?</w:t>
      </w:r>
      <w:r>
        <w:rPr/>
        <w:br w:type="textWrapping"/>
      </w:r>
      <w:r>
        <w:rPr>
          <w:rFonts w:eastAsia="Georgia" w:cs="Georgia" w:ascii="Georgia" w:hAnsi="Georgia"/>
        </w:rPr>
        <w:t xml:space="preserve">L'exploitation de l'énergie de l'eau des barrages est faite après avoir capté cette dernière en la transmettant par conduite forcée jusqu'à une turbine. Cet aspect sera développé dans la sous-partie suivante consacrée à une centrale en projet dans les Alpes françaises.</w:t>
      </w:r>
    </w:p>
    <w:p>
      <w:pPr>
        <w:spacing w:line="271" w:before="330" w:lineRule="auto"/>
      </w:pPr>
      <w:r>
        <w:rPr>
          <w:b/>
          <w:sz w:val="42"/>
        </w:rPr>
        <w:t xml:space="preserve">2) Projet de centrale 1 MW</w:t>
      </w:r>
    </w:p>
    <w:p>
      <w:pPr>
        <w:spacing w:after="220" w:lineRule="auto"/>
      </w:pPr>
      <w:r>
        <w:rPr>
          <w:rFonts w:eastAsia="Georgia" w:cs="Georgia" w:ascii="Georgia" w:hAnsi="Georgia"/>
        </w:rPr>
        <w:t xml:space="preserve">Dans le projet de centrale hydroélectrique de Bonnegarde (Savoie), il est prévu de capter l'eau de deux ruisseaux de montagne (affluents du ruisseau de Bonnegarde), l'amener par une conduite forcée jusqu'à une turbine Pelton avant de rendre l'eau au ruisseau de Bonnegarde. On lit en particulier dans le document de présentation de l'ouvrage :</w:t>
      </w:r>
    </w:p>
    <w:p>
      <w:pPr>
        <w:pStyle w:val="SourceCode"/>
        <w:shd w:val="clear" w:fill="F8F8FA"/>
        <w:spacing w:lineRule="auto"/>
      </w:pPr>
      <w:r>
        <w:rPr>
          <w:rStyle w:val="VerbatimChar"/>
          <w:rFonts w:eastAsia="Consolas" w:cs="Consolas" w:ascii="Consolas" w:hAnsi="Consolas"/>
        </w:rPr>
        <w:t xml:space="preserve">Document 2 : principales caractéristiques du projet (extraits).</w:t>
        <w:br/>
        <w:t xml:space="preserve">Niveau normal d'exploitation : $1450,70 \mathrm{~m}$,</w:t>
        <w:br/>
        <w:t xml:space="preserve">Côte de restitution au Ruisseau de Bonnegarde : 767,50 m,</w:t>
        <w:br/>
        <w:t xml:space="preserve">Hauteur de chute brute maximale (1450,70-767,50) : $H_{\mathrm{mb}}=683,20 \mathrm{~m}$,</w:t>
        <w:br/>
        <w:t xml:space="preserve">Débit maximum prélevé : $D_{\mathrm{v}}=0,65 \mathrm{~m}^{3} / \mathrm{s}$,</w:t>
        <w:br/>
        <w:t xml:space="preserve">Puissance maximale brute : $\mathscr{P}_{\mathrm{mb}}=4356 \mathrm{~kW}$,</w:t>
        <w:br/>
        <w:t xml:space="preserve">Puissance maximale disponible : $\mathscr{P}_{\mathrm{md}}=3380 \mathrm{~kW}$</w:t>
        <w:br/>
        <w:t xml:space="preserve">Production d'énergie théorique escomptée par an : 13500000 kWh ,</w:t>
        <w:br/>
        <w:t xml:space="preserve">Prix de vente de l'électricité (contrat H07 - tarif 2015) : 7,065 c€/kWh,</w:t>
        <w:br/>
        <w:t xml:space="preserve">Caractéristiques de la conduite : $D_{1}=0,60 \mathrm{~m}$ puis $D_{2}=0,70 \mathrm{~m}$.</w:t>
        <w:br/>
        <w:t xml:space="preserve"/>
      </w:r>
    </w:p>
    <w:p>
      <w:pPr>
        <w:spacing w:after="220" w:lineRule="auto"/>
      </w:pPr>
      <w:r>
        <w:rPr>
          <w:rFonts w:eastAsia="Georgia" w:cs="Georgia" w:ascii="Georgia" w:hAnsi="Georgia"/>
        </w:rPr>
        <w:t xml:space="preserve">Document 3 : perte de charge dans la conduite forcée et évaluation de la hauteur de chute nette. Le calcul des pertes de charge linéaires dans la conduite forcée est réalisé à partir de la formule suivante :</w:t>
      </w:r>
    </w:p>
    <w:p>
      <w:pPr>
        <w:spacing w:after="220" w:lineRule="auto"/>
      </w:pPr>
      <m:oMathPara>
        <m:oMath>
          <m:r>
            <m:rPr>
              <m:sty m:val="p"/>
            </m:rPr>
            <m:t>Δ</m:t>
          </m:r>
          <m:sSub>
            <m:sSubPr/>
            <m:e>
              <m:r>
                <m:rPr>
                  <m:sty m:val="i"/>
                </m:rPr>
                <m:t>H</m:t>
              </m:r>
            </m:e>
            <m:sub>
              <m:r>
                <m:rPr>
                  <m:sty m:val="i"/>
                </m:rPr>
                <m:t>P</m:t>
              </m:r>
              <m:r>
                <m:rPr>
                  <m:sty m:val="i"/>
                </m:rPr>
                <m:t>C</m:t>
              </m:r>
              <m:r>
                <m:rPr>
                  <m:sty m:val="i"/>
                </m:rPr>
                <m:t>l</m:t>
              </m:r>
            </m:sub>
          </m:sSub>
          <m:r>
            <m:rPr>
              <m:sty m:val="p"/>
            </m:rPr>
            <m:t>=</m:t>
          </m:r>
          <m:r>
            <m:rPr>
              <m:sty m:val="i"/>
            </m:rPr>
            <m:t>λ</m:t>
          </m:r>
          <m:f>
            <m:fPr>
              <m:ctrlPr>
                <w:rPr>
                  <w:rFonts w:ascii="Cambria Math" w:hAnsi="Cambria Math"/>
                </w:rPr>
              </m:ctrlPr>
            </m:fPr>
            <m:num>
              <m:r>
                <m:rPr>
                  <m:sty m:val="i"/>
                </m:rPr>
                <m:t>L</m:t>
              </m:r>
            </m:num>
            <m:den>
              <m:r>
                <m:rPr>
                  <m:sty m:val="i"/>
                </m:rPr>
                <m:t>D</m:t>
              </m:r>
            </m:den>
          </m:f>
          <m:f>
            <m:fPr>
              <m:ctrlPr>
                <w:rPr>
                  <w:rFonts w:ascii="Cambria Math" w:hAnsi="Cambria Math"/>
                </w:rPr>
              </m:ctrlPr>
            </m:fPr>
            <m:num>
              <m:sSup>
                <m:sSupPr/>
                <m:e>
                  <m:r>
                    <m:rPr>
                      <m:sty m:val="i"/>
                    </m:rPr>
                    <m:t>v</m:t>
                  </m:r>
                </m:e>
                <m:sup>
                  <m:r>
                    <m:rPr>
                      <m:sty m:val="p"/>
                    </m:rPr>
                    <m:t>2</m:t>
                  </m:r>
                </m:sup>
              </m:sSup>
            </m:num>
            <m:den>
              <m:r>
                <m:rPr>
                  <m:sty m:val="p"/>
                </m:rPr>
                <m:t>2</m:t>
              </m:r>
              <m:r>
                <m:rPr>
                  <m:sty m:val="i"/>
                </m:rPr>
                <m:t>g</m:t>
              </m:r>
            </m:den>
          </m:f>
          <m:r>
            <m:rPr>
              <m:nor/>
            </m:rPr>
            <m:t> (équation de Darcy-Weisbach) </m:t>
          </m:r>
        </m:oMath>
      </m:oMathPara>
    </w:p>
    <w:p>
      <w:pPr>
        <w:spacing w:after="220" w:lineRule="auto"/>
      </w:pPr>
      <w:r>
        <w:rPr>
          <w:rFonts w:eastAsia="Georgia" w:cs="Georgia" w:ascii="Georgia" w:hAnsi="Georgia"/>
        </w:rPr>
        <w:t xml:space="preserve">L'eau des deux ruisseaux est conduite sur 500 m au travers d'une conduite de diamètre </w:t>
      </w:r>
      <m:oMath>
        <m:sSub>
          <m:sSubPr/>
          <m:e>
            <m:r>
              <m:rPr>
                <m:sty m:val="i"/>
              </m:rPr>
              <m:t>D</m:t>
            </m:r>
          </m:e>
          <m:sub>
            <m:r>
              <m:rPr>
                <m:sty m:val="p"/>
              </m:rPr>
              <m:t>1</m:t>
            </m:r>
          </m:sub>
        </m:sSub>
        <m:r>
          <m:rPr>
            <m:sty m:val="p"/>
          </m:rPr>
          <m:t>=</m:t>
        </m:r>
        <m:r>
          <m:rPr>
            <m:sty m:val="p"/>
          </m:rPr>
          <m:t>60</m:t>
        </m:r>
        <m:r>
          <m:rPr>
            <m:nor/>
          </m:rPr>
          <m:t xml:space="preserve"> </m:t>
        </m:r>
        <m:r>
          <m:rPr>
            <m:sty m:val="p"/>
          </m:rPr>
          <m:t>cm</m:t>
        </m:r>
      </m:oMath>
      <w:r>
        <w:rPr>
          <w:rFonts w:eastAsia="Georgia" w:cs="Georgia" w:ascii="Georgia" w:hAnsi="Georgia"/>
        </w:rPr>
        <w:t xml:space="preserve"> puis réunie dans une conduite unique, de diamètre </w:t>
      </w:r>
      <m:oMath>
        <m:sSub>
          <m:sSubPr/>
          <m:e>
            <m:r>
              <m:rPr>
                <m:sty m:val="i"/>
              </m:rPr>
              <m:t>D</m:t>
            </m:r>
          </m:e>
          <m:sub>
            <m:r>
              <m:rPr>
                <m:sty m:val="p"/>
              </m:rPr>
              <m:t>2</m:t>
            </m:r>
          </m:sub>
        </m:sSub>
        <m:r>
          <m:rPr>
            <m:sty m:val="p"/>
          </m:rPr>
          <m:t>=</m:t>
        </m:r>
        <m:r>
          <m:rPr>
            <m:sty m:val="p"/>
          </m:rPr>
          <m:t>70</m:t>
        </m:r>
        <m:r>
          <m:rPr>
            <m:nor/>
          </m:rPr>
          <m:t xml:space="preserve"> </m:t>
        </m:r>
        <m:r>
          <m:rPr>
            <m:sty m:val="p"/>
          </m:rPr>
          <m:t>cm</m:t>
        </m:r>
      </m:oMath>
      <w:r>
        <w:rPr>
          <w:rFonts w:eastAsia="Georgia" w:cs="Georgia" w:ascii="Georgia" w:hAnsi="Georgia"/>
        </w:rPr>
        <w:t xml:space="preserve">, sur 2300 m . La perte de charge linéaire totale maximale est estimée à partir du débit dérivé maximal :</w:t>
      </w:r>
    </w:p>
    <w:p>
      <w:pPr>
        <w:spacing w:after="220" w:lineRule="auto"/>
      </w:pPr>
      <m:oMathPara>
        <m:oMath>
          <m:r>
            <m:rPr>
              <m:sty m:val="p"/>
            </m:rPr>
            <m:t>Δ</m:t>
          </m:r>
          <m:sSub>
            <m:sSubPr/>
            <m:e>
              <m:r>
                <m:rPr>
                  <m:sty m:val="i"/>
                </m:rPr>
                <m:t>H</m:t>
              </m:r>
            </m:e>
            <m:sub>
              <m:r>
                <m:rPr>
                  <m:sty m:val="p"/>
                </m:rPr>
                <m:t>pcl</m:t>
              </m:r>
            </m:sub>
          </m:sSub>
          <m:r>
            <m:rPr>
              <m:sty m:val="p"/>
            </m:rPr>
            <m:t>=</m:t>
          </m:r>
          <m:r>
            <m:rPr>
              <m:sty m:val="p"/>
            </m:rPr>
            <m:t>Δ</m:t>
          </m:r>
          <m:sSub>
            <m:sSubPr/>
            <m:e>
              <m:r>
                <m:rPr>
                  <m:sty m:val="i"/>
                </m:rPr>
                <m:t>H</m:t>
              </m:r>
            </m:e>
            <m:sub>
              <m:r>
                <m:rPr>
                  <m:sty m:val="p"/>
                </m:rPr>
                <m:t>plcl</m:t>
              </m:r>
            </m:sub>
          </m:sSub>
          <m:r>
            <m:rPr>
              <m:sty m:val="p"/>
            </m:rPr>
            <m:t>+</m:t>
          </m:r>
          <m:r>
            <m:rPr>
              <m:sty m:val="p"/>
            </m:rPr>
            <m:t>Δ</m:t>
          </m:r>
          <m:sSub>
            <m:sSubPr/>
            <m:e>
              <m:r>
                <m:rPr>
                  <m:sty m:val="i"/>
                </m:rPr>
                <m:t>H</m:t>
              </m:r>
            </m:e>
            <m:sub>
              <m:r>
                <m:rPr>
                  <m:sty m:val="p"/>
                </m:rPr>
                <m:t>pcl</m:t>
              </m:r>
              <m:r>
                <m:rPr>
                  <m:sty m:val="p"/>
                </m:rPr>
                <m:t>2</m:t>
              </m:r>
            </m:sub>
          </m:sSub>
          <m:r>
            <m:rPr>
              <m:sty m:val="p"/>
            </m:rPr>
            <m:t>=</m:t>
          </m:r>
          <m:r>
            <m:rPr>
              <m:sty m:val="p"/>
            </m:rPr>
            <m:t>6</m:t>
          </m:r>
          <m:r>
            <m:rPr>
              <m:sty m:val="p"/>
            </m:rPr>
            <m:t>,</m:t>
          </m:r>
          <m:r>
            <m:rPr>
              <m:sty m:val="p"/>
            </m:rPr>
            <m:t>5</m:t>
          </m:r>
          <m:r>
            <m:rPr>
              <m:sty m:val="p"/>
            </m:rPr>
            <m:t>+</m:t>
          </m:r>
          <m:r>
            <m:rPr>
              <m:sty m:val="p"/>
            </m:rPr>
            <m:t>13</m:t>
          </m:r>
          <m:r>
            <m:rPr>
              <m:sty m:val="p"/>
            </m:rPr>
            <m:t>,</m:t>
          </m:r>
          <m:r>
            <m:rPr>
              <m:sty m:val="p"/>
            </m:rPr>
            <m:t>9</m:t>
          </m:r>
          <m:r>
            <m:rPr>
              <m:sty m:val="p"/>
            </m:rPr>
            <m:t>=</m:t>
          </m:r>
          <m:r>
            <m:rPr>
              <m:sty m:val="p"/>
            </m:rPr>
            <m:t>20</m:t>
          </m:r>
          <m:r>
            <m:rPr>
              <m:sty m:val="p"/>
            </m:rPr>
            <m:t>,</m:t>
          </m:r>
          <m:r>
            <m:rPr>
              <m:sty m:val="p"/>
            </m:rPr>
            <m:t>4</m:t>
          </m:r>
          <m:r>
            <m:rPr>
              <m:nor/>
            </m:rPr>
            <m:t xml:space="preserve"> </m:t>
          </m:r>
          <m:r>
            <m:rPr>
              <m:sty m:val="p"/>
            </m:rPr>
            <m:t>m</m:t>
          </m:r>
        </m:oMath>
      </m:oMathPara>
    </w:p>
    <w:p>
      <w:pPr>
        <w:spacing w:after="220" w:lineRule="auto"/>
      </w:pPr>
      <w:r>
        <w:rPr>
          <w:rFonts w:eastAsia="Georgia" w:cs="Georgia" w:ascii="Georgia" w:hAnsi="Georgia"/>
        </w:rPr>
        <w:t xml:space="preserve">Les pertes de charges accidentelles (coudes, branchements, entonnements ...) sont estimées à environ de 5 m CE à pleine charge (CE : charge efficace). Ce qui fait une perte de charge totale estimée de 26 m CE , soit </w:t>
      </w:r>
      <m:oMath>
        <m:r>
          <m:rPr>
            <m:sty m:val="p"/>
          </m:rPr>
          <m:t>4</m:t>
        </m:r>
        <m:r>
          <m:rPr>
            <m:sty m:val="p"/>
          </m:rPr>
          <m:t>%</m:t>
        </m:r>
      </m:oMath>
      <w:r>
        <w:rPr>
          <w:rFonts w:eastAsia="Georgia" w:cs="Georgia" w:ascii="Georgia" w:hAnsi="Georgia"/>
        </w:rPr>
        <w:t xml:space="preserve"> de la chute maximale. La chute nette pour le débit maximal est donc estimée à </w:t>
      </w:r>
      <m:oMath>
        <m:r>
          <m:rPr>
            <m:sty m:val="p"/>
          </m:rPr>
          <m:t>650</m:t>
        </m:r>
        <m:r>
          <m:rPr>
            <m:sty m:val="p"/>
          </m:rPr>
          <m:t>,</m:t>
        </m:r>
        <m:r>
          <m:rPr>
            <m:sty m:val="p"/>
          </m:rPr>
          <m:t>00</m:t>
        </m:r>
        <m:r>
          <m:rPr>
            <m:nor/>
          </m:rPr>
          <m:t xml:space="preserve"> </m:t>
        </m:r>
        <m:r>
          <m:rPr>
            <m:sty m:val="p"/>
          </m:rPr>
          <m:t>m</m:t>
        </m:r>
      </m:oMath>
      <w:r>
        <w:rPr/>
        <w:t xml:space="preserve">.</w:t>
      </w:r>
      <w:r>
        <w:rPr/>
        <w:br w:type="textWrapping"/>
      </w:r>
      <w:r>
        <w:rPr>
          <w:rFonts w:eastAsia="Georgia" w:cs="Georgia" w:ascii="Georgia" w:hAnsi="Georgia"/>
        </w:rPr>
        <w:t xml:space="preserve">Q. 4 Quel est le débit massique maximum dans la conduite après confluence ? Quelle vitesse moyenne peut-on prévoir dans cette conduite au maximum ?</w:t>
      </w:r>
      <w:r>
        <w:rPr/>
        <w:br w:type="textWrapping"/>
      </w:r>
      <w:r>
        <w:rPr>
          <w:rFonts w:eastAsia="Georgia" w:cs="Georgia" w:ascii="Georgia" w:hAnsi="Georgia"/>
        </w:rPr>
        <w:t xml:space="preserve">Q. 5 La puissance maximale brute est obtenue en négligeant tout frottement et en prenant un rendement de la turbine et de l'alternateur de 1 : c'est une valeur idéale. A quelle énergie </w:t>
      </w:r>
      <m:oMath>
        <m:sSub>
          <m:sSubPr/>
          <m:e>
            <m:r>
              <m:rPr>
                <m:sty m:val="i"/>
              </m:rPr>
              <m:t>E</m:t>
            </m:r>
          </m:e>
          <m:sub>
            <m:r>
              <m:rPr>
                <m:sty m:val="p"/>
              </m:rPr>
              <m:t>mb</m:t>
            </m:r>
          </m:sub>
        </m:sSub>
      </m:oMath>
      <w:r>
        <w:rPr/>
        <w:t xml:space="preserve"> correspondantelle ? Donner l'expression de </w:t>
      </w:r>
      <m:oMath>
        <m:sSub>
          <m:sSubPr/>
          <m:e>
            <m:r>
              <m:rPr>
                <m:sty m:val="i"/>
              </m:rPr>
              <m:t>P</m:t>
            </m:r>
          </m:e>
          <m:sub>
            <m:r>
              <m:rPr>
                <m:sty m:val="p"/>
              </m:rPr>
              <m:t>mb</m:t>
            </m:r>
          </m:sub>
        </m:sSub>
      </m:oMath>
      <w:r>
        <w:rPr>
          <w:rFonts w:eastAsia="Georgia" w:cs="Georgia" w:ascii="Georgia" w:hAnsi="Georgia"/>
        </w:rPr>
        <w:t xml:space="preserve"> en fonction des autres caractéristiques de l'écoulement et de </w:t>
      </w:r>
      <m:oMath>
        <m:r>
          <m:rPr>
            <m:sty m:val="i"/>
          </m:rPr>
          <m:t>g</m:t>
        </m:r>
      </m:oMath>
      <w:r>
        <w:rPr>
          <w:rFonts w:eastAsia="Georgia" w:cs="Georgia" w:ascii="Georgia" w:hAnsi="Georgia"/>
        </w:rPr>
        <w:t xml:space="preserve">. Calculer sa valeur numérique et conclure.</w:t>
      </w:r>
      <w:r>
        <w:rPr/>
        <w:br w:type="textWrapping"/>
      </w:r>
      <w:r>
        <w:rPr>
          <w:rFonts w:eastAsia="Georgia" w:cs="Georgia" w:ascii="Georgia" w:hAnsi="Georgia"/>
        </w:rPr>
        <w:t xml:space="preserve">On donne la viscosité dynamique de l'eau: </w:t>
      </w:r>
      <m:oMath>
        <m:sSub>
          <m:sSubPr/>
          <m:e>
            <m:r>
              <m:rPr>
                <m:sty m:val="i"/>
              </m:rPr>
              <m:t>η</m:t>
            </m:r>
          </m:e>
          <m:sub>
            <m:r>
              <m:rPr>
                <m:sty m:val="p"/>
              </m:rPr>
              <m:t>e</m:t>
            </m:r>
          </m:sub>
        </m:sSub>
        <m:r>
          <m:rPr>
            <m:sty m:val="p"/>
          </m:rPr>
          <m:t>=</m:t>
        </m:r>
        <m:r>
          <m:rPr>
            <m:sty m:val="p"/>
          </m:rPr>
          <m:t>1</m:t>
        </m:r>
        <m:r>
          <m:rPr>
            <m:sty m:val="p"/>
          </m:rPr>
          <m:t>,</m:t>
        </m:r>
        <m:sSup>
          <m:sSupPr/>
          <m:e>
            <m:r>
              <m:rPr>
                <m:sty m:val="p"/>
              </m:rPr>
              <m:t>0.10</m:t>
            </m:r>
          </m:e>
          <m:sup>
            <m:r>
              <m:rPr>
                <m:sty m:val="p"/>
              </m:rPr>
              <m:t>−</m:t>
            </m:r>
            <m:r>
              <m:rPr>
                <m:sty m:val="p"/>
              </m:rPr>
              <m:t>3</m:t>
            </m:r>
          </m:sup>
        </m:sSup>
        <m:r>
          <m:rPr>
            <m:sty m:val="p"/>
          </m:rPr>
          <m:t>Pl</m:t>
        </m:r>
      </m:oMath>
      <w:r>
        <w:rPr/>
        <w:t xml:space="preserve">.</w:t>
      </w:r>
      <w:r>
        <w:rPr/>
        <w:br w:type="textWrapping"/>
      </w:r>
      <w:r>
        <w:rPr>
          <w:rFonts w:eastAsia="Georgia" w:cs="Georgia" w:ascii="Georgia" w:hAnsi="Georgia"/>
        </w:rPr>
        <w:t xml:space="preserve">Q. 6 Rappeler la nature du phénomène auquel </w:t>
      </w:r>
      <m:oMath>
        <m:r>
          <m:rPr>
            <m:sty m:val="i"/>
          </m:rPr>
          <m:t>η</m:t>
        </m:r>
      </m:oMath>
      <w:r>
        <w:rPr>
          <w:rFonts w:eastAsia="Georgia" w:cs="Georgia" w:ascii="Georgia" w:hAnsi="Georgia"/>
        </w:rPr>
        <w:t xml:space="preserve"> est liée.</w:t>
      </w:r>
    </w:p>
    <w:p>
      <w:pPr>
        <w:spacing w:after="220" w:lineRule="auto"/>
      </w:pPr>
      <w:r>
        <w:rPr/>
        <w:t xml:space="preserve">On lui associe une force volumique </w:t>
      </w:r>
      <m:oMath>
        <m:sSub>
          <m:sSubPr/>
          <m:e>
            <m:acc>
              <m:accPr>
                <m:chr m:val="⃗"/>
              </m:accPr>
              <m:e>
                <m:r>
                  <m:rPr>
                    <m:sty m:val="i"/>
                  </m:rPr>
                  <m:t>f</m:t>
                </m:r>
              </m:e>
            </m:acc>
          </m:e>
          <m:sub>
            <m:r>
              <m:rPr>
                <m:sty m:val="i"/>
              </m:rPr>
              <m:t>v</m:t>
            </m:r>
          </m:sub>
        </m:sSub>
        <m:r>
          <m:rPr>
            <m:sty m:val="p"/>
          </m:rPr>
          <m:t>=</m:t>
        </m:r>
        <m:r>
          <m:rPr>
            <m:sty m:val="p"/>
          </m:rPr>
          <m:t>−</m:t>
        </m:r>
        <m:r>
          <m:rPr>
            <m:sty m:val="i"/>
          </m:rPr>
          <m:t>η</m:t>
        </m:r>
        <m:r>
          <m:rPr>
            <m:sty m:val="p"/>
          </m:rPr>
          <m:t>Δ</m:t>
        </m:r>
        <m:acc>
          <m:accPr>
            <m:chr m:val="⃗"/>
          </m:accPr>
          <m:e>
            <m:r>
              <m:rPr>
                <m:sty m:val="i"/>
              </m:rPr>
              <m:t>v</m:t>
            </m:r>
          </m:e>
        </m:acc>
      </m:oMath>
      <w:r>
        <w:rPr>
          <w:rFonts w:eastAsia="Georgia" w:cs="Georgia" w:ascii="Georgia" w:hAnsi="Georgia"/>
        </w:rPr>
        <w:t xml:space="preserve"> où </w:t>
      </w:r>
      <m:oMath>
        <m:r>
          <m:rPr>
            <m:sty m:val="p"/>
          </m:rPr>
          <m:t>Δ</m:t>
        </m:r>
      </m:oMath>
      <w:r>
        <w:rPr>
          <w:rFonts w:eastAsia="Georgia" w:cs="Georgia" w:ascii="Georgia" w:hAnsi="Georgia"/>
        </w:rPr>
        <w:t xml:space="preserve"> est l'opérateur laplacien et </w:t>
      </w:r>
      <m:oMath>
        <m:acc>
          <m:accPr>
            <m:chr m:val="⃗"/>
          </m:accPr>
          <m:e>
            <m:r>
              <m:rPr>
                <m:sty m:val="i"/>
              </m:rPr>
              <m:t>v</m:t>
            </m:r>
          </m:e>
        </m:acc>
      </m:oMath>
      <w:r>
        <w:rPr>
          <w:rFonts w:eastAsia="Georgia" w:cs="Georgia" w:ascii="Georgia" w:hAnsi="Georgia"/>
        </w:rPr>
        <w:t xml:space="preserve"> la vitesse du fluide en un point donné. </w:t>
      </w:r>
      <m:oMath>
        <m:r>
          <m:rPr>
            <m:sty m:val="i"/>
          </m:rPr>
          <m:t>η</m:t>
        </m:r>
      </m:oMath>
      <w:r>
        <w:rPr>
          <w:rFonts w:eastAsia="Georgia" w:cs="Georgia" w:ascii="Georgia" w:hAnsi="Georgia"/>
        </w:rPr>
        <w:t xml:space="preserve"> s'exprime fréquemment en utilisant une autre unité que le poiseuille et qui fait intervenir l'unité de pression.</w:t>
      </w:r>
      <w:r>
        <w:rPr/>
        <w:br w:type="textWrapping"/>
      </w:r>
      <w:r>
        <w:rPr>
          <w:rFonts w:eastAsia="Georgia" w:cs="Georgia" w:ascii="Georgia" w:hAnsi="Georgia"/>
        </w:rPr>
        <w:t xml:space="preserve">Q. 7 Par une analyse dimensionnelle, retrouver cette unité.</w:t>
      </w:r>
    </w:p>
    <w:p>
      <w:pPr>
        <w:spacing w:after="220" w:lineRule="auto"/>
      </w:pPr>
      <w:r>
        <w:rPr>
          <w:rFonts w:eastAsia="Georgia" w:cs="Georgia" w:ascii="Georgia" w:hAnsi="Georgia"/>
        </w:rPr>
        <w:t xml:space="preserve">On rappelle que le nombre de Reynold associé à un écoulement s'écrit :</w:t>
      </w:r>
    </w:p>
    <w:p>
      <w:pPr>
        <w:spacing w:after="220" w:lineRule="auto"/>
      </w:pPr>
      <m:oMathPara>
        <m:oMath>
          <m:sSub>
            <m:sSubPr/>
            <m:e>
              <m:r>
                <m:rPr>
                  <m:sty m:val="i"/>
                </m:rPr>
                <m:t>R</m:t>
              </m:r>
            </m:e>
            <m:sub>
              <m:r>
                <m:rPr>
                  <m:sty m:val="i"/>
                </m:rPr>
                <m:t>e</m:t>
              </m:r>
            </m:sub>
          </m:sSub>
          <m:r>
            <m:rPr>
              <m:sty m:val="p"/>
            </m:rPr>
            <m:t>=</m:t>
          </m:r>
          <m:f>
            <m:fPr>
              <m:ctrlPr>
                <w:rPr>
                  <w:rFonts w:ascii="Cambria Math" w:hAnsi="Cambria Math"/>
                </w:rPr>
              </m:ctrlPr>
            </m:fPr>
            <m:num>
              <m:r>
                <m:rPr>
                  <m:sty m:val="i"/>
                </m:rPr>
                <m:t>μ</m:t>
              </m:r>
              <m:r>
                <m:rPr>
                  <m:sty m:val="i"/>
                </m:rPr>
                <m:t>ℓ</m:t>
              </m:r>
              <m:r>
                <m:rPr>
                  <m:sty m:val="i"/>
                </m:rPr>
                <m:t>v</m:t>
              </m:r>
            </m:num>
            <m:den>
              <m:r>
                <m:rPr>
                  <m:sty m:val="i"/>
                </m:rPr>
                <m:t>η</m:t>
              </m:r>
            </m:den>
          </m:f>
          <m:r>
            <m:rPr>
              <m:sty m:val="p"/>
            </m:rPr>
            <m:t>.</m:t>
          </m:r>
        </m:oMath>
      </m:oMathPara>
    </w:p>
    <w:p>
      <w:pPr>
        <w:spacing w:after="220" w:lineRule="auto"/>
      </w:pPr>
      <w:r>
        <w:rPr>
          <w:rFonts w:eastAsia="Georgia" w:cs="Georgia" w:ascii="Georgia" w:hAnsi="Georgia"/>
        </w:rPr>
        <w:t xml:space="preserve">Q. 8 Que représente la grandeur </w:t>
      </w:r>
      <m:oMath>
        <m:r>
          <m:rPr>
            <m:sty m:val="i"/>
          </m:rPr>
          <m:t>ℓ</m:t>
        </m:r>
      </m:oMath>
      <w:r>
        <w:rPr>
          <w:rFonts w:eastAsia="Georgia" w:cs="Georgia" w:ascii="Georgia" w:hAnsi="Georgia"/>
        </w:rPr>
        <w:t xml:space="preserve"> dans cette expression pour le problème traité ? Donner l'ordre de grandeur du nombre de Reynolds associé à l'écoulement du fluide dans la conduite forcée après confluence. Que peut-on en déduire ?</w:t>
      </w:r>
    </w:p>
    <w:p>
      <w:pPr>
        <w:spacing w:after="220" w:lineRule="auto"/>
      </w:pPr>
      <w:r>
        <w:rPr>
          <w:rFonts w:eastAsia="Georgia" w:cs="Georgia" w:ascii="Georgia" w:hAnsi="Georgia"/>
        </w:rPr>
        <w:t xml:space="preserve">Le document 3 évoque une «perte de charge totale linéaire» de 20 m dans les conduites et de 5 m pour les pertes accidentelles.</w:t>
      </w:r>
      <w:r>
        <w:rPr/>
        <w:br w:type="textWrapping"/>
      </w:r>
      <w:r>
        <w:rPr/>
        <w:t xml:space="preserve">Q. 9 De quoi s'agit-il pour chacune de ces pertes ?</w:t>
      </w:r>
    </w:p>
    <w:p>
      <w:pPr>
        <w:spacing w:after="220" w:lineRule="auto"/>
      </w:pPr>
      <w:r>
        <w:rPr>
          <w:rFonts w:eastAsia="Georgia" w:cs="Georgia" w:ascii="Georgia" w:hAnsi="Georgia"/>
        </w:rPr>
        <w:t xml:space="preserve">On s'intéresse aux pertes linéaires.</w:t>
      </w:r>
      <w:r>
        <w:rPr/>
        <w:br w:type="textWrapping"/>
      </w:r>
      <w:r>
        <w:rPr/>
        <w:t xml:space="preserve">Q. 10 Quelle est la dimension du coefficient </w:t>
      </w:r>
      <m:oMath>
        <m:r>
          <m:rPr>
            <m:sty m:val="i"/>
          </m:rPr>
          <m:t>λ</m:t>
        </m:r>
      </m:oMath>
      <w:r>
        <w:rPr>
          <w:rFonts w:eastAsia="Georgia" w:cs="Georgia" w:ascii="Georgia" w:hAnsi="Georgia"/>
        </w:rPr>
        <w:t xml:space="preserve"> utilisé dans l'équation de Darcy-Weinsbach ?</w:t>
      </w:r>
      <w:r>
        <w:rPr/>
        <w:br w:type="textWrapping"/>
      </w:r>
      <w:r>
        <w:rPr>
          <w:rFonts w:eastAsia="Georgia" w:cs="Georgia" w:ascii="Georgia" w:hAnsi="Georgia"/>
        </w:rPr>
        <w:t xml:space="preserve">Q. 11 Rappeler la relation de Bernoulli pour un fluide parfait incompressible en écoulement stationnaire.</w:t>
      </w:r>
      <w:r>
        <w:rPr/>
        <w:br w:type="textWrapping"/>
      </w:r>
      <w:r>
        <w:rPr>
          <w:rFonts w:eastAsia="Georgia" w:cs="Georgia" w:ascii="Georgia" w:hAnsi="Georgia"/>
        </w:rPr>
        <w:t xml:space="preserve">Q. 12 Comment tient-on compte des pertes de charges précédentes </w:t>
      </w:r>
      <m:oMath>
        <m:r>
          <m:rPr>
            <m:sty m:val="p"/>
          </m:rPr>
          <m:t>Δ</m:t>
        </m:r>
        <m:sSub>
          <m:sSubPr/>
          <m:e>
            <m:r>
              <m:rPr>
                <m:sty m:val="i"/>
              </m:rPr>
              <m:t>H</m:t>
            </m:r>
          </m:e>
          <m:sub>
            <m:r>
              <m:rPr>
                <m:sty m:val="p"/>
              </m:rPr>
              <m:t>pc</m:t>
            </m:r>
          </m:sub>
        </m:sSub>
      </m:oMath>
      <w:r>
        <w:rPr>
          <w:rFonts w:eastAsia="Georgia" w:cs="Georgia" w:ascii="Georgia" w:hAnsi="Georgia"/>
        </w:rPr>
        <w:t xml:space="preserve"> dans la relation précédente, l'eau étant considérée comme un fluide newtonien?</w:t>
      </w:r>
    </w:p>
    <w:p>
      <w:pPr>
        <w:spacing w:after="220" w:lineRule="auto"/>
      </w:pPr>
      <w:r>
        <w:rPr>
          <w:rFonts w:eastAsia="Georgia" w:cs="Georgia" w:ascii="Georgia" w:hAnsi="Georgia"/>
        </w:rPr>
        <w:t xml:space="preserve">On utilise un abaque de Moody (Figure 1) pour déterminer le coefficient </w:t>
      </w:r>
      <m:oMath>
        <m:r>
          <m:rPr>
            <m:sty m:val="i"/>
          </m:rPr>
          <m:t>λ</m:t>
        </m:r>
      </m:oMath>
      <w:r>
        <w:rPr/>
        <w:t xml:space="preserve"> : on y indique </w:t>
      </w:r>
      <m:oMath>
        <m:r>
          <m:rPr>
            <m:sty m:val="i"/>
          </m:rPr>
          <m:t>λ</m:t>
        </m:r>
      </m:oMath>
      <w:r>
        <w:rPr>
          <w:rFonts w:eastAsia="Georgia" w:cs="Georgia" w:ascii="Georgia" w:hAnsi="Georgia"/>
        </w:rPr>
        <w:t xml:space="preserve"> (échelle en ordonnée à gauche) en fonction de la valeur du nombre de Reynolds </w:t>
      </w:r>
      <m:oMath>
        <m:sSub>
          <m:sSubPr/>
          <m:e>
            <m:r>
              <m:rPr>
                <m:sty m:val="i"/>
              </m:rPr>
              <m:t>R</m:t>
            </m:r>
          </m:e>
          <m:sub>
            <m:r>
              <m:rPr>
                <m:sty m:val="p"/>
              </m:rPr>
              <m:t>e</m:t>
            </m:r>
          </m:sub>
        </m:sSub>
      </m:oMath>
      <w:r>
        <w:rPr>
          <w:rFonts w:eastAsia="Georgia" w:cs="Georgia" w:ascii="Georgia" w:hAnsi="Georgia"/>
        </w:rPr>
        <w:t xml:space="preserve"> en abscisse. L'ordonnée à droite correspond à la rugosité de la paroi utilisée pour l'écoulement, chaque courbe correspondant à une valeur de </w:t>
      </w:r>
      <m:oMath>
        <m:r>
          <m:rPr>
            <m:sty m:val="i"/>
          </m:rPr>
          <m:t>e</m:t>
        </m:r>
        <m:r>
          <m:rPr>
            <m:sty m:val="p"/>
          </m:rPr>
          <m:t>/</m:t>
        </m:r>
        <m:r>
          <m:rPr>
            <m:sty m:val="i"/>
          </m:rPr>
          <m:t>D</m:t>
        </m:r>
      </m:oMath>
      <w:r>
        <w:rPr>
          <w:rFonts w:eastAsia="Georgia" w:cs="Georgia" w:ascii="Georgia" w:hAnsi="Georgia"/>
        </w:rPr>
        <w:t xml:space="preserve"> où </w:t>
      </w:r>
      <m:oMath>
        <m:r>
          <m:rPr>
            <m:sty m:val="i"/>
          </m:rPr>
          <m:t>D</m:t>
        </m:r>
      </m:oMath>
      <w:r>
        <w:rPr>
          <w:rFonts w:eastAsia="Georgia" w:cs="Georgia" w:ascii="Georgia" w:hAnsi="Georgia"/>
        </w:rPr>
        <w:t xml:space="preserve"> est le diamètre de la conduite et </w:t>
      </w:r>
      <m:oMath>
        <m:r>
          <m:rPr>
            <m:sty m:val="i"/>
          </m:rPr>
          <m:t>e</m:t>
        </m:r>
      </m:oMath>
      <w:r>
        <w:rPr>
          <w:rFonts w:eastAsia="Georgia" w:cs="Georgia" w:ascii="Georgia" w:hAnsi="Georgia"/>
        </w:rPr>
        <w:t xml:space="preserve"> la taille des irrégularités de surface de la conduite.</w:t>
      </w:r>
    </w:p>
    <w:p>
      <w:pPr>
        <w:spacing w:lineRule="auto"/>
        <w:jc w:val="center"/>
      </w:pPr>
      <w:r>
        <w:rPr/>
        <w:drawing>
          <wp:inline distB="0" distL="0" distR="0" distT="0">
            <wp:extent cx="5486400" cy="3247571"/>
            <wp:effectExtent b="0" l="0" r="0" t="0"/>
            <wp:docPr id="1" name="image-667f28bf2267762e248499ca788274bd62a46762.jpg"/>
            <a:graphic>
              <a:graphicData uri="http://schemas.openxmlformats.org/drawingml/2006/picture">
                <pic:pic>
                  <pic:nvPicPr>
                    <pic:cNvPr id="1" name="image-667f28bf2267762e248499ca788274bd62a46762.jpg" descr=""/>
                    <pic:cNvPicPr/>
                  </pic:nvPicPr>
                  <pic:blipFill>
                    <a:blip r:embed="rId5" cstate="print"/>
                    <a:srcRect b="0" l="0" r="0" t="0"/>
                    <a:stretch>
                      <a:fillRect/>
                    </a:stretch>
                  </pic:blipFill>
                  <pic:spPr>
                    <a:xfrm>
                      <a:off x="0" y="0"/>
                      <a:ext cx="5486400" cy="3247571"/>
                    </a:xfrm>
                    <a:prstGeom prst="rect"/>
                  </pic:spPr>
                </pic:pic>
              </a:graphicData>
            </a:graphic>
          </wp:inline>
        </w:drawing>
      </w:r>
    </w:p>
    <w:p>
      <w:pPr>
        <w:spacing w:lineRule="auto"/>
      </w:pPr>
      <w:r>
        <w:rPr/>
        <w:t xml:space="preserve">Figure 1 : abaque de Moody</w:t>
      </w:r>
    </w:p>
    <w:p>
      <w:pPr>
        <w:spacing w:after="220" w:lineRule="auto"/>
      </w:pPr>
      <w:r>
        <w:rPr/>
        <w:t xml:space="preserve">Le constructeur estime la valeur de </w:t>
      </w:r>
      <m:oMath>
        <m:r>
          <m:rPr>
            <m:sty m:val="i"/>
          </m:rPr>
          <m:t>λ</m:t>
        </m:r>
      </m:oMath>
      <w:r>
        <w:rPr>
          <w:rFonts w:eastAsia="Georgia" w:cs="Georgia" w:ascii="Georgia" w:hAnsi="Georgia"/>
        </w:rPr>
        <w:t xml:space="preserve"> pour ces calculs de perte de charge à 0,03 .</w:t>
      </w:r>
      <w:r>
        <w:rPr/>
        <w:br w:type="textWrapping"/>
      </w:r>
      <w:r>
        <w:rPr/>
        <w:t xml:space="preserve">Q. 13 Quelle est la valeur de </w:t>
      </w:r>
      <m:oMath>
        <m:r>
          <m:rPr>
            <m:sty m:val="i"/>
          </m:rPr>
          <m:t>e</m:t>
        </m:r>
        <m:r>
          <m:rPr>
            <m:sty m:val="p"/>
          </m:rPr>
          <m:t>/</m:t>
        </m:r>
        <m:r>
          <m:rPr>
            <m:sty m:val="i"/>
          </m:rPr>
          <m:t>D</m:t>
        </m:r>
      </m:oMath>
      <w:r>
        <w:rPr>
          <w:rFonts w:eastAsia="Georgia" w:cs="Georgia" w:ascii="Georgia" w:hAnsi="Georgia"/>
        </w:rPr>
        <w:t xml:space="preserve"> correspondant à l'écoulement dans la conduite après confluence ? Que peut-on en déduire sur la valeur de </w:t>
      </w:r>
      <m:oMath>
        <m:r>
          <m:rPr>
            <m:sty m:val="i"/>
          </m:rPr>
          <m:t>e</m:t>
        </m:r>
      </m:oMath>
      <w:r>
        <w:rPr/>
        <w:t xml:space="preserve"> ? Commenter.</w:t>
      </w:r>
      <w:r>
        <w:rPr/>
        <w:br w:type="textWrapping"/>
      </w:r>
      <w:r>
        <w:rPr>
          <w:rFonts w:eastAsia="Georgia" w:cs="Georgia" w:ascii="Georgia" w:hAnsi="Georgia"/>
        </w:rPr>
        <w:t xml:space="preserve">Q. 14 Estimer littéralement le travail indiqué massique de l'ensemble turbine-alternateur de cette installation dans le cas d'un fonctionnement en régime maximum. Comparer numériquement à l'énergie massique disponible et conclure.</w:t>
      </w:r>
    </w:p>
    <w:p>
      <w:pPr>
        <w:spacing w:line="271" w:before="330" w:lineRule="auto"/>
      </w:pPr>
      <w:r>
        <w:rPr>
          <w:rFonts w:eastAsia="Georgia" w:cs="Georgia" w:ascii="Georgia" w:hAnsi="Georgia"/>
          <w:b/>
          <w:sz w:val="42"/>
        </w:rPr>
        <w:t xml:space="preserve">III) Centrale solaire thermique (environ 55% du barème)</w:t>
      </w:r>
    </w:p>
    <w:p>
      <w:pPr>
        <w:spacing w:after="220" w:lineRule="auto"/>
      </w:pPr>
      <w:r>
        <w:rPr>
          <w:rFonts w:eastAsia="Georgia" w:cs="Georgia" w:ascii="Georgia" w:hAnsi="Georgia"/>
        </w:rPr>
        <w:t xml:space="preserve">Le soleil peut être utilisé pour la production d'énergie électrique, par le biais de panneaux photovoltaïques, de chauffe-eau solaires individuels ou en produisant de l'énergie électrique de manière thermique. Cette dernière production est marginale en France et dans le monde ( </w:t>
      </w:r>
      <m:oMath>
        <m:r>
          <m:rPr>
            <m:sty m:val="p"/>
          </m:rPr>
          <m:t>0</m:t>
        </m:r>
        <m:r>
          <m:rPr>
            <m:sty m:val="p"/>
          </m:rPr>
          <m:t>,</m:t>
        </m:r>
        <m:r>
          <m:rPr>
            <m:sty m:val="p"/>
          </m:rPr>
          <m:t>04</m:t>
        </m:r>
        <m:r>
          <m:rPr>
            <m:sty m:val="p"/>
          </m:rPr>
          <m:t>%</m:t>
        </m:r>
      </m:oMath>
      <w:r>
        <w:rPr/>
        <w:t xml:space="preserve"> de la production contre </w:t>
      </w:r>
      <m:oMath>
        <m:r>
          <m:rPr>
            <m:sty m:val="p"/>
          </m:rPr>
          <m:t>2</m:t>
        </m:r>
        <m:r>
          <m:rPr>
            <m:sty m:val="p"/>
          </m:rPr>
          <m:t>,</m:t>
        </m:r>
        <m:r>
          <m:rPr>
            <m:sty m:val="p"/>
          </m:rPr>
          <m:t>1</m:t>
        </m:r>
        <m:r>
          <m:rPr>
            <m:sty m:val="p"/>
          </m:rPr>
          <m:t>%</m:t>
        </m:r>
      </m:oMath>
      <w:r>
        <w:rPr>
          <w:rFonts w:eastAsia="Georgia" w:cs="Georgia" w:ascii="Georgia" w:hAnsi="Georgia"/>
        </w:rPr>
        <w:t xml:space="preserve"> pour le photovoltaïque) mais peut être adapté dans certaines circonstances et en certains lieux. On parle alors de centrale solaire thermodynamique à concentration (CSTC). Il en existe différents types, liés principalement à la forme des miroirs utilisés, à la forme de la partie de chauffe et aux fluides caloporteurs utilisés. Une des premières CSTC à avoir été construite a été la centrale solaire Thémis, située dans les Pyrénées orientales. Elle a fonctionné pendant 3 ans avant d'être arrêtée en 1986 ; elle n'avait pas de réelle vocation industrielle. Ses technologies ont été utilisées dans de grandes centrales actuelles qui produisent en Espagne et aux États-Unis. Elle est maintenant utilisée comme instrument de recherche au niveau national et européen. On cherche en particulier à améliorer les performances des CSTC, surtout de petite capacité. Nous examinerons dans cette partie quelques tenants et aboutissants d'un projet de recherche actuel utilisant Thémis.</w:t>
      </w:r>
    </w:p>
    <w:p>
      <w:pPr>
        <w:spacing w:line="271" w:before="330" w:lineRule="auto"/>
      </w:pPr>
      <w:r>
        <w:rPr>
          <w:rFonts w:eastAsia="Georgia" w:cs="Georgia" w:ascii="Georgia" w:hAnsi="Georgia"/>
          <w:b/>
          <w:sz w:val="42"/>
        </w:rPr>
        <w:t xml:space="preserve">1) Centrale Thémis</w:t>
      </w:r>
    </w:p>
    <w:p>
      <w:pPr>
        <w:spacing w:after="220" w:lineRule="auto"/>
      </w:pPr>
      <w:r>
        <w:rPr>
          <w:rFonts w:eastAsia="Georgia" w:cs="Georgia" w:ascii="Georgia" w:hAnsi="Georgia"/>
        </w:rPr>
        <w:t xml:space="preserve">Thémis utilisait lors de son exploitation </w:t>
      </w:r>
      <m:oMath>
        <m:r>
          <m:rPr>
            <m:sty m:val="i"/>
          </m:rPr>
          <m:t>N</m:t>
        </m:r>
        <m:r>
          <m:rPr>
            <m:sty m:val="p"/>
          </m:rPr>
          <m:t>=</m:t>
        </m:r>
        <m:r>
          <m:rPr>
            <m:sty m:val="p"/>
          </m:rPr>
          <m:t>201</m:t>
        </m:r>
      </m:oMath>
      <w:r>
        <w:rPr/>
        <w:t xml:space="preserve"> miroirs de surface individuelle </w:t>
      </w:r>
      <m:oMath>
        <m:r>
          <m:rPr>
            <m:sty m:val="i"/>
          </m:rPr>
          <m:t>S</m:t>
        </m:r>
        <m:r>
          <m:rPr>
            <m:sty m:val="p"/>
          </m:rPr>
          <m:t>=</m:t>
        </m:r>
        <m:r>
          <m:rPr>
            <m:sty m:val="p"/>
          </m:rPr>
          <m:t>54</m:t>
        </m:r>
        <m:sSup>
          <m:sSupPr/>
          <m:e>
            <m:r>
              <m:rPr>
                <m:nor/>
              </m:rPr>
              <m:t xml:space="preserve"> </m:t>
            </m:r>
            <m:r>
              <m:rPr>
                <m:sty m:val="p"/>
              </m:rPr>
              <m:t>m</m:t>
            </m:r>
          </m:e>
          <m:sup>
            <m:r>
              <m:rPr>
                <m:sty m:val="p"/>
              </m:rPr>
              <m:t>2</m:t>
            </m:r>
          </m:sup>
        </m:sSup>
      </m:oMath>
      <w:r>
        <w:rPr>
          <w:rFonts w:eastAsia="Georgia" w:cs="Georgia" w:ascii="Georgia" w:hAnsi="Georgia"/>
        </w:rPr>
        <w:t xml:space="preserve">, appelés héliostats. Ceux-ci ont été rénovés pour être utilisés à nouveau. La puissance moyenne reçue durant la journée normalement aux rayons solaires au niveau du sol par temps clair sera prise égale à </w:t>
      </w:r>
      <m:oMath>
        <m:sSub>
          <m:sSubPr/>
          <m:e>
            <m:r>
              <m:rPr>
                <m:sty m:val="p"/>
              </m:rPr>
              <m:t>Φ</m:t>
            </m:r>
          </m:e>
          <m:sub>
            <m:r>
              <m:rPr>
                <m:sty m:val="p"/>
              </m:rPr>
              <m:t>S</m:t>
            </m:r>
          </m:sub>
        </m:sSub>
        <m:r>
          <m:rPr>
            <m:sty m:val="p"/>
          </m:rPr>
          <m:t>=</m:t>
        </m:r>
        <m:r>
          <m:rPr>
            <m:sty m:val="p"/>
          </m:rPr>
          <m:t>1</m:t>
        </m:r>
        <m:r>
          <m:rPr>
            <m:sty m:val="p"/>
          </m:rPr>
          <m:t>,</m:t>
        </m:r>
        <m:r>
          <m:rPr>
            <m:sty m:val="p"/>
          </m:rPr>
          <m:t>0</m:t>
        </m:r>
        <m:r>
          <m:rPr>
            <m:nor/>
          </m:rPr>
          <m:t xml:space="preserve"> </m:t>
        </m:r>
        <m:r>
          <m:rPr>
            <m:sty m:val="p"/>
          </m:rPr>
          <m:t>kW</m:t>
        </m:r>
        <m:r>
          <m:rPr>
            <m:sty m:val="p"/>
          </m:rPr>
          <m:t>⋅</m:t>
        </m:r>
        <m:sSup>
          <m:sSupPr/>
          <m:e>
            <m:r>
              <m:rPr>
                <m:nor/>
              </m:rPr>
              <m:t xml:space="preserve"> </m:t>
            </m:r>
            <m:r>
              <m:rPr>
                <m:sty m:val="p"/>
              </m:rPr>
              <m:t>m</m:t>
            </m:r>
          </m:e>
          <m:sup>
            <m:r>
              <m:rPr>
                <m:sty m:val="p"/>
              </m:rPr>
              <m:t>−</m:t>
            </m:r>
          </m:sup>
        </m:sSup>
        <m:sSup>
          <m:sSupPr/>
          <m:e>
            <m:r>
              <m:t xml:space="preserve"> </m:t>
            </m:r>
          </m:e>
          <m:sup>
            <m:r>
              <m:rPr>
                <m:sty m:val="p"/>
              </m:rPr>
              <m:t>2</m:t>
            </m:r>
          </m:sup>
        </m:sSup>
      </m:oMath>
      <w:r>
        <w:rPr>
          <w:rFonts w:eastAsia="Georgia" w:cs="Georgia" w:ascii="Georgia" w:hAnsi="Georgia"/>
        </w:rPr>
        <w:t xml:space="preserve">. Les miroirs orientaient l'énergie solaire vers la chaudière, située en haut d'une tour, où l'échange thermique avec le fluide caloporteur pouvait s'effectuer. C'est toujours le principe utilisé par les centrales à tour exploitées à l'heure actuelle à travers le monde.</w:t>
      </w:r>
    </w:p>
    <w:p>
      <w:pPr>
        <w:spacing w:lineRule="auto"/>
        <w:jc w:val="center"/>
      </w:pPr>
      <w:r>
        <w:rPr/>
        <w:drawing>
          <wp:inline distB="0" distL="0" distR="0" distT="0">
            <wp:extent cx="5486400" cy="3607949"/>
            <wp:effectExtent b="0" l="0" r="0" t="0"/>
            <wp:docPr id="2" name="image-9e80fc70297d6d4557c6d43027a1efc63c85e19e.jpg"/>
            <a:graphic>
              <a:graphicData uri="http://schemas.openxmlformats.org/drawingml/2006/picture">
                <pic:pic>
                  <pic:nvPicPr>
                    <pic:cNvPr id="2" name="image-9e80fc70297d6d4557c6d43027a1efc63c85e19e.jpg" descr=""/>
                    <pic:cNvPicPr/>
                  </pic:nvPicPr>
                  <pic:blipFill>
                    <a:blip r:embed="rId6" cstate="print"/>
                    <a:srcRect b="0" l="0" r="0" t="0"/>
                    <a:stretch>
                      <a:fillRect/>
                    </a:stretch>
                  </pic:blipFill>
                  <pic:spPr>
                    <a:xfrm>
                      <a:off x="0" y="0"/>
                      <a:ext cx="5486400" cy="3607949"/>
                    </a:xfrm>
                    <a:prstGeom prst="rect"/>
                  </pic:spPr>
                </pic:pic>
              </a:graphicData>
            </a:graphic>
          </wp:inline>
        </w:drawing>
      </w:r>
    </w:p>
    <w:p>
      <w:pPr>
        <w:spacing w:lineRule="auto"/>
      </w:pPr>
      <w:r>
        <w:rPr>
          <w:rFonts w:eastAsia="Georgia" w:cs="Georgia" w:ascii="Georgia" w:hAnsi="Georgia"/>
        </w:rPr>
        <w:t xml:space="preserve">Figure 2 : vue de la tour depuis le champ d'héliostats</w:t>
      </w:r>
    </w:p>
    <w:p>
      <w:pPr>
        <w:spacing w:after="220" w:lineRule="auto"/>
      </w:pPr>
      <w:r>
        <w:rPr>
          <w:rFonts w:eastAsia="Georgia" w:cs="Georgia" w:ascii="Georgia" w:hAnsi="Georgia"/>
        </w:rPr>
        <w:t xml:space="preserve">Q. 15 Les héliostats suivent la course du soleil pour ramener le maximum de puissance solaire vers la chaudière. On note </w:t>
      </w:r>
      <m:oMath>
        <m:sSub>
          <m:sSubPr/>
          <m:e>
            <m:r>
              <m:rPr>
                <m:sty m:val="p"/>
              </m:rPr>
              <m:t>Φ</m:t>
            </m:r>
          </m:e>
          <m:sub>
            <m:r>
              <m:rPr>
                <m:sty m:val="i"/>
              </m:rPr>
              <m:t>h</m:t>
            </m:r>
          </m:sub>
        </m:sSub>
      </m:oMath>
      <w:r>
        <w:rPr>
          <w:rFonts w:eastAsia="Georgia" w:cs="Georgia" w:ascii="Georgia" w:hAnsi="Georgia"/>
        </w:rPr>
        <w:t xml:space="preserve"> la puissance maximale captée par un héliostat au cours de la journée. Il se produit cependant une perte de surface efficace lorsque le miroir n'est pas pratiquement aligné avec la tour et le soleil. Cet effet est appelé effet cosinus. Expliquer ce nom.</w:t>
      </w:r>
      <w:r>
        <w:rPr/>
        <w:br w:type="textWrapping"/>
      </w:r>
      <w:r>
        <w:rPr>
          <w:rFonts w:eastAsia="Georgia" w:cs="Georgia" w:ascii="Georgia" w:hAnsi="Georgia"/>
        </w:rPr>
        <w:t xml:space="preserve">Q. 16 La puissance électrique maximale que pouvait produire Thémis était indiquée à </w:t>
      </w:r>
      <m:oMath>
        <m:sSub>
          <m:sSubPr/>
          <m:e>
            <m:r>
              <m:rPr>
                <m:sty m:val="i"/>
              </m:rPr>
              <m:t>P</m:t>
            </m:r>
          </m:e>
          <m:sub>
            <m:r>
              <m:rPr>
                <m:sty m:val="p"/>
              </m:rPr>
              <m:t>e</m:t>
            </m:r>
          </m:sub>
        </m:sSub>
        <m:r>
          <m:rPr>
            <m:sty m:val="p"/>
          </m:rPr>
          <m:t>=</m:t>
        </m:r>
        <m:r>
          <m:rPr>
            <m:sty m:val="p"/>
          </m:rPr>
          <m:t>2</m:t>
        </m:r>
        <m:r>
          <m:rPr>
            <m:sty m:val="p"/>
          </m:rPr>
          <m:t>,</m:t>
        </m:r>
        <m:r>
          <m:rPr>
            <m:sty m:val="p"/>
          </m:rPr>
          <m:t>5</m:t>
        </m:r>
        <m:r>
          <m:rPr>
            <m:sty m:val="p"/>
          </m:rPr>
          <m:t>MW</m:t>
        </m:r>
      </m:oMath>
      <w:r>
        <w:rPr>
          <w:rFonts w:eastAsia="Georgia" w:cs="Georgia" w:ascii="Georgia" w:hAnsi="Georgia"/>
        </w:rPr>
        <w:t xml:space="preserve">. Déterminer une expression littérale pour le rendement </w:t>
      </w:r>
      <m:oMath>
        <m:sSub>
          <m:sSubPr/>
          <m:e>
            <m:r>
              <m:rPr>
                <m:sty m:val="i"/>
              </m:rPr>
              <m:t>r</m:t>
            </m:r>
          </m:e>
          <m:sub>
            <m:r>
              <m:rPr>
                <m:nor/>
              </m:rPr>
              <m:t>max </m:t>
            </m:r>
          </m:sub>
        </m:sSub>
      </m:oMath>
      <w:r>
        <w:rPr/>
        <w:t xml:space="preserve"> qu'avait alors la centrale.</w:t>
      </w:r>
      <w:r>
        <w:rPr/>
        <w:br w:type="textWrapping"/>
      </w:r>
      <w:r>
        <w:rPr>
          <w:rFonts w:eastAsia="Georgia" w:cs="Georgia" w:ascii="Georgia" w:hAnsi="Georgia"/>
        </w:rPr>
        <w:t xml:space="preserve">Q. 17 En quoi l'utilisation de sels fondus à haute température ou de fluides utilisés avec leur phase solide à haut point de fusion peut pallier l'intermittence de la source d'énergie utilisée dans les centrales solaires?</w:t>
      </w:r>
    </w:p>
    <w:p>
      <w:pPr>
        <w:spacing w:after="220" w:lineRule="auto"/>
      </w:pPr>
      <w:r>
        <w:rPr>
          <w:rFonts w:eastAsia="Georgia" w:cs="Georgia" w:ascii="Georgia" w:hAnsi="Georgia"/>
        </w:rPr>
        <w:t xml:space="preserve">Sur le site de Thémis ont été expérimentés, et sont encore expérimentés différents projets de production d'énergie à base solaire. L'un d'entre eux, toujours actif et impliquant le laboratoire CNRS PROMES, est le projet POLYPHEM qui va servir de support à la fin de ce problème. Il s'agit d'un projet expérimental de centrale solaire de petite capacité pour des régions ensoleillées et loin des réseaux majeurs de fourniture d'électricité. Ce projet n'utilise qu'une partie des héliostats du site.</w:t>
      </w:r>
      <w:r>
        <w:rPr/>
        <w:br w:type="textWrapping"/>
      </w:r>
      <w:r>
        <w:rPr>
          <w:rFonts w:eastAsia="Georgia" w:cs="Georgia" w:ascii="Georgia" w:hAnsi="Georgia"/>
        </w:rPr>
        <w:t xml:space="preserve">Le flux solaire reçu par les miroirs est renvoyé vers la tour au niveau d'un récepteur solaire qui joue le rôle de chaudière (source chaude). À ce niveau, le fluide chauffé est de l'air qui est utilisé dans une turbine de type «Brayton» (cycle haut) entraînant un alternateur et qui sert aussi, après passage dans la turbine, à chauffer une huile organique qui est stockée dans un réservoir et utilisée dans un cycle de Rankine (cycle bas).</w:t>
      </w:r>
    </w:p>
    <w:p>
      <w:pPr>
        <w:spacing w:lineRule="auto"/>
        <w:jc w:val="center"/>
      </w:pPr>
      <w:r>
        <w:rPr/>
        <w:drawing>
          <wp:inline distB="0" distL="0" distR="0" distT="0">
            <wp:extent cx="5486400" cy="3945108"/>
            <wp:effectExtent b="0" l="0" r="0" t="0"/>
            <wp:docPr id="3" name="image-e07e8bbf4cdb6f2f3082bbcfe92444fc919e6e3c.jpg"/>
            <a:graphic>
              <a:graphicData uri="http://schemas.openxmlformats.org/drawingml/2006/picture">
                <pic:pic>
                  <pic:nvPicPr>
                    <pic:cNvPr id="3" name="image-e07e8bbf4cdb6f2f3082bbcfe92444fc919e6e3c.jpg" descr=""/>
                    <pic:cNvPicPr/>
                  </pic:nvPicPr>
                  <pic:blipFill>
                    <a:blip r:embed="rId7" cstate="print"/>
                    <a:srcRect b="0" l="0" r="0" t="0"/>
                    <a:stretch>
                      <a:fillRect/>
                    </a:stretch>
                  </pic:blipFill>
                  <pic:spPr>
                    <a:xfrm>
                      <a:off x="0" y="0"/>
                      <a:ext cx="5486400" cy="3945108"/>
                    </a:xfrm>
                    <a:prstGeom prst="rect"/>
                  </pic:spPr>
                </pic:pic>
              </a:graphicData>
            </a:graphic>
          </wp:inline>
        </w:drawing>
      </w:r>
    </w:p>
    <w:p>
      <w:pPr>
        <w:spacing w:lineRule="auto"/>
      </w:pPr>
      <w:r>
        <w:rPr>
          <w:rFonts w:eastAsia="Georgia" w:cs="Georgia" w:ascii="Georgia" w:hAnsi="Georgia"/>
        </w:rPr>
        <w:t xml:space="preserve">Figure 3 : schéma de principe au début du projet POLYPHEM (stade recherche)</w:t>
      </w:r>
    </w:p>
    <w:p>
      <w:pPr>
        <w:spacing w:after="220" w:lineRule="auto"/>
      </w:pPr>
      <w:r>
        <w:rPr>
          <w:rFonts w:eastAsia="Georgia" w:cs="Georgia" w:ascii="Georgia" w:hAnsi="Georgia"/>
        </w:rPr>
        <w:t xml:space="preserve">L'air ambiant à </w:t>
      </w:r>
      <m:oMath>
        <m:sSub>
          <m:sSubPr/>
          <m:e>
            <m:r>
              <m:rPr>
                <m:sty m:val="i"/>
              </m:rPr>
              <m:t>P</m:t>
            </m:r>
          </m:e>
          <m:sub>
            <m:r>
              <m:rPr>
                <m:sty m:val="p"/>
              </m:rPr>
              <m:t>a</m:t>
            </m:r>
          </m:sub>
        </m:sSub>
        <m:r>
          <m:rPr>
            <m:sty m:val="p"/>
          </m:rPr>
          <m:t>=</m:t>
        </m:r>
        <m:r>
          <m:rPr>
            <m:sty m:val="p"/>
          </m:rPr>
          <m:t>0</m:t>
        </m:r>
        <m:r>
          <m:rPr>
            <m:sty m:val="p"/>
          </m:rPr>
          <m:t>,</m:t>
        </m:r>
        <m:r>
          <m:rPr>
            <m:sty m:val="p"/>
          </m:rPr>
          <m:t>85</m:t>
        </m:r>
      </m:oMath>
      <w:r>
        <w:rPr/>
        <w:t xml:space="preserve"> bar et </w:t>
      </w:r>
      <m:oMath>
        <m:sSub>
          <m:sSubPr/>
          <m:e>
            <m:r>
              <m:rPr>
                <m:sty m:val="i"/>
              </m:rPr>
              <m:t>T</m:t>
            </m:r>
          </m:e>
          <m:sub>
            <m:r>
              <m:rPr>
                <m:sty m:val="p"/>
              </m:rPr>
              <m:t>a</m:t>
            </m:r>
          </m:sub>
        </m:sSub>
        <m:r>
          <m:rPr>
            <m:sty m:val="p"/>
          </m:rPr>
          <m:t>=</m:t>
        </m:r>
        <m:sSup>
          <m:sSupPr/>
          <m:e>
            <m:r>
              <m:rPr>
                <m:sty m:val="p"/>
              </m:rPr>
              <m:t>20</m:t>
            </m:r>
          </m:e>
          <m:sup>
            <m:r>
              <m:rPr>
                <m:sty m:val="p"/>
              </m:rPr>
              <m:t>∘</m:t>
            </m:r>
          </m:sup>
        </m:sSup>
        <m:r>
          <m:rPr>
            <m:sty m:val="p"/>
          </m:rPr>
          <m:t>C</m:t>
        </m:r>
      </m:oMath>
      <w:r>
        <w:rPr/>
        <w:t xml:space="preserve"> est admis dans le compresseur (point 1) et ressort sous une pression </w:t>
      </w:r>
      <m:oMath>
        <m:sSub>
          <m:sSubPr/>
          <m:e>
            <m:r>
              <m:rPr>
                <m:sty m:val="i"/>
              </m:rPr>
              <m:t>P</m:t>
            </m:r>
          </m:e>
          <m:sub>
            <m:r>
              <m:rPr>
                <m:sty m:val="p"/>
              </m:rPr>
              <m:t>2</m:t>
            </m:r>
          </m:sub>
        </m:sSub>
        <m:r>
          <m:rPr>
            <m:sty m:val="p"/>
          </m:rPr>
          <m:t>=</m:t>
        </m:r>
        <m:r>
          <m:rPr>
            <m:sty m:val="p"/>
          </m:rPr>
          <m:t>2</m:t>
        </m:r>
        <m:r>
          <m:rPr>
            <m:sty m:val="p"/>
          </m:rPr>
          <m:t>,</m:t>
        </m:r>
        <m:r>
          <m:rPr>
            <m:sty m:val="p"/>
          </m:rPr>
          <m:t>2</m:t>
        </m:r>
      </m:oMath>
      <w:r>
        <w:rPr>
          <w:rFonts w:eastAsia="Georgia" w:cs="Georgia" w:ascii="Georgia" w:hAnsi="Georgia"/>
        </w:rPr>
        <w:t xml:space="preserve"> bar (point 2 ) avant d'être chauffé, soit dans le récepteur solaire, soit dans une chaudière à fuel d'appoint (cogénération) et ressort à </w:t>
      </w:r>
      <m:oMath>
        <m:sSub>
          <m:sSubPr/>
          <m:e>
            <m:r>
              <m:rPr>
                <m:sty m:val="i"/>
              </m:rPr>
              <m:t>T</m:t>
            </m:r>
          </m:e>
          <m:sub>
            <m:r>
              <m:rPr>
                <m:sty m:val="p"/>
              </m:rPr>
              <m:t>3</m:t>
            </m:r>
          </m:sub>
        </m:sSub>
        <m:r>
          <m:rPr>
            <m:sty m:val="p"/>
          </m:rPr>
          <m:t>=</m:t>
        </m:r>
        <m:sSup>
          <m:sSupPr/>
          <m:e>
            <m:r>
              <m:rPr>
                <m:sty m:val="p"/>
              </m:rPr>
              <m:t>750</m:t>
            </m:r>
          </m:e>
          <m:sup>
            <m:r>
              <m:rPr>
                <m:sty m:val="p"/>
              </m:rPr>
              <m:t>∘</m:t>
            </m:r>
          </m:sup>
        </m:sSup>
        <m:r>
          <m:rPr>
            <m:sty m:val="p"/>
          </m:rPr>
          <m:t>C</m:t>
        </m:r>
      </m:oMath>
      <w:r>
        <w:rPr>
          <w:rFonts w:eastAsia="Georgia" w:cs="Georgia" w:ascii="Georgia" w:hAnsi="Georgia"/>
        </w:rPr>
        <w:t xml:space="preserve"> (point 3 ). Il arrive alors dans la turbine qui entraîne le compresseur et l'alternateur. L'air ressort à </w:t>
      </w:r>
      <m:oMath>
        <m:sSub>
          <m:sSubPr/>
          <m:e>
            <m:r>
              <m:rPr>
                <m:sty m:val="i"/>
              </m:rPr>
              <m:t>T</m:t>
            </m:r>
          </m:e>
          <m:sub>
            <m:r>
              <m:rPr>
                <m:sty m:val="p"/>
              </m:rPr>
              <m:t>4</m:t>
            </m:r>
          </m:sub>
        </m:sSub>
        <m:r>
          <m:rPr>
            <m:sty m:val="p"/>
          </m:rPr>
          <m:t>=</m:t>
        </m:r>
        <m:sSup>
          <m:sSupPr/>
          <m:e>
            <m:r>
              <m:rPr>
                <m:sty m:val="p"/>
              </m:rPr>
              <m:t>550</m:t>
            </m:r>
          </m:e>
          <m:sup>
            <m:r>
              <m:rPr>
                <m:sty m:val="p"/>
              </m:rPr>
              <m:t>∘</m:t>
            </m:r>
          </m:sup>
        </m:sSup>
        <m:r>
          <m:rPr>
            <m:sty m:val="p"/>
          </m:rPr>
          <m:t>C</m:t>
        </m:r>
      </m:oMath>
      <w:r>
        <w:rPr>
          <w:rFonts w:eastAsia="Georgia" w:cs="Georgia" w:ascii="Georgia" w:hAnsi="Georgia"/>
        </w:rPr>
        <w:t xml:space="preserve"> (point 4) pour alimenter l'échangeur avec l'étage de stockage.</w:t>
      </w:r>
    </w:p>
    <w:p>
      <w:pPr>
        <w:spacing w:line="271" w:before="330" w:lineRule="auto"/>
      </w:pPr>
      <w:r>
        <w:rPr>
          <w:rFonts w:eastAsia="Georgia" w:cs="Georgia" w:ascii="Georgia" w:hAnsi="Georgia"/>
          <w:b/>
          <w:sz w:val="42"/>
        </w:rPr>
        <w:t xml:space="preserve">2) Cycle de Brayton idéal</w:t>
      </w:r>
    </w:p>
    <w:p>
      <w:pPr>
        <w:spacing w:after="220" w:lineRule="auto"/>
      </w:pPr>
      <w:r>
        <w:rPr>
          <w:rFonts w:eastAsia="Georgia" w:cs="Georgia" w:ascii="Georgia" w:hAnsi="Georgia"/>
        </w:rPr>
        <w:t xml:space="preserve">On va étudier dans cette sous-partie un cycle idéal de Brayton fonctionnant entre les même pressions que le cycle réel. Dans ce cycle idéal, la compression dans le compresseur et la détente dans la turbine sont isentropiques et l'étape de chauffe et celle de refroidissement sont isobares à </w:t>
      </w:r>
      <m:oMath>
        <m:sSub>
          <m:sSubPr/>
          <m:e>
            <m:r>
              <m:rPr>
                <m:sty m:val="i"/>
              </m:rPr>
              <m:t>P</m:t>
            </m:r>
          </m:e>
          <m:sub>
            <m:r>
              <m:rPr>
                <m:sty m:val="p"/>
              </m:rPr>
              <m:t>2</m:t>
            </m:r>
          </m:sub>
        </m:sSub>
      </m:oMath>
      <w:r>
        <w:rPr/>
        <w:t xml:space="preserve"> et </w:t>
      </w:r>
      <m:oMath>
        <m:sSub>
          <m:sSubPr/>
          <m:e>
            <m:r>
              <m:rPr>
                <m:sty m:val="i"/>
              </m:rPr>
              <m:t>P</m:t>
            </m:r>
          </m:e>
          <m:sub>
            <m:r>
              <m:rPr>
                <m:sty m:val="p"/>
              </m:rPr>
              <m:t>a</m:t>
            </m:r>
          </m:sub>
        </m:sSub>
      </m:oMath>
      <w:r>
        <w:rPr>
          <w:rFonts w:eastAsia="Georgia" w:cs="Georgia" w:ascii="Georgia" w:hAnsi="Georgia"/>
        </w:rPr>
        <w:t xml:space="preserve">. Il n'y a pas de récupération d'énergie par échangeur. L'air est traité comme un gaz parfait caractérisé par </w:t>
      </w:r>
      <m:oMath>
        <m:r>
          <m:rPr>
            <m:sty m:val="i"/>
          </m:rPr>
          <m:t>γ</m:t>
        </m:r>
        <m:r>
          <m:rPr>
            <m:sty m:val="p"/>
          </m:rPr>
          <m:t>=</m:t>
        </m:r>
        <m:r>
          <m:rPr>
            <m:sty m:val="p"/>
          </m:rPr>
          <m:t>1</m:t>
        </m:r>
        <m:r>
          <m:rPr>
            <m:sty m:val="p"/>
          </m:rPr>
          <m:t>,</m:t>
        </m:r>
        <m:r>
          <m:rPr>
            <m:sty m:val="p"/>
          </m:rPr>
          <m:t>4</m:t>
        </m:r>
      </m:oMath>
      <w:r>
        <w:rPr/>
        <w:t xml:space="preserve"> et la masse molaire </w:t>
      </w:r>
      <m:oMath>
        <m:sSub>
          <m:sSubPr/>
          <m:e>
            <m:r>
              <m:rPr>
                <m:sty m:val="i"/>
              </m:rPr>
              <m:t>M</m:t>
            </m:r>
          </m:e>
          <m:sub>
            <m:r>
              <m:rPr>
                <m:nor/>
              </m:rPr>
              <m:t>air </m:t>
            </m:r>
          </m:sub>
        </m:sSub>
        <m:r>
          <m:rPr>
            <m:sty m:val="p"/>
          </m:rPr>
          <m:t>=</m:t>
        </m:r>
        <m:r>
          <m:rPr>
            <m:sty m:val="p"/>
          </m:rPr>
          <m:t>29</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w:t>
      </w:r>
      <w:r>
        <w:rPr/>
        <w:br w:type="textWrapping"/>
      </w:r>
      <w:r>
        <w:rPr/>
        <w:t xml:space="preserve">Q. 18 Pourquoi la pression d'admission </w:t>
      </w:r>
      <m:oMath>
        <m:sSub>
          <m:sSubPr/>
          <m:e>
            <m:r>
              <m:rPr>
                <m:sty m:val="i"/>
              </m:rPr>
              <m:t>P</m:t>
            </m:r>
          </m:e>
          <m:sub>
            <m:r>
              <m:rPr>
                <m:sty m:val="p"/>
              </m:rPr>
              <m:t>a</m:t>
            </m:r>
          </m:sub>
        </m:sSub>
      </m:oMath>
      <w:r>
        <w:rPr>
          <w:rFonts w:eastAsia="Georgia" w:cs="Georgia" w:ascii="Georgia" w:hAnsi="Georgia"/>
        </w:rPr>
        <w:t xml:space="preserve"> n'est-elle pas prise égale à 1 bar dans le projet POLYPHEM (voir Figure 3) ?</w:t>
      </w:r>
      <w:r>
        <w:rPr/>
        <w:br w:type="textWrapping"/>
      </w:r>
      <w:r>
        <w:rPr>
          <w:rFonts w:eastAsia="Georgia" w:cs="Georgia" w:ascii="Georgia" w:hAnsi="Georgia"/>
        </w:rPr>
        <w:t xml:space="preserve">Q. 19 En se servant du modèle du gaz parfait, établir l'expression de la capacité massique de l'air </w:t>
      </w:r>
      <m:oMath>
        <m:sSub>
          <m:sSubPr/>
          <m:e>
            <m:r>
              <m:rPr>
                <m:sty m:val="i"/>
              </m:rPr>
              <m:t>c</m:t>
            </m:r>
          </m:e>
          <m:sub>
            <m:r>
              <m:rPr>
                <m:sty m:val="p"/>
              </m:rPr>
              <m:t>pa</m:t>
            </m:r>
          </m:sub>
        </m:sSub>
      </m:oMath>
      <w:r>
        <w:rPr/>
        <w:t xml:space="preserve"> en fonction de </w:t>
      </w:r>
      <m:oMath>
        <m:r>
          <m:rPr>
            <m:sty m:val="i"/>
          </m:rPr>
          <m:t>R</m:t>
        </m:r>
        <m:r>
          <m:rPr>
            <m:sty m:val="p"/>
          </m:rPr>
          <m:t>,</m:t>
        </m:r>
        <m:sSub>
          <m:sSubPr/>
          <m:e>
            <m:r>
              <m:rPr>
                <m:sty m:val="i"/>
              </m:rPr>
              <m:t>M</m:t>
            </m:r>
          </m:e>
          <m:sub>
            <m:r>
              <m:rPr>
                <m:nor/>
              </m:rPr>
              <m:t>air </m:t>
            </m:r>
          </m:sub>
        </m:sSub>
      </m:oMath>
      <w:r>
        <w:rPr/>
        <w:t xml:space="preserve"> et </w:t>
      </w:r>
      <m:oMath>
        <m:r>
          <m:rPr>
            <m:sty m:val="i"/>
          </m:rPr>
          <m:t>γ</m:t>
        </m:r>
      </m:oMath>
      <w:r>
        <w:rPr/>
        <w:t xml:space="preserve">.</w:t>
      </w:r>
      <w:r>
        <w:rPr/>
        <w:br w:type="textWrapping"/>
      </w:r>
      <w:r>
        <w:rPr>
          <w:rFonts w:eastAsia="Georgia" w:cs="Georgia" w:ascii="Georgia" w:hAnsi="Georgia"/>
        </w:rPr>
        <w:t xml:space="preserve">Q. 20 Dessiner l'allure du cycle de Brayton idéal dans les coordonnées de Clapeyron ( </w:t>
      </w:r>
      <m:oMath>
        <m:r>
          <m:rPr>
            <m:sty m:val="i"/>
          </m:rPr>
          <m:t>p</m:t>
        </m:r>
        <m:r>
          <m:rPr>
            <m:sty m:val="p"/>
          </m:rPr>
          <m:t>,</m:t>
        </m:r>
        <m:r>
          <m:rPr>
            <m:sty m:val="i"/>
          </m:rPr>
          <m:t>v</m:t>
        </m:r>
      </m:oMath>
      <w:r>
        <w:rPr>
          <w:rFonts w:eastAsia="Georgia" w:cs="Georgia" w:ascii="Georgia" w:hAnsi="Georgia"/>
        </w:rPr>
        <w:t xml:space="preserve"> ) et dans les coordonnées entropiques ( </w:t>
      </w:r>
      <m:oMath>
        <m:r>
          <m:rPr>
            <m:sty m:val="i"/>
          </m:rPr>
          <m:t>T</m:t>
        </m:r>
        <m:r>
          <m:rPr>
            <m:sty m:val="p"/>
          </m:rPr>
          <m:t>,</m:t>
        </m:r>
        <m:r>
          <m:rPr>
            <m:sty m:val="i"/>
          </m:rPr>
          <m:t>s</m:t>
        </m:r>
      </m:oMath>
      <w:r>
        <w:rPr>
          <w:rFonts w:eastAsia="Georgia" w:cs="Georgia" w:ascii="Georgia" w:hAnsi="Georgia"/>
        </w:rPr>
        <w:t xml:space="preserve"> ). On fera aussi figurer sur chaque diagramme une courbe isotherme, une isobare et une isentropique. Les échelles seront respectées au mieux. On notera </w:t>
      </w:r>
      <m:oMath>
        <m:sSub>
          <m:sSubPr/>
          <m:e>
            <m:r>
              <m:rPr>
                <m:sty m:val="i"/>
              </m:rPr>
              <m:t>T</m:t>
            </m:r>
          </m:e>
          <m:sub>
            <m:r>
              <m:rPr>
                <m:sty m:val="i"/>
              </m:rPr>
              <m:t>i</m:t>
            </m:r>
            <m:r>
              <m:rPr>
                <m:sty m:val="p"/>
              </m:rPr>
              <m:t>1</m:t>
            </m:r>
          </m:sub>
        </m:sSub>
        <m:r>
          <m:rPr>
            <m:sty m:val="p"/>
          </m:rPr>
          <m:t>=</m:t>
        </m:r>
        <m:sSub>
          <m:sSubPr/>
          <m:e>
            <m:r>
              <m:rPr>
                <m:sty m:val="i"/>
              </m:rPr>
              <m:t>T</m:t>
            </m:r>
          </m:e>
          <m:sub>
            <m:r>
              <m:rPr>
                <m:sty m:val="p"/>
              </m:rPr>
              <m:t>a</m:t>
            </m:r>
          </m:sub>
        </m:sSub>
        <m:r>
          <m:rPr>
            <m:sty m:val="p"/>
          </m:rPr>
          <m:t>,</m:t>
        </m:r>
        <m:sSub>
          <m:sSubPr/>
          <m:e>
            <m:r>
              <m:rPr>
                <m:sty m:val="i"/>
              </m:rPr>
              <m:t>T</m:t>
            </m:r>
          </m:e>
          <m:sub>
            <m:r>
              <m:rPr>
                <m:sty m:val="i"/>
              </m:rPr>
              <m:t>i</m:t>
            </m:r>
            <m:r>
              <m:rPr>
                <m:sty m:val="p"/>
              </m:rPr>
              <m:t>2</m:t>
            </m:r>
          </m:sub>
        </m:sSub>
        <m:r>
          <m:rPr>
            <m:sty m:val="p"/>
          </m:rPr>
          <m:t>,</m:t>
        </m:r>
        <m:sSub>
          <m:sSubPr/>
          <m:e>
            <m:r>
              <m:rPr>
                <m:sty m:val="i"/>
              </m:rPr>
              <m:t>T</m:t>
            </m:r>
          </m:e>
          <m:sub>
            <m:r>
              <m:rPr>
                <m:sty m:val="i"/>
              </m:rPr>
              <m:t>i</m:t>
            </m:r>
            <m:r>
              <m:rPr>
                <m:sty m:val="p"/>
              </m:rPr>
              <m:t>3</m:t>
            </m:r>
          </m:sub>
        </m:sSub>
      </m:oMath>
      <w:r>
        <w:rPr/>
        <w:t xml:space="preserve"> et </w:t>
      </w:r>
      <m:oMath>
        <m:sSub>
          <m:sSubPr/>
          <m:e>
            <m:r>
              <m:rPr>
                <m:sty m:val="p"/>
              </m:rPr>
              <m:t>T</m:t>
            </m:r>
          </m:e>
          <m:sub>
            <m:r>
              <m:rPr>
                <m:sty m:val="i"/>
              </m:rPr>
              <m:t>i</m:t>
            </m:r>
            <m:r>
              <m:rPr>
                <m:sty m:val="p"/>
              </m:rPr>
              <m:t>4</m:t>
            </m:r>
          </m:sub>
        </m:sSub>
      </m:oMath>
      <w:r>
        <w:rPr>
          <w:rFonts w:eastAsia="Georgia" w:cs="Georgia" w:ascii="Georgia" w:hAnsi="Georgia"/>
        </w:rPr>
        <w:t xml:space="preserve"> les températures atteintes au cours du cycle idéal à la fin de chaque transformation. On rappelle que l'entropie molaire d'un gaz parfait est </w:t>
      </w:r>
      <m:oMath>
        <m:sSub>
          <m:sSubPr/>
          <m:e>
            <m:r>
              <m:rPr>
                <m:sty m:val="i"/>
              </m:rPr>
              <m:t>S</m:t>
            </m:r>
          </m:e>
          <m:sub>
            <m:r>
              <m:rPr>
                <m:sty m:val="p"/>
              </m:rPr>
              <m:t>m</m:t>
            </m:r>
          </m:sub>
        </m:sSub>
        <m:r>
          <m:rPr>
            <m:sty m:val="p"/>
          </m:rPr>
          <m:t>(</m:t>
        </m:r>
        <m:r>
          <m:rPr>
            <m:sty m:val="i"/>
          </m:rPr>
          <m:t>T</m:t>
        </m:r>
        <m:r>
          <m:rPr>
            <m:sty m:val="p"/>
          </m:rPr>
          <m:t>,</m:t>
        </m:r>
        <m:r>
          <m:rPr>
            <m:sty m:val="i"/>
          </m:rPr>
          <m:t>p</m:t>
        </m:r>
        <m:r>
          <m:rPr>
            <m:sty m:val="p"/>
          </m:rPr>
          <m:t>)</m:t>
        </m:r>
        <m:r>
          <m:rPr>
            <m:sty m:val="p"/>
          </m:rPr>
          <m:t>=</m:t>
        </m:r>
        <m:sSub>
          <m:sSubPr/>
          <m:e>
            <m:r>
              <m:rPr>
                <m:sty m:val="i"/>
              </m:rPr>
              <m:t>C</m:t>
            </m:r>
          </m:e>
          <m:sub>
            <m:r>
              <m:rPr>
                <m:sty m:val="p"/>
              </m:rPr>
              <m:t>pm</m:t>
            </m:r>
          </m:sub>
        </m:sSub>
        <m:r>
          <m:rPr>
            <m:sty m:val="p"/>
          </m:rPr>
          <m:t>⋅</m:t>
        </m:r>
        <m:r>
          <m:rPr>
            <m:sty m:val="p"/>
          </m:rPr>
          <m:t>ln</m:t>
        </m:r>
        <m:r>
          <m:rPr>
            <m:sty m:val="p"/>
          </m:rPr>
          <m:t>⁡</m:t>
        </m:r>
        <m:r>
          <m:rPr>
            <m:sty m:val="p"/>
          </m:rPr>
          <m:t>(</m:t>
        </m:r>
        <m:r>
          <m:rPr>
            <m:sty m:val="i"/>
          </m:rPr>
          <m:t>T</m:t>
        </m:r>
        <m:r>
          <m:rPr>
            <m:sty m:val="p"/>
          </m:rPr>
          <m:t>)</m:t>
        </m:r>
        <m:r>
          <m:rPr>
            <m:sty m:val="p"/>
          </m:rPr>
          <m:t>+</m:t>
        </m:r>
        <m:r>
          <m:rPr>
            <m:sty m:val="i"/>
          </m:rPr>
          <m:t>R</m:t>
        </m:r>
        <m:r>
          <m:rPr>
            <m:sty m:val="p"/>
          </m:rPr>
          <m:t>⋅</m:t>
        </m:r>
        <m:r>
          <m:rPr>
            <m:sty m:val="p"/>
          </m:rPr>
          <m:t>ln</m:t>
        </m:r>
        <m:r>
          <m:rPr>
            <m:sty m:val="p"/>
          </m:rPr>
          <m:t>⁡</m:t>
        </m:r>
        <m:r>
          <m:rPr>
            <m:sty m:val="p"/>
          </m:rPr>
          <m:t>(</m:t>
        </m:r>
        <m:r>
          <m:rPr>
            <m:sty m:val="i"/>
          </m:rPr>
          <m:t>P</m:t>
        </m:r>
        <m:r>
          <m:rPr>
            <m:sty m:val="p"/>
          </m:rPr>
          <m:t>)</m:t>
        </m:r>
        <m:r>
          <m:rPr>
            <m:sty m:val="p"/>
          </m:rPr>
          <m:t>+</m:t>
        </m:r>
      </m:oMath>
      <w:r>
        <w:rPr/>
        <w:t xml:space="preserve"> cte.</w:t>
      </w:r>
    </w:p>
    <w:p>
      <w:pPr>
        <w:spacing w:after="220" w:lineRule="auto"/>
      </w:pPr>
      <w:r>
        <w:rPr>
          <w:rFonts w:eastAsia="Georgia" w:cs="Georgia" w:ascii="Georgia" w:hAnsi="Georgia"/>
        </w:rPr>
        <w:t xml:space="preserve">On note le débit massique de l'air lors du fonctionnement en régime permanent </w:t>
      </w:r>
      <m:oMath>
        <m:sSub>
          <m:sSubPr/>
          <m:e>
            <m:r>
              <m:rPr>
                <m:sty m:val="i"/>
              </m:rPr>
              <m:t>D</m:t>
            </m:r>
          </m:e>
          <m:sub>
            <m:r>
              <m:rPr>
                <m:sty m:val="p"/>
              </m:rPr>
              <m:t>m</m:t>
            </m:r>
          </m:sub>
        </m:sSub>
      </m:oMath>
      <w:r>
        <w:rPr/>
        <w:t xml:space="preserve">.</w:t>
      </w:r>
      <w:r>
        <w:rPr/>
        <w:br w:type="textWrapping"/>
      </w:r>
      <w:r>
        <w:rPr>
          <w:rFonts w:eastAsia="Georgia" w:cs="Georgia" w:ascii="Georgia" w:hAnsi="Georgia"/>
        </w:rPr>
        <w:t xml:space="preserve">Q. 21 Déterminer la puissance thermique </w:t>
      </w:r>
      <m:oMath>
        <m:sSub>
          <m:sSubPr/>
          <m:e>
            <m:r>
              <m:rPr>
                <m:scr m:val="script"/>
              </m:rPr>
              <m:t>G</m:t>
            </m:r>
          </m:e>
          <m:sub>
            <m:r>
              <m:rPr>
                <m:nor/>
              </m:rPr>
              <m:t>ich </m:t>
            </m:r>
          </m:sub>
        </m:sSub>
      </m:oMath>
      <w:r>
        <w:rPr>
          <w:rFonts w:eastAsia="Georgia" w:cs="Georgia" w:ascii="Georgia" w:hAnsi="Georgia"/>
        </w:rPr>
        <w:t xml:space="preserve"> reçue depuis la source chaude durant le cycle en fonction de </w:t>
      </w:r>
      <m:oMath>
        <m:sSub>
          <m:sSubPr/>
          <m:e>
            <m:r>
              <m:rPr>
                <m:sty m:val="i"/>
              </m:rPr>
              <m:t>D</m:t>
            </m:r>
          </m:e>
          <m:sub>
            <m:r>
              <m:rPr>
                <m:sty m:val="p"/>
              </m:rPr>
              <m:t>m</m:t>
            </m:r>
          </m:sub>
        </m:sSub>
        <m:r>
          <m:rPr>
            <m:sty m:val="p"/>
          </m:rPr>
          <m:t>,</m:t>
        </m:r>
        <m:r>
          <m:rPr>
            <m:sty m:val="i"/>
          </m:rPr>
          <m:t>γ</m:t>
        </m:r>
        <m:r>
          <m:rPr>
            <m:sty m:val="p"/>
          </m:rPr>
          <m:t>,</m:t>
        </m:r>
        <m:r>
          <m:rPr>
            <m:sty m:val="i"/>
          </m:rPr>
          <m:t>R</m:t>
        </m:r>
        <m:r>
          <m:rPr>
            <m:sty m:val="p"/>
          </m:rPr>
          <m:t>,</m:t>
        </m:r>
        <m:sSub>
          <m:sSubPr/>
          <m:e>
            <m:r>
              <m:rPr>
                <m:sty m:val="i"/>
              </m:rPr>
              <m:t>M</m:t>
            </m:r>
          </m:e>
          <m:sub>
            <m:r>
              <m:rPr>
                <m:nor/>
              </m:rPr>
              <m:t>air </m:t>
            </m:r>
          </m:sub>
        </m:sSub>
      </m:oMath>
      <w:r>
        <w:rPr>
          <w:rFonts w:eastAsia="Georgia" w:cs="Georgia" w:ascii="Georgia" w:hAnsi="Georgia"/>
        </w:rPr>
        <w:t xml:space="preserve"> et des températures caractérisant le cycle.</w:t>
      </w:r>
      <w:r>
        <w:rPr/>
        <w:br w:type="textWrapping"/>
      </w:r>
      <w:r>
        <w:rPr>
          <w:rFonts w:eastAsia="Georgia" w:cs="Georgia" w:ascii="Georgia" w:hAnsi="Georgia"/>
        </w:rPr>
        <w:t xml:space="preserve">Q. 22 Déterminer de même la puissance thermique </w:t>
      </w:r>
      <m:oMath>
        <m:sSub>
          <m:sSubPr/>
          <m:e>
            <m:r>
              <m:rPr>
                <m:scr m:val="script"/>
              </m:rPr>
              <m:t>R</m:t>
            </m:r>
          </m:e>
          <m:sub>
            <m:r>
              <m:rPr>
                <m:nor/>
              </m:rPr>
              <m:t>fr </m:t>
            </m:r>
          </m:sub>
        </m:sSub>
      </m:oMath>
      <w:r>
        <w:rPr>
          <w:rFonts w:eastAsia="Georgia" w:cs="Georgia" w:ascii="Georgia" w:hAnsi="Georgia"/>
        </w:rPr>
        <w:t xml:space="preserve"> reçue depuis la source froide durant le cycle.</w:t>
      </w:r>
    </w:p>
    <w:p>
      <w:pPr>
        <w:spacing w:after="220" w:lineRule="auto"/>
      </w:pPr>
      <w:r>
        <w:rPr/>
        <w:t xml:space="preserve">Soit </w:t>
      </w:r>
      <m:oMath>
        <m:sSub>
          <m:sSubPr/>
          <m:e>
            <m:r>
              <m:rPr>
                <m:scr m:val="script"/>
              </m:rPr>
              <m:t>R</m:t>
            </m:r>
          </m:e>
          <m:sub>
            <m:r>
              <m:rPr>
                <m:nor/>
              </m:rPr>
              <m:t>u </m:t>
            </m:r>
          </m:sub>
        </m:sSub>
      </m:oMath>
      <w:r>
        <w:rPr>
          <w:rFonts w:eastAsia="Georgia" w:cs="Georgia" w:ascii="Georgia" w:hAnsi="Georgia"/>
        </w:rPr>
        <w:t xml:space="preserve"> la puissance mécanique produite et transformée en puissance électrique durant le cycle idéal (rendement de l'énergie mécanique à électrique supposé idéal de 1).</w:t>
      </w:r>
      <w:r>
        <w:rPr/>
        <w:br w:type="textWrapping"/>
      </w:r>
      <w:r>
        <w:rPr>
          <w:rFonts w:eastAsia="Georgia" w:cs="Georgia" w:ascii="Georgia" w:hAnsi="Georgia"/>
        </w:rPr>
        <w:t xml:space="preserve">Q. 23 Quelle est la relation entre les trois puissances qui ont été définies? Quelle est l'origine physique de cette relation?</w:t>
      </w:r>
      <w:r>
        <w:rPr/>
        <w:br w:type="textWrapping"/>
      </w:r>
      <w:r>
        <w:rPr>
          <w:rFonts w:eastAsia="Georgia" w:cs="Georgia" w:ascii="Georgia" w:hAnsi="Georgia"/>
        </w:rPr>
        <w:t xml:space="preserve">Q. 24 Donner l'expression du rendement du cycle idéal </w:t>
      </w:r>
      <m:oMath>
        <m:sSub>
          <m:sSubPr/>
          <m:e>
            <m:r>
              <m:rPr>
                <m:sty m:val="i"/>
              </m:rPr>
              <m:t>r</m:t>
            </m:r>
          </m:e>
          <m:sub>
            <m:r>
              <m:rPr>
                <m:sty m:val="p"/>
              </m:rPr>
              <m:t>i</m:t>
            </m:r>
          </m:sub>
        </m:sSub>
      </m:oMath>
      <w:r>
        <w:rPr>
          <w:rFonts w:eastAsia="Georgia" w:cs="Georgia" w:ascii="Georgia" w:hAnsi="Georgia"/>
        </w:rPr>
        <w:t xml:space="preserve"> en fonction des puissances définies plus haut.</w:t>
      </w:r>
      <w:r>
        <w:rPr/>
        <w:br w:type="textWrapping"/>
      </w:r>
      <w:r>
        <w:rPr>
          <w:rFonts w:eastAsia="Georgia" w:cs="Georgia" w:ascii="Georgia" w:hAnsi="Georgia"/>
        </w:rPr>
        <w:t xml:space="preserve">Q. 25 Déterminer </w:t>
      </w:r>
      <m:oMath>
        <m:sSub>
          <m:sSubPr/>
          <m:e>
            <m:r>
              <m:rPr>
                <m:sty m:val="i"/>
              </m:rPr>
              <m:t>r</m:t>
            </m:r>
          </m:e>
          <m:sub>
            <m:r>
              <m:rPr>
                <m:sty m:val="p"/>
              </m:rPr>
              <m:t>i</m:t>
            </m:r>
          </m:sub>
        </m:sSub>
      </m:oMath>
      <w:r>
        <w:rPr>
          <w:rFonts w:eastAsia="Georgia" w:cs="Georgia" w:ascii="Georgia" w:hAnsi="Georgia"/>
        </w:rPr>
        <w:t xml:space="preserve"> en fonction des températures du cycle.</w:t>
      </w:r>
      <w:r>
        <w:rPr/>
        <w:br w:type="textWrapping"/>
      </w:r>
      <w:r>
        <w:rPr/>
        <w:t xml:space="preserve">Q. 26 Exprimer </w:t>
      </w:r>
      <m:oMath>
        <m:sSub>
          <m:sSubPr/>
          <m:e>
            <m:r>
              <m:rPr>
                <m:sty m:val="i"/>
              </m:rPr>
              <m:t>T</m:t>
            </m:r>
          </m:e>
          <m:sub>
            <m:r>
              <m:rPr>
                <m:sty m:val="p"/>
              </m:rPr>
              <m:t>i</m:t>
            </m:r>
            <m:r>
              <m:rPr>
                <m:sty m:val="p"/>
              </m:rPr>
              <m:t>2</m:t>
            </m:r>
          </m:sub>
        </m:sSub>
      </m:oMath>
      <w:r>
        <w:rPr/>
        <w:t xml:space="preserve"> en fonction de </w:t>
      </w:r>
      <m:oMath>
        <m:sSub>
          <m:sSubPr/>
          <m:e>
            <m:r>
              <m:rPr>
                <m:sty m:val="i"/>
              </m:rPr>
              <m:t>T</m:t>
            </m:r>
          </m:e>
          <m:sub>
            <m:r>
              <m:rPr>
                <m:sty m:val="p"/>
              </m:rPr>
              <m:t>i</m:t>
            </m:r>
            <m:r>
              <m:rPr>
                <m:sty m:val="p"/>
              </m:rPr>
              <m:t>1</m:t>
            </m:r>
          </m:sub>
        </m:sSub>
        <m:r>
          <m:rPr>
            <m:sty m:val="p"/>
          </m:rPr>
          <m:t>,</m:t>
        </m:r>
        <m:sSub>
          <m:sSubPr/>
          <m:e>
            <m:r>
              <m:rPr>
                <m:sty m:val="i"/>
              </m:rPr>
              <m:t>P</m:t>
            </m:r>
          </m:e>
          <m:sub>
            <m:r>
              <m:rPr>
                <m:sty m:val="p"/>
              </m:rPr>
              <m:t>a</m:t>
            </m:r>
          </m:sub>
        </m:sSub>
      </m:oMath>
      <w:r>
        <w:rPr/>
        <w:t xml:space="preserve"> et </w:t>
      </w:r>
      <m:oMath>
        <m:sSub>
          <m:sSubPr/>
          <m:e>
            <m:r>
              <m:rPr>
                <m:sty m:val="i"/>
              </m:rPr>
              <m:t>P</m:t>
            </m:r>
          </m:e>
          <m:sub>
            <m:r>
              <m:rPr>
                <m:sty m:val="p"/>
              </m:rPr>
              <m:t>2</m:t>
            </m:r>
          </m:sub>
        </m:sSub>
      </m:oMath>
      <w:r>
        <w:rPr/>
        <w:t xml:space="preserve"> puis </w:t>
      </w:r>
      <m:oMath>
        <m:sSub>
          <m:sSubPr/>
          <m:e>
            <m:r>
              <m:rPr>
                <m:sty m:val="i"/>
              </m:rPr>
              <m:t>T</m:t>
            </m:r>
          </m:e>
          <m:sub>
            <m:r>
              <m:rPr>
                <m:sty m:val="p"/>
              </m:rPr>
              <m:t>i</m:t>
            </m:r>
            <m:r>
              <m:rPr>
                <m:sty m:val="p"/>
              </m:rPr>
              <m:t>3</m:t>
            </m:r>
          </m:sub>
        </m:sSub>
      </m:oMath>
      <w:r>
        <w:rPr/>
        <w:t xml:space="preserve"> en fonction de </w:t>
      </w:r>
      <m:oMath>
        <m:sSub>
          <m:sSubPr/>
          <m:e>
            <m:r>
              <m:rPr>
                <m:sty m:val="i"/>
              </m:rPr>
              <m:t>T</m:t>
            </m:r>
          </m:e>
          <m:sub>
            <m:r>
              <m:rPr>
                <m:sty m:val="p"/>
              </m:rPr>
              <m:t>i</m:t>
            </m:r>
            <m:r>
              <m:rPr>
                <m:sty m:val="p"/>
              </m:rPr>
              <m:t>4</m:t>
            </m:r>
          </m:sub>
        </m:sSub>
        <m:r>
          <m:rPr>
            <m:sty m:val="p"/>
          </m:rPr>
          <m:t>,</m:t>
        </m:r>
        <m:sSub>
          <m:sSubPr/>
          <m:e>
            <m:r>
              <m:rPr>
                <m:sty m:val="i"/>
              </m:rPr>
              <m:t>P</m:t>
            </m:r>
          </m:e>
          <m:sub>
            <m:r>
              <m:rPr>
                <m:sty m:val="p"/>
              </m:rPr>
              <m:t>a</m:t>
            </m:r>
          </m:sub>
        </m:sSub>
      </m:oMath>
      <w:r>
        <w:rPr/>
        <w:t xml:space="preserve"> et </w:t>
      </w:r>
      <m:oMath>
        <m:sSub>
          <m:sSubPr/>
          <m:e>
            <m:r>
              <m:rPr>
                <m:sty m:val="i"/>
              </m:rPr>
              <m:t>P</m:t>
            </m:r>
          </m:e>
          <m:sub>
            <m:r>
              <m:rPr>
                <m:sty m:val="p"/>
              </m:rPr>
              <m:t>2</m:t>
            </m:r>
          </m:sub>
        </m:sSub>
      </m:oMath>
      <w:r>
        <w:rPr/>
        <w:t xml:space="preserve">.</w:t>
      </w:r>
      <w:r>
        <w:rPr/>
        <w:br w:type="textWrapping"/>
      </w:r>
      <w:r>
        <w:rPr>
          <w:rFonts w:eastAsia="Georgia" w:cs="Georgia" w:ascii="Georgia" w:hAnsi="Georgia"/>
        </w:rPr>
        <w:t xml:space="preserve">Q. 27 Déterminer alors l'expressions de </w:t>
      </w:r>
      <m:oMath>
        <m:sSub>
          <m:sSubPr/>
          <m:e>
            <m:r>
              <m:rPr>
                <m:sty m:val="i"/>
              </m:rPr>
              <m:t>r</m:t>
            </m:r>
          </m:e>
          <m:sub>
            <m:r>
              <m:rPr>
                <m:sty m:val="p"/>
              </m:rPr>
              <m:t>i</m:t>
            </m:r>
          </m:sub>
        </m:sSub>
      </m:oMath>
      <w:r>
        <w:rPr/>
        <w:t xml:space="preserve"> en fonction des pressions </w:t>
      </w:r>
      <m:oMath>
        <m:sSub>
          <m:sSubPr/>
          <m:e>
            <m:r>
              <m:rPr>
                <m:sty m:val="i"/>
              </m:rPr>
              <m:t>P</m:t>
            </m:r>
          </m:e>
          <m:sub>
            <m:r>
              <m:rPr>
                <m:sty m:val="i"/>
              </m:rPr>
              <m:t>a</m:t>
            </m:r>
          </m:sub>
        </m:sSub>
      </m:oMath>
      <w:r>
        <w:rPr/>
        <w:t xml:space="preserve"> et </w:t>
      </w:r>
      <m:oMath>
        <m:sSub>
          <m:sSubPr/>
          <m:e>
            <m:r>
              <m:rPr>
                <m:sty m:val="i"/>
              </m:rPr>
              <m:t>P</m:t>
            </m:r>
          </m:e>
          <m:sub>
            <m:r>
              <m:rPr>
                <m:sty m:val="p"/>
              </m:rPr>
              <m:t>2</m:t>
            </m:r>
          </m:sub>
        </m:sSub>
      </m:oMath>
      <w:r>
        <w:rPr>
          <w:rFonts w:eastAsia="Georgia" w:cs="Georgia" w:ascii="Georgia" w:hAnsi="Georgia"/>
        </w:rPr>
        <w:t xml:space="preserve">. Donner la valeur numérique de </w:t>
      </w:r>
      <m:oMath>
        <m:sSub>
          <m:sSubPr/>
          <m:e>
            <m:r>
              <m:rPr>
                <m:sty m:val="i"/>
              </m:rPr>
              <m:t>r</m:t>
            </m:r>
          </m:e>
          <m:sub>
            <m:r>
              <m:rPr>
                <m:sty m:val="p"/>
              </m:rPr>
              <m:t>i</m:t>
            </m:r>
          </m:sub>
        </m:sSub>
      </m:oMath>
      <w:r>
        <w:rPr/>
        <w:t xml:space="preserve">.</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nor/>
                  </m:rPr>
                  <m:t> Données : </m:t>
                </m:r>
              </m:e>
              <m:e>
                <m:r>
                  <m:rPr>
                    <m:sty m:val="i"/>
                  </m:rPr>
                  <m:t>R</m:t>
                </m:r>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r>
                  <m:rPr>
                    <m:sty m:val="p"/>
                  </m:rPr>
                  <m:t>;</m:t>
                </m:r>
              </m:e>
            </m:mr>
            <m:mr>
              <m:e/>
              <m:e>
                <m:r>
                  <m:rPr>
                    <m:sty m:val="p"/>
                  </m:rPr>
                  <m:t>(</m:t>
                </m:r>
                <m:r>
                  <m:rPr>
                    <m:sty m:val="p"/>
                  </m:rPr>
                  <m:t>0</m:t>
                </m:r>
                <m:r>
                  <m:rPr>
                    <m:sty m:val="p"/>
                  </m:rPr>
                  <m:t>,</m:t>
                </m:r>
                <m:r>
                  <m:rPr>
                    <m:sty m:val="p"/>
                  </m:rPr>
                  <m:t>85</m:t>
                </m:r>
                <m:r>
                  <m:rPr>
                    <m:sty m:val="p"/>
                  </m:rPr>
                  <m:t>/</m:t>
                </m:r>
                <m:r>
                  <m:rPr>
                    <m:sty m:val="p"/>
                  </m:rPr>
                  <m:t>2</m:t>
                </m:r>
                <m:r>
                  <m:rPr>
                    <m:sty m:val="p"/>
                  </m:rPr>
                  <m:t>,</m:t>
                </m:r>
                <m:r>
                  <m:rPr>
                    <m:sty m:val="p"/>
                  </m:rPr>
                  <m:t>2</m:t>
                </m:r>
                <m:sSup>
                  <m:sSupPr/>
                  <m:e>
                    <m:r>
                      <m:rPr>
                        <m:sty m:val="p"/>
                      </m:rPr>
                      <m:t>)</m:t>
                    </m:r>
                  </m:e>
                  <m:sup>
                    <m:r>
                      <m:rPr>
                        <m:sty m:val="p"/>
                      </m:rPr>
                      <m:t>(</m:t>
                    </m:r>
                    <m:r>
                      <m:rPr>
                        <m:sty m:val="p"/>
                      </m:rPr>
                      <m:t>0</m:t>
                    </m:r>
                    <m:r>
                      <m:rPr>
                        <m:sty m:val="p"/>
                      </m:rPr>
                      <m:t>,</m:t>
                    </m:r>
                    <m:r>
                      <m:rPr>
                        <m:sty m:val="p"/>
                      </m:rPr>
                      <m:t>4</m:t>
                    </m:r>
                    <m:r>
                      <m:rPr>
                        <m:sty m:val="p"/>
                      </m:rPr>
                      <m:t>/</m:t>
                    </m:r>
                    <m:r>
                      <m:rPr>
                        <m:sty m:val="p"/>
                      </m:rPr>
                      <m:t>1</m:t>
                    </m:r>
                    <m:r>
                      <m:rPr>
                        <m:sty m:val="p"/>
                      </m:rPr>
                      <m:t>,</m:t>
                    </m:r>
                    <m:r>
                      <m:rPr>
                        <m:sty m:val="p"/>
                      </m:rPr>
                      <m:t>4</m:t>
                    </m:r>
                    <m:r>
                      <m:rPr>
                        <m:sty m:val="p"/>
                      </m:rPr>
                      <m:t>)</m:t>
                    </m:r>
                  </m:sup>
                </m:sSup>
                <m:r>
                  <m:rPr>
                    <m:sty m:val="p"/>
                  </m:rPr>
                  <m:t>=</m:t>
                </m:r>
                <m:r>
                  <m:rPr>
                    <m:sty m:val="p"/>
                  </m:rPr>
                  <m:t>0</m:t>
                </m:r>
                <m:r>
                  <m:rPr>
                    <m:sty m:val="p"/>
                  </m:rPr>
                  <m:t>,</m:t>
                </m:r>
                <m:r>
                  <m:rPr>
                    <m:sty m:val="p"/>
                  </m:rPr>
                  <m:t>76</m:t>
                </m:r>
              </m:e>
            </m:mr>
          </m:m>
        </m:oMath>
      </m:oMathPara>
    </w:p>
    <w:p>
      <w:pPr>
        <w:spacing w:line="271" w:before="330" w:lineRule="auto"/>
      </w:pPr>
      <w:r>
        <w:rPr>
          <w:rFonts w:eastAsia="Georgia" w:cs="Georgia" w:ascii="Georgia" w:hAnsi="Georgia"/>
          <w:b/>
          <w:sz w:val="42"/>
        </w:rPr>
        <w:t xml:space="preserve">3) Échangeur avec l'étage de stockage</w:t>
      </w:r>
    </w:p>
    <w:p>
      <w:pPr>
        <w:spacing w:lineRule="auto"/>
        <w:jc w:val="center"/>
      </w:pPr>
      <w:r>
        <w:rPr/>
        <w:drawing>
          <wp:inline distB="0" distL="0" distR="0" distT="0">
            <wp:extent cx="5486400" cy="1512299"/>
            <wp:effectExtent b="0" l="0" r="0" t="0"/>
            <wp:docPr id="4" name="image-e383999ce44dff7046435200211de3f9ea5573cc.jpg"/>
            <a:graphic>
              <a:graphicData uri="http://schemas.openxmlformats.org/drawingml/2006/picture">
                <pic:pic>
                  <pic:nvPicPr>
                    <pic:cNvPr id="4" name="image-e383999ce44dff7046435200211de3f9ea5573cc.jpg" descr=""/>
                    <pic:cNvPicPr/>
                  </pic:nvPicPr>
                  <pic:blipFill>
                    <a:blip r:embed="rId8" cstate="print"/>
                    <a:srcRect b="0" l="0" r="0" t="0"/>
                    <a:stretch>
                      <a:fillRect/>
                    </a:stretch>
                  </pic:blipFill>
                  <pic:spPr>
                    <a:xfrm>
                      <a:off x="0" y="0"/>
                      <a:ext cx="5486400" cy="1512299"/>
                    </a:xfrm>
                    <a:prstGeom prst="rect"/>
                  </pic:spPr>
                </pic:pic>
              </a:graphicData>
            </a:graphic>
          </wp:inline>
        </w:drawing>
      </w:r>
    </w:p>
    <w:p>
      <w:pPr>
        <w:spacing w:lineRule="auto"/>
      </w:pPr>
      <w:r>
        <w:rPr>
          <w:rFonts w:eastAsia="Georgia" w:cs="Georgia" w:ascii="Georgia" w:hAnsi="Georgia"/>
        </w:rPr>
        <w:t xml:space="preserve">Figure 4 : schéma de l'échangeur (AALBORG)</w:t>
      </w:r>
    </w:p>
    <w:p>
      <w:pPr>
        <w:spacing w:after="220" w:lineRule="auto"/>
      </w:pPr>
      <w:r>
        <w:rPr>
          <w:rFonts w:eastAsia="Georgia" w:cs="Georgia" w:ascii="Georgia" w:hAnsi="Georgia"/>
        </w:rPr>
        <w:t xml:space="preserve">L'air chaud en sortie de compresseur passe au travers d'une chambre d'échange contenant de multiples tubes dans lesquelles circule le fluide de stockage de chaleur qui sert de source chaude pour l'étage du cycle organique de Rankine.</w:t>
      </w:r>
      <w:r>
        <w:rPr/>
        <w:br w:type="textWrapping"/>
      </w:r>
      <w:r>
        <w:rPr>
          <w:rFonts w:eastAsia="Georgia" w:cs="Georgia" w:ascii="Georgia" w:hAnsi="Georgia"/>
        </w:rPr>
        <w:t xml:space="preserve">Q. 28 Pourquoi utilise-t-on de très nombreux petits tubes pour faire passer l'huile et pas un seul gros tuyau dans la chambre d'échange ? Quel est l'inconvénient en terme de perte de ce grand nombre de tubes ?</w:t>
      </w:r>
      <w:r>
        <w:rPr/>
        <w:br w:type="textWrapping"/>
      </w:r>
      <w:r>
        <w:rPr>
          <w:rFonts w:eastAsia="Georgia" w:cs="Georgia" w:ascii="Georgia" w:hAnsi="Georgia"/>
        </w:rPr>
        <w:t xml:space="preserve">On donne les valeurs suivantes, légèrement différentes de celle du projet de recherche schématisé Figure 3 (Sources POLYPHEM WP4)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Huile thermique (passant dans les tubes)</w:t>
            </w:r>
          </w:p>
        </w:tc>
        <w:tc>
          <w:tcPr>
            <w:tcBorders>
              <w:top w:val="single" w:sz="8" w:space="0" w:color="000000"/>
              <w:bottom w:val="single" w:sz="8" w:space="0" w:color="000000"/>
              <w:right w:val="single" w:sz="8" w:space="0" w:color="000000"/>
            </w:tcBorders>
            <w:vAlign w:val="center"/>
          </w:tcPr>
          <w:p>
            <w:pPr>
              <w:spacing w:lineRule="auto"/>
              <w:jc w:val="left"/>
            </w:pPr>
            <w:r>
              <w:rPr/>
              <w:t xml:space="preserve">Air (passant dans la coque contenant les tubes)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Débit massique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D</m:t>
                    </m:r>
                  </m:e>
                  <m:sub>
                    <m:r>
                      <m:rPr>
                        <m:sty m:val="p"/>
                      </m:rPr>
                      <m:t>mh</m:t>
                    </m:r>
                  </m:sub>
                </m:sSub>
                <m:r>
                  <m:rPr>
                    <m:sty m:val="p"/>
                  </m:rPr>
                  <m:t>=</m:t>
                </m:r>
                <m:r>
                  <m:rPr>
                    <m:sty m:val="p"/>
                  </m:rPr>
                  <m:t>0</m:t>
                </m:r>
                <m:r>
                  <m:rPr>
                    <m:sty m:val="p"/>
                  </m:rPr>
                  <m:t>,</m:t>
                </m:r>
                <m:r>
                  <m:rPr>
                    <m:sty m:val="p"/>
                  </m:rPr>
                  <m:t>6</m:t>
                </m:r>
                <m:r>
                  <m:rPr>
                    <m:nor/>
                  </m:rPr>
                  <m:t xml:space="preserve"> </m:t>
                </m:r>
                <m:r>
                  <m:rPr>
                    <m:sty m:val="p"/>
                  </m:rPr>
                  <m:t>kg</m:t>
                </m:r>
                <m:r>
                  <m:rPr>
                    <m:sty m:val="p"/>
                  </m:rPr>
                  <m:t>/</m:t>
                </m:r>
                <m:r>
                  <m:rPr>
                    <m:sty m:val="p"/>
                  </m:rPr>
                  <m:t>s</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D</m:t>
                    </m:r>
                  </m:e>
                  <m:sub>
                    <m:r>
                      <m:rPr>
                        <m:nor/>
                      </m:rPr>
                      <m:t>ma </m:t>
                    </m:r>
                  </m:sub>
                </m:sSub>
                <m:r>
                  <m:rPr>
                    <m:sty m:val="p"/>
                  </m:rPr>
                  <m:t>=</m:t>
                </m:r>
                <m:r>
                  <m:rPr>
                    <m:sty m:val="p"/>
                  </m:rPr>
                  <m:t>0</m:t>
                </m:r>
                <m:r>
                  <m:rPr>
                    <m:sty m:val="p"/>
                  </m:rPr>
                  <m:t>,</m:t>
                </m:r>
                <m:r>
                  <m:rPr>
                    <m:sty m:val="p"/>
                  </m:rPr>
                  <m:t>82</m:t>
                </m:r>
                <m:r>
                  <m:rPr>
                    <m:nor/>
                  </m:rPr>
                  <m:t xml:space="preserve"> </m:t>
                </m:r>
                <m:r>
                  <m:rPr>
                    <m:sty m:val="p"/>
                  </m:rPr>
                  <m:t>kg</m:t>
                </m:r>
                <m:r>
                  <m:rPr>
                    <m:sty m:val="p"/>
                  </m:rPr>
                  <m:t>/</m:t>
                </m:r>
                <m:r>
                  <m:rPr>
                    <m:sty m:val="p"/>
                  </m:rPr>
                  <m:t>s</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d'entrée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sty m:val="i"/>
                      </m:rPr>
                      <m:t>e</m:t>
                    </m:r>
                    <m:r>
                      <m:rPr>
                        <m:sty m:val="i"/>
                      </m:rPr>
                      <m:t>h</m:t>
                    </m:r>
                  </m:sub>
                </m:sSub>
                <m:r>
                  <m:rPr>
                    <m:sty m:val="p"/>
                  </m:rPr>
                  <m:t>=</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nor/>
                      </m:rPr>
                      <m:t>ea </m:t>
                    </m:r>
                  </m:sub>
                </m:sSub>
                <m:r>
                  <m:rPr>
                    <m:sty m:val="p"/>
                  </m:rPr>
                  <m:t>=</m:t>
                </m:r>
                <m:sSup>
                  <m:sSupPr/>
                  <m:e>
                    <m:r>
                      <m:rPr>
                        <m:sty m:val="p"/>
                      </m:rPr>
                      <m:t>495</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sortie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sty m:val="i"/>
                      </m:rPr>
                      <m:t>s</m:t>
                    </m:r>
                    <m:r>
                      <m:rPr>
                        <m:sty m:val="i"/>
                      </m:rPr>
                      <m:t>h</m:t>
                    </m:r>
                  </m:sub>
                </m:sSub>
                <m:r>
                  <m:rPr>
                    <m:sty m:val="p"/>
                  </m:rPr>
                  <m:t>=</m:t>
                </m:r>
                <m:sSup>
                  <m:sSupPr/>
                  <m:e>
                    <m:r>
                      <m:rPr>
                        <m:sty m:val="p"/>
                      </m:rPr>
                      <m:t>350</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T</m:t>
                    </m:r>
                  </m:e>
                  <m:sub>
                    <m:r>
                      <m:rPr>
                        <m:sty m:val="p"/>
                      </m:rPr>
                      <m:t>sa</m:t>
                    </m:r>
                  </m:sub>
                </m:sSub>
                <m:r>
                  <m:rPr>
                    <m:sty m:val="p"/>
                  </m:rPr>
                  <m:t>=</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Capacité thermique massique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p"/>
                      </m:rPr>
                      <m:t>ph</m:t>
                    </m:r>
                  </m:sub>
                </m:sSub>
                <m:r>
                  <m:rPr>
                    <m:sty m:val="p"/>
                  </m:rPr>
                  <m:t>=</m:t>
                </m:r>
                <m:r>
                  <m:rPr>
                    <m:sty m:val="p"/>
                  </m:rPr>
                  <m:t>2</m:t>
                </m:r>
                <m:r>
                  <m:rPr>
                    <m:sty m:val="p"/>
                  </m:rPr>
                  <m:t>,</m:t>
                </m:r>
                <m:r>
                  <m:rPr>
                    <m:sty m:val="p"/>
                  </m:rPr>
                  <m:t>1</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c</m:t>
                    </m:r>
                  </m:e>
                  <m:sub>
                    <m:r>
                      <m:rPr>
                        <m:sty m:val="p"/>
                      </m:rPr>
                      <m:t>pa</m:t>
                    </m:r>
                  </m:sub>
                </m:sSub>
                <m:r>
                  <m:rPr>
                    <m:sty m:val="p"/>
                  </m:rPr>
                  <m:t>=</m:t>
                </m:r>
                <m:r>
                  <m:rPr>
                    <m:sty m:val="p"/>
                  </m:rPr>
                  <m:t>1</m:t>
                </m:r>
                <m:r>
                  <m:rPr>
                    <m:sty m:val="p"/>
                  </m:rPr>
                  <m:t>,</m:t>
                </m:r>
                <m:r>
                  <m:rPr>
                    <m:sty m:val="p"/>
                  </m:rPr>
                  <m:t>0</m:t>
                </m:r>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m:oMathPara>
          </w:p>
        </w:tc>
      </w:tr>
    </w:tbl>
    <w:p>
      <w:pPr>
        <w:spacing w:lineRule="auto"/>
      </w:pPr>
    </w:p>
    <w:p>
      <w:pPr>
        <w:spacing w:after="220" w:lineRule="auto"/>
      </w:pPr>
      <w:r>
        <w:rPr>
          <w:rFonts w:eastAsia="Georgia" w:cs="Georgia" w:ascii="Georgia" w:hAnsi="Georgia"/>
        </w:rPr>
        <w:t xml:space="preserve">Q. 29 En estimant l'échangeur sans perte, lier les différentes grandeurs du tableau.</w:t>
      </w:r>
      <w:r>
        <w:rPr/>
        <w:br w:type="textWrapping"/>
      </w:r>
      <w:r>
        <w:rPr>
          <w:rFonts w:eastAsia="Georgia" w:cs="Georgia" w:ascii="Georgia" w:hAnsi="Georgia"/>
        </w:rPr>
        <w:t xml:space="preserve">Q. 30 En déduire l'expression de la température </w:t>
      </w:r>
      <m:oMath>
        <m:sSub>
          <m:sSubPr/>
          <m:e>
            <m:r>
              <m:rPr>
                <m:sty m:val="i"/>
              </m:rPr>
              <m:t>T</m:t>
            </m:r>
          </m:e>
          <m:sub>
            <m:r>
              <m:rPr>
                <m:sty m:val="i"/>
              </m:rPr>
              <m:t>e</m:t>
            </m:r>
            <m:r>
              <m:rPr>
                <m:sty m:val="i"/>
              </m:rPr>
              <m:t>h</m:t>
            </m:r>
          </m:sub>
        </m:sSub>
      </m:oMath>
      <w:r>
        <w:rPr>
          <w:rFonts w:eastAsia="Georgia" w:cs="Georgia" w:ascii="Georgia" w:hAnsi="Georgia"/>
        </w:rPr>
        <w:t xml:space="preserve"> puis, dans le cas où l'air sortant de l'échangeur est aux environs de </w:t>
      </w:r>
      <m:oMath>
        <m:sSub>
          <m:sSubPr/>
          <m:e>
            <m:r>
              <m:rPr>
                <m:sty m:val="i"/>
              </m:rPr>
              <m:t>T</m:t>
            </m:r>
          </m:e>
          <m:sub>
            <m:r>
              <m:rPr>
                <m:sty m:val="p"/>
              </m:rPr>
              <m:t>sa</m:t>
            </m:r>
          </m:sub>
        </m:sSub>
        <m:r>
          <m:rPr>
            <m:sty m:val="p"/>
          </m:rPr>
          <m:t>=</m:t>
        </m:r>
        <m:sSup>
          <m:sSupPr/>
          <m:e>
            <m:r>
              <m:rPr>
                <m:sty m:val="p"/>
              </m:rPr>
              <m:t>100</m:t>
            </m:r>
          </m:e>
          <m:sup>
            <m:r>
              <m:rPr>
                <m:sty m:val="p"/>
              </m:rPr>
              <m:t>∘</m:t>
            </m:r>
          </m:sup>
        </m:sSup>
        <m:r>
          <m:rPr>
            <m:sty m:val="p"/>
          </m:rPr>
          <m:t>C</m:t>
        </m:r>
      </m:oMath>
      <w:r>
        <w:rPr>
          <w:rFonts w:eastAsia="Georgia" w:cs="Georgia" w:ascii="Georgia" w:hAnsi="Georgia"/>
        </w:rPr>
        <w:t xml:space="preserve">, estimer sa valeur numérique.</w:t>
      </w:r>
    </w:p>
    <w:p>
      <w:pPr>
        <w:spacing w:line="271" w:before="330" w:lineRule="auto"/>
      </w:pPr>
      <w:r>
        <w:rPr>
          <w:rFonts w:eastAsia="Georgia" w:cs="Georgia" w:ascii="Georgia" w:hAnsi="Georgia"/>
          <w:b/>
          <w:sz w:val="42"/>
        </w:rPr>
        <w:t xml:space="preserve">Fin d'épreuve</w:t>
      </w:r>
    </w:p>
    <w:p>
      <w:pPr>
        <w:spacing w:line="271" w:before="330" w:lineRule="auto"/>
      </w:pPr>
      <w:r>
        <w:rPr>
          <w:b/>
          <w:sz w:val="42"/>
        </w:rPr>
        <w:t xml:space="preserve">Epreuve de Physique B - Chimie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t xml:space="preserve">On veillera au respect du nombre de chiffres significatifs.</w:t>
      </w:r>
    </w:p>
    <w:p>
      <w:pPr>
        <w:spacing w:line="271" w:before="330" w:lineRule="auto"/>
      </w:pPr>
      <w:r>
        <w:rPr>
          <w:b/>
          <w:sz w:val="42"/>
        </w:rPr>
        <w:t xml:space="preserve">CONSIGNES :</w:t>
      </w:r>
    </w:p>
    <w:p>
      <w:pPr>
        <w:numPr>
          <w:ilvl w:val="0"/>
          <w:numId w:val="2"/>
        </w:numPr>
        <w:spacing w:lineRule="auto"/>
      </w:pPr>
      <w:r>
        <w:rPr>
          <w:rFonts w:eastAsia="Georgia" w:cs="Georgia" w:ascii="Georgia" w:hAnsi="Georgia"/>
        </w:rPr>
        <w:t xml:space="preserve">Composer lisiblement sur les copies avec un stylo à bille à encre foncée : bleue ou noire.</w:t>
      </w:r>
    </w:p>
    <w:p>
      <w:pPr>
        <w:numPr>
          <w:ilvl w:val="0"/>
          <w:numId w:val="2"/>
        </w:numPr>
        <w:spacing w:lineRule="auto"/>
      </w:pPr>
      <w:r>
        <w:rPr>
          <w:rFonts w:eastAsia="Georgia" w:cs="Georgia" w:ascii="Georgia" w:hAnsi="Georgia"/>
        </w:rPr>
        <w:t xml:space="preserve">L'usage de stylo à friction, stylo plume, stylo feutre, liquide de correction et dérouleur de ruban correcteur est interdit.</w:t>
      </w:r>
    </w:p>
    <w:p>
      <w:pPr>
        <w:numPr>
          <w:ilvl w:val="0"/>
          <w:numId w:val="2"/>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2"/>
        </w:numPr>
        <w:spacing w:lineRule="auto"/>
      </w:pPr>
      <w:r>
        <w:rPr>
          <w:rFonts w:eastAsia="Georgia" w:cs="Georgia" w:ascii="Georgia" w:hAnsi="Georgia"/>
        </w:rPr>
        <w:t xml:space="preserve">Une feuille, dont l'entête n'a pas été intégralement renseigné, ne sera pas prise en compte.</w:t>
      </w:r>
    </w:p>
    <w:p>
      <w:pPr>
        <w:numPr>
          <w:ilvl w:val="0"/>
          <w:numId w:val="2"/>
        </w:numPr>
        <w:spacing w:lineRule="auto"/>
      </w:pPr>
      <w:r>
        <w:rPr/>
        <w:t xml:space="preserve">Il est interdit aux candidats de signer leur composition ou d'y mettre un signe quelconque pouvant indiquer sa provenance</w:t>
      </w:r>
    </w:p>
    <w:p>
      <w:pPr>
        <w:spacing w:after="220" w:lineRule="auto"/>
      </w:pPr>
      <w:r>
        <w:rPr>
          <w:rFonts w:eastAsia="Georgia" w:cs="Georgia" w:ascii="Georgia" w:hAnsi="Georgia"/>
        </w:rPr>
        <w:t xml:space="preserve">Attention : annexe à rendre obligatoirement en fin d'épreuve même si cette dernière n'a pas été complétée.</w:t>
      </w:r>
    </w:p>
    <w:p>
      <w:pPr>
        <w:spacing w:line="271" w:before="330" w:lineRule="auto"/>
      </w:pPr>
      <w:r>
        <w:rPr>
          <w:b/>
          <w:sz w:val="42"/>
        </w:rPr>
        <w:t xml:space="preserve">AUTOUR DES METAUX DE TRANSITION</w:t>
      </w:r>
    </w:p>
    <w:p>
      <w:pPr>
        <w:spacing w:after="220" w:lineRule="auto"/>
      </w:pPr>
      <w:r>
        <w:rPr>
          <w:rFonts w:eastAsia="Georgia" w:cs="Georgia" w:ascii="Georgia" w:hAnsi="Georgia"/>
        </w:rPr>
        <w:t xml:space="preserve">Les métaux de transition occupent la partie centrale de la classification périodique, le bloc </w:t>
      </w:r>
      <m:oMath>
        <m:r>
          <m:rPr>
            <m:sty m:val="i"/>
          </m:rPr>
          <m:t>d</m:t>
        </m:r>
      </m:oMath>
      <w:r>
        <w:rPr>
          <w:rFonts w:eastAsia="Georgia" w:cs="Georgia" w:ascii="Georgia" w:hAnsi="Georgia"/>
        </w:rPr>
        <w:t xml:space="preserve">. Ce sont de bons conducteurs électriques, ils sont solides, sauf le mercure, dans les conditions normales de température et de pression, avec une masse volumique et une température de fusion élevées. Dans ce problème nous allons nous intéresser à quelques métaux de transition. Les différentes parties sont indépendantes.</w:t>
      </w:r>
    </w:p>
    <w:p>
      <w:pPr>
        <w:spacing w:line="271" w:before="330" w:lineRule="auto"/>
      </w:pPr>
      <w:r>
        <w:rPr>
          <w:rFonts w:eastAsia="Georgia" w:cs="Georgia" w:ascii="Georgia" w:hAnsi="Georgia"/>
          <w:b/>
          <w:sz w:val="42"/>
        </w:rPr>
        <w:t xml:space="preserve">Partie A : étude cristallographique d'un composé du chrome (environ </w:t>
      </w:r>
      <m:oMath>
        <m:r>
          <m:rPr>
            <m:sty m:val="p"/>
          </m:rPr>
          <w:rPr>
            <w:sz w:val="42"/>
          </w:rPr>
          <m:t>20</m:t>
        </m:r>
        <m:r>
          <m:rPr>
            <m:sty m:val="p"/>
          </m:rPr>
          <w:rPr>
            <w:sz w:val="42"/>
          </w:rPr>
          <m:t>%</m:t>
        </m:r>
      </m:oMath>
      <w:r>
        <w:rPr>
          <w:rFonts w:eastAsia="Georgia" w:cs="Georgia" w:ascii="Georgia" w:hAnsi="Georgia"/>
          <w:b/>
          <w:sz w:val="42"/>
        </w:rPr>
        <w:t xml:space="preserve"> du barème)</w:t>
      </w:r>
    </w:p>
    <w:p>
      <w:pPr>
        <w:spacing w:after="220" w:lineRule="auto"/>
      </w:pPr>
      <w:r>
        <w:rPr>
          <w:rFonts w:eastAsia="Georgia" w:cs="Georgia" w:ascii="Georgia" w:hAnsi="Georgia"/>
        </w:rPr>
        <w:t xml:space="preserve">Le trioxyde de chrome est un oxydant fort, très utilisé au laboratoire. Il est obtenu industriellement à partir de la chromite de formule </w:t>
      </w:r>
      <m:oMath>
        <m:sSub>
          <m:sSubPr/>
          <m:e>
            <m:r>
              <m:rPr>
                <m:sty m:val="p"/>
              </m:rPr>
              <m:t>Fe</m:t>
            </m:r>
          </m:e>
          <m:sub>
            <m:r>
              <m:rPr>
                <m:sty m:val="i"/>
              </m:rPr>
              <m:t>x</m:t>
            </m:r>
          </m:sub>
        </m:sSub>
        <m:sSub>
          <m:sSubPr/>
          <m:e>
            <m:r>
              <m:rPr>
                <m:sty m:val="p"/>
              </m:rPr>
              <m:t>Cr</m:t>
            </m:r>
          </m:e>
          <m:sub>
            <m:r>
              <m:rPr>
                <m:sty m:val="i"/>
              </m:rPr>
              <m:t>y</m:t>
            </m:r>
          </m:sub>
        </m:sSub>
        <m:sSub>
          <m:sSubPr/>
          <m:e>
            <m:r>
              <m:rPr>
                <m:sty m:val="p"/>
              </m:rPr>
              <m:t>O</m:t>
            </m:r>
          </m:e>
          <m:sub>
            <m:r>
              <m:rPr>
                <m:sty m:val="i"/>
              </m:rPr>
              <m:t>z</m:t>
            </m:r>
          </m:sub>
        </m:sSub>
      </m:oMath>
      <w:r>
        <w:rPr>
          <w:rFonts w:eastAsia="Georgia" w:cs="Georgia" w:ascii="Georgia" w:hAnsi="Georgia"/>
        </w:rPr>
        <w:t xml:space="preserve"> qui est le principal minerai du chrome. Nous nous intéressons à la structure de la chromite pour déterminer </w:t>
      </w:r>
      <m:oMath>
        <m:r>
          <m:rPr>
            <m:sty m:val="i"/>
          </m:rPr>
          <m:t>x</m:t>
        </m:r>
      </m:oMath>
      <w:r>
        <w:rPr/>
        <w:t xml:space="preserve">, y et </w:t>
      </w:r>
      <m:oMath>
        <m:r>
          <m:rPr>
            <m:sty m:val="i"/>
          </m:rPr>
          <m:t>z</m:t>
        </m:r>
      </m:oMath>
      <w:r>
        <w:rPr>
          <w:rFonts w:eastAsia="Georgia" w:cs="Georgia" w:ascii="Georgia" w:hAnsi="Georgia"/>
        </w:rPr>
        <w:t xml:space="preserve"> ainsi que le degré d'oxydation ( t ) du chrome dans le minerai.</w:t>
      </w:r>
    </w:p>
    <w:p>
      <w:pPr>
        <w:spacing w:after="220" w:lineRule="auto"/>
      </w:pPr>
      <w:r>
        <w:rPr/>
        <w:t xml:space="preserve">La chromite </w:t>
      </w:r>
      <m:oMath>
        <m:sSub>
          <m:sSubPr/>
          <m:e>
            <m:r>
              <m:rPr>
                <m:sty m:val="p"/>
              </m:rPr>
              <m:t>Fe</m:t>
            </m:r>
          </m:e>
          <m:sub>
            <m:r>
              <m:rPr>
                <m:sty m:val="i"/>
              </m:rPr>
              <m:t>x</m:t>
            </m:r>
          </m:sub>
        </m:sSub>
        <m:sSub>
          <m:sSubPr/>
          <m:e>
            <m:r>
              <m:rPr>
                <m:sty m:val="p"/>
              </m:rPr>
              <m:t>Cr</m:t>
            </m:r>
          </m:e>
          <m:sub>
            <m:r>
              <m:rPr>
                <m:sty m:val="i"/>
              </m:rPr>
              <m:t>y</m:t>
            </m:r>
          </m:sub>
        </m:sSub>
        <m:sSub>
          <m:sSubPr/>
          <m:e>
            <m:r>
              <m:rPr>
                <m:sty m:val="p"/>
              </m:rPr>
              <m:t>O</m:t>
            </m:r>
          </m:e>
          <m:sub>
            <m:r>
              <m:rPr>
                <m:sty m:val="i"/>
              </m:rPr>
              <m:t>z</m:t>
            </m:r>
          </m:sub>
        </m:sSub>
      </m:oMath>
      <w:r>
        <w:rPr>
          <w:rFonts w:eastAsia="Georgia" w:cs="Georgia" w:ascii="Georgia" w:hAnsi="Georgia"/>
        </w:rPr>
        <w:t xml:space="preserve"> cristallise dans une structure que l'on peut décrire de la façon suivante : les ions </w:t>
      </w:r>
      <m:oMath>
        <m:sSup>
          <m:sSupPr/>
          <m:e>
            <m:r>
              <m:rPr>
                <m:sty m:val="p"/>
              </m:rPr>
              <m:t>O</m:t>
            </m:r>
          </m:e>
          <m:sup>
            <m:r>
              <m:rPr>
                <m:sty m:val="p"/>
              </m:rPr>
              <m:t>2</m:t>
            </m:r>
            <m:r>
              <m:rPr>
                <m:sty m:val="p"/>
              </m:rPr>
              <m:t>−</m:t>
            </m:r>
          </m:sup>
        </m:sSup>
      </m:oMath>
      <w:r>
        <w:rPr>
          <w:rFonts w:eastAsia="Georgia" w:cs="Georgia" w:ascii="Georgia" w:hAnsi="Georgia"/>
        </w:rPr>
        <w:t xml:space="preserve"> forment un réseau cubique à faces centrées (cfc), les ions </w:t>
      </w:r>
      <m:oMath>
        <m:sSup>
          <m:sSupPr/>
          <m:e>
            <m:r>
              <m:rPr>
                <m:sty m:val="p"/>
              </m:rPr>
              <m:t>Fe</m:t>
            </m:r>
          </m:e>
          <m:sup>
            <m:r>
              <m:rPr>
                <m:sty m:val="p"/>
              </m:rPr>
              <m:t>2</m:t>
            </m:r>
            <m:r>
              <m:rPr>
                <m:sty m:val="p"/>
              </m:rPr>
              <m:t>+</m:t>
            </m:r>
          </m:sup>
        </m:sSup>
      </m:oMath>
      <w:r>
        <w:rPr>
          <w:rFonts w:eastAsia="Georgia" w:cs="Georgia" w:ascii="Georgia" w:hAnsi="Georgia"/>
        </w:rPr>
        <w:t xml:space="preserve"> occupent certains sites tétraédriques et les ions </w:t>
      </w:r>
      <m:oMath>
        <m:sSup>
          <m:sSupPr/>
          <m:e>
            <m:r>
              <m:rPr>
                <m:sty m:val="p"/>
              </m:rPr>
              <m:t>Cr</m:t>
            </m:r>
          </m:e>
          <m:sup>
            <m:r>
              <m:rPr>
                <m:sty m:val="p"/>
              </m:rPr>
              <m:t>†</m:t>
            </m:r>
            <m:r>
              <m:rPr>
                <m:sty m:val="p"/>
              </m:rPr>
              <m:t>+</m:t>
            </m:r>
          </m:sup>
        </m:sSup>
      </m:oMath>
      <w:r>
        <w:rPr>
          <w:rFonts w:eastAsia="Georgia" w:cs="Georgia" w:ascii="Georgia" w:hAnsi="Georgia"/>
        </w:rPr>
        <w:t xml:space="preserve"> occupent certains sites octaédriques.</w:t>
      </w:r>
    </w:p>
    <w:p>
      <w:pPr>
        <w:numPr>
          <w:ilvl w:val="0"/>
          <w:numId w:val="3"/>
        </w:numPr>
        <w:spacing w:lineRule="auto"/>
      </w:pPr>
      <w:r>
        <w:rPr>
          <w:rFonts w:eastAsia="Georgia" w:cs="Georgia" w:ascii="Georgia" w:hAnsi="Georgia"/>
        </w:rPr>
        <w:t xml:space="preserve">Représenter la maille conventionnelle du réseau cubique à faces centrées formé par les anions </w:t>
      </w:r>
      <m:oMath>
        <m:sSup>
          <m:sSupPr/>
          <m:e>
            <m:r>
              <m:rPr>
                <m:sty m:val="p"/>
              </m:rPr>
              <m:t>O</m:t>
            </m:r>
          </m:e>
          <m:sup>
            <m:r>
              <m:rPr>
                <m:sty m:val="p"/>
              </m:rPr>
              <m:t>2</m:t>
            </m:r>
            <m:r>
              <m:rPr>
                <m:sty m:val="p"/>
              </m:rPr>
              <m:t>−</m:t>
            </m:r>
          </m:sup>
        </m:sSup>
      </m:oMath>
      <w:r>
        <w:rPr>
          <w:rFonts w:eastAsia="Georgia" w:cs="Georgia" w:ascii="Georgia" w:hAnsi="Georgia"/>
        </w:rPr>
        <w:t xml:space="preserve">. Indiquer la position des sites tétraédriques et des sites octaédriques dans un réseau cubique à faces centrées. Préciser sur le schéma la position d'un site tétraédrique et d'un site octaédrique.</w:t>
      </w:r>
    </w:p>
    <w:p>
      <w:pPr>
        <w:numPr>
          <w:ilvl w:val="0"/>
          <w:numId w:val="3"/>
        </w:numPr>
        <w:spacing w:lineRule="auto"/>
      </w:pPr>
      <w:r>
        <w:rPr>
          <w:rFonts w:eastAsia="Georgia" w:cs="Georgia" w:ascii="Georgia" w:hAnsi="Georgia"/>
        </w:rPr>
        <w:t xml:space="preserve">Déterminer le nombre d'ions </w:t>
      </w:r>
      <m:oMath>
        <m:sSup>
          <m:sSupPr/>
          <m:e>
            <m:r>
              <m:rPr>
                <m:sty m:val="p"/>
              </m:rPr>
              <m:t>O</m:t>
            </m:r>
          </m:e>
          <m:sup>
            <m:r>
              <m:rPr>
                <m:sty m:val="p"/>
              </m:rPr>
              <m:t>2</m:t>
            </m:r>
            <m:r>
              <m:rPr>
                <m:sty m:val="p"/>
              </m:rPr>
              <m:t>−</m:t>
            </m:r>
          </m:sup>
        </m:sSup>
      </m:oMath>
      <w:r>
        <w:rPr/>
        <w:t xml:space="preserve"> par maille.</w:t>
      </w:r>
    </w:p>
    <w:p>
      <w:pPr>
        <w:numPr>
          <w:ilvl w:val="0"/>
          <w:numId w:val="3"/>
        </w:numPr>
        <w:spacing w:lineRule="auto"/>
      </w:pPr>
      <w:r>
        <w:rPr>
          <w:rFonts w:eastAsia="Georgia" w:cs="Georgia" w:ascii="Georgia" w:hAnsi="Georgia"/>
        </w:rPr>
        <w:t xml:space="preserve">Déterminer le nombre de sites tétraédriques et le nombre de sites octaédriques par maille. Sachant que les ions </w:t>
      </w:r>
      <m:oMath>
        <m:sSup>
          <m:sSupPr/>
          <m:e>
            <m:r>
              <m:rPr>
                <m:sty m:val="p"/>
              </m:rPr>
              <m:t>Fe</m:t>
            </m:r>
          </m:e>
          <m:sup>
            <m:r>
              <m:rPr>
                <m:sty m:val="p"/>
              </m:rPr>
              <m:t>2</m:t>
            </m:r>
            <m:r>
              <m:rPr>
                <m:sty m:val="p"/>
              </m:rPr>
              <m:t>+</m:t>
            </m:r>
          </m:sup>
        </m:sSup>
      </m:oMath>
      <w:r>
        <w:rPr/>
        <w:t xml:space="preserve"> occupent </w:t>
      </w:r>
      <m:oMath>
        <m:r>
          <m:rPr>
            <m:sty m:val="p"/>
          </m:rPr>
          <m:t>1</m:t>
        </m:r>
        <m:r>
          <m:rPr>
            <m:sty m:val="p"/>
          </m:rPr>
          <m:t>/</m:t>
        </m:r>
        <m:r>
          <m:rPr>
            <m:sty m:val="p"/>
          </m:rPr>
          <m:t>8</m:t>
        </m:r>
      </m:oMath>
      <w:r>
        <w:rPr>
          <w:rFonts w:eastAsia="Georgia" w:cs="Georgia" w:ascii="Georgia" w:hAnsi="Georgia"/>
        </w:rPr>
        <w:t xml:space="preserve"> des sites tétraédriques et les ions </w:t>
      </w:r>
      <m:oMath>
        <m:sSup>
          <m:sSupPr/>
          <m:e>
            <m:r>
              <m:rPr>
                <m:sty m:val="p"/>
              </m:rPr>
              <m:t>Cr</m:t>
            </m:r>
          </m:e>
          <m:sup>
            <m:r>
              <m:rPr>
                <m:nor/>
              </m:rPr>
              <m:t>t+ </m:t>
            </m:r>
          </m:sup>
        </m:sSup>
      </m:oMath>
      <w:r>
        <w:rPr>
          <w:rFonts w:eastAsia="Georgia" w:cs="Georgia" w:ascii="Georgia" w:hAnsi="Georgia"/>
        </w:rPr>
        <w:t xml:space="preserve"> occupent la moitié des sites octaédriques, déterminer le nombre d'ions </w:t>
      </w:r>
      <m:oMath>
        <m:sSup>
          <m:sSupPr/>
          <m:e>
            <m:r>
              <m:rPr>
                <m:sty m:val="p"/>
              </m:rPr>
              <m:t>Fe</m:t>
            </m:r>
          </m:e>
          <m:sup>
            <m:r>
              <m:rPr>
                <m:sty m:val="p"/>
              </m:rPr>
              <m:t>2</m:t>
            </m:r>
            <m:r>
              <m:rPr>
                <m:sty m:val="p"/>
              </m:rPr>
              <m:t>+</m:t>
            </m:r>
          </m:sup>
        </m:sSup>
      </m:oMath>
      <w:r>
        <w:rPr/>
        <w:t xml:space="preserve"> par maille et le nombre d'ions </w:t>
      </w:r>
      <m:oMath>
        <m:sSup>
          <m:sSupPr/>
          <m:e>
            <m:r>
              <m:rPr>
                <m:sty m:val="p"/>
              </m:rPr>
              <m:t>Cr</m:t>
            </m:r>
          </m:e>
          <m:sup>
            <m:r>
              <m:rPr>
                <m:sty m:val="p"/>
              </m:rPr>
              <m:t>+</m:t>
            </m:r>
            <m:r>
              <m:rPr>
                <m:sty m:val="p"/>
              </m:rPr>
              <m:t>+</m:t>
            </m:r>
          </m:sup>
        </m:sSup>
      </m:oMath>
      <w:r>
        <w:rPr/>
        <w:t xml:space="preserve">par maille.</w:t>
      </w:r>
    </w:p>
    <w:p>
      <w:pPr>
        <w:numPr>
          <w:ilvl w:val="0"/>
          <w:numId w:val="3"/>
        </w:numPr>
        <w:spacing w:lineRule="auto"/>
      </w:pPr>
      <w:r>
        <w:rPr>
          <w:rFonts w:eastAsia="Georgia" w:cs="Georgia" w:ascii="Georgia" w:hAnsi="Georgia"/>
        </w:rPr>
        <w:t xml:space="preserve">En déduire la formule de la chromite </w:t>
      </w:r>
      <m:oMath>
        <m:sSub>
          <m:sSubPr/>
          <m:e>
            <m:r>
              <m:rPr>
                <m:sty m:val="p"/>
              </m:rPr>
              <m:t>Fe</m:t>
            </m:r>
          </m:e>
          <m:sub>
            <m:r>
              <m:rPr>
                <m:sty m:val="i"/>
              </m:rPr>
              <m:t>x</m:t>
            </m:r>
          </m:sub>
        </m:sSub>
        <m:sSub>
          <m:sSubPr/>
          <m:e>
            <m:r>
              <m:rPr>
                <m:sty m:val="p"/>
              </m:rPr>
              <m:t>Cr</m:t>
            </m:r>
          </m:e>
          <m:sub>
            <m:r>
              <m:rPr>
                <m:sty m:val="i"/>
              </m:rPr>
              <m:t>y</m:t>
            </m:r>
          </m:sub>
        </m:sSub>
        <m:sSub>
          <m:sSubPr/>
          <m:e>
            <m:r>
              <m:rPr>
                <m:sty m:val="p"/>
              </m:rPr>
              <m:t>O</m:t>
            </m:r>
          </m:e>
          <m:sub>
            <m:r>
              <m:rPr>
                <m:sty m:val="i"/>
              </m:rPr>
              <m:t>z</m:t>
            </m:r>
          </m:sub>
        </m:sSub>
      </m:oMath>
      <w:r>
        <w:rPr/>
        <w:t xml:space="preserve">. Quelle est la formule de l'ion du chrome dans le cristal?</w:t>
      </w:r>
    </w:p>
    <w:p>
      <w:pPr>
        <w:numPr>
          <w:ilvl w:val="0"/>
          <w:numId w:val="3"/>
        </w:numPr>
        <w:spacing w:lineRule="auto"/>
      </w:pPr>
      <w:r>
        <w:rPr>
          <w:rFonts w:eastAsia="Georgia" w:cs="Georgia" w:ascii="Georgia" w:hAnsi="Georgia"/>
        </w:rPr>
        <w:t xml:space="preserve">Le paramètre de la maille vaut </w:t>
      </w:r>
      <m:oMath>
        <m:r>
          <m:rPr>
            <m:sty m:val="p"/>
          </m:rPr>
          <m:t>a</m:t>
        </m:r>
        <m:r>
          <m:rPr>
            <m:sty m:val="p"/>
          </m:rPr>
          <m:t>=</m:t>
        </m:r>
        <m:r>
          <m:rPr>
            <m:sty m:val="p"/>
          </m:rPr>
          <m:t>420</m:t>
        </m:r>
        <m:r>
          <m:rPr>
            <m:sty m:val="p"/>
          </m:rPr>
          <m:t>pm</m:t>
        </m:r>
      </m:oMath>
      <w:r>
        <w:rPr/>
        <w:t xml:space="preserve">, le rayon ionique de l'ion </w:t>
      </w:r>
      <m:oMath>
        <m:sSup>
          <m:sSupPr/>
          <m:e>
            <m:r>
              <m:rPr>
                <m:sty m:val="p"/>
              </m:rPr>
              <m:t>O</m:t>
            </m:r>
          </m:e>
          <m:sup>
            <m:r>
              <m:rPr>
                <m:sty m:val="p"/>
              </m:rPr>
              <m:t>2</m:t>
            </m:r>
            <m:r>
              <m:rPr>
                <m:sty m:val="p"/>
              </m:rPr>
              <m:t>−</m:t>
            </m:r>
          </m:sup>
        </m:sSup>
      </m:oMath>
      <w:r>
        <w:rPr/>
        <w:t xml:space="preserve"> vaut </w:t>
      </w:r>
      <m:oMath>
        <m:r>
          <m:rPr>
            <m:sty m:val="p"/>
          </m:rPr>
          <m:t>r</m:t>
        </m:r>
        <m:d>
          <m:dPr>
            <m:begChr m:val="("/>
            <m:endChr m:val=")"/>
            <m:ctrlPr>
              <w:rPr>
                <w:rFonts w:ascii="Cambria Math" w:hAnsi="Cambria Math"/>
              </w:rPr>
            </m:ctrlPr>
          </m:dPr>
          <m:e>
            <m:sSup>
              <m:sSupPr/>
              <m:e>
                <m:r>
                  <m:rPr>
                    <m:sty m:val="p"/>
                  </m:rPr>
                  <m:t>O</m:t>
                </m:r>
              </m:e>
              <m:sup>
                <m:r>
                  <m:rPr>
                    <m:sty m:val="p"/>
                  </m:rPr>
                  <m:t>2</m:t>
                </m:r>
                <m:r>
                  <m:rPr>
                    <m:sty m:val="p"/>
                  </m:rPr>
                  <m:t>−</m:t>
                </m:r>
              </m:sup>
            </m:sSup>
          </m:e>
        </m:d>
        <m:r>
          <m:rPr>
            <m:sty m:val="p"/>
          </m:rPr>
          <m:t>=</m:t>
        </m:r>
      </m:oMath>
      <w:r>
        <w:rPr>
          <w:rFonts w:eastAsia="Georgia" w:cs="Georgia" w:ascii="Georgia" w:hAnsi="Georgia"/>
        </w:rPr>
        <w:t xml:space="preserve"> 140 pm . Dans l'hypothèse où les cations sont tangents aux anions, calculer le rayon du plus gros cation que l'on puisse insérer dans un site octaédrique. Calculer de même le rayon du plus gros cation que l'on puisse insérer dans un site tétraédrique. (On précise que dans la structure les ions </w:t>
      </w:r>
      <m:oMath>
        <m:sSup>
          <m:sSupPr/>
          <m:e>
            <m:r>
              <m:rPr>
                <m:sty m:val="p"/>
              </m:rPr>
              <m:t>O</m:t>
            </m:r>
          </m:e>
          <m:sup>
            <m:r>
              <m:rPr>
                <m:sty m:val="p"/>
              </m:rPr>
              <m:t>2</m:t>
            </m:r>
            <m:r>
              <m:rPr>
                <m:sty m:val="p"/>
              </m:rPr>
              <m:t>−</m:t>
            </m:r>
          </m:sup>
        </m:sSup>
      </m:oMath>
      <w:r>
        <w:rPr/>
        <w:t xml:space="preserve"> ne sont pas tangents).</w:t>
      </w:r>
    </w:p>
    <w:p>
      <w:pPr>
        <w:numPr>
          <w:ilvl w:val="0"/>
          <w:numId w:val="3"/>
        </w:numPr>
        <w:spacing w:lineRule="auto"/>
      </w:pPr>
      <w:r>
        <w:rPr>
          <w:rFonts w:eastAsia="Georgia" w:cs="Georgia" w:ascii="Georgia" w:hAnsi="Georgia"/>
        </w:rPr>
        <w:t xml:space="preserve">En réalité, les rayons ioniques sont les suivants : </w:t>
      </w:r>
      <m:oMath>
        <m:r>
          <m:rPr>
            <m:sty m:val="p"/>
          </m:rPr>
          <m:t>r</m:t>
        </m:r>
        <m:d>
          <m:dPr>
            <m:begChr m:val="("/>
            <m:endChr m:val=")"/>
            <m:ctrlPr>
              <w:rPr>
                <w:rFonts w:ascii="Cambria Math" w:hAnsi="Cambria Math"/>
              </w:rPr>
            </m:ctrlPr>
          </m:dPr>
          <m:e>
            <m:sSup>
              <m:sSupPr/>
              <m:e>
                <m:r>
                  <m:rPr>
                    <m:sty m:val="p"/>
                  </m:rPr>
                  <m:t>Fe</m:t>
                </m:r>
              </m:e>
              <m:sup>
                <m:r>
                  <m:rPr>
                    <m:sty m:val="p"/>
                  </m:rPr>
                  <m:t>2</m:t>
                </m:r>
                <m:r>
                  <m:rPr>
                    <m:sty m:val="p"/>
                  </m:rPr>
                  <m:t>+</m:t>
                </m:r>
              </m:sup>
            </m:sSup>
          </m:e>
        </m:d>
        <m:r>
          <m:rPr>
            <m:sty m:val="p"/>
          </m:rPr>
          <m:t>=</m:t>
        </m:r>
        <m:r>
          <m:rPr>
            <m:sty m:val="p"/>
          </m:rPr>
          <m:t>76</m:t>
        </m:r>
        <m:r>
          <m:rPr>
            <m:sty m:val="p"/>
          </m:rPr>
          <m:t>pm</m:t>
        </m:r>
        <m:r>
          <m:rPr>
            <m:sty m:val="p"/>
          </m:rPr>
          <m:t>r</m:t>
        </m:r>
        <m:d>
          <m:dPr>
            <m:begChr m:val="("/>
            <m:endChr m:val=")"/>
            <m:ctrlPr>
              <w:rPr>
                <w:rFonts w:ascii="Cambria Math" w:hAnsi="Cambria Math"/>
              </w:rPr>
            </m:ctrlPr>
          </m:dPr>
          <m:e>
            <m:sSup>
              <m:sSupPr/>
              <m:e>
                <m:r>
                  <m:rPr>
                    <m:sty m:val="p"/>
                  </m:rPr>
                  <m:t>Cr</m:t>
                </m:r>
              </m:e>
              <m:sup>
                <m:r>
                  <m:rPr>
                    <m:sty m:val="p"/>
                  </m:rPr>
                  <m:t>t</m:t>
                </m:r>
                <m:r>
                  <m:rPr>
                    <m:sty m:val="p"/>
                  </m:rPr>
                  <m:t>+</m:t>
                </m:r>
              </m:sup>
            </m:sSup>
          </m:e>
        </m:d>
        <m:r>
          <m:rPr>
            <m:sty m:val="p"/>
          </m:rPr>
          <m:t>=</m:t>
        </m:r>
        <m:r>
          <m:rPr>
            <m:sty m:val="p"/>
          </m:rPr>
          <m:t>61</m:t>
        </m:r>
        <m:r>
          <m:rPr>
            <m:sty m:val="p"/>
          </m:rPr>
          <m:t>,</m:t>
        </m:r>
        <m:r>
          <m:rPr>
            <m:sty m:val="p"/>
          </m:rPr>
          <m:t>5</m:t>
        </m:r>
        <m:r>
          <m:rPr>
            <m:sty m:val="p"/>
          </m:rPr>
          <m:t>pm</m:t>
        </m:r>
      </m:oMath>
      <w:r>
        <w:rPr>
          <w:rFonts w:eastAsia="Georgia" w:cs="Georgia" w:ascii="Georgia" w:hAnsi="Georgia"/>
        </w:rPr>
        <w:t xml:space="preserve">. Comparer ces valeurs aux valeurs calculées à la question précédente. Commenter.</w:t>
      </w:r>
    </w:p>
    <w:p>
      <w:pPr>
        <w:numPr>
          <w:ilvl w:val="0"/>
          <w:numId w:val="3"/>
        </w:numPr>
        <w:spacing w:lineRule="auto"/>
      </w:pPr>
      <w:r>
        <w:rPr/>
        <w:t xml:space="preserve">Etablir la formule de la masse volumique de la chromite.</w:t>
      </w:r>
    </w:p>
    <w:p>
      <w:pPr>
        <w:spacing w:line="271" w:before="330" w:lineRule="auto"/>
      </w:pPr>
      <w:r>
        <w:rPr>
          <w:rFonts w:eastAsia="Georgia" w:cs="Georgia" w:ascii="Georgia" w:hAnsi="Georgia"/>
          <w:b/>
          <w:sz w:val="42"/>
        </w:rPr>
        <w:t xml:space="preserve">PARTIE B : étude cinétique mettant en jeu un composé du chrome (environ 20% du barème)</w:t>
      </w:r>
    </w:p>
    <w:p>
      <w:pPr>
        <w:spacing w:after="220" w:lineRule="auto"/>
      </w:pPr>
      <w:r>
        <w:rPr>
          <w:rFonts w:eastAsia="Georgia" w:cs="Georgia" w:ascii="Georgia" w:hAnsi="Georgia"/>
        </w:rPr>
        <w:t xml:space="preserve">On se propose de réaliser l'étude cinétique de l'oxydation du propan-2-ol par le dichromate en milieu acide. En solution aqueuse acide, l'ion dichromate </w:t>
      </w:r>
      <m:oMath>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oMath>
      <w:r>
        <w:rPr/>
        <w:t xml:space="preserve"> se transforme en </w:t>
      </w:r>
      <m:oMath>
        <m:sSubSup>
          <m:sSubSupPr/>
          <m:e>
            <m:r>
              <m:rPr>
                <m:sty m:val="p"/>
              </m:rPr>
              <m:t>HCrO</m:t>
            </m:r>
          </m:e>
          <m:sub>
            <m:r>
              <m:rPr>
                <m:sty m:val="p"/>
              </m:rPr>
              <m:t>4</m:t>
            </m:r>
          </m:sub>
          <m:sup>
            <m:r>
              <m:rPr>
                <m:sty m:val="p"/>
              </m:rPr>
              <m:t>−</m:t>
            </m:r>
          </m:sup>
        </m:sSubSup>
      </m:oMath>
      <w:r>
        <w:rPr>
          <w:rFonts w:eastAsia="Georgia" w:cs="Georgia" w:ascii="Georgia" w:hAnsi="Georgia"/>
        </w:rPr>
        <w:t xml:space="preserve">. C'est ce dernier qui oxyde le propan-2-ol (noté A) en propanone (notée B) selon la réaction :</w:t>
      </w:r>
    </w:p>
    <w:p>
      <w:pPr>
        <w:spacing w:after="220" w:lineRule="auto"/>
      </w:pPr>
      <m:oMathPara>
        <m:oMath>
          <m:r>
            <m:rPr>
              <m:sty m:val="p"/>
            </m:rPr>
            <m:t>3</m:t>
          </m:r>
          <m:r>
            <m:rPr>
              <m:nor/>
            </m:rPr>
            <m:t xml:space="preserve"> </m:t>
          </m:r>
          <m:r>
            <m:rPr>
              <m:sty m:val="p"/>
            </m:rPr>
            <m:t>A</m:t>
          </m:r>
          <m:r>
            <m:rPr>
              <m:sty m:val="p"/>
            </m:rPr>
            <m:t>+</m:t>
          </m:r>
          <m:r>
            <m:rPr>
              <m:sty m:val="p"/>
            </m:rPr>
            <m:t>2</m:t>
          </m:r>
          <m:sSubSup>
            <m:sSubSupPr/>
            <m:e>
              <m:r>
                <m:rPr>
                  <m:sty m:val="p"/>
                </m:rPr>
                <m:t>HCrO</m:t>
              </m:r>
            </m:e>
            <m:sub>
              <m:r>
                <m:rPr>
                  <m:sty m:val="p"/>
                </m:rPr>
                <m:t>4</m:t>
              </m:r>
            </m:sub>
            <m:sup>
              <m:r>
                <m:rPr>
                  <m:sty m:val="p"/>
                </m:rPr>
                <m:t>−</m:t>
              </m:r>
            </m:sup>
          </m:sSubSup>
          <m:r>
            <m:rPr>
              <m:sty m:val="p"/>
            </m:rPr>
            <m:t>+</m:t>
          </m:r>
          <m:r>
            <m:rPr>
              <m:sty m:val="p"/>
            </m:rPr>
            <m:t>8</m:t>
          </m:r>
          <m:sSup>
            <m:sSupPr/>
            <m:e>
              <m:r>
                <m:rPr>
                  <m:sty m:val="p"/>
                </m:rPr>
                <m:t>H</m:t>
              </m:r>
            </m:e>
            <m:sup>
              <m:r>
                <m:rPr>
                  <m:sty m:val="p"/>
                </m:rPr>
                <m:t>+</m:t>
              </m:r>
            </m:sup>
          </m:sSup>
          <m:r>
            <m:rPr>
              <m:sty m:val="p"/>
            </m:rPr>
            <m:t>→</m:t>
          </m:r>
          <m:r>
            <m:rPr>
              <m:sty m:val="p"/>
            </m:rPr>
            <m:t>2</m:t>
          </m:r>
          <m:sSup>
            <m:sSupPr/>
            <m:e>
              <m:r>
                <m:rPr>
                  <m:sty m:val="p"/>
                </m:rPr>
                <m:t>Cr</m:t>
              </m:r>
            </m:e>
            <m:sup>
              <m:r>
                <m:rPr>
                  <m:sty m:val="p"/>
                </m:rPr>
                <m:t>3</m:t>
              </m:r>
              <m:r>
                <m:rPr>
                  <m:sty m:val="p"/>
                </m:rPr>
                <m:t>+</m:t>
              </m:r>
            </m:sup>
          </m:sSup>
          <m:r>
            <m:rPr>
              <m:sty m:val="p"/>
            </m:rPr>
            <m:t>+</m:t>
          </m:r>
          <m:r>
            <m:rPr>
              <m:sty m:val="p"/>
            </m:rPr>
            <m:t>3</m:t>
          </m:r>
          <m:r>
            <m:rPr>
              <m:nor/>
            </m:rPr>
            <m:t xml:space="preserve"> </m:t>
          </m:r>
          <m:r>
            <m:rPr>
              <m:sty m:val="p"/>
            </m:rPr>
            <m:t>B</m:t>
          </m:r>
          <m:r>
            <m:rPr>
              <m:sty m:val="p"/>
            </m:rPr>
            <m:t>+</m:t>
          </m:r>
          <m:r>
            <m:rPr>
              <m:sty m:val="p"/>
            </m:rPr>
            <m:t>8</m:t>
          </m:r>
          <m:sSub>
            <m:sSubPr/>
            <m:e>
              <m:r>
                <m:rPr>
                  <m:sty m:val="p"/>
                </m:rPr>
                <m:t>H</m:t>
              </m:r>
            </m:e>
            <m:sub>
              <m:r>
                <m:rPr>
                  <m:sty m:val="p"/>
                </m:rPr>
                <m:t>2</m:t>
              </m:r>
            </m:sub>
          </m:sSub>
          <m:r>
            <m:rPr>
              <m:sty m:val="p"/>
            </m:rPr>
            <m:t>O</m:t>
          </m:r>
        </m:oMath>
      </m:oMathPara>
    </w:p>
    <w:p>
      <w:pPr>
        <w:spacing w:after="220" w:lineRule="auto"/>
      </w:pPr>
      <w:r>
        <w:rPr>
          <w:rFonts w:eastAsia="Georgia" w:cs="Georgia" w:ascii="Georgia" w:hAnsi="Georgia"/>
        </w:rPr>
        <w:t xml:space="preserve">La température est constante et de </w:t>
      </w:r>
      <m:oMath>
        <m:sSup>
          <m:sSupPr/>
          <m:e>
            <m:r>
              <m:rPr>
                <m:sty m:val="p"/>
              </m:rPr>
              <m:t>40</m:t>
            </m:r>
          </m:e>
          <m:sup>
            <m:r>
              <m:rPr>
                <m:sty m:val="p"/>
              </m:rPr>
              <m:t>∘</m:t>
            </m:r>
          </m:sup>
        </m:sSup>
        <m:r>
          <m:rPr>
            <m:sty m:val="p"/>
          </m:rPr>
          <m:t>C</m:t>
        </m:r>
      </m:oMath>
      <w:r>
        <w:rPr>
          <w:rFonts w:eastAsia="Georgia" w:cs="Georgia" w:ascii="Georgia" w:hAnsi="Georgia"/>
        </w:rPr>
        <w:t xml:space="preserve">. Les résultats expérimentaux sont présentés dans les tableaux 1 et 2 . Les graphes utiles sont donnés en fin de partie (les concentrations sont en mol. </w:t>
      </w:r>
      <m:oMath>
        <m:sSup>
          <m:sSupPr/>
          <m:e>
            <m:r>
              <m:rPr>
                <m:sty m:val="i"/>
              </m:rPr>
              <m:t>L</m:t>
            </m:r>
          </m:e>
          <m:sup>
            <m:r>
              <m:rPr>
                <m:sty m:val="p"/>
              </m:rPr>
              <m:t>−</m:t>
            </m:r>
            <m:r>
              <m:rPr>
                <m:sty m:val="p"/>
              </m:rPr>
              <m:t>1</m:t>
            </m:r>
          </m:sup>
        </m:sSup>
      </m:oMath>
      <w:r>
        <w:rPr>
          <w:rFonts w:eastAsia="Georgia" w:cs="Georgia" w:ascii="Georgia" w:hAnsi="Georgia"/>
        </w:rPr>
        <w:t xml:space="preserve"> pour le tracé des graphes)</w:t>
      </w:r>
      <w:r>
        <w:rPr/>
        <w:br w:type="textWrapping"/>
      </w:r>
      <w:r>
        <w:rPr/>
        <w:t xml:space="preserve">On notera dans le tableau d'avancement : </w:t>
      </w:r>
      <m:oMath>
        <m:r>
          <m:rPr>
            <m:sty m:val="i"/>
          </m:rPr>
          <m:t>a</m:t>
        </m:r>
        <m:r>
          <m:rPr>
            <m:sty m:val="p"/>
          </m:rPr>
          <m:t>=</m:t>
        </m:r>
        <m:r>
          <m:rPr>
            <m:sty m:val="p"/>
          </m:rPr>
          <m:t>[</m:t>
        </m:r>
        <m:r>
          <m:rPr>
            <m:sty m:val="i"/>
          </m:rPr>
          <m:t>A</m:t>
        </m:r>
        <m:sSub>
          <m:sSubPr/>
          <m:e>
            <m:r>
              <m:rPr>
                <m:sty m:val="p"/>
              </m:rPr>
              <m:t>]</m:t>
            </m:r>
          </m:e>
          <m:sub>
            <m:r>
              <m:rPr>
                <m:sty m:val="p"/>
              </m:rPr>
              <m:t>0</m:t>
            </m:r>
          </m:sub>
        </m:sSub>
        <m:r>
          <m:rPr>
            <m:sty m:val="p"/>
          </m:rPr>
          <m:t>,</m:t>
        </m:r>
        <m:r>
          <m:rPr>
            <m:sty m:val="i"/>
          </m:rPr>
          <m:t>b</m:t>
        </m:r>
        <m:r>
          <m:rPr>
            <m:sty m:val="p"/>
          </m:rPr>
          <m:t>=</m:t>
        </m:r>
        <m:sSub>
          <m:sSubPr/>
          <m:e>
            <m:d>
              <m:dPr>
                <m:begChr m:val="["/>
                <m:endChr m:val="]"/>
                <m:ctrlPr>
                  <w:rPr>
                    <w:rFonts w:ascii="Cambria Math" w:hAnsi="Cambria Math"/>
                  </w:rPr>
                </m:ctrlPr>
              </m:dPr>
              <m:e>
                <m:sSubSup>
                  <m:sSubSupPr/>
                  <m:e>
                    <m:r>
                      <m:rPr>
                        <m:sty m:val="p"/>
                      </m:rPr>
                      <m:t>HCrO</m:t>
                    </m:r>
                  </m:e>
                  <m:sub>
                    <m:r>
                      <m:rPr>
                        <m:sty m:val="p"/>
                      </m:rPr>
                      <m:t>4</m:t>
                    </m:r>
                  </m:sub>
                  <m:sup>
                    <m:r>
                      <m:rPr>
                        <m:sty m:val="p"/>
                      </m:rPr>
                      <m:t>−</m:t>
                    </m:r>
                  </m:sup>
                </m:sSubSup>
              </m:e>
            </m:d>
          </m:e>
          <m:sub>
            <m:r>
              <m:rPr>
                <m:sty m:val="p"/>
              </m:rPr>
              <m:t>0</m:t>
            </m:r>
          </m:sub>
        </m:sSub>
        <m:r>
          <m:rPr>
            <m:sty m:val="p"/>
          </m:rPr>
          <m:t>,</m:t>
        </m:r>
        <m:r>
          <m:rPr>
            <m:sty m:val="p"/>
          </m:rPr>
          <m:t>2</m:t>
        </m:r>
        <m:r>
          <m:rPr>
            <m:sty m:val="i"/>
          </m:rPr>
          <m:t>x</m:t>
        </m:r>
        <m:r>
          <m:rPr>
            <m:sty m:val="p"/>
          </m:rPr>
          <m:t>=</m:t>
        </m:r>
        <m:d>
          <m:dPr>
            <m:begChr m:val="["/>
            <m:endChr m:val="]"/>
            <m:ctrlPr>
              <w:rPr>
                <w:rFonts w:ascii="Cambria Math" w:hAnsi="Cambria Math"/>
              </w:rPr>
            </m:ctrlPr>
          </m:dPr>
          <m:e>
            <m:sSup>
              <m:sSupPr/>
              <m:e>
                <m:r>
                  <m:rPr>
                    <m:sty m:val="p"/>
                  </m:rPr>
                  <m:t>Cr</m:t>
                </m:r>
              </m:e>
              <m:sup>
                <m:r>
                  <m:rPr>
                    <m:sty m:val="p"/>
                  </m:rPr>
                  <m:t>3</m:t>
                </m:r>
                <m:r>
                  <m:rPr>
                    <m:sty m:val="p"/>
                  </m:rPr>
                  <m:t>+</m:t>
                </m:r>
              </m:sup>
            </m:sSup>
          </m:e>
        </m:d>
      </m:oMath>
      <w:r>
        <w:rPr/>
        <w:br w:type="textWrapping"/>
      </w:r>
      <w:r>
        <w:rPr/>
        <w:t xml:space="preserve">Tableau 1 : </w:t>
      </w:r>
      <m:oMath>
        <m:r>
          <m:rPr>
            <m:sty m:val="i"/>
          </m:rPr>
          <m:t>a</m:t>
        </m:r>
        <m:r>
          <m:rPr>
            <m:sty m:val="p"/>
          </m:rPr>
          <m:t>=</m:t>
        </m:r>
        <m:r>
          <m:rPr>
            <m:sty m:val="p"/>
          </m:rPr>
          <m:t>0</m:t>
        </m:r>
        <m:r>
          <m:rPr>
            <m:sty m:val="p"/>
          </m:rPr>
          <m:t>,</m:t>
        </m:r>
        <m:r>
          <m:rPr>
            <m:sty m:val="p"/>
          </m:rPr>
          <m:t>080</m:t>
        </m:r>
        <m:r>
          <m:rPr>
            <m:nor/>
          </m:rPr>
          <m:t xml:space="preserve"> </m:t>
        </m:r>
        <m:r>
          <m:rPr>
            <m:sty m:val="p"/>
          </m:rPr>
          <m:t>mol</m:t>
        </m:r>
        <m:r>
          <m:rPr>
            <m:sty m:val="p"/>
          </m:rPr>
          <m:t>.</m:t>
        </m:r>
        <m:sSup>
          <m:sSupPr/>
          <m:e>
            <m:r>
              <m:rPr>
                <m:sty m:val="i"/>
              </m:rPr>
              <m:t>L</m:t>
            </m:r>
          </m:e>
          <m:sup>
            <m:r>
              <m:rPr>
                <m:sty m:val="p"/>
              </m:rPr>
              <m:t>−</m:t>
            </m:r>
            <m:r>
              <m:rPr>
                <m:sty m:val="p"/>
              </m:rPr>
              <m:t>1</m:t>
            </m:r>
          </m:sup>
        </m:sSup>
        <m:r>
          <m:rPr>
            <m:sty m:val="p"/>
          </m:rPr>
          <m:t>,</m:t>
        </m:r>
        <m:r>
          <m:rPr>
            <m:sty m:val="i"/>
          </m:rPr>
          <m:t>b</m:t>
        </m:r>
        <m:r>
          <m:rPr>
            <m:sty m:val="p"/>
          </m:rPr>
          <m:t>=</m:t>
        </m:r>
        <m:r>
          <m:rPr>
            <m:sty m:val="p"/>
          </m:rPr>
          <m:t>1</m:t>
        </m:r>
        <m:r>
          <m:rPr>
            <m:sty m:val="p"/>
          </m:rPr>
          <m:t>,</m:t>
        </m:r>
        <m:sSup>
          <m:sSupPr/>
          <m:e>
            <m:r>
              <m:rPr>
                <m:sty m:val="p"/>
              </m:rPr>
              <m:t>08.10</m:t>
            </m:r>
          </m:e>
          <m:sup>
            <m:r>
              <m:rPr>
                <m:sty m:val="p"/>
              </m:rPr>
              <m:t>−</m:t>
            </m:r>
            <m:r>
              <m:rPr>
                <m:sty m:val="p"/>
              </m:rPr>
              <m:t>3</m:t>
            </m:r>
          </m:sup>
        </m:sSup>
        <m:r>
          <m:rPr>
            <m:nor/>
          </m:rPr>
          <m:t xml:space="preserve"> </m:t>
        </m:r>
        <m:r>
          <m:rPr>
            <m:sty m:val="p"/>
          </m:rPr>
          <m:t>mol</m:t>
        </m:r>
        <m:r>
          <m:rPr>
            <m:sty m:val="p"/>
          </m:rPr>
          <m:t>.</m:t>
        </m:r>
        <m:sSup>
          <m:sSupPr/>
          <m:e>
            <m:r>
              <m:rPr>
                <m:sty m:val="i"/>
              </m:rPr>
              <m:t>L</m:t>
            </m:r>
          </m:e>
          <m:sup>
            <m:r>
              <m:rPr>
                <m:sty m:val="p"/>
              </m:rPr>
              <m:t>−</m:t>
            </m:r>
            <m:r>
              <m:rPr>
                <m:sty m:val="p"/>
              </m:rPr>
              <m:t>1</m:t>
            </m:r>
          </m:sup>
        </m:sSup>
        <m:r>
          <m:rPr>
            <m:sty m:val="p"/>
          </m:rPr>
          <m:t>,</m:t>
        </m:r>
        <m:sSub>
          <m:sSubPr/>
          <m:e>
            <m:d>
              <m:dPr>
                <m:begChr m:val="["/>
                <m:endChr m:val="]"/>
                <m:ctrlPr>
                  <w:rPr>
                    <w:rFonts w:ascii="Cambria Math" w:hAnsi="Cambria Math"/>
                  </w:rPr>
                </m:ctrlPr>
              </m:dPr>
              <m:e>
                <m:sSup>
                  <m:sSupPr/>
                  <m:e>
                    <m:r>
                      <m:rPr>
                        <m:sty m:val="i"/>
                      </m:rPr>
                      <m:t>H</m:t>
                    </m:r>
                  </m:e>
                  <m:sup>
                    <m:r>
                      <m:rPr>
                        <m:sty m:val="p"/>
                      </m:rPr>
                      <m:t>+</m:t>
                    </m:r>
                  </m:sup>
                </m:sSup>
              </m:e>
            </m:d>
          </m:e>
          <m:sub>
            <m:r>
              <m:rPr>
                <m:sty m:val="p"/>
              </m:rPr>
              <m:t>0</m:t>
            </m:r>
            <m:r>
              <m:rPr>
                <m:sty m:val="p"/>
              </m:rPr>
              <m:t>,</m:t>
            </m:r>
            <m:r>
              <m:rPr>
                <m:sty m:val="p"/>
              </m:rPr>
              <m:t>1</m:t>
            </m:r>
          </m:sub>
        </m:sSub>
        <m:r>
          <m:rPr>
            <m:sty m:val="p"/>
          </m:rPr>
          <m:t>=</m:t>
        </m:r>
        <m:r>
          <m:rPr>
            <m:sty m:val="p"/>
          </m:rPr>
          <m:t>0</m:t>
        </m:r>
        <m:r>
          <m:rPr>
            <m:sty m:val="p"/>
          </m:rPr>
          <m:t>,</m:t>
        </m:r>
        <m:r>
          <m:rPr>
            <m:sty m:val="p"/>
          </m:rPr>
          <m:t>270</m:t>
        </m:r>
        <m:r>
          <m:rPr>
            <m:nor/>
          </m:rPr>
          <m:t xml:space="preserve"> </m:t>
        </m:r>
        <m:r>
          <m:rPr>
            <m:sty m:val="p"/>
          </m:rPr>
          <m:t>mol</m:t>
        </m:r>
        <m:r>
          <m:rPr>
            <m:sty m:val="p"/>
          </m:rPr>
          <m:t>.</m:t>
        </m:r>
        <m:sSup>
          <m:sSupPr/>
          <m:e>
            <m:r>
              <m:rPr>
                <m:sty m:val="i"/>
              </m:rPr>
              <m:t>L</m:t>
            </m:r>
          </m:e>
          <m:sup>
            <m:r>
              <m:rPr>
                <m:sty m:val="p"/>
              </m:rPr>
              <m:t>−</m:t>
            </m:r>
            <m:r>
              <m:rPr>
                <m:sty m:val="p"/>
              </m:rPr>
              <m:t>1</m:t>
            </m:r>
          </m:sup>
        </m:sSup>
      </m:oMath>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t</m:t>
                </m:r>
                <m:r>
                  <m:rPr>
                    <m:sty m:val="p"/>
                  </m:rPr>
                  <m:t>(</m:t>
                </m:r>
                <m:r>
                  <m:rPr>
                    <m:sty m:val="p"/>
                  </m:rPr>
                  <m:t>min</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20</w:t>
            </w:r>
          </w:p>
        </w:tc>
        <w:tc>
          <w:tcPr>
            <w:tcBorders>
              <w:top w:val="single" w:sz="8" w:space="0" w:color="000000"/>
              <w:bottom w:val="single" w:sz="8" w:space="0" w:color="000000"/>
              <w:right w:val="single" w:sz="8" w:space="0" w:color="000000"/>
            </w:tcBorders>
            <w:vAlign w:val="center"/>
          </w:tcPr>
          <w:p>
            <w:pPr>
              <w:spacing w:lineRule="auto"/>
              <w:jc w:val="left"/>
            </w:pPr>
            <w:r>
              <w:rPr/>
              <w:t xml:space="preserve">40</w:t>
            </w:r>
          </w:p>
        </w:tc>
        <w:tc>
          <w:tcPr>
            <w:tcBorders>
              <w:top w:val="single" w:sz="8" w:space="0" w:color="000000"/>
              <w:bottom w:val="single" w:sz="8" w:space="0" w:color="000000"/>
              <w:right w:val="single" w:sz="8" w:space="0" w:color="000000"/>
            </w:tcBorders>
            <w:vAlign w:val="center"/>
          </w:tcPr>
          <w:p>
            <w:pPr>
              <w:spacing w:lineRule="auto"/>
              <w:jc w:val="left"/>
            </w:pPr>
            <w:r>
              <w:rPr/>
              <w:t xml:space="preserve">60</w:t>
            </w:r>
          </w:p>
        </w:tc>
        <w:tc>
          <w:tcPr>
            <w:tcBorders>
              <w:top w:val="single" w:sz="8" w:space="0" w:color="000000"/>
              <w:bottom w:val="single" w:sz="8" w:space="0" w:color="000000"/>
              <w:right w:val="single" w:sz="8" w:space="0" w:color="000000"/>
            </w:tcBorders>
            <w:vAlign w:val="center"/>
          </w:tcPr>
          <w:p>
            <w:pPr>
              <w:spacing w:lineRule="auto"/>
              <w:jc w:val="left"/>
            </w:pPr>
            <w:r>
              <w:rPr/>
              <w:t xml:space="preserve">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d>
                  <m:dPr>
                    <m:begChr m:val="["/>
                    <m:endChr m:val="]"/>
                    <m:ctrlPr>
                      <w:rPr>
                        <w:rFonts w:ascii="Cambria Math" w:hAnsi="Cambria Math"/>
                      </w:rPr>
                    </m:ctrlPr>
                  </m:dPr>
                  <m:e>
                    <m:sSubSup>
                      <m:sSubSupPr/>
                      <m:e>
                        <m:r>
                          <m:rPr>
                            <m:sty m:val="p"/>
                          </m:rPr>
                          <m:t>HCrO</m:t>
                        </m:r>
                      </m:e>
                      <m:sub>
                        <m:r>
                          <m:rPr>
                            <m:sty m:val="p"/>
                          </m:rPr>
                          <m:t>4</m:t>
                        </m:r>
                      </m:sub>
                      <m:sup>
                        <m:r>
                          <m:rPr>
                            <m:sty m:val="p"/>
                          </m:rPr>
                          <m:t>−</m:t>
                        </m:r>
                      </m:sup>
                    </m:sSubSup>
                  </m:e>
                </m:d>
                <m:d>
                  <m:dPr>
                    <m:begChr m:val="("/>
                    <m:endChr m:val=")"/>
                    <m:ctrlPr>
                      <w:rPr>
                        <w:rFonts w:ascii="Cambria Math" w:hAnsi="Cambria Math"/>
                      </w:rPr>
                    </m:ctrlPr>
                  </m:dPr>
                  <m:e>
                    <m:sSup>
                      <m:sSupPr/>
                      <m:e>
                        <m:r>
                          <m:rPr>
                            <m:sty m:val="p"/>
                          </m:rPr>
                          <m:t>10</m:t>
                        </m:r>
                      </m:e>
                      <m:sup>
                        <m:r>
                          <m:rPr>
                            <m:sty m:val="p"/>
                          </m:rPr>
                          <m:t>−</m:t>
                        </m:r>
                        <m:r>
                          <m:rPr>
                            <m:sty m:val="p"/>
                          </m:rPr>
                          <m:t>4</m:t>
                        </m:r>
                      </m:sup>
                    </m:sSup>
                    <m:r>
                      <m:rPr>
                        <m:sty m:val="p"/>
                      </m:rPr>
                      <m:t>mol</m:t>
                    </m:r>
                    <m:r>
                      <m:rPr>
                        <m:sty m:val="p"/>
                      </m:rPr>
                      <m:t>.</m:t>
                    </m:r>
                    <m:sSup>
                      <m:sSupPr/>
                      <m:e>
                        <m:r>
                          <m:rPr>
                            <m:nor/>
                          </m:rPr>
                          <m:t xml:space="preserve"> </m:t>
                        </m:r>
                        <m:r>
                          <m:rPr>
                            <m:sty m:val="p"/>
                          </m:rPr>
                          <m:t>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w:r>
              <w:rPr/>
              <w:t xml:space="preserve">10,8</w:t>
            </w:r>
          </w:p>
        </w:tc>
        <w:tc>
          <w:tcPr>
            <w:tcBorders>
              <w:bottom w:val="single" w:sz="8" w:space="0" w:color="000000"/>
              <w:right w:val="single" w:sz="8" w:space="0" w:color="000000"/>
            </w:tcBorders>
            <w:vAlign w:val="center"/>
          </w:tcPr>
          <w:p>
            <w:pPr>
              <w:spacing w:lineRule="auto"/>
              <w:jc w:val="left"/>
            </w:pPr>
            <w:r>
              <w:rPr/>
              <w:t xml:space="preserve">6,71</w:t>
            </w:r>
          </w:p>
        </w:tc>
        <w:tc>
          <w:tcPr>
            <w:tcBorders>
              <w:bottom w:val="single" w:sz="8" w:space="0" w:color="000000"/>
              <w:right w:val="single" w:sz="8" w:space="0" w:color="000000"/>
            </w:tcBorders>
            <w:vAlign w:val="center"/>
          </w:tcPr>
          <w:p>
            <w:pPr>
              <w:spacing w:lineRule="auto"/>
              <w:jc w:val="left"/>
            </w:pPr>
            <w:r>
              <w:rPr/>
              <w:t xml:space="preserve">4,17</w:t>
            </w:r>
          </w:p>
        </w:tc>
        <w:tc>
          <w:tcPr>
            <w:tcBorders>
              <w:bottom w:val="single" w:sz="8" w:space="0" w:color="000000"/>
              <w:right w:val="single" w:sz="8" w:space="0" w:color="000000"/>
            </w:tcBorders>
            <w:vAlign w:val="center"/>
          </w:tcPr>
          <w:p>
            <w:pPr>
              <w:spacing w:lineRule="auto"/>
              <w:jc w:val="left"/>
            </w:pPr>
            <w:r>
              <w:rPr/>
              <w:t xml:space="preserve">2,59</w:t>
            </w:r>
          </w:p>
        </w:tc>
        <w:tc>
          <w:tcPr>
            <w:tcBorders>
              <w:bottom w:val="single" w:sz="8" w:space="0" w:color="000000"/>
              <w:right w:val="single" w:sz="8" w:space="0" w:color="000000"/>
            </w:tcBorders>
            <w:vAlign w:val="center"/>
          </w:tcPr>
          <w:p>
            <w:pPr>
              <w:spacing w:lineRule="auto"/>
              <w:jc w:val="left"/>
            </w:pPr>
            <w:r>
              <w:rPr/>
              <w:t xml:space="preserve">1,61</w:t>
            </w:r>
          </w:p>
        </w:tc>
      </w:tr>
    </w:tbl>
    <w:p>
      <w:pPr>
        <w:spacing w:lineRule="auto"/>
      </w:pPr>
    </w:p>
    <w:p>
      <w:pPr>
        <w:spacing w:after="220" w:lineRule="auto"/>
      </w:pPr>
      <w:r>
        <w:rPr/>
        <w:t xml:space="preserve">Tableau 2 : </w:t>
      </w:r>
      <m:oMath>
        <m:sSup>
          <m:sSupPr/>
          <m:e>
            <m:r>
              <m:rPr>
                <m:sty m:val="i"/>
              </m:rPr>
              <m:t>a</m:t>
            </m:r>
          </m:e>
          <m:sup>
            <m:r>
              <m:rPr>
                <m:sty m:val="i"/>
              </m:rPr>
              <m:t>′</m:t>
            </m:r>
          </m:sup>
        </m:sSup>
        <m:r>
          <m:rPr>
            <m:sty m:val="p"/>
          </m:rPr>
          <m:t>=</m:t>
        </m:r>
        <m:sSup>
          <m:sSupPr/>
          <m:e>
            <m:r>
              <m:rPr>
                <m:sty m:val="p"/>
              </m:rPr>
              <m:t>15.10</m:t>
            </m:r>
          </m:e>
          <m:sup>
            <m:r>
              <m:rPr>
                <m:sty m:val="p"/>
              </m:rPr>
              <m:t>−</m:t>
            </m:r>
            <m:r>
              <m:rPr>
                <m:sty m:val="p"/>
              </m:rPr>
              <m:t>3</m:t>
            </m:r>
          </m:sup>
        </m:sSup>
      </m:oMath>
      <w:r>
        <w:rPr/>
        <w:t xml:space="preserve"> mol. </w:t>
      </w:r>
      <m:oMath>
        <m:sSup>
          <m:sSupPr/>
          <m:e>
            <m:r>
              <m:rPr>
                <m:sty m:val="i"/>
              </m:rPr>
              <m:t>L</m:t>
            </m:r>
          </m:e>
          <m:sup>
            <m:r>
              <m:rPr>
                <m:sty m:val="p"/>
              </m:rPr>
              <m:t>−</m:t>
            </m:r>
            <m:r>
              <m:rPr>
                <m:sty m:val="p"/>
              </m:rPr>
              <m:t>1</m:t>
            </m:r>
          </m:sup>
        </m:sSup>
        <m:r>
          <m:rPr>
            <m:sty m:val="p"/>
          </m:rPr>
          <m:t>,</m:t>
        </m:r>
        <m:sSup>
          <m:sSupPr/>
          <m:e>
            <m:r>
              <m:rPr>
                <m:sty m:val="i"/>
              </m:rPr>
              <m:t>b</m:t>
            </m:r>
          </m:e>
          <m:sup>
            <m:r>
              <m:rPr>
                <m:sty m:val="i"/>
              </m:rPr>
              <m:t>′</m:t>
            </m:r>
          </m:sup>
        </m:sSup>
        <m:r>
          <m:rPr>
            <m:sty m:val="p"/>
          </m:rPr>
          <m:t>=</m:t>
        </m:r>
        <m:sSup>
          <m:sSupPr/>
          <m:e>
            <m:r>
              <m:rPr>
                <m:sty m:val="p"/>
              </m:rPr>
              <m:t>10.10</m:t>
            </m:r>
          </m:e>
          <m:sup>
            <m:r>
              <m:rPr>
                <m:sty m:val="p"/>
              </m:rPr>
              <m:t>−</m:t>
            </m:r>
            <m:r>
              <m:rPr>
                <m:sty m:val="p"/>
              </m:rPr>
              <m:t>3</m:t>
            </m:r>
          </m:sup>
        </m:sSup>
      </m:oMath>
      <w:r>
        <w:rPr/>
        <w:t xml:space="preserve"> mol. </w:t>
      </w:r>
      <m:oMath>
        <m:sSup>
          <m:sSupPr/>
          <m:e>
            <m:r>
              <m:rPr>
                <m:sty m:val="i"/>
              </m:rPr>
              <m:t>L</m:t>
            </m:r>
          </m:e>
          <m:sup>
            <m:r>
              <m:rPr>
                <m:sty m:val="p"/>
              </m:rPr>
              <m:t>−</m:t>
            </m:r>
            <m:r>
              <m:rPr>
                <m:sty m:val="p"/>
              </m:rPr>
              <m:t>1</m:t>
            </m:r>
          </m:sup>
        </m:sSup>
        <m:r>
          <m:rPr>
            <m:sty m:val="p"/>
          </m:rPr>
          <m:t>,</m:t>
        </m:r>
        <m:sSub>
          <m:sSubPr/>
          <m:e>
            <m:d>
              <m:dPr>
                <m:begChr m:val="["/>
                <m:endChr m:val="]"/>
                <m:ctrlPr>
                  <w:rPr>
                    <w:rFonts w:ascii="Cambria Math" w:hAnsi="Cambria Math"/>
                  </w:rPr>
                </m:ctrlPr>
              </m:dPr>
              <m:e>
                <m:sSup>
                  <m:sSupPr/>
                  <m:e>
                    <m:r>
                      <m:rPr>
                        <m:sty m:val="i"/>
                      </m:rPr>
                      <m:t>H</m:t>
                    </m:r>
                  </m:e>
                  <m:sup>
                    <m:r>
                      <m:rPr>
                        <m:sty m:val="p"/>
                      </m:rPr>
                      <m:t>+</m:t>
                    </m:r>
                  </m:sup>
                </m:sSup>
              </m:e>
            </m:d>
          </m:e>
          <m:sub>
            <m:r>
              <m:rPr>
                <m:sty m:val="p"/>
              </m:rPr>
              <m:t>0</m:t>
            </m:r>
            <m:r>
              <m:rPr>
                <m:sty m:val="p"/>
              </m:rPr>
              <m:t>,</m:t>
            </m:r>
            <m:r>
              <m:rPr>
                <m:sty m:val="p"/>
              </m:rPr>
              <m:t>2</m:t>
            </m:r>
          </m:sub>
        </m:sSub>
        <m:r>
          <m:rPr>
            <m:sty m:val="p"/>
          </m:rPr>
          <m:t>=</m:t>
        </m:r>
        <m:r>
          <m:rPr>
            <m:sty m:val="p"/>
          </m:rPr>
          <m:t>0</m:t>
        </m:r>
        <m:r>
          <m:rPr>
            <m:sty m:val="p"/>
          </m:rPr>
          <m:t>,</m:t>
        </m:r>
        <m:r>
          <m:rPr>
            <m:sty m:val="p"/>
          </m:rPr>
          <m:t>405</m:t>
        </m:r>
        <m:r>
          <m:rPr>
            <m:nor/>
          </m:rPr>
          <m:t xml:space="preserve"> </m:t>
        </m:r>
        <m:r>
          <m:rPr>
            <m:sty m:val="p"/>
          </m:rPr>
          <m:t>mol</m:t>
        </m:r>
        <m:r>
          <m:rPr>
            <m:sty m:val="p"/>
          </m:rPr>
          <m:t>.</m:t>
        </m:r>
        <m:sSup>
          <m:sSupPr/>
          <m:e>
            <m:r>
              <m:rPr>
                <m:sty m:val="i"/>
              </m:rPr>
              <m:t>L</m:t>
            </m:r>
          </m:e>
          <m:sup>
            <m:r>
              <m:rPr>
                <m:sty m:val="p"/>
              </m:rPr>
              <m:t>−</m:t>
            </m:r>
            <m:r>
              <m:rPr>
                <m:sty m:val="p"/>
              </m:rPr>
              <m:t>1</m:t>
            </m:r>
          </m:sup>
        </m:sSup>
      </m:oMath>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t</m:t>
                </m:r>
                <m:r>
                  <m:rPr>
                    <m:sty m:val="p"/>
                  </m:rPr>
                  <m:t>(</m:t>
                </m:r>
                <m:r>
                  <m:rPr>
                    <m:sty m:val="p"/>
                  </m:rPr>
                  <m:t>min</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40</w:t>
            </w:r>
          </w:p>
        </w:tc>
        <w:tc>
          <w:tcPr>
            <w:tcBorders>
              <w:top w:val="single" w:sz="8" w:space="0" w:color="000000"/>
              <w:bottom w:val="single" w:sz="8" w:space="0" w:color="000000"/>
              <w:right w:val="single" w:sz="8" w:space="0" w:color="000000"/>
            </w:tcBorders>
            <w:vAlign w:val="center"/>
          </w:tcPr>
          <w:p>
            <w:pPr>
              <w:spacing w:lineRule="auto"/>
              <w:jc w:val="left"/>
            </w:pPr>
            <w:r>
              <w:rPr/>
              <w:t xml:space="preserve">160</w:t>
            </w:r>
          </w:p>
        </w:tc>
        <w:tc>
          <w:tcPr>
            <w:tcBorders>
              <w:top w:val="single" w:sz="8" w:space="0" w:color="000000"/>
              <w:bottom w:val="single" w:sz="8" w:space="0" w:color="000000"/>
              <w:right w:val="single" w:sz="8" w:space="0" w:color="000000"/>
            </w:tcBorders>
            <w:vAlign w:val="center"/>
          </w:tcPr>
          <w:p>
            <w:pPr>
              <w:spacing w:lineRule="auto"/>
              <w:jc w:val="left"/>
            </w:pPr>
            <w:r>
              <w:rPr/>
              <w:t xml:space="preserve">270</w:t>
            </w:r>
          </w:p>
        </w:tc>
        <w:tc>
          <w:tcPr>
            <w:tcBorders>
              <w:top w:val="single" w:sz="8" w:space="0" w:color="000000"/>
              <w:bottom w:val="single" w:sz="8" w:space="0" w:color="000000"/>
              <w:right w:val="single" w:sz="8" w:space="0" w:color="000000"/>
            </w:tcBorders>
            <w:vAlign w:val="center"/>
          </w:tcPr>
          <w:p>
            <w:pPr>
              <w:spacing w:lineRule="auto"/>
              <w:jc w:val="left"/>
            </w:pPr>
            <w:r>
              <w:rPr/>
              <w:t xml:space="preserve">450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d>
                  <m:dPr>
                    <m:begChr m:val="["/>
                    <m:endChr m:val="]"/>
                    <m:ctrlPr>
                      <w:rPr>
                        <w:rFonts w:ascii="Cambria Math" w:hAnsi="Cambria Math"/>
                      </w:rPr>
                    </m:ctrlPr>
                  </m:dPr>
                  <m:e>
                    <m:sSup>
                      <m:sSupPr/>
                      <m:e>
                        <m:r>
                          <m:rPr>
                            <m:sty m:val="p"/>
                          </m:rPr>
                          <m:t>Cr</m:t>
                        </m:r>
                      </m:e>
                      <m:sup>
                        <m:r>
                          <m:rPr>
                            <m:sty m:val="p"/>
                          </m:rPr>
                          <m:t>3</m:t>
                        </m:r>
                        <m:r>
                          <m:rPr>
                            <m:sty m:val="p"/>
                          </m:rPr>
                          <m:t>+</m:t>
                        </m:r>
                      </m:sup>
                    </m:sSup>
                  </m:e>
                </m:d>
                <m:d>
                  <m:dPr>
                    <m:begChr m:val="("/>
                    <m:endChr m:val=")"/>
                    <m:ctrlPr>
                      <w:rPr>
                        <w:rFonts w:ascii="Cambria Math" w:hAnsi="Cambria Math"/>
                      </w:rPr>
                    </m:ctrlPr>
                  </m:dPr>
                  <m:e>
                    <m:sSup>
                      <m:sSupPr/>
                      <m:e>
                        <m:r>
                          <m:rPr>
                            <m:sty m:val="p"/>
                          </m:rPr>
                          <m:t>10</m:t>
                        </m:r>
                      </m:e>
                      <m:sup>
                        <m:r>
                          <m:rPr>
                            <m:sty m:val="p"/>
                          </m:rPr>
                          <m:t>−</m:t>
                        </m:r>
                        <m:r>
                          <m:rPr>
                            <m:sty m:val="p"/>
                          </m:rPr>
                          <m:t>3</m:t>
                        </m:r>
                      </m:sup>
                    </m:sSup>
                    <m:r>
                      <m:rPr>
                        <m:nor/>
                      </m:rPr>
                      <m:t xml:space="preserve"> </m:t>
                    </m:r>
                    <m:r>
                      <m:rPr>
                        <m:sty m:val="p"/>
                      </m:rPr>
                      <m:t>mol</m:t>
                    </m:r>
                    <m:r>
                      <m:rPr>
                        <m:sty m:val="p"/>
                      </m:rPr>
                      <m:t>.</m:t>
                    </m:r>
                    <m:sSup>
                      <m:sSupPr/>
                      <m:e>
                        <m:r>
                          <m:rPr>
                            <m:sty m:val="p"/>
                          </m:rPr>
                          <m:t>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2,87</w:t>
            </w:r>
          </w:p>
        </w:tc>
        <w:tc>
          <w:tcPr>
            <w:tcBorders>
              <w:bottom w:val="single" w:sz="8" w:space="0" w:color="000000"/>
              <w:right w:val="single" w:sz="8" w:space="0" w:color="000000"/>
            </w:tcBorders>
            <w:vAlign w:val="center"/>
          </w:tcPr>
          <w:p>
            <w:pPr>
              <w:spacing w:lineRule="auto"/>
              <w:jc w:val="left"/>
            </w:pPr>
            <w:r>
              <w:rPr/>
              <w:t xml:space="preserve">6,16</w:t>
            </w:r>
          </w:p>
        </w:tc>
        <w:tc>
          <w:tcPr>
            <w:tcBorders>
              <w:bottom w:val="single" w:sz="8" w:space="0" w:color="000000"/>
              <w:right w:val="single" w:sz="8" w:space="0" w:color="000000"/>
            </w:tcBorders>
            <w:vAlign w:val="center"/>
          </w:tcPr>
          <w:p>
            <w:pPr>
              <w:spacing w:lineRule="auto"/>
              <w:jc w:val="left"/>
            </w:pPr>
            <w:r>
              <w:rPr/>
              <w:t xml:space="preserve">7,31</w:t>
            </w:r>
          </w:p>
        </w:tc>
        <w:tc>
          <w:tcPr>
            <w:tcBorders>
              <w:bottom w:val="single" w:sz="8" w:space="0" w:color="000000"/>
              <w:right w:val="single" w:sz="8" w:space="0" w:color="000000"/>
            </w:tcBorders>
            <w:vAlign w:val="center"/>
          </w:tcPr>
          <w:p>
            <w:pPr>
              <w:spacing w:lineRule="auto"/>
              <w:jc w:val="left"/>
            </w:pPr>
            <w:r>
              <w:rPr/>
              <w:t xml:space="preserve">8,19</w:t>
            </w:r>
          </w:p>
        </w:tc>
      </w:tr>
    </w:tbl>
    <w:p>
      <w:pPr>
        <w:spacing w:lineRule="auto"/>
      </w:pPr>
    </w:p>
    <w:p>
      <w:pPr>
        <w:numPr>
          <w:ilvl w:val="0"/>
          <w:numId w:val="4"/>
        </w:numPr>
        <w:spacing w:lineRule="auto"/>
      </w:pPr>
      <w:r>
        <w:rPr>
          <w:rFonts w:eastAsia="Georgia" w:cs="Georgia" w:ascii="Georgia" w:hAnsi="Georgia"/>
        </w:rPr>
        <w:t xml:space="preserve">Donner l'expression générale de la loi de vitesse (on appellera </w:t>
      </w:r>
      <m:oMath>
        <m:r>
          <m:rPr>
            <m:sty m:val="i"/>
          </m:rPr>
          <m:t>α</m:t>
        </m:r>
        <m:r>
          <m:rPr>
            <m:sty m:val="p"/>
          </m:rPr>
          <m:t>,</m:t>
        </m:r>
        <m:r>
          <m:rPr>
            <m:sty m:val="i"/>
          </m:rPr>
          <m:t>β</m:t>
        </m:r>
      </m:oMath>
      <w:r>
        <w:rPr/>
        <w:t xml:space="preserve"> et </w:t>
      </w:r>
      <m:oMath>
        <m:r>
          <m:rPr>
            <m:sty m:val="i"/>
          </m:rPr>
          <m:t>γ</m:t>
        </m:r>
      </m:oMath>
      <w:r>
        <w:rPr/>
        <w:t xml:space="preserve"> les ordres partiels respectifs de A, </w:t>
      </w:r>
      <m:oMath>
        <m:sSubSup>
          <m:sSubSupPr/>
          <m:e>
            <m:r>
              <m:rPr>
                <m:sty m:val="p"/>
              </m:rPr>
              <m:t>HCrO</m:t>
            </m:r>
          </m:e>
          <m:sub>
            <m:r>
              <m:rPr>
                <m:sty m:val="p"/>
              </m:rPr>
              <m:t>4</m:t>
            </m:r>
          </m:sub>
          <m:sup>
            <m:r>
              <m:rPr>
                <m:sty m:val="p"/>
              </m:rPr>
              <m:t>−</m:t>
            </m:r>
          </m:sup>
        </m:sSubSup>
      </m:oMath>
      <w:r>
        <w:rPr/>
        <w:t xml:space="preserve">et </w:t>
      </w:r>
      <m:oMath>
        <m:sSup>
          <m:sSupPr/>
          <m:e>
            <m:r>
              <m:rPr>
                <m:sty m:val="p"/>
              </m:rPr>
              <m:t>H</m:t>
            </m:r>
          </m:e>
          <m:sup>
            <m:r>
              <m:rPr>
                <m:sty m:val="p"/>
              </m:rPr>
              <m:t>+</m:t>
            </m:r>
          </m:sup>
        </m:sSup>
      </m:oMath>
      <w:r>
        <w:rPr/>
        <w:t xml:space="preserve">).</w:t>
      </w:r>
    </w:p>
    <w:p>
      <w:pPr>
        <w:spacing w:after="220" w:lineRule="auto"/>
      </w:pPr>
      <w:r>
        <w:rPr/>
        <w:t xml:space="preserve">Exploitation du tableau 1 et de la figure 1</w:t>
      </w:r>
      <w:r>
        <w:rPr/>
        <w:br w:type="textWrapping"/>
      </w:r>
      <w:r>
        <w:rPr>
          <w:rFonts w:eastAsia="Georgia" w:cs="Georgia" w:ascii="Georgia" w:hAnsi="Georgia"/>
        </w:rPr>
        <w:t xml:space="preserve">9. Montrer que l'expression de la vitesse de la réaction se met sous une forme simplifiée. On notera </w:t>
      </w:r>
      <m:oMath>
        <m:sSub>
          <m:sSubPr/>
          <m:e>
            <m:r>
              <m:rPr>
                <m:sty m:val="p"/>
              </m:rPr>
              <m:t>k</m:t>
            </m:r>
          </m:e>
          <m:sub>
            <m:r>
              <m:rPr>
                <m:sty m:val="p"/>
              </m:rPr>
              <m:t>1</m:t>
            </m:r>
          </m:sub>
        </m:sSub>
      </m:oMath>
      <w:r>
        <w:rPr>
          <w:rFonts w:eastAsia="Georgia" w:cs="Georgia" w:ascii="Georgia" w:hAnsi="Georgia"/>
        </w:rPr>
        <w:t xml:space="preserve"> la constante de vitesse apparente de la réaction.</w:t>
      </w:r>
      <w:r>
        <w:rPr/>
        <w:br w:type="textWrapping"/>
      </w:r>
      <w:r>
        <w:rPr>
          <w:rFonts w:eastAsia="Georgia" w:cs="Georgia" w:ascii="Georgia" w:hAnsi="Georgia"/>
        </w:rPr>
        <w:t xml:space="preserve">10. Donner la définition de la vitesse utile dans ce cas. Montrer alors que </w:t>
      </w:r>
      <m:oMath>
        <m:r>
          <m:rPr>
            <m:sty m:val="i"/>
          </m:rPr>
          <m:t>β</m:t>
        </m:r>
        <m:r>
          <m:rPr>
            <m:sty m:val="p"/>
          </m:rPr>
          <m:t>=</m:t>
        </m:r>
        <m:r>
          <m:rPr>
            <m:sty m:val="p"/>
          </m:rPr>
          <m:t>1</m:t>
        </m:r>
      </m:oMath>
      <w:r>
        <w:rPr>
          <w:rFonts w:eastAsia="Georgia" w:cs="Georgia" w:ascii="Georgia" w:hAnsi="Georgia"/>
        </w:rPr>
        <w:t xml:space="preserve"> et calculer la constante de vitesse apparente de la réaction </w:t>
      </w:r>
      <m:oMath>
        <m:sSub>
          <m:sSubPr/>
          <m:e>
            <m:r>
              <m:rPr>
                <m:sty m:val="p"/>
              </m:rPr>
              <m:t>k</m:t>
            </m:r>
          </m:e>
          <m:sub>
            <m:r>
              <m:rPr>
                <m:sty m:val="p"/>
              </m:rPr>
              <m:t>1</m:t>
            </m:r>
          </m:sub>
        </m:sSub>
      </m:oMath>
      <w:r>
        <w:rPr/>
        <w:t xml:space="preserve">.</w:t>
      </w:r>
    </w:p>
    <w:p>
      <w:pPr>
        <w:spacing w:after="220" w:lineRule="auto"/>
      </w:pPr>
      <w:r>
        <w:rPr/>
        <w:t xml:space="preserve">Exploitation du tableau 2 et de la figure 2</w:t>
      </w:r>
      <w:r>
        <w:rPr/>
        <w:br w:type="textWrapping"/>
      </w:r>
      <w:r>
        <w:rPr>
          <w:rFonts w:eastAsia="Georgia" w:cs="Georgia" w:ascii="Georgia" w:hAnsi="Georgia"/>
        </w:rPr>
        <w:t xml:space="preserve">11. Montrer que l'expression de la vitesse de la réaction se met sous une forme simplifiée.</w:t>
      </w:r>
      <w:r>
        <w:rPr/>
        <w:br w:type="textWrapping"/>
      </w:r>
      <w:r>
        <w:rPr/>
        <w:t xml:space="preserve">12. Quelle relation existe-t-il entre certaines concentrations initiales? Montrer que la vitesse peut se mettre sous la forme :</w:t>
      </w:r>
    </w:p>
    <w:p>
      <w:pPr>
        <w:spacing w:after="220" w:lineRule="auto"/>
      </w:pPr>
      <m:oMathPara>
        <m:oMath>
          <m:r>
            <m:rPr>
              <m:sty m:val="i"/>
            </m:rPr>
            <m:t>v</m:t>
          </m:r>
          <m:r>
            <m:rPr>
              <m:sty m:val="p"/>
            </m:rPr>
            <m:t>=</m:t>
          </m:r>
          <m:sSub>
            <m:sSubPr/>
            <m:e>
              <m:r>
                <m:rPr>
                  <m:sty m:val="i"/>
                </m:rPr>
                <m:t>k</m:t>
              </m:r>
            </m:e>
            <m:sub>
              <m:r>
                <m:rPr>
                  <m:sty m:val="p"/>
                </m:rPr>
                <m:t>2</m:t>
              </m:r>
            </m:sub>
          </m:sSub>
          <m:sSup>
            <m:sSupPr/>
            <m:e>
              <m:d>
                <m:dPr>
                  <m:begChr m:val="["/>
                  <m:endChr m:val="]"/>
                  <m:ctrlPr>
                    <w:rPr>
                      <w:rFonts w:ascii="Cambria Math" w:hAnsi="Cambria Math"/>
                    </w:rPr>
                  </m:ctrlPr>
                </m:dPr>
                <m:e>
                  <m:sSubSup>
                    <m:sSubSupPr/>
                    <m:e>
                      <m:r>
                        <m:rPr>
                          <m:sty m:val="p"/>
                        </m:rPr>
                        <m:t>HCrO</m:t>
                      </m:r>
                    </m:e>
                    <m:sub>
                      <m:r>
                        <m:rPr>
                          <m:sty m:val="p"/>
                        </m:rPr>
                        <m:t>4</m:t>
                      </m:r>
                    </m:sub>
                    <m:sup>
                      <m:r>
                        <m:rPr>
                          <m:sty m:val="p"/>
                        </m:rPr>
                        <m:t>−</m:t>
                      </m:r>
                    </m:sup>
                  </m:sSubSup>
                </m:e>
              </m:d>
            </m:e>
            <m:sup>
              <m:r>
                <m:rPr>
                  <m:sty m:val="i"/>
                </m:rPr>
                <m:t>α</m:t>
              </m:r>
              <m:r>
                <m:rPr>
                  <m:sty m:val="p"/>
                </m:rPr>
                <m:t>+</m:t>
              </m:r>
              <m:r>
                <m:rPr>
                  <m:sty m:val="p"/>
                </m:rPr>
                <m:t>1</m:t>
              </m:r>
            </m:sup>
          </m:sSup>
        </m:oMath>
      </m:oMathPara>
    </w:p>
    <w:p>
      <w:pPr>
        <w:spacing w:after="220" w:lineRule="auto"/>
      </w:pPr>
      <w:r>
        <w:rPr>
          <w:rFonts w:eastAsia="Georgia" w:cs="Georgia" w:ascii="Georgia" w:hAnsi="Georgia"/>
        </w:rPr>
        <w:t xml:space="preserve">où </w:t>
      </w:r>
      <m:oMath>
        <m:sSub>
          <m:sSubPr/>
          <m:e>
            <m:r>
              <m:rPr>
                <m:sty m:val="p"/>
              </m:rPr>
              <m:t>k</m:t>
            </m:r>
          </m:e>
          <m:sub>
            <m:r>
              <m:rPr>
                <m:sty m:val="p"/>
              </m:rPr>
              <m:t>2</m:t>
            </m:r>
          </m:sub>
        </m:sSub>
      </m:oMath>
      <w:r>
        <w:rPr>
          <w:rFonts w:eastAsia="Georgia" w:cs="Georgia" w:ascii="Georgia" w:hAnsi="Georgia"/>
        </w:rPr>
        <w:t xml:space="preserve"> est la constante de vitesse apparente de la réaction dont on donnera l'expression.</w:t>
      </w:r>
      <w:r>
        <w:rPr/>
        <w:br w:type="textWrapping"/>
      </w:r>
      <w:r>
        <w:rPr/>
        <w:t xml:space="preserve">13. Montrer alors que </w:t>
      </w:r>
      <m:oMath>
        <m:r>
          <m:rPr>
            <m:sty m:val="i"/>
          </m:rPr>
          <m:t>α</m:t>
        </m:r>
        <m:r>
          <m:rPr>
            <m:sty m:val="p"/>
          </m:rPr>
          <m:t>=</m:t>
        </m:r>
        <m:r>
          <m:rPr>
            <m:sty m:val="p"/>
          </m:rPr>
          <m:t>1</m:t>
        </m:r>
      </m:oMath>
      <w:r>
        <w:rPr>
          <w:rFonts w:eastAsia="Georgia" w:cs="Georgia" w:ascii="Georgia" w:hAnsi="Georgia"/>
        </w:rPr>
        <w:t xml:space="preserve"> et calculer la constante de vitesse apparente de la réaction </w:t>
      </w:r>
      <m:oMath>
        <m:sSub>
          <m:sSubPr/>
          <m:e>
            <m:r>
              <m:rPr>
                <m:sty m:val="p"/>
              </m:rPr>
              <m:t>k</m:t>
            </m:r>
          </m:e>
          <m:sub>
            <m:r>
              <m:rPr>
                <m:sty m:val="p"/>
              </m:rPr>
              <m:t>2</m:t>
            </m:r>
          </m:sub>
        </m:sSub>
      </m:oMath>
      <w:r>
        <w:rPr>
          <w:rFonts w:eastAsia="Georgia" w:cs="Georgia" w:ascii="Georgia" w:hAnsi="Georgia"/>
        </w:rPr>
        <w:t xml:space="preserve">. Pour cela on établira la relation suivante :</w:t>
      </w:r>
    </w:p>
    <w:p>
      <w:pPr>
        <w:spacing w:after="220" w:lineRule="auto"/>
      </w:pPr>
      <m:oMathPara>
        <m:oMath>
          <m:f>
            <m:fPr>
              <m:ctrlPr>
                <w:rPr>
                  <w:rFonts w:ascii="Cambria Math" w:hAnsi="Cambria Math"/>
                </w:rPr>
              </m:ctrlPr>
            </m:fPr>
            <m:num>
              <m:r>
                <m:rPr>
                  <m:sty m:val="p"/>
                </m:rPr>
                <m:t>1</m:t>
              </m:r>
            </m:num>
            <m:den>
              <m:sSup>
                <m:sSupPr/>
                <m:e>
                  <m:r>
                    <m:rPr>
                      <m:sty m:val="i"/>
                    </m:rPr>
                    <m:t>b</m:t>
                  </m:r>
                </m:e>
                <m:sup>
                  <m:r>
                    <m:rPr>
                      <m:sty m:val="i"/>
                    </m:rPr>
                    <m:t>′</m:t>
                  </m:r>
                </m:sup>
              </m:sSup>
              <m:r>
                <m:rPr>
                  <m:sty m:val="p"/>
                </m:rPr>
                <m:t>−</m:t>
              </m:r>
              <m:d>
                <m:dPr>
                  <m:begChr m:val="["/>
                  <m:endChr m:val="]"/>
                  <m:ctrlPr>
                    <w:rPr>
                      <w:rFonts w:ascii="Cambria Math" w:hAnsi="Cambria Math"/>
                    </w:rPr>
                  </m:ctrlPr>
                </m:dPr>
                <m:e>
                  <m:r>
                    <m:rPr>
                      <m:sty m:val="i"/>
                    </m:rPr>
                    <m:t>C</m:t>
                  </m:r>
                  <m:sSup>
                    <m:sSupPr/>
                    <m:e>
                      <m:r>
                        <m:rPr>
                          <m:sty m:val="i"/>
                        </m:rPr>
                        <m:t>r</m:t>
                      </m:r>
                    </m:e>
                    <m:sup>
                      <m:r>
                        <m:rPr>
                          <m:sty m:val="p"/>
                        </m:rPr>
                        <m:t>3</m:t>
                      </m:r>
                      <m:r>
                        <m:rPr>
                          <m:sty m:val="p"/>
                        </m:rPr>
                        <m:t>+</m:t>
                      </m:r>
                    </m:sup>
                  </m:sSup>
                </m:e>
              </m:d>
            </m:den>
          </m:f>
          <m:r>
            <m:rPr>
              <m:sty m:val="p"/>
            </m:rPr>
            <m:t>−</m:t>
          </m:r>
          <m:f>
            <m:fPr>
              <m:ctrlPr>
                <w:rPr>
                  <w:rFonts w:ascii="Cambria Math" w:hAnsi="Cambria Math"/>
                </w:rPr>
              </m:ctrlPr>
            </m:fPr>
            <m:num>
              <m:r>
                <m:rPr>
                  <m:sty m:val="p"/>
                </m:rPr>
                <m:t>1</m:t>
              </m:r>
            </m:num>
            <m:den>
              <m:sSup>
                <m:sSupPr/>
                <m:e>
                  <m:r>
                    <m:rPr>
                      <m:sty m:val="i"/>
                    </m:rPr>
                    <m:t>b</m:t>
                  </m:r>
                </m:e>
                <m:sup>
                  <m:r>
                    <m:rPr>
                      <m:sty m:val="i"/>
                    </m:rPr>
                    <m:t>′</m:t>
                  </m:r>
                </m:sup>
              </m:sSup>
            </m:den>
          </m:f>
          <m:r>
            <m:rPr>
              <m:sty m:val="p"/>
            </m:rPr>
            <m:t>=</m:t>
          </m:r>
          <m:r>
            <m:rPr>
              <m:sty m:val="p"/>
            </m:rPr>
            <m:t>2</m:t>
          </m:r>
          <m:sSub>
            <m:sSubPr/>
            <m:e>
              <m:r>
                <m:rPr>
                  <m:sty m:val="i"/>
                </m:rPr>
                <m:t>k</m:t>
              </m:r>
            </m:e>
            <m:sub>
              <m:r>
                <m:rPr>
                  <m:sty m:val="p"/>
                </m:rPr>
                <m:t>2</m:t>
              </m:r>
            </m:sub>
          </m:sSub>
          <m:r>
            <m:rPr>
              <m:sty m:val="i"/>
            </m:rPr>
            <m:t>t</m:t>
          </m:r>
        </m:oMath>
      </m:oMathPara>
    </w:p>
    <w:p>
      <w:pPr>
        <w:numPr>
          <w:ilvl w:val="0"/>
          <w:numId w:val="5"/>
        </w:numPr>
        <w:spacing w:lineRule="auto"/>
      </w:pPr>
      <w:r>
        <w:rPr>
          <w:rFonts w:eastAsia="Georgia" w:cs="Georgia" w:ascii="Georgia" w:hAnsi="Georgia"/>
        </w:rPr>
        <w:t xml:space="preserve">Expliquer comment, à partir des résultats précédents, on peut déterminer l'ordre partiel </w:t>
      </w:r>
      <m:oMath>
        <m:r>
          <m:rPr>
            <m:sty m:val="i"/>
          </m:rPr>
          <m:t>γ</m:t>
        </m:r>
      </m:oMath>
      <w:r>
        <w:rPr/>
        <w:t xml:space="preserve">. On trouve </w:t>
      </w:r>
      <m:oMath>
        <m:r>
          <m:rPr>
            <m:sty m:val="i"/>
          </m:rPr>
          <m:t>γ</m:t>
        </m:r>
        <m:r>
          <m:rPr>
            <m:sty m:val="p"/>
          </m:rPr>
          <m:t>=</m:t>
        </m:r>
        <m:r>
          <m:rPr>
            <m:sty m:val="p"/>
          </m:rPr>
          <m:t>2</m:t>
        </m:r>
      </m:oMath>
      <w:r>
        <w:rPr>
          <w:rFonts w:eastAsia="Georgia" w:cs="Georgia" w:ascii="Georgia" w:hAnsi="Georgia"/>
        </w:rPr>
        <w:t xml:space="preserve">. Expliquer comment déterminer la valeur de la constante de vitesse. On ne demande pas l'application numérique mais seulement de préciser l'unité de la constante de vitesse.</w:t>
      </w:r>
    </w:p>
    <w:p>
      <w:pPr>
        <w:spacing w:after="220" w:lineRule="auto"/>
      </w:pPr>
      <m:oMathPara>
        <m:oMath>
          <m:r>
            <m:rPr>
              <m:sty m:val="p"/>
            </m:rPr>
            <m:t>ln</m:t>
          </m:r>
          <m:r>
            <m:rPr>
              <m:sty m:val="p"/>
            </m:rPr>
            <m:t>⁡</m:t>
          </m:r>
          <m:d>
            <m:dPr>
              <m:begChr m:val="["/>
              <m:endChr m:val="]"/>
              <m:ctrlPr>
                <w:rPr>
                  <w:rFonts w:ascii="Cambria Math" w:hAnsi="Cambria Math"/>
                </w:rPr>
              </m:ctrlPr>
            </m:dPr>
            <m:e>
              <m:sSubSup>
                <m:sSubSupPr/>
                <m:e>
                  <m:r>
                    <m:rPr>
                      <m:sty m:val="p"/>
                    </m:rPr>
                    <m:t>HCrO</m:t>
                  </m:r>
                </m:e>
                <m:sub>
                  <m:r>
                    <m:rPr>
                      <m:sty m:val="p"/>
                    </m:rPr>
                    <m:t>4</m:t>
                  </m:r>
                </m:sub>
                <m:sup>
                  <m:r>
                    <m:rPr>
                      <m:sty m:val="p"/>
                    </m:rPr>
                    <m:t>−</m:t>
                  </m:r>
                </m:sup>
              </m:sSubSup>
            </m:e>
          </m:d>
          <m:r>
            <m:rPr>
              <m:sty m:val="p"/>
            </m:rPr>
            <m:t>=</m:t>
          </m:r>
          <m:r>
            <m:rPr>
              <m:sty m:val="i"/>
            </m:rPr>
            <m:t>f</m:t>
          </m:r>
          <m:r>
            <m:rPr>
              <m:sty m:val="p"/>
            </m:rPr>
            <m:t>(</m:t>
          </m:r>
          <m:r>
            <m:rPr>
              <m:sty m:val="i"/>
            </m:rPr>
            <m:t>t</m:t>
          </m:r>
          <m:r>
            <m:rPr>
              <m:sty m:val="p"/>
            </m:rPr>
            <m:t>)</m:t>
          </m:r>
        </m:oMath>
      </m:oMathPara>
    </w:p>
    <w:p>
      <w:pPr>
        <w:spacing w:lineRule="auto"/>
        <w:jc w:val="center"/>
      </w:pPr>
      <w:r>
        <w:rPr/>
        <w:drawing>
          <wp:inline distB="0" distL="0" distR="0" distT="0">
            <wp:extent cx="5486400" cy="2985463"/>
            <wp:effectExtent b="0" l="0" r="0" t="0"/>
            <wp:docPr id="5" name="image-8d695b62e8e06b6f04ec52b8c50f2c86e0604920.jpg"/>
            <a:graphic>
              <a:graphicData uri="http://schemas.openxmlformats.org/drawingml/2006/picture">
                <pic:pic>
                  <pic:nvPicPr>
                    <pic:cNvPr id="5" name="image-8d695b62e8e06b6f04ec52b8c50f2c86e0604920.jpg" descr=""/>
                    <pic:cNvPicPr/>
                  </pic:nvPicPr>
                  <pic:blipFill>
                    <a:blip r:embed="rId9" cstate="print"/>
                    <a:srcRect b="0" l="0" r="0" t="0"/>
                    <a:stretch>
                      <a:fillRect/>
                    </a:stretch>
                  </pic:blipFill>
                  <pic:spPr>
                    <a:xfrm>
                      <a:off x="0" y="0"/>
                      <a:ext cx="5486400" cy="2985463"/>
                    </a:xfrm>
                    <a:prstGeom prst="rect"/>
                  </pic:spPr>
                </pic:pic>
              </a:graphicData>
            </a:graphic>
          </wp:inline>
        </w:drawing>
      </w:r>
    </w:p>
    <w:p>
      <w:pPr>
        <w:spacing w:lineRule="auto"/>
      </w:pPr>
      <w:r>
        <w:rPr/>
        <w:t xml:space="preserve">Figure 1 (le temps est en minutes)</w:t>
      </w:r>
    </w:p>
    <w:p>
      <w:pPr>
        <w:spacing w:lineRule="auto"/>
        <w:jc w:val="center"/>
      </w:pPr>
      <w:r>
        <w:rPr/>
        <w:drawing>
          <wp:inline distB="0" distL="0" distR="0" distT="0">
            <wp:extent cx="5486400" cy="3700592"/>
            <wp:effectExtent b="0" l="0" r="0" t="0"/>
            <wp:docPr id="6" name="image-965d0e3c1d01d17d33a8b824a719198c326f864f.jpg"/>
            <a:graphic>
              <a:graphicData uri="http://schemas.openxmlformats.org/drawingml/2006/picture">
                <pic:pic>
                  <pic:nvPicPr>
                    <pic:cNvPr id="6" name="image-965d0e3c1d01d17d33a8b824a719198c326f864f.jpg" descr=""/>
                    <pic:cNvPicPr/>
                  </pic:nvPicPr>
                  <pic:blipFill>
                    <a:blip r:embed="rId10" cstate="print"/>
                    <a:srcRect b="0" l="0" r="0" t="0"/>
                    <a:stretch>
                      <a:fillRect/>
                    </a:stretch>
                  </pic:blipFill>
                  <pic:spPr>
                    <a:xfrm>
                      <a:off x="0" y="0"/>
                      <a:ext cx="5486400" cy="3700592"/>
                    </a:xfrm>
                    <a:prstGeom prst="rect"/>
                  </pic:spPr>
                </pic:pic>
              </a:graphicData>
            </a:graphic>
          </wp:inline>
        </w:drawing>
      </w:r>
    </w:p>
    <w:p>
      <w:pPr>
        <w:spacing w:line="271" w:before="330" w:lineRule="auto"/>
      </w:pPr>
      <w:r>
        <w:rPr>
          <w:rFonts w:eastAsia="Georgia" w:cs="Georgia" w:ascii="Georgia" w:hAnsi="Georgia"/>
          <w:b/>
          <w:sz w:val="42"/>
        </w:rPr>
        <w:t xml:space="preserve">Partie C : réduction de l'oxyde de chrome par le dihydrogène (environ 15% du barème)</w:t>
      </w:r>
    </w:p>
    <w:p>
      <w:pPr>
        <w:spacing w:after="220" w:lineRule="auto"/>
      </w:pPr>
      <w:r>
        <w:rPr>
          <w:rFonts w:eastAsia="Georgia" w:cs="Georgia" w:ascii="Georgia" w:hAnsi="Georgia"/>
        </w:rPr>
        <w:t xml:space="preserve">Le premier réducteur utilisé pour réduire l'oxyde de chrome (III) </w:t>
      </w:r>
      <m:oMath>
        <m:sSub>
          <m:sSubPr/>
          <m:e>
            <m:r>
              <m:rPr>
                <m:sty m:val="p"/>
              </m:rPr>
              <m:t>Cr</m:t>
            </m:r>
          </m:e>
          <m:sub>
            <m:r>
              <m:rPr>
                <m:sty m:val="p"/>
              </m:rPr>
              <m:t>2</m:t>
            </m:r>
          </m:sub>
        </m:sSub>
        <m:sSub>
          <m:sSubPr/>
          <m:e>
            <m:r>
              <m:rPr>
                <m:sty m:val="p"/>
              </m:rPr>
              <m:t>O</m:t>
            </m:r>
          </m:e>
          <m:sub>
            <m:r>
              <m:rPr>
                <m:sty m:val="p"/>
              </m:rPr>
              <m:t>3</m:t>
            </m:r>
          </m:sub>
        </m:sSub>
      </m:oMath>
      <w:r>
        <w:rPr>
          <w:rFonts w:eastAsia="Georgia" w:cs="Georgia" w:ascii="Georgia" w:hAnsi="Georgia"/>
        </w:rPr>
        <w:t xml:space="preserve"> en chrome métallique solide fut le dihydrogène qui est alors oxydé en vapeur d'eau selon la réaction :</w:t>
      </w:r>
    </w:p>
    <w:p>
      <w:pPr>
        <w:spacing w:after="220" w:lineRule="auto"/>
      </w:pPr>
      <m:oMathPara>
        <m:oMath>
          <m:sSub>
            <m:sSubPr/>
            <m:e>
              <m:r>
                <m:rPr>
                  <m:sty m:val="p"/>
                </m:rPr>
                <m:t>Cr</m:t>
              </m:r>
            </m:e>
            <m:sub>
              <m:r>
                <m:rPr>
                  <m:sty m:val="p"/>
                </m:rPr>
                <m:t>2</m:t>
              </m:r>
            </m:sub>
          </m:sSub>
          <m:sSub>
            <m:sSubPr/>
            <m:e>
              <m:r>
                <m:rPr>
                  <m:sty m:val="p"/>
                </m:rPr>
                <m:t>O</m:t>
              </m:r>
            </m:e>
            <m:sub>
              <m:r>
                <m:rPr>
                  <m:sty m:val="p"/>
                </m:rPr>
                <m:t>3</m:t>
              </m:r>
              <m:r>
                <m:rPr>
                  <m:sty m:val="p"/>
                </m:rPr>
                <m:t>(</m:t>
              </m:r>
              <m:r>
                <m:rPr>
                  <m:sty m:val="i"/>
                </m:rPr>
                <m:t>s</m:t>
              </m:r>
              <m:r>
                <m:rPr>
                  <m:sty m:val="p"/>
                </m:rPr>
                <m:t>)</m:t>
              </m:r>
            </m:sub>
          </m:sSub>
          <m:r>
            <m:rPr>
              <m:sty m:val="p"/>
            </m:rPr>
            <m:t>+</m:t>
          </m:r>
          <m:r>
            <m:rPr>
              <m:sty m:val="p"/>
            </m:rPr>
            <m:t>3</m:t>
          </m:r>
          <m:sSub>
            <m:sSubPr/>
            <m:e>
              <m:r>
                <m:rPr>
                  <m:sty m:val="p"/>
                </m:rPr>
                <m:t>H</m:t>
              </m:r>
            </m:e>
            <m:sub>
              <m:r>
                <m:rPr>
                  <m:sty m:val="p"/>
                </m:rPr>
                <m:t>2</m:t>
              </m:r>
              <m:r>
                <m:rPr>
                  <m:sty m:val="p"/>
                </m:rPr>
                <m:t>(</m:t>
              </m:r>
              <m:r>
                <m:rPr>
                  <m:sty m:val="i"/>
                </m:rPr>
                <m:t>g</m:t>
              </m:r>
              <m:r>
                <m:rPr>
                  <m:sty m:val="p"/>
                </m:rPr>
                <m:t>)</m:t>
              </m:r>
            </m:sub>
          </m:sSub>
          <m:r>
            <m:rPr>
              <m:sty m:val="p"/>
            </m:rPr>
            <m:t>=</m:t>
          </m:r>
          <m:r>
            <m:rPr>
              <m:sty m:val="p"/>
            </m:rPr>
            <m:t>2</m:t>
          </m:r>
          <m:sSub>
            <m:sSubPr/>
            <m:e>
              <m:r>
                <m:rPr>
                  <m:sty m:val="p"/>
                </m:rPr>
                <m:t>Cr</m:t>
              </m:r>
            </m:e>
            <m:sub>
              <m:r>
                <m:rPr>
                  <m:sty m:val="p"/>
                </m:rPr>
                <m:t>(</m:t>
              </m:r>
              <m:r>
                <m:rPr>
                  <m:sty m:val="i"/>
                </m:rPr>
                <m:t>s</m:t>
              </m:r>
              <m:r>
                <m:rPr>
                  <m:sty m:val="p"/>
                </m:rPr>
                <m:t>)</m:t>
              </m:r>
            </m:sub>
          </m:sSub>
          <m:r>
            <m:rPr>
              <m:sty m:val="p"/>
            </m:rPr>
            <m:t>+</m:t>
          </m:r>
          <m:r>
            <m:rPr>
              <m:sty m:val="p"/>
            </m:rPr>
            <m:t>3</m:t>
          </m:r>
          <m:sSub>
            <m:sSubPr/>
            <m:e>
              <m:r>
                <m:rPr>
                  <m:sty m:val="p"/>
                </m:rPr>
                <m:t>H</m:t>
              </m:r>
            </m:e>
            <m:sub>
              <m:r>
                <m:rPr>
                  <m:sty m:val="p"/>
                </m:rPr>
                <m:t>2</m:t>
              </m:r>
            </m:sub>
          </m:sSub>
          <m:sSub>
            <m:sSubPr/>
            <m:e>
              <m:r>
                <m:rPr>
                  <m:sty m:val="p"/>
                </m:rPr>
                <m:t>O</m:t>
              </m:r>
            </m:e>
            <m:sub>
              <m:r>
                <m:rPr>
                  <m:sty m:val="p"/>
                </m:rPr>
                <m:t>(</m:t>
              </m:r>
              <m:r>
                <m:rPr>
                  <m:sty m:val="i"/>
                </m:rPr>
                <m:t>g</m:t>
              </m:r>
              <m:r>
                <m:rPr>
                  <m:sty m:val="p"/>
                </m:rPr>
                <m:t>)</m:t>
              </m:r>
            </m:sub>
          </m:sSub>
        </m:oMath>
      </m:oMathPara>
    </w:p>
    <w:p>
      <w:pPr>
        <w:numPr>
          <w:ilvl w:val="0"/>
          <w:numId w:val="6"/>
        </w:numPr>
        <w:spacing w:lineRule="auto"/>
      </w:pPr>
      <w:r>
        <w:rPr>
          <w:rFonts w:eastAsia="Georgia" w:cs="Georgia" w:ascii="Georgia" w:hAnsi="Georgia"/>
        </w:rPr>
        <w:t xml:space="preserve">Calculer l'enthalpie standard, l'entropie standard de cette réaction à 1300 K .</w:t>
      </w:r>
    </w:p>
    <w:p>
      <w:pPr>
        <w:numPr>
          <w:ilvl w:val="0"/>
          <w:numId w:val="6"/>
        </w:numPr>
        <w:spacing w:lineRule="auto"/>
      </w:pPr>
      <w:r>
        <w:rPr/>
        <w:t xml:space="preserve">Proposer une optimisation des conditions de formation du chrome solide.</w:t>
      </w:r>
    </w:p>
    <w:p>
      <w:pPr>
        <w:numPr>
          <w:ilvl w:val="0"/>
          <w:numId w:val="6"/>
        </w:numPr>
        <w:spacing w:lineRule="auto"/>
      </w:pPr>
      <w:r>
        <w:rPr>
          <w:rFonts w:eastAsia="Georgia" w:cs="Georgia" w:ascii="Georgia" w:hAnsi="Georgia"/>
        </w:rPr>
        <w:t xml:space="preserve">Donner la relation qui permet de calculer l'enthalpie libre standard. L'enthalpie libre standard de cette réaction à 1300 K est de </w:t>
      </w:r>
      <m:oMath>
        <m:r>
          <m:rPr>
            <m:sty m:val="p"/>
          </m:rPr>
          <m:t>225</m:t>
        </m:r>
        <m:sSup>
          <m:sSupPr/>
          <m:e>
            <m:r>
              <m:rPr>
                <m:sty m:val="p"/>
              </m:rPr>
              <m:t>kJ</m:t>
            </m:r>
            <m:r>
              <m:rPr>
                <m:sty m:val="p"/>
              </m:rPr>
              <m:t>.</m:t>
            </m:r>
            <m:r>
              <m:rPr>
                <m:sty m:val="p"/>
              </m:rPr>
              <m:t>mol</m:t>
            </m:r>
          </m:e>
          <m:sup>
            <m:r>
              <m:rPr>
                <m:sty m:val="p"/>
              </m:rPr>
              <m:t>−</m:t>
            </m:r>
            <m:r>
              <m:rPr>
                <m:sty m:val="p"/>
              </m:rPr>
              <m:t>1</m:t>
            </m:r>
          </m:sup>
        </m:sSup>
      </m:oMath>
      <w:r>
        <w:rPr>
          <w:rFonts w:eastAsia="Georgia" w:cs="Georgia" w:ascii="Georgia" w:hAnsi="Georgia"/>
        </w:rPr>
        <w:t xml:space="preserve">. La réaction est-elle favorable thermodynamiquement? Donner la relation qui permet d'avoir accès à la valeur de la constante d'équilibre à cette température.</w:t>
      </w:r>
    </w:p>
    <w:p>
      <w:pPr>
        <w:spacing w:after="220" w:lineRule="auto"/>
      </w:pPr>
      <w:r>
        <w:rPr>
          <w:rFonts w:eastAsia="Georgia" w:cs="Georgia" w:ascii="Georgia" w:hAnsi="Georgia"/>
        </w:rPr>
        <w:t xml:space="preserve">Dans un récipient de volume </w:t>
      </w:r>
      <m:oMath>
        <m:r>
          <m:rPr>
            <m:sty m:val="i"/>
          </m:rPr>
          <m:t>V</m:t>
        </m:r>
        <m:r>
          <m:rPr>
            <m:sty m:val="p"/>
          </m:rPr>
          <m:t>=</m:t>
        </m:r>
        <m:r>
          <m:rPr>
            <m:sty m:val="p"/>
          </m:rPr>
          <m:t>10</m:t>
        </m:r>
        <m:r>
          <m:rPr>
            <m:nor/>
          </m:rPr>
          <m:t xml:space="preserve"> </m:t>
        </m:r>
        <m:r>
          <m:rPr>
            <m:sty m:val="p"/>
          </m:rPr>
          <m:t>L</m:t>
        </m:r>
      </m:oMath>
      <w:r>
        <w:rPr/>
        <w:t xml:space="preserve">, initialement vide, on introduit </w:t>
      </w:r>
      <m:oMath>
        <m:r>
          <m:rPr>
            <m:sty m:val="p"/>
          </m:rPr>
          <m:t>0</m:t>
        </m:r>
        <m:r>
          <m:rPr>
            <m:sty m:val="p"/>
          </m:rPr>
          <m:t>,</m:t>
        </m:r>
        <m:r>
          <m:rPr>
            <m:sty m:val="p"/>
          </m:rPr>
          <m:t>1</m:t>
        </m:r>
        <m:r>
          <m:rPr>
            <m:nor/>
          </m:rPr>
          <m:t xml:space="preserve"> </m:t>
        </m:r>
        <m:r>
          <m:rPr>
            <m:sty m:val="p"/>
          </m:rPr>
          <m:t>mol</m:t>
        </m:r>
      </m:oMath>
      <w:r>
        <w:rPr>
          <w:rFonts w:eastAsia="Georgia" w:cs="Georgia" w:ascii="Georgia" w:hAnsi="Georgia"/>
        </w:rPr>
        <w:t xml:space="preserve"> de dihydrogène gazeux et </w:t>
      </w:r>
      <m:oMath>
        <m:r>
          <m:rPr>
            <m:sty m:val="p"/>
          </m:rPr>
          <m:t>5</m:t>
        </m:r>
        <m:r>
          <m:rPr>
            <m:sty m:val="p"/>
          </m:rPr>
          <m:t>,</m:t>
        </m:r>
        <m:sSup>
          <m:sSupPr/>
          <m:e>
            <m:r>
              <m:rPr>
                <m:sty m:val="p"/>
              </m:rPr>
              <m:t>0.10</m:t>
            </m:r>
          </m:e>
          <m:sup>
            <m:r>
              <m:rPr>
                <m:sty m:val="p"/>
              </m:rPr>
              <m:t>−</m:t>
            </m:r>
            <m:r>
              <m:rPr>
                <m:sty m:val="p"/>
              </m:rPr>
              <m:t>4</m:t>
            </m:r>
          </m:sup>
        </m:sSup>
        <m:r>
          <m:rPr>
            <m:nor/>
          </m:rPr>
          <m:t xml:space="preserve"> </m:t>
        </m:r>
        <m:r>
          <m:rPr>
            <m:sty m:val="p"/>
          </m:rPr>
          <m:t>mol</m:t>
        </m:r>
      </m:oMath>
      <w:r>
        <w:rPr/>
        <w:t xml:space="preserve"> de </w:t>
      </w:r>
      <m:oMath>
        <m:sSub>
          <m:sSubPr/>
          <m:e>
            <m:r>
              <m:rPr>
                <m:sty m:val="p"/>
              </m:rPr>
              <m:t>Cr</m:t>
            </m:r>
          </m:e>
          <m:sub>
            <m:r>
              <m:rPr>
                <m:sty m:val="p"/>
              </m:rPr>
              <m:t>2</m:t>
            </m:r>
          </m:sub>
        </m:sSub>
        <m:sSub>
          <m:sSubPr/>
          <m:e>
            <m:r>
              <m:rPr>
                <m:sty m:val="p"/>
              </m:rPr>
              <m:t>O</m:t>
            </m:r>
          </m:e>
          <m:sub>
            <m:r>
              <m:rPr>
                <m:sty m:val="p"/>
              </m:rPr>
              <m:t>3</m:t>
            </m:r>
          </m:sub>
        </m:sSub>
      </m:oMath>
      <w:r>
        <w:rPr>
          <w:rFonts w:eastAsia="Georgia" w:cs="Georgia" w:ascii="Georgia" w:hAnsi="Georgia"/>
        </w:rPr>
        <w:t xml:space="preserve"> solide. Le récipient est porté à 1300 K . La constante </w:t>
      </w:r>
      <m:oMath>
        <m:sSup>
          <m:sSupPr/>
          <m:e>
            <m:r>
              <m:rPr>
                <m:sty m:val="p"/>
              </m:rPr>
              <m:t>K</m:t>
            </m:r>
          </m:e>
          <m:sup>
            <m:r>
              <m:rPr>
                <m:sty m:val="p"/>
              </m:rPr>
              <m:t>∘</m:t>
            </m:r>
          </m:sup>
        </m:sSup>
      </m:oMath>
      <w:r>
        <w:rPr>
          <w:rFonts w:eastAsia="Georgia" w:cs="Georgia" w:ascii="Georgia" w:hAnsi="Georgia"/>
        </w:rPr>
        <w:t xml:space="preserve"> de la réaction est alors égale à </w:t>
      </w:r>
      <m:oMath>
        <m:sSup>
          <m:sSupPr/>
          <m:e>
            <m:r>
              <m:rPr>
                <m:sty m:val="p"/>
              </m:rPr>
              <m:t>1.10</m:t>
            </m:r>
          </m:e>
          <m:sup>
            <m:r>
              <m:rPr>
                <m:sty m:val="p"/>
              </m:rPr>
              <m:t>−</m:t>
            </m:r>
            <m:r>
              <m:rPr>
                <m:sty m:val="p"/>
              </m:rPr>
              <m:t>9</m:t>
            </m:r>
          </m:sup>
        </m:sSup>
      </m:oMath>
      <w:r>
        <w:rPr/>
        <w:t xml:space="preserve">.</w:t>
      </w:r>
      <w:r>
        <w:rPr/>
        <w:br w:type="textWrapping"/>
      </w:r>
      <w:r>
        <w:rPr>
          <w:rFonts w:eastAsia="Georgia" w:cs="Georgia" w:ascii="Georgia" w:hAnsi="Georgia"/>
        </w:rPr>
        <w:t xml:space="preserve">18. La valeur proposée pour la constante est-elle en accord avec vos résultats précédents?</w:t>
      </w:r>
      <w:r>
        <w:rPr/>
        <w:br w:type="textWrapping"/>
      </w:r>
      <w:r>
        <w:rPr>
          <w:rFonts w:eastAsia="Georgia" w:cs="Georgia" w:ascii="Georgia" w:hAnsi="Georgia"/>
        </w:rPr>
        <w:t xml:space="preserve">19. Donner l'expression du quotient réactionnel en fonction des pressions partielles.</w:t>
      </w:r>
      <w:r>
        <w:rPr/>
        <w:br w:type="textWrapping"/>
      </w:r>
      <w:r>
        <w:rPr>
          <w:rFonts w:eastAsia="Georgia" w:cs="Georgia" w:ascii="Georgia" w:hAnsi="Georgia"/>
        </w:rPr>
        <w:t xml:space="preserve">20. Etablir le tableau d'avancement de la réaction.</w:t>
      </w:r>
      <w:r>
        <w:rPr/>
        <w:br w:type="textWrapping"/>
      </w:r>
      <w:r>
        <w:rPr>
          <w:rFonts w:eastAsia="Georgia" w:cs="Georgia" w:ascii="Georgia" w:hAnsi="Georgia"/>
        </w:rPr>
        <w:t xml:space="preserve">21. Calculer, à l'équilibre, l'avancement de la réaction et le nombre de moles de chrome formé.</w:t>
      </w:r>
    </w:p>
    <w:p>
      <w:pPr>
        <w:spacing w:after="220" w:lineRule="auto"/>
      </w:pPr>
      <w:r>
        <w:rPr/>
        <w:t xml:space="preserve">Enthalpies standards de formation </w:t>
      </w:r>
      <m:oMath>
        <m:sSub>
          <m:sSubPr/>
          <m:e>
            <m:r>
              <m:rPr>
                <m:sty m:val="p"/>
              </m:rPr>
              <m:t>Δ</m:t>
            </m:r>
          </m:e>
          <m:sub>
            <m:r>
              <m:rPr>
                <m:sty m:val="i"/>
              </m:rPr>
              <m:t>f</m:t>
            </m:r>
          </m:sub>
        </m:sSub>
        <m:sSup>
          <m:sSupPr/>
          <m:e>
            <m:r>
              <m:rPr>
                <m:sty m:val="i"/>
              </m:rPr>
              <m:t>H</m:t>
            </m:r>
          </m:e>
          <m:sup>
            <m:r>
              <m:rPr>
                <m:sty m:val="p"/>
              </m:rPr>
              <m:t>∘</m:t>
            </m:r>
          </m:sup>
        </m:sSup>
      </m:oMath>
      <w:r>
        <w:rPr/>
        <w:t xml:space="preserve"> et entropies molaires standards </w:t>
      </w:r>
      <m:oMath>
        <m:sSubSup>
          <m:sSubSupPr/>
          <m:e>
            <m:r>
              <m:rPr>
                <m:sty m:val="i"/>
              </m:rPr>
              <m:t>S</m:t>
            </m:r>
          </m:e>
          <m:sub>
            <m:r>
              <m:rPr>
                <m:sty m:val="i"/>
              </m:rPr>
              <m:t>m</m:t>
            </m:r>
          </m:sub>
          <m:sup>
            <m:r>
              <m:rPr>
                <m:sty m:val="p"/>
              </m:rPr>
              <m:t>∘</m:t>
            </m:r>
          </m:sup>
        </m:sSubSup>
      </m:oMath>
      <w:r>
        <w:rPr>
          <w:rFonts w:eastAsia="Georgia" w:cs="Georgia" w:ascii="Georgia" w:hAnsi="Georgia"/>
        </w:rPr>
        <w:t xml:space="preserve"> à 1300 K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Composé</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p"/>
                      </m:rPr>
                      <m:t>en</m:t>
                    </m:r>
                    <m:sSup>
                      <m:sSupPr/>
                      <m:e>
                        <m:r>
                          <m:rPr>
                            <m:sty m:val="p"/>
                          </m:rPr>
                          <m:t>kJ</m:t>
                        </m:r>
                        <m:r>
                          <m:rPr>
                            <m:sty m:val="p"/>
                          </m:rPr>
                          <m:t>.</m:t>
                        </m:r>
                        <m:sSup>
                          <m:sSupPr/>
                          <m:e>
                            <m:r>
                              <m:rPr>
                                <m:sty m:val="p"/>
                              </m:rPr>
                              <m:t>mol</m:t>
                            </m:r>
                          </m:e>
                          <m:sup>
                            <m:r>
                              <m:rPr>
                                <m:sty m:val="p"/>
                              </m:rPr>
                              <m:t>−</m:t>
                            </m:r>
                            <m:r>
                              <m:rPr>
                                <m:sty m:val="p"/>
                              </m:rPr>
                              <m:t>1</m:t>
                            </m:r>
                          </m:sup>
                        </m:sSup>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i"/>
                      </m:rPr>
                      <m:t>S</m:t>
                    </m:r>
                  </m:e>
                  <m:sub>
                    <m:r>
                      <m:rPr>
                        <m:sty m:val="i"/>
                      </m:rPr>
                      <m:t>m</m:t>
                    </m:r>
                  </m:sub>
                  <m:sup>
                    <m:r>
                      <m:rPr>
                        <m:sty m:val="p"/>
                      </m:rPr>
                      <m:t>∘</m:t>
                    </m:r>
                  </m:sup>
                </m:sSubSup>
                <m:d>
                  <m:dPr>
                    <m:begChr m:val="("/>
                    <m:endChr m:val=")"/>
                    <m:ctrlPr>
                      <w:rPr>
                        <w:rFonts w:ascii="Cambria Math" w:hAnsi="Cambria Math"/>
                      </w:rPr>
                    </m:ctrlPr>
                  </m:dPr>
                  <m:e>
                    <m:r>
                      <m:rPr>
                        <m:sty m:val="p"/>
                      </m:rPr>
                      <m:t>en</m:t>
                    </m:r>
                    <m:r>
                      <m:rPr>
                        <m:sty m:val="p"/>
                      </m:rPr>
                      <m:t>J</m:t>
                    </m:r>
                    <m:r>
                      <m:rPr>
                        <m:sty m:val="p"/>
                      </m:rPr>
                      <m:t>.</m:t>
                    </m:r>
                    <m:r>
                      <m:rPr>
                        <m:sty m:val="p"/>
                      </m:rPr>
                      <m:t>K</m:t>
                    </m:r>
                    <m:sSup>
                      <m:sSupPr/>
                      <m:e>
                        <m:r>
                          <m:t xml:space="preserve"> </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H</m:t>
                    </m:r>
                  </m:e>
                  <m:sub>
                    <m:r>
                      <m:rPr>
                        <m:sty m:val="p"/>
                      </m:rPr>
                      <m:t>2</m:t>
                    </m:r>
                    <m:r>
                      <m:rPr>
                        <m:sty m:val="p"/>
                      </m:rPr>
                      <m:t>(</m:t>
                    </m:r>
                    <m:r>
                      <m:rPr>
                        <m:sty m:val="i"/>
                      </m:rPr>
                      <m:t>g</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130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H</m:t>
                    </m:r>
                  </m:e>
                  <m:sub>
                    <m:r>
                      <m:rPr>
                        <m:sty m:val="p"/>
                      </m:rPr>
                      <m:t>2</m:t>
                    </m:r>
                  </m:sub>
                </m:sSub>
                <m:sSub>
                  <m:sSubPr/>
                  <m:e>
                    <m:r>
                      <m:rPr>
                        <m:sty m:val="i"/>
                      </m:rPr>
                      <m:t>O</m:t>
                    </m:r>
                  </m:e>
                  <m:sub>
                    <m:r>
                      <m:rPr>
                        <m:sty m:val="p"/>
                      </m:rPr>
                      <m:t>(</m:t>
                    </m:r>
                    <m:r>
                      <m:rPr>
                        <m:sty m:val="i"/>
                      </m:rPr>
                      <m:t>g</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-240</w:t>
            </w:r>
          </w:p>
        </w:tc>
        <w:tc>
          <w:tcPr>
            <w:tcBorders>
              <w:bottom w:val="single" w:sz="8" w:space="0" w:color="000000"/>
              <w:right w:val="single" w:sz="8" w:space="0" w:color="000000"/>
            </w:tcBorders>
            <w:vAlign w:val="center"/>
          </w:tcPr>
          <w:p>
            <w:pPr>
              <w:spacing w:lineRule="auto"/>
              <w:jc w:val="center"/>
            </w:pPr>
            <w:r>
              <w:rPr/>
              <w:t xml:space="preserve">190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C</m:t>
                </m:r>
                <m:sSub>
                  <m:sSubPr/>
                  <m:e>
                    <m:r>
                      <m:rPr>
                        <m:sty m:val="i"/>
                      </m:rPr>
                      <m:t>r</m:t>
                    </m:r>
                  </m:e>
                  <m:sub>
                    <m:r>
                      <m:rPr>
                        <m:sty m:val="p"/>
                      </m:rPr>
                      <m:t>2</m:t>
                    </m:r>
                  </m:sub>
                </m:sSub>
                <m:sSub>
                  <m:sSubPr/>
                  <m:e>
                    <m:r>
                      <m:rPr>
                        <m:sty m:val="i"/>
                      </m:rPr>
                      <m:t>O</m:t>
                    </m:r>
                  </m:e>
                  <m:sub>
                    <m:r>
                      <m:rPr>
                        <m:sty m:val="p"/>
                      </m:rPr>
                      <m:t>3</m:t>
                    </m:r>
                    <m:r>
                      <m:rPr>
                        <m:sty m:val="p"/>
                      </m:rPr>
                      <m:t>(</m:t>
                    </m:r>
                    <m:r>
                      <m:rPr>
                        <m:sty m:val="i"/>
                      </m:rPr>
                      <m:t>s</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-1140</w:t>
            </w:r>
          </w:p>
        </w:tc>
        <w:tc>
          <w:tcPr>
            <w:tcBorders>
              <w:bottom w:val="single" w:sz="8" w:space="0" w:color="000000"/>
              <w:right w:val="single" w:sz="8" w:space="0" w:color="000000"/>
            </w:tcBorders>
            <w:vAlign w:val="center"/>
          </w:tcPr>
          <w:p>
            <w:pPr>
              <w:spacing w:lineRule="auto"/>
              <w:jc w:val="center"/>
            </w:pPr>
            <w:r>
              <w:rPr/>
              <w:t xml:space="preserve">80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C</m:t>
                </m:r>
                <m:sSub>
                  <m:sSubPr/>
                  <m:e>
                    <m:r>
                      <m:rPr>
                        <m:sty m:val="i"/>
                      </m:rPr>
                      <m:t>r</m:t>
                    </m:r>
                  </m:e>
                  <m:sub>
                    <m:r>
                      <m:rPr>
                        <m:sty m:val="p"/>
                      </m:rPr>
                      <m:t>(</m:t>
                    </m:r>
                    <m:r>
                      <m:rPr>
                        <m:sty m:val="i"/>
                      </m:rPr>
                      <m:t>s</m:t>
                    </m:r>
                    <m:r>
                      <m:rPr>
                        <m:sty m:val="p"/>
                      </m:rPr>
                      <m:t>)</m:t>
                    </m:r>
                  </m:sub>
                </m:sSub>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25</w:t>
            </w:r>
          </w:p>
        </w:tc>
      </w:tr>
    </w:tbl>
    <w:p>
      <w:pPr>
        <w:spacing w:lineRule="auto"/>
      </w:pPr>
    </w:p>
    <w:p>
      <w:pPr>
        <w:spacing w:line="271" w:before="330" w:lineRule="auto"/>
      </w:pPr>
      <w:r>
        <w:rPr>
          <w:rFonts w:eastAsia="Georgia" w:cs="Georgia" w:ascii="Georgia" w:hAnsi="Georgia"/>
          <w:b/>
          <w:sz w:val="42"/>
        </w:rPr>
        <w:t xml:space="preserve">Partie D : étude thermodynamique d'une pile (environ 15% du barème)</w:t>
      </w:r>
    </w:p>
    <w:p>
      <w:pPr>
        <w:spacing w:after="220" w:lineRule="auto"/>
      </w:pPr>
      <w:r>
        <w:rPr>
          <w:rFonts w:eastAsia="Georgia" w:cs="Georgia" w:ascii="Georgia" w:hAnsi="Georgia"/>
        </w:rPr>
        <w:t xml:space="preserve">On considère deux solutions aqueuses :</w:t>
      </w:r>
    </w:p>
    <w:p>
      <w:pPr>
        <w:numPr>
          <w:ilvl w:val="0"/>
          <w:numId w:val="7"/>
        </w:numPr>
        <w:spacing w:lineRule="auto"/>
      </w:pPr>
      <w:r>
        <w:rPr/>
        <w:t xml:space="preserve">Une solution A contenant des ions </w:t>
      </w:r>
      <m:oMath>
        <m:r>
          <m:rPr>
            <m:sty m:val="i"/>
          </m:rPr>
          <m:t>F</m:t>
        </m:r>
        <m:sSup>
          <m:sSupPr/>
          <m:e>
            <m:r>
              <m:rPr>
                <m:sty m:val="i"/>
              </m:rPr>
              <m:t>e</m:t>
            </m:r>
          </m:e>
          <m:sup>
            <m:r>
              <m:rPr>
                <m:sty m:val="p"/>
              </m:rPr>
              <m:t>3</m:t>
            </m:r>
            <m:r>
              <m:rPr>
                <m:sty m:val="p"/>
              </m:rPr>
              <m:t>+</m:t>
            </m:r>
          </m:sup>
        </m:sSup>
      </m:oMath>
      <w:r>
        <w:rPr/>
        <w:t xml:space="preserve"> et des ions </w:t>
      </w:r>
      <m:oMath>
        <m:r>
          <m:rPr>
            <m:sty m:val="i"/>
          </m:rPr>
          <m:t>F</m:t>
        </m:r>
        <m:sSup>
          <m:sSupPr/>
          <m:e>
            <m:r>
              <m:rPr>
                <m:sty m:val="i"/>
              </m:rPr>
              <m:t>e</m:t>
            </m:r>
          </m:e>
          <m:sup>
            <m:r>
              <m:rPr>
                <m:sty m:val="p"/>
              </m:rPr>
              <m:t>2</m:t>
            </m:r>
            <m:r>
              <m:rPr>
                <m:sty m:val="p"/>
              </m:rPr>
              <m:t>+</m:t>
            </m:r>
          </m:sup>
        </m:sSup>
      </m:oMath>
      <w:r>
        <w:rPr>
          <w:rFonts w:eastAsia="Georgia" w:cs="Georgia" w:ascii="Georgia" w:hAnsi="Georgia"/>
        </w:rPr>
        <w:t xml:space="preserve"> de concentrations égales et ayant pour valeur </w:t>
      </w:r>
      <m:oMath>
        <m:r>
          <m:rPr>
            <m:sty m:val="p"/>
          </m:rPr>
          <m:t>0</m:t>
        </m:r>
        <m:r>
          <m:rPr>
            <m:sty m:val="p"/>
          </m:rPr>
          <m:t>,</m:t>
        </m:r>
        <m:r>
          <m:rPr>
            <m:sty m:val="p"/>
          </m:rPr>
          <m:t>06</m:t>
        </m:r>
        <m:r>
          <m:rPr>
            <m:nor/>
          </m:rPr>
          <m:t xml:space="preserve"> </m:t>
        </m:r>
        <m:r>
          <m:rPr>
            <m:sty m:val="p"/>
          </m:rPr>
          <m:t>mol</m:t>
        </m:r>
        <m:r>
          <m:rPr>
            <m:sty m:val="p"/>
          </m:rPr>
          <m:t>.</m:t>
        </m:r>
        <m:sSup>
          <m:sSupPr/>
          <m:e>
            <m:r>
              <m:rPr>
                <m:sty m:val="i"/>
              </m:rPr>
              <m:t>L</m:t>
            </m:r>
          </m:e>
          <m:sup>
            <m:r>
              <m:rPr>
                <m:sty m:val="p"/>
              </m:rPr>
              <m:t>−</m:t>
            </m:r>
            <m:r>
              <m:rPr>
                <m:sty m:val="p"/>
              </m:rPr>
              <m:t>1</m:t>
            </m:r>
          </m:sup>
        </m:sSup>
      </m:oMath>
    </w:p>
    <w:p>
      <w:pPr>
        <w:numPr>
          <w:ilvl w:val="0"/>
          <w:numId w:val="7"/>
        </w:numPr>
        <w:spacing w:lineRule="auto"/>
      </w:pPr>
      <w:r>
        <w:rPr>
          <w:rFonts w:eastAsia="Georgia" w:cs="Georgia" w:ascii="Georgia" w:hAnsi="Georgia"/>
        </w:rPr>
        <w:t xml:space="preserve">Une solution B acidifiée contenant des ions </w:t>
      </w:r>
      <m:oMath>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oMath>
      <w:r>
        <w:rPr/>
        <w:t xml:space="preserve"> et des ions </w:t>
      </w:r>
      <m:oMath>
        <m:sSup>
          <m:sSupPr/>
          <m:e>
            <m:r>
              <m:rPr>
                <m:sty m:val="p"/>
              </m:rPr>
              <m:t>Cr</m:t>
            </m:r>
          </m:e>
          <m:sup>
            <m:r>
              <m:rPr>
                <m:sty m:val="p"/>
              </m:rPr>
              <m:t>3</m:t>
            </m:r>
            <m:r>
              <m:rPr>
                <m:sty m:val="p"/>
              </m:rPr>
              <m:t>+</m:t>
            </m:r>
          </m:sup>
        </m:sSup>
      </m:oMath>
      <w:r>
        <w:rPr>
          <w:rFonts w:eastAsia="Georgia" w:cs="Georgia" w:ascii="Georgia" w:hAnsi="Georgia"/>
        </w:rPr>
        <w:t xml:space="preserve"> de concentrations égales chacune à </w:t>
      </w:r>
      <m:oMath>
        <m:r>
          <m:rPr>
            <m:sty m:val="p"/>
          </m:rPr>
          <m:t>0</m:t>
        </m:r>
        <m:r>
          <m:rPr>
            <m:sty m:val="p"/>
          </m:rPr>
          <m:t>,</m:t>
        </m:r>
        <m:r>
          <m:rPr>
            <m:sty m:val="p"/>
          </m:rPr>
          <m:t>06</m:t>
        </m:r>
        <m:r>
          <m:rPr>
            <m:nor/>
          </m:rPr>
          <m:t xml:space="preserve"> </m:t>
        </m:r>
        <m:r>
          <m:rPr>
            <m:sty m:val="p"/>
          </m:rPr>
          <m:t>mol</m:t>
        </m:r>
        <m:r>
          <m:rPr>
            <m:sty m:val="p"/>
          </m:rPr>
          <m:t>.</m:t>
        </m:r>
        <m:sSup>
          <m:sSupPr/>
          <m:e>
            <m:r>
              <m:rPr>
                <m:sty m:val="i"/>
              </m:rPr>
              <m:t>L</m:t>
            </m:r>
          </m:e>
          <m:sup>
            <m:r>
              <m:rPr>
                <m:sty m:val="p"/>
              </m:rPr>
              <m:t>−</m:t>
            </m:r>
            <m:r>
              <m:rPr>
                <m:sty m:val="p"/>
              </m:rPr>
              <m:t>1</m:t>
            </m:r>
          </m:sup>
        </m:sSup>
      </m:oMath>
      <w:r>
        <w:rPr>
          <w:rFonts w:eastAsia="Georgia" w:cs="Georgia" w:ascii="Georgia" w:hAnsi="Georgia"/>
        </w:rPr>
        <w:t xml:space="preserve">, le pH de cette solution étant égal à 0 (le pH est maintenu constant grâce à une solution tampon).</w:t>
      </w:r>
      <w:r>
        <w:rPr/>
        <w:br w:type="textWrapping"/>
      </w:r>
      <w:r>
        <w:rPr/>
        <w:t xml:space="preserve">On prendra </w:t>
      </w:r>
      <m:oMath>
        <m:f>
          <m:fPr>
            <m:ctrlPr>
              <w:rPr>
                <w:rFonts w:ascii="Cambria Math" w:hAnsi="Cambria Math"/>
              </w:rPr>
            </m:ctrlPr>
          </m:fPr>
          <m:num>
            <m:r>
              <m:rPr>
                <m:sty m:val="i"/>
              </m:rPr>
              <m:t>R</m:t>
            </m:r>
            <m:r>
              <m:rPr>
                <m:sty m:val="i"/>
              </m:rPr>
              <m:t>T</m:t>
            </m:r>
          </m:num>
          <m:den>
            <m:r>
              <m:rPr>
                <m:scr m:val="script"/>
              </m:rPr>
              <m:t>F</m:t>
            </m:r>
          </m:den>
        </m:f>
        <m:r>
          <m:rPr>
            <m:sty m:val="p"/>
          </m:rPr>
          <m:t>ln</m:t>
        </m:r>
        <m:r>
          <m:rPr>
            <m:sty m:val="p"/>
          </m:rPr>
          <m:t>⁡</m:t>
        </m:r>
        <m:r>
          <m:rPr>
            <m:sty m:val="i"/>
          </m:rPr>
          <m:t>X</m:t>
        </m:r>
        <m:r>
          <m:rPr>
            <m:sty m:val="p"/>
          </m:rPr>
          <m:t>=</m:t>
        </m:r>
        <m:r>
          <m:rPr>
            <m:sty m:val="p"/>
          </m:rPr>
          <m:t>0</m:t>
        </m:r>
        <m:r>
          <m:rPr>
            <m:sty m:val="p"/>
          </m:rPr>
          <m:t>,</m:t>
        </m:r>
        <m:r>
          <m:rPr>
            <m:sty m:val="p"/>
          </m:rPr>
          <m:t>06</m:t>
        </m:r>
        <m:r>
          <m:rPr>
            <m:sty m:val="p"/>
          </m:rPr>
          <m:t>log</m:t>
        </m:r>
        <m:r>
          <m:rPr>
            <m:sty m:val="p"/>
          </m:rPr>
          <m:t>⁡</m:t>
        </m:r>
        <m:r>
          <m:rPr>
            <m:sty m:val="i"/>
          </m:rPr>
          <m:t>X</m:t>
        </m:r>
        <m:r>
          <m:rPr>
            <m:sty m:val="p"/>
          </m:rPr>
          <m:t>;</m:t>
        </m:r>
        <m:r>
          <m:rPr>
            <m:sty m:val="i"/>
          </m:rPr>
          <m:t>R</m:t>
        </m:r>
        <m:r>
          <m:rPr>
            <m:sty m:val="p"/>
          </m:rPr>
          <m:t>=</m:t>
        </m:r>
        <m:r>
          <m:rPr>
            <m:sty m:val="p"/>
          </m:rPr>
          <m:t>8</m:t>
        </m:r>
        <m:r>
          <m:rPr>
            <m:sty m:val="p"/>
          </m:rPr>
          <m:t>,</m:t>
        </m:r>
        <m:r>
          <m:rPr>
            <m:sty m:val="p"/>
          </m:rPr>
          <m:t>3</m:t>
        </m:r>
        <m:r>
          <m:rPr>
            <m:nor/>
          </m:rPr>
          <m:t xml:space="preserve"> </m:t>
        </m:r>
        <m:r>
          <m:rPr>
            <m:sty m:val="p"/>
          </m:rPr>
          <m:t>J</m:t>
        </m:r>
        <m:r>
          <m:rPr>
            <m:sty m:val="p"/>
          </m:rPr>
          <m:t>.</m:t>
        </m:r>
        <m:sSup>
          <m:sSupPr/>
          <m:e>
            <m:r>
              <m:rPr>
                <m:sty m:val="p"/>
              </m:rPr>
              <m:t>mol</m:t>
            </m:r>
          </m:e>
          <m:sup>
            <m:r>
              <m:rPr>
                <m:sty m:val="p"/>
              </m:rPr>
              <m:t>−</m:t>
            </m:r>
            <m:r>
              <m:rPr>
                <m:sty m:val="p"/>
              </m:rPr>
              <m:t>1</m:t>
            </m:r>
          </m:sup>
        </m:sSup>
        <m:r>
          <m:rPr>
            <m:sty m:val="p"/>
          </m:rPr>
          <m:t>.</m:t>
        </m:r>
        <m:sSup>
          <m:sSupPr/>
          <m:e>
            <m:r>
              <m:rPr>
                <m:sty m:val="p"/>
              </m:rPr>
              <m:t>K</m:t>
            </m:r>
          </m:e>
          <m:sup>
            <m:r>
              <m:rPr>
                <m:sty m:val="p"/>
              </m:rPr>
              <m:t>−</m:t>
            </m:r>
            <m:r>
              <m:rPr>
                <m:sty m:val="p"/>
              </m:rPr>
              <m:t>1</m:t>
            </m:r>
          </m:sup>
        </m:sSup>
      </m:oMath>
      <w:r>
        <w:rPr/>
        <w:t xml:space="preserve">.</w:t>
      </w:r>
      <w:r>
        <w:rPr/>
        <w:br w:type="textWrapping"/>
      </w:r>
      <m:oMathPara>
        <m:oMathParaPr>
          <m:jc m:val="left"/>
        </m:oMathParaPr>
        <m:oMath>
          <m:sSubSup>
            <m:sSubSupPr/>
            <m:e>
              <m:r>
                <m:rPr>
                  <m:sty m:val="i"/>
                </m:rPr>
                <m:t>E</m:t>
              </m:r>
            </m:e>
            <m:sub>
              <m:r>
                <m:rPr>
                  <m:sty m:val="p"/>
                </m:rPr>
                <m:t>1</m:t>
              </m:r>
            </m:sub>
            <m:sup>
              <m:r>
                <m:rPr>
                  <m:sty m:val="p"/>
                </m:rPr>
                <m:t>∘</m:t>
              </m:r>
            </m:sup>
          </m:sSubSup>
          <m:d>
            <m:dPr>
              <m:begChr m:val="("/>
              <m:endChr m:val=")"/>
              <m:ctrlPr>
                <w:rPr>
                  <w:rFonts w:ascii="Cambria Math" w:hAnsi="Cambria Math"/>
                </w:rPr>
              </m:ctrlPr>
            </m:dPr>
            <m:e>
              <m:r>
                <m:rPr>
                  <m:sty m:val="i"/>
                </m:rPr>
                <m:t>C</m:t>
              </m:r>
              <m:sSub>
                <m:sSubPr/>
                <m:e>
                  <m:r>
                    <m:rPr>
                      <m:sty m:val="i"/>
                    </m:rPr>
                    <m:t>r</m:t>
                  </m:r>
                </m:e>
                <m:sub>
                  <m:r>
                    <m:rPr>
                      <m:sty m:val="p"/>
                    </m:rPr>
                    <m:t>2</m:t>
                  </m:r>
                </m:sub>
              </m:sSub>
              <m:sSubSup>
                <m:sSubSupPr/>
                <m:e>
                  <m:r>
                    <m:rPr>
                      <m:sty m:val="i"/>
                    </m:rPr>
                    <m:t>O</m:t>
                  </m:r>
                </m:e>
                <m:sub>
                  <m:r>
                    <m:rPr>
                      <m:sty m:val="p"/>
                    </m:rPr>
                    <m:t>7</m:t>
                  </m:r>
                </m:sub>
                <m:sup>
                  <m:r>
                    <m:rPr>
                      <m:sty m:val="p"/>
                    </m:rPr>
                    <m:t>2</m:t>
                  </m:r>
                  <m:r>
                    <m:rPr>
                      <m:sty m:val="p"/>
                    </m:rPr>
                    <m:t>−</m:t>
                  </m:r>
                </m:sup>
              </m:sSubSup>
              <m:r>
                <m:rPr>
                  <m:sty m:val="p"/>
                </m:rPr>
                <m:t>/</m:t>
              </m:r>
              <m:r>
                <m:rPr>
                  <m:sty m:val="i"/>
                </m:rPr>
                <m:t>C</m:t>
              </m:r>
              <m:sSup>
                <m:sSupPr/>
                <m:e>
                  <m:r>
                    <m:rPr>
                      <m:sty m:val="i"/>
                    </m:rPr>
                    <m:t>r</m:t>
                  </m:r>
                </m:e>
                <m:sup>
                  <m:r>
                    <m:rPr>
                      <m:sty m:val="p"/>
                    </m:rPr>
                    <m:t>3</m:t>
                  </m:r>
                  <m:r>
                    <m:rPr>
                      <m:sty m:val="p"/>
                    </m:rPr>
                    <m:t>+</m:t>
                  </m:r>
                </m:sup>
              </m:sSup>
            </m:e>
          </m:d>
          <m:r>
            <m:rPr>
              <m:sty m:val="p"/>
            </m:rPr>
            <m:t>=</m:t>
          </m:r>
          <m:r>
            <m:rPr>
              <m:sty m:val="p"/>
            </m:rPr>
            <m:t>1</m:t>
          </m:r>
          <m:r>
            <m:rPr>
              <m:sty m:val="p"/>
            </m:rPr>
            <m:t>,</m:t>
          </m:r>
          <m:r>
            <m:rPr>
              <m:sty m:val="p"/>
            </m:rPr>
            <m:t>33</m:t>
          </m:r>
          <m:r>
            <m:rPr>
              <m:nor/>
            </m:rPr>
            <m:t xml:space="preserve"> </m:t>
          </m:r>
          <m:r>
            <m:rPr>
              <m:sty m:val="p"/>
            </m:rPr>
            <m:t>V</m:t>
          </m:r>
        </m:oMath>
      </m:oMathPara>
      <w:r>
        <w:rPr/>
        <w:br w:type="textWrapping"/>
      </w:r>
      <m:oMathPara>
        <m:oMathParaPr>
          <m:jc m:val="left"/>
        </m:oMathParaPr>
        <m:oMath>
          <m:sSubSup>
            <m:sSubSupPr/>
            <m:e>
              <m:r>
                <m:rPr>
                  <m:sty m:val="i"/>
                </m:rPr>
                <m:t>E</m:t>
              </m:r>
            </m:e>
            <m:sub>
              <m:r>
                <m:rPr>
                  <m:sty m:val="p"/>
                </m:rPr>
                <m:t>2</m:t>
              </m:r>
            </m:sub>
            <m:sup>
              <m:r>
                <m:rPr>
                  <m:sty m:val="p"/>
                </m:rPr>
                <m:t>∘</m:t>
              </m:r>
            </m:sup>
          </m:sSubSup>
          <m:d>
            <m:dPr>
              <m:begChr m:val="("/>
              <m:endChr m:val=")"/>
              <m:ctrlPr>
                <w:rPr>
                  <w:rFonts w:ascii="Cambria Math" w:hAnsi="Cambria Math"/>
                </w:rPr>
              </m:ctrlPr>
            </m:dPr>
            <m:e>
              <m:r>
                <m:rPr>
                  <m:sty m:val="i"/>
                </m:rPr>
                <m:t>F</m:t>
              </m:r>
              <m:sSup>
                <m:sSupPr/>
                <m:e>
                  <m:r>
                    <m:rPr>
                      <m:sty m:val="i"/>
                    </m:rPr>
                    <m:t>e</m:t>
                  </m:r>
                </m:e>
                <m:sup>
                  <m:r>
                    <m:rPr>
                      <m:sty m:val="p"/>
                    </m:rPr>
                    <m:t>3</m:t>
                  </m:r>
                  <m:r>
                    <m:rPr>
                      <m:sty m:val="p"/>
                    </m:rPr>
                    <m:t>+</m:t>
                  </m:r>
                </m:sup>
              </m:sSup>
              <m:r>
                <m:rPr>
                  <m:sty m:val="p"/>
                </m:rPr>
                <m:t>/</m:t>
              </m:r>
              <m:r>
                <m:rPr>
                  <m:sty m:val="i"/>
                </m:rPr>
                <m:t>F</m:t>
              </m:r>
              <m:sSup>
                <m:sSupPr/>
                <m:e>
                  <m:r>
                    <m:rPr>
                      <m:sty m:val="i"/>
                    </m:rPr>
                    <m:t>e</m:t>
                  </m:r>
                </m:e>
                <m:sup>
                  <m:r>
                    <m:rPr>
                      <m:sty m:val="p"/>
                    </m:rPr>
                    <m:t>2</m:t>
                  </m:r>
                  <m:r>
                    <m:rPr>
                      <m:sty m:val="p"/>
                    </m:rPr>
                    <m:t>+</m:t>
                  </m:r>
                </m:sup>
              </m:sSup>
            </m:e>
          </m:d>
          <m:r>
            <m:rPr>
              <m:sty m:val="p"/>
            </m:rPr>
            <m:t>=</m:t>
          </m:r>
          <m:r>
            <m:rPr>
              <m:sty m:val="p"/>
            </m:rPr>
            <m:t>0</m:t>
          </m:r>
          <m:r>
            <m:rPr>
              <m:sty m:val="p"/>
            </m:rPr>
            <m:t>,</m:t>
          </m:r>
          <m:r>
            <m:rPr>
              <m:sty m:val="p"/>
            </m:rPr>
            <m:t>77</m:t>
          </m:r>
          <m:r>
            <m:rPr>
              <m:nor/>
            </m:rPr>
            <m:t xml:space="preserve"> </m:t>
          </m:r>
          <m:r>
            <m:rPr>
              <m:sty m:val="p"/>
            </m:rPr>
            <m:t>V</m:t>
          </m:r>
        </m:oMath>
      </m:oMathPara>
      <w:r>
        <w:rPr/>
        <w:br w:type="textWrapping"/>
      </w:r>
      <w:r>
        <w:rPr/>
        <w:t xml:space="preserve">On prendra </w:t>
      </w:r>
      <m:oMath>
        <m:r>
          <m:rPr>
            <m:sty m:val="p"/>
          </m:rPr>
          <m:t>log</m:t>
        </m:r>
        <m:r>
          <m:rPr>
            <m:sty m:val="p"/>
          </m:rPr>
          <m:t>⁡</m:t>
        </m:r>
        <m:r>
          <m:rPr>
            <m:sty m:val="p"/>
          </m:rPr>
          <m:t>0</m:t>
        </m:r>
        <m:r>
          <m:rPr>
            <m:sty m:val="p"/>
          </m:rPr>
          <m:t>,</m:t>
        </m:r>
        <m:r>
          <m:rPr>
            <m:sty m:val="p"/>
          </m:rPr>
          <m:t>06</m:t>
        </m:r>
        <m:r>
          <m:rPr>
            <m:sty m:val="p"/>
          </m:rPr>
          <m:t>=</m:t>
        </m:r>
        <m:r>
          <m:rPr>
            <m:sty m:val="p"/>
          </m:rPr>
          <m:t>−</m:t>
        </m:r>
        <m:r>
          <m:rPr>
            <m:sty m:val="p"/>
          </m:rPr>
          <m:t>1</m:t>
        </m:r>
      </m:oMath>
      <w:r>
        <w:rPr/>
        <w:br w:type="textWrapping"/>
      </w:r>
      <w:r>
        <w:rPr>
          <w:rFonts w:eastAsia="Georgia" w:cs="Georgia" w:ascii="Georgia" w:hAnsi="Georgia"/>
        </w:rPr>
        <w:t xml:space="preserve">On constitue à l'aide de ces solutions une pile grâce à un pont salin. On néglige toutes surtensions aux électrodes ainsi que le potentiel de jonction du pont salin. Chaque compartiment a un volume de 1 litre.</w:t>
      </w:r>
    </w:p>
    <w:p>
      <w:pPr>
        <w:spacing w:after="220" w:lineRule="auto"/>
      </w:pPr>
      <w:r>
        <w:rPr>
          <w:rFonts w:eastAsia="Georgia" w:cs="Georgia" w:ascii="Georgia" w:hAnsi="Georgia"/>
        </w:rPr>
        <w:t xml:space="preserve">On réalise le circuit présenté sur la figure 3. La pile est insérée dans un circuit contenant une résistance et un interrupteur.</w:t>
      </w:r>
    </w:p>
    <w:p>
      <w:pPr>
        <w:spacing w:lineRule="auto"/>
        <w:jc w:val="center"/>
      </w:pPr>
      <w:r>
        <w:rPr/>
        <w:drawing>
          <wp:inline distB="0" distL="0" distR="0" distT="0">
            <wp:extent cx="4657725" cy="3000375"/>
            <wp:effectExtent b="0" l="0" r="0" t="0"/>
            <wp:docPr id="7" name="image-27f461a3451573a6808ac3ccc0a7d660bd9882ab.jpg"/>
            <a:graphic>
              <a:graphicData uri="http://schemas.openxmlformats.org/drawingml/2006/picture">
                <pic:pic>
                  <pic:nvPicPr>
                    <pic:cNvPr id="7" name="image-27f461a3451573a6808ac3ccc0a7d660bd9882ab.jpg" descr=""/>
                    <pic:cNvPicPr/>
                  </pic:nvPicPr>
                  <pic:blipFill>
                    <a:blip r:embed="rId11" cstate="print"/>
                    <a:srcRect b="0" l="0" r="0" t="0"/>
                    <a:stretch>
                      <a:fillRect/>
                    </a:stretch>
                  </pic:blipFill>
                  <pic:spPr>
                    <a:xfrm>
                      <a:off x="0" y="0"/>
                      <a:ext cx="4657725" cy="3000375"/>
                    </a:xfrm>
                    <a:prstGeom prst="rect"/>
                  </pic:spPr>
                </pic:pic>
              </a:graphicData>
            </a:graphic>
          </wp:inline>
        </w:drawing>
      </w:r>
    </w:p>
    <w:p>
      <w:pPr>
        <w:spacing w:lineRule="auto"/>
      </w:pPr>
      <w:r>
        <w:rPr/>
        <w:t xml:space="preserve">Figure 3</w:t>
      </w:r>
    </w:p>
    <w:p>
      <w:pPr>
        <w:numPr>
          <w:ilvl w:val="0"/>
          <w:numId w:val="8"/>
        </w:numPr>
        <w:spacing w:lineRule="auto"/>
      </w:pPr>
      <w:r>
        <w:rPr>
          <w:rFonts w:eastAsia="Georgia" w:cs="Georgia" w:ascii="Georgia" w:hAnsi="Georgia"/>
        </w:rPr>
        <w:t xml:space="preserve">Quelle est la polarité de la pile ? Calculer sa force électromotrice.</w:t>
      </w:r>
    </w:p>
    <w:p>
      <w:pPr>
        <w:numPr>
          <w:ilvl w:val="0"/>
          <w:numId w:val="8"/>
        </w:numPr>
        <w:spacing w:lineRule="auto"/>
      </w:pPr>
      <w:r>
        <w:rPr>
          <w:rFonts w:eastAsia="Georgia" w:cs="Georgia" w:ascii="Georgia" w:hAnsi="Georgia"/>
        </w:rPr>
        <w:t xml:space="preserve">On ferme l'interrupteur K. Donner l'équation de la réaction qui a lieu. Préciser l'anode et la cathode.</w:t>
      </w:r>
    </w:p>
    <w:p>
      <w:pPr>
        <w:numPr>
          <w:ilvl w:val="0"/>
          <w:numId w:val="8"/>
        </w:numPr>
        <w:spacing w:lineRule="auto"/>
      </w:pPr>
      <w:r>
        <w:rPr>
          <w:rFonts w:eastAsia="Georgia" w:cs="Georgia" w:ascii="Georgia" w:hAnsi="Georgia"/>
        </w:rPr>
        <w:t xml:space="preserve">Exprimer l'enthalpie libre standard de cette réaction en fonction des potentiels standard. Calculer la constante d'équilibre de cette réaction d'oxydoréduction.</w:t>
      </w:r>
    </w:p>
    <w:p>
      <w:pPr>
        <w:numPr>
          <w:ilvl w:val="0"/>
          <w:numId w:val="8"/>
        </w:numPr>
        <w:spacing w:lineRule="auto"/>
      </w:pPr>
      <w:r>
        <w:rPr>
          <w:rFonts w:eastAsia="Georgia" w:cs="Georgia" w:ascii="Georgia" w:hAnsi="Georgia"/>
        </w:rPr>
        <w:t xml:space="preserve">Déterminer la concentration des différentes espèces présentes en quantité notable dans les solutions lorsque la pile est «usée».</w:t>
      </w:r>
    </w:p>
    <w:p>
      <w:pPr>
        <w:spacing w:line="271" w:before="330" w:lineRule="auto"/>
      </w:pPr>
      <w:r>
        <w:rPr>
          <w:rFonts w:eastAsia="Georgia" w:cs="Georgia" w:ascii="Georgia" w:hAnsi="Georgia"/>
          <w:b/>
          <w:sz w:val="42"/>
        </w:rPr>
        <w:t xml:space="preserve">Partie E : étude d'une solution contenant du laiton dissous (environ 10% du barème)</w:t>
      </w:r>
    </w:p>
    <w:p>
      <w:pPr>
        <w:spacing w:after="220" w:lineRule="auto"/>
      </w:pPr>
      <w:r>
        <w:rPr>
          <w:rFonts w:eastAsia="Georgia" w:cs="Georgia" w:ascii="Georgia" w:hAnsi="Georgia"/>
        </w:rPr>
        <w:t xml:space="preserve">Les laitons sont des alliages à base de cuivre et de zinc, contenant de 5 à </w:t>
      </w:r>
      <m:oMath>
        <m:r>
          <m:rPr>
            <m:sty m:val="p"/>
          </m:rPr>
          <m:t>45</m:t>
        </m:r>
        <m:r>
          <m:rPr>
            <m:sty m:val="p"/>
          </m:rPr>
          <m:t>%</m:t>
        </m:r>
      </m:oMath>
      <w:r>
        <w:rPr>
          <w:rFonts w:eastAsia="Georgia" w:cs="Georgia" w:ascii="Georgia" w:hAnsi="Georgia"/>
        </w:rPr>
        <w:t xml:space="preserve"> en masse de zinc. En modifiant la teneur en zinc, on peut moduler les propriétés physiques des laitons (températures de changement d'état, conductivités thermiques et électriques, dureté...). On se propose dans cette partie de déterminer le pourcentage massique en zinc d'un laiton.</w:t>
      </w:r>
    </w:p>
    <w:p>
      <w:pPr>
        <w:spacing w:after="220" w:lineRule="auto"/>
      </w:pPr>
      <w:r>
        <w:rPr>
          <w:rFonts w:eastAsia="Georgia" w:cs="Georgia" w:ascii="Georgia" w:hAnsi="Georgia"/>
        </w:rPr>
        <w:t xml:space="preserve">On dispose de 5 mL d'une solution aqueuse dans laquelle ont été préalablement dissous 24 mg d'un laiton. Cette solution est étiquetée «laiton dissous». Les ions cuivre </w:t>
      </w:r>
      <m:oMath>
        <m:sSup>
          <m:sSupPr/>
          <m:e>
            <m:r>
              <m:rPr>
                <m:sty m:val="p"/>
              </m:rPr>
              <m:t>Cu</m:t>
            </m:r>
          </m:e>
          <m:sup>
            <m:r>
              <m:rPr>
                <m:sty m:val="p"/>
              </m:rPr>
              <m:t>2</m:t>
            </m:r>
            <m:r>
              <m:rPr>
                <m:sty m:val="p"/>
              </m:rPr>
              <m:t>+</m:t>
            </m:r>
          </m:sup>
        </m:sSup>
      </m:oMath>
      <w:r>
        <w:rPr>
          <w:rFonts w:eastAsia="Georgia" w:cs="Georgia" w:ascii="Georgia" w:hAnsi="Georgia"/>
        </w:rPr>
        <w:t xml:space="preserve"> forment un complexe coloré avec l'eau, de formule </w:t>
      </w:r>
      <m:oMath>
        <m:r>
          <m:rPr>
            <m:sty m:val="p"/>
          </m:rPr>
          <m:t>Cu</m:t>
        </m:r>
        <m:sSubSup>
          <m:sSubSupPr/>
          <m:e>
            <m:d>
              <m:dPr>
                <m:begChr m:val="("/>
                <m:endChr m:val=")"/>
                <m:ctrlPr>
                  <w:rPr>
                    <w:rFonts w:ascii="Cambria Math" w:hAnsi="Cambria Math"/>
                  </w:rPr>
                </m:ctrlPr>
              </m:dPr>
              <m:e>
                <m:sSub>
                  <m:sSubPr/>
                  <m:e>
                    <m:r>
                      <m:rPr>
                        <m:sty m:val="p"/>
                      </m:rPr>
                      <m:t>H</m:t>
                    </m:r>
                  </m:e>
                  <m:sub>
                    <m:r>
                      <m:rPr>
                        <m:sty m:val="p"/>
                      </m:rPr>
                      <m:t>2</m:t>
                    </m:r>
                  </m:sub>
                </m:sSub>
                <m:r>
                  <m:rPr>
                    <m:sty m:val="p"/>
                  </m:rPr>
                  <m:t>O</m:t>
                </m:r>
              </m:e>
            </m:d>
          </m:e>
          <m:sub>
            <m:r>
              <m:rPr>
                <m:sty m:val="p"/>
              </m:rPr>
              <m:t>6</m:t>
            </m:r>
            <m:r>
              <m:rPr>
                <m:sty m:val="p"/>
              </m:rPr>
              <m:t>(</m:t>
            </m:r>
            <m:r>
              <m:rPr>
                <m:sty m:val="i"/>
              </m:rPr>
              <m:t>a</m:t>
            </m:r>
            <m:r>
              <m:rPr>
                <m:sty m:val="i"/>
              </m:rPr>
              <m:t>q</m:t>
            </m:r>
            <m:r>
              <m:rPr>
                <m:sty m:val="p"/>
              </m:rPr>
              <m:t>)</m:t>
            </m:r>
          </m:sub>
          <m:sup>
            <m:r>
              <m:rPr>
                <m:sty m:val="p"/>
              </m:rPr>
              <m:t>2</m:t>
            </m:r>
            <m:r>
              <m:rPr>
                <m:sty m:val="p"/>
              </m:rPr>
              <m:t>+</m:t>
            </m:r>
          </m:sup>
        </m:sSubSup>
      </m:oMath>
      <w:r>
        <w:rPr/>
        <w:t xml:space="preserve">. Le complexe </w:t>
      </w:r>
      <m:oMath>
        <m:r>
          <m:rPr>
            <m:sty m:val="p"/>
          </m:rPr>
          <m:t>Zn</m:t>
        </m:r>
        <m:sSubSup>
          <m:sSubSupPr/>
          <m:e>
            <m:d>
              <m:dPr>
                <m:begChr m:val="("/>
                <m:endChr m:val=")"/>
                <m:ctrlPr>
                  <w:rPr>
                    <w:rFonts w:ascii="Cambria Math" w:hAnsi="Cambria Math"/>
                  </w:rPr>
                </m:ctrlPr>
              </m:dPr>
              <m:e>
                <m:sSub>
                  <m:sSubPr/>
                  <m:e>
                    <m:r>
                      <m:rPr>
                        <m:sty m:val="p"/>
                      </m:rPr>
                      <m:t>H</m:t>
                    </m:r>
                  </m:e>
                  <m:sub>
                    <m:r>
                      <m:rPr>
                        <m:sty m:val="p"/>
                      </m:rPr>
                      <m:t>2</m:t>
                    </m:r>
                  </m:sub>
                </m:sSub>
                <m:r>
                  <m:rPr>
                    <m:sty m:val="p"/>
                  </m:rPr>
                  <m:t>O</m:t>
                </m:r>
              </m:e>
            </m:d>
          </m:e>
          <m:sub>
            <m:r>
              <m:rPr>
                <m:sty m:val="p"/>
              </m:rPr>
              <m:t>6</m:t>
            </m:r>
            <m:r>
              <m:rPr>
                <m:sty m:val="p"/>
              </m:rPr>
              <m:t>(</m:t>
            </m:r>
            <m:r>
              <m:rPr>
                <m:sty m:val="i"/>
              </m:rPr>
              <m:t>a</m:t>
            </m:r>
            <m:r>
              <m:rPr>
                <m:sty m:val="i"/>
              </m:rPr>
              <m:t>q</m:t>
            </m:r>
            <m:r>
              <m:rPr>
                <m:sty m:val="p"/>
              </m:rPr>
              <m:t>)</m:t>
            </m:r>
          </m:sub>
          <m:sup>
            <m:r>
              <m:rPr>
                <m:sty m:val="p"/>
              </m:rPr>
              <m:t>2</m:t>
            </m:r>
            <m:r>
              <m:rPr>
                <m:sty m:val="p"/>
              </m:rPr>
              <m:t>+</m:t>
            </m:r>
          </m:sup>
        </m:sSubSup>
      </m:oMath>
      <w:r>
        <w:rPr/>
        <w:t xml:space="preserve"> avec les ions </w:t>
      </w:r>
      <m:oMath>
        <m:sSup>
          <m:sSupPr/>
          <m:e>
            <m:r>
              <m:rPr>
                <m:sty m:val="p"/>
              </m:rPr>
              <m:t>Zn</m:t>
            </m:r>
          </m:e>
          <m:sup>
            <m:r>
              <m:rPr>
                <m:sty m:val="p"/>
              </m:rPr>
              <m:t>2</m:t>
            </m:r>
            <m:r>
              <m:rPr>
                <m:sty m:val="p"/>
              </m:rPr>
              <m:t>+</m:t>
            </m:r>
          </m:sup>
        </m:sSup>
      </m:oMath>
      <w:r>
        <w:rPr>
          <w:rFonts w:eastAsia="Georgia" w:cs="Georgia" w:ascii="Georgia" w:hAnsi="Georgia"/>
        </w:rPr>
        <w:t xml:space="preserve"> est quant à lui incolore.</w:t>
      </w:r>
    </w:p>
    <w:p>
      <w:pPr>
        <w:spacing w:after="220" w:lineRule="auto"/>
      </w:pPr>
      <w:r>
        <w:rPr>
          <w:rFonts w:eastAsia="Georgia" w:cs="Georgia" w:ascii="Georgia" w:hAnsi="Georgia"/>
        </w:rPr>
        <w:t xml:space="preserve">Donnée : </w:t>
      </w:r>
      <m:oMath>
        <m:sSub>
          <m:sSubPr/>
          <m:e>
            <m:r>
              <m:rPr>
                <m:sty m:val="i"/>
              </m:rPr>
              <m:t>M</m:t>
            </m:r>
          </m:e>
          <m:sub>
            <m:r>
              <m:rPr>
                <m:sty m:val="i"/>
              </m:rPr>
              <m:t>C</m:t>
            </m:r>
            <m:r>
              <m:rPr>
                <m:sty m:val="i"/>
              </m:rPr>
              <m:t>u</m:t>
            </m:r>
          </m:sub>
        </m:sSub>
        <m:r>
          <m:rPr>
            <m:sty m:val="p"/>
          </m:rPr>
          <m:t>=</m:t>
        </m:r>
        <m:r>
          <m:rPr>
            <m:sty m:val="p"/>
          </m:rPr>
          <m:t>64</m:t>
        </m:r>
        <m:sSup>
          <m:sSupPr/>
          <m:e>
            <m:r>
              <m:rPr>
                <m:sty m:val="p"/>
              </m:rPr>
              <m:t>g</m:t>
            </m:r>
            <m:r>
              <m:rPr>
                <m:sty m:val="p"/>
              </m:rPr>
              <m:t>.</m:t>
            </m:r>
            <m:r>
              <m:rPr>
                <m:sty m:val="p"/>
              </m:rPr>
              <m:t>mol</m:t>
            </m:r>
          </m:e>
          <m:sup>
            <m:r>
              <m:rPr>
                <m:sty m:val="p"/>
              </m:rPr>
              <m:t>−</m:t>
            </m:r>
            <m:r>
              <m:rPr>
                <m:sty m:val="p"/>
              </m:rPr>
              <m:t>1</m:t>
            </m:r>
          </m:sup>
        </m:sSup>
      </m:oMath>
    </w:p>
    <w:p>
      <w:pPr>
        <w:spacing w:after="220" w:lineRule="auto"/>
      </w:pPr>
      <w:r>
        <w:rPr/>
        <w:t xml:space="preserve">On trace le spectre d'absorption des ions cuivre. On obtient le graphe de la figure 4 :</w:t>
      </w:r>
    </w:p>
    <w:p>
      <w:pPr>
        <w:spacing w:lineRule="auto"/>
        <w:jc w:val="center"/>
      </w:pPr>
      <w:r>
        <w:rPr/>
        <w:drawing>
          <wp:inline distB="0" distL="0" distR="0" distT="0">
            <wp:extent cx="5229225" cy="5210175"/>
            <wp:effectExtent b="0" l="0" r="0" t="0"/>
            <wp:docPr id="8" name="image-3c1e94375edc43ec43a6a95f1f717173249f19bd.jpg"/>
            <a:graphic>
              <a:graphicData uri="http://schemas.openxmlformats.org/drawingml/2006/picture">
                <pic:pic>
                  <pic:nvPicPr>
                    <pic:cNvPr id="8" name="image-3c1e94375edc43ec43a6a95f1f717173249f19bd.jpg" descr=""/>
                    <pic:cNvPicPr/>
                  </pic:nvPicPr>
                  <pic:blipFill>
                    <a:blip r:embed="rId12" cstate="print"/>
                    <a:srcRect b="0" l="0" r="0" t="0"/>
                    <a:stretch>
                      <a:fillRect/>
                    </a:stretch>
                  </pic:blipFill>
                  <pic:spPr>
                    <a:xfrm>
                      <a:off x="0" y="0"/>
                      <a:ext cx="5229225" cy="5210175"/>
                    </a:xfrm>
                    <a:prstGeom prst="rect"/>
                  </pic:spPr>
                </pic:pic>
              </a:graphicData>
            </a:graphic>
          </wp:inline>
        </w:drawing>
      </w:r>
    </w:p>
    <w:p>
      <w:pPr>
        <w:spacing w:lineRule="auto"/>
      </w:pPr>
      <w:r>
        <w:rPr/>
        <w:t xml:space="preserve">Figure 4</w:t>
      </w:r>
    </w:p>
    <w:p>
      <w:pPr>
        <w:numPr>
          <w:ilvl w:val="0"/>
          <w:numId w:val="9"/>
        </w:numPr>
        <w:spacing w:lineRule="auto"/>
      </w:pPr>
      <w:r>
        <w:rPr>
          <w:rFonts w:eastAsia="Georgia" w:cs="Georgia" w:ascii="Georgia" w:hAnsi="Georgia"/>
        </w:rPr>
        <w:t xml:space="preserve">On décide de travailler à une longueur d'onde de 808 nm . Justifier ce choix.</w:t>
      </w:r>
    </w:p>
    <w:p>
      <w:pPr>
        <w:spacing w:after="220" w:lineRule="auto"/>
      </w:pPr>
      <w:r>
        <w:rPr>
          <w:rFonts w:eastAsia="Georgia" w:cs="Georgia" w:ascii="Georgia" w:hAnsi="Georgia"/>
        </w:rPr>
        <w:t xml:space="preserve">Pour déterminer la concentration de la solution inconnue on réalise une série de mesures d'absorbance à différentes concentrations. On obtient le tableau de mesures suivant :</w:t>
      </w:r>
    </w:p>
    <w:p>
      <w:pPr>
        <w:spacing w:lineRule="auto"/>
      </w:pPr>
      <w:r>
        <w:rPr/>
        <w:t xml:space="preserve">Tableau 3:</w:t>
      </w:r>
    </w:p>
    <w:tbl>
      <w:tblPr>
        <w:tblStyle w:val="TableGrid"/>
        <w:jc w:val="center"/>
        <w:tblCellSpacing w:w="0" w:type="dxa"/>
        <w:tblBorders/>
        <w:tblCellMar>
          <w:top w:type="dxa" w:w="80"/>
          <w:left w:type="dxa" w:w="160"/>
          <w:bottom w:type="dxa" w:w="80"/>
          <w:right w:type="dxa" w:w="160"/>
        </w:tblCellMar>
      </w:tblPr>
      <w:tblGrid>
        <w:gridCol w:w="785"/>
        <w:gridCol w:w="785"/>
        <w:gridCol w:w="785"/>
        <w:gridCol w:w="785"/>
        <w:gridCol w:w="785"/>
        <w:gridCol w:w="785"/>
        <w:gridCol w:w="785"/>
        <w:gridCol w:w="785"/>
        <w:gridCol w:w="785"/>
        <w:gridCol w:w="785"/>
        <w:gridCol w:w="785"/>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c</m:t>
                </m:r>
                <m:d>
                  <m:dPr>
                    <m:begChr m:val="("/>
                    <m:endChr m:val=")"/>
                    <m:ctrlPr>
                      <w:rPr>
                        <w:rFonts w:ascii="Cambria Math" w:hAnsi="Cambria Math"/>
                      </w:rPr>
                    </m:ctrlPr>
                  </m:dPr>
                  <m:e>
                    <m:r>
                      <m:rPr>
                        <m:nor/>
                      </m:rPr>
                      <m:t xml:space="preserve"> </m:t>
                    </m:r>
                    <m:r>
                      <m:rPr>
                        <m:sty m:val="p"/>
                      </m:rPr>
                      <m:t>mol</m:t>
                    </m:r>
                    <m:r>
                      <m:rPr>
                        <m:sty m:val="p"/>
                      </m:rPr>
                      <m:t>.</m:t>
                    </m:r>
                    <m:sSup>
                      <m:sSupPr/>
                      <m:e>
                        <m:r>
                          <m:rPr>
                            <m:sty m:val="p"/>
                          </m:rPr>
                          <m:t>L</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0,01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0,03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0,03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0,04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0,05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0,06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0,07</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0,08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0,09</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w:t>
            </w:r>
          </w:p>
        </w:tc>
        <w:tc>
          <w:tcPr>
            <w:tcBorders>
              <w:bottom w:val="single" w:sz="8" w:space="0" w:color="000000"/>
              <w:right w:val="single" w:sz="8" w:space="0" w:color="000000"/>
            </w:tcBorders>
            <w:vAlign w:val="center"/>
          </w:tcPr>
          <w:p>
            <w:pPr>
              <w:spacing w:lineRule="auto"/>
              <w:jc w:val="center"/>
            </w:pPr>
            <w:r>
              <w:rPr/>
              <w:t xml:space="preserve">0,122</w:t>
            </w:r>
          </w:p>
        </w:tc>
        <w:tc>
          <w:tcPr>
            <w:tcBorders>
              <w:bottom w:val="single" w:sz="8" w:space="0" w:color="000000"/>
              <w:right w:val="single" w:sz="8" w:space="0" w:color="000000"/>
            </w:tcBorders>
            <w:vAlign w:val="center"/>
          </w:tcPr>
          <w:p>
            <w:pPr>
              <w:spacing w:lineRule="auto"/>
              <w:jc w:val="center"/>
            </w:pPr>
            <w:r>
              <w:rPr/>
              <w:t xml:space="preserve">0,242</w:t>
            </w:r>
          </w:p>
        </w:tc>
        <w:tc>
          <w:tcPr>
            <w:tcBorders>
              <w:bottom w:val="single" w:sz="8" w:space="0" w:color="000000"/>
              <w:right w:val="single" w:sz="8" w:space="0" w:color="000000"/>
            </w:tcBorders>
            <w:vAlign w:val="center"/>
          </w:tcPr>
          <w:p>
            <w:pPr>
              <w:spacing w:lineRule="auto"/>
              <w:jc w:val="center"/>
            </w:pPr>
            <w:r>
              <w:rPr/>
              <w:t xml:space="preserve">0,375</w:t>
            </w:r>
          </w:p>
        </w:tc>
        <w:tc>
          <w:tcPr>
            <w:tcBorders>
              <w:bottom w:val="single" w:sz="8" w:space="0" w:color="000000"/>
              <w:right w:val="single" w:sz="8" w:space="0" w:color="000000"/>
            </w:tcBorders>
            <w:vAlign w:val="center"/>
          </w:tcPr>
          <w:p>
            <w:pPr>
              <w:spacing w:lineRule="auto"/>
              <w:jc w:val="center"/>
            </w:pPr>
            <w:r>
              <w:rPr/>
              <w:t xml:space="preserve">0,488</w:t>
            </w:r>
          </w:p>
        </w:tc>
        <w:tc>
          <w:tcPr>
            <w:tcBorders>
              <w:bottom w:val="single" w:sz="8" w:space="0" w:color="000000"/>
              <w:right w:val="single" w:sz="8" w:space="0" w:color="000000"/>
            </w:tcBorders>
            <w:vAlign w:val="center"/>
          </w:tcPr>
          <w:p>
            <w:pPr>
              <w:spacing w:lineRule="auto"/>
              <w:jc w:val="center"/>
            </w:pPr>
            <w:r>
              <w:rPr/>
              <w:t xml:space="preserve">0,616</w:t>
            </w:r>
          </w:p>
        </w:tc>
        <w:tc>
          <w:tcPr>
            <w:tcBorders>
              <w:bottom w:val="single" w:sz="8" w:space="0" w:color="000000"/>
              <w:right w:val="single" w:sz="8" w:space="0" w:color="000000"/>
            </w:tcBorders>
            <w:vAlign w:val="center"/>
          </w:tcPr>
          <w:p>
            <w:pPr>
              <w:spacing w:lineRule="auto"/>
              <w:jc w:val="center"/>
            </w:pPr>
            <w:r>
              <w:rPr/>
              <w:t xml:space="preserve">0,728</w:t>
            </w:r>
          </w:p>
        </w:tc>
        <w:tc>
          <w:tcPr>
            <w:tcBorders>
              <w:bottom w:val="single" w:sz="8" w:space="0" w:color="000000"/>
              <w:right w:val="single" w:sz="8" w:space="0" w:color="000000"/>
            </w:tcBorders>
            <w:vAlign w:val="center"/>
          </w:tcPr>
          <w:p>
            <w:pPr>
              <w:spacing w:lineRule="auto"/>
              <w:jc w:val="center"/>
            </w:pPr>
            <w:r>
              <w:rPr/>
              <w:t xml:space="preserve">0,851</w:t>
            </w:r>
          </w:p>
        </w:tc>
        <w:tc>
          <w:tcPr>
            <w:tcBorders>
              <w:bottom w:val="single" w:sz="8" w:space="0" w:color="000000"/>
              <w:right w:val="single" w:sz="8" w:space="0" w:color="000000"/>
            </w:tcBorders>
            <w:vAlign w:val="center"/>
          </w:tcPr>
          <w:p>
            <w:pPr>
              <w:spacing w:lineRule="auto"/>
              <w:jc w:val="center"/>
            </w:pPr>
            <w:r>
              <w:rPr/>
              <w:t xml:space="preserve">0,974</w:t>
            </w:r>
          </w:p>
        </w:tc>
        <w:tc>
          <w:tcPr>
            <w:tcBorders>
              <w:bottom w:val="single" w:sz="8" w:space="0" w:color="000000"/>
              <w:right w:val="single" w:sz="8" w:space="0" w:color="000000"/>
            </w:tcBorders>
            <w:vAlign w:val="center"/>
          </w:tcPr>
          <w:p>
            <w:pPr>
              <w:spacing w:lineRule="auto"/>
              <w:jc w:val="center"/>
            </w:pPr>
            <w:r>
              <w:rPr/>
              <w:t xml:space="preserve">1,089</w:t>
            </w:r>
          </w:p>
        </w:tc>
        <w:tc>
          <w:tcPr>
            <w:tcBorders>
              <w:bottom w:val="single" w:sz="8" w:space="0" w:color="000000"/>
              <w:right w:val="single" w:sz="8" w:space="0" w:color="000000"/>
            </w:tcBorders>
            <w:vAlign w:val="center"/>
          </w:tcPr>
          <w:p>
            <w:pPr>
              <w:spacing w:lineRule="auto"/>
              <w:jc w:val="center"/>
            </w:pPr>
            <w:r>
              <w:rPr/>
              <w:t xml:space="preserve">1,203</w:t>
            </w:r>
          </w:p>
        </w:tc>
      </w:tr>
    </w:tbl>
    <w:p>
      <w:pPr>
        <w:spacing w:lineRule="auto"/>
      </w:pPr>
    </w:p>
    <w:p>
      <w:pPr>
        <w:spacing w:after="220" w:lineRule="auto"/>
      </w:pPr>
      <w:r>
        <w:rPr/>
        <w:t xml:space="preserve">On trace alors le graphe </w:t>
      </w:r>
      <m:oMath>
        <m:r>
          <m:rPr>
            <m:sty m:val="i"/>
          </m:rPr>
          <m:t>A</m:t>
        </m:r>
        <m:r>
          <m:rPr>
            <m:sty m:val="p"/>
          </m:rPr>
          <m:t>=</m:t>
        </m:r>
        <m:r>
          <m:rPr>
            <m:sty m:val="i"/>
          </m:rPr>
          <m:t>f</m:t>
        </m:r>
        <m:r>
          <m:rPr>
            <m:sty m:val="p"/>
          </m:rPr>
          <m:t>(</m:t>
        </m:r>
        <m:r>
          <m:rPr>
            <m:sty m:val="i"/>
          </m:rPr>
          <m:t>c</m:t>
        </m:r>
        <m:r>
          <m:rPr>
            <m:sty m:val="p"/>
          </m:rPr>
          <m:t>)</m:t>
        </m:r>
      </m:oMath>
      <w:r>
        <w:rPr>
          <w:rFonts w:eastAsia="Georgia" w:cs="Georgia" w:ascii="Georgia" w:hAnsi="Georgia"/>
        </w:rPr>
        <w:t xml:space="preserve"> dont l'allure est donnée sur la figure 5 .</w:t>
      </w:r>
    </w:p>
    <w:p>
      <w:pPr>
        <w:spacing w:lineRule="auto"/>
        <w:jc w:val="center"/>
      </w:pPr>
      <w:r>
        <w:rPr/>
        <w:drawing>
          <wp:inline distB="0" distL="0" distR="0" distT="0">
            <wp:extent cx="5486400" cy="2518212"/>
            <wp:effectExtent b="0" l="0" r="0" t="0"/>
            <wp:docPr id="9" name="image-37da61a05b61aed881d59f5e49b8eee12eff50b6.jpg"/>
            <a:graphic>
              <a:graphicData uri="http://schemas.openxmlformats.org/drawingml/2006/picture">
                <pic:pic>
                  <pic:nvPicPr>
                    <pic:cNvPr id="9" name="image-37da61a05b61aed881d59f5e49b8eee12eff50b6.jpg" descr=""/>
                    <pic:cNvPicPr/>
                  </pic:nvPicPr>
                  <pic:blipFill>
                    <a:blip r:embed="rId13" cstate="print"/>
                    <a:srcRect b="0" l="0" r="0" t="0"/>
                    <a:stretch>
                      <a:fillRect/>
                    </a:stretch>
                  </pic:blipFill>
                  <pic:spPr>
                    <a:xfrm>
                      <a:off x="0" y="0"/>
                      <a:ext cx="5486400" cy="2518212"/>
                    </a:xfrm>
                    <a:prstGeom prst="rect"/>
                  </pic:spPr>
                </pic:pic>
              </a:graphicData>
            </a:graphic>
          </wp:inline>
        </w:drawing>
      </w:r>
    </w:p>
    <w:p>
      <w:pPr>
        <w:spacing w:lineRule="auto"/>
      </w:pPr>
      <w:r>
        <w:rPr/>
        <w:t xml:space="preserve">Figure 5</w:t>
      </w:r>
    </w:p>
    <w:p>
      <w:pPr>
        <w:numPr>
          <w:ilvl w:val="0"/>
          <w:numId w:val="10"/>
        </w:numPr>
        <w:spacing w:lineRule="auto"/>
      </w:pPr>
      <w:r>
        <w:rPr>
          <w:rFonts w:eastAsia="Georgia" w:cs="Georgia" w:ascii="Georgia" w:hAnsi="Georgia"/>
        </w:rPr>
        <w:t xml:space="preserve">Justifier l'allure de ce graphe à l'aide d'une loi que l'on précisera.</w:t>
      </w:r>
    </w:p>
    <w:p>
      <w:pPr>
        <w:numPr>
          <w:ilvl w:val="0"/>
          <w:numId w:val="10"/>
        </w:numPr>
        <w:spacing w:lineRule="auto"/>
      </w:pPr>
      <w:r>
        <w:rPr>
          <w:rFonts w:eastAsia="Georgia" w:cs="Georgia" w:ascii="Georgia" w:hAnsi="Georgia"/>
        </w:rPr>
        <w:t xml:space="preserve">Quelle grandeur caractéristique de l'ion cuivre peut-on déterminer à l'aide de ce graphe? La calculer sachant que l'épaisseur de la cuve est de 1 cm .</w:t>
      </w:r>
    </w:p>
    <w:p>
      <w:pPr>
        <w:numPr>
          <w:ilvl w:val="0"/>
          <w:numId w:val="10"/>
        </w:numPr>
        <w:spacing w:lineRule="auto"/>
      </w:pPr>
      <w:r>
        <w:rPr>
          <w:rFonts w:eastAsia="Georgia" w:cs="Georgia" w:ascii="Georgia" w:hAnsi="Georgia"/>
        </w:rPr>
        <w:t xml:space="preserve">L'absorbance mesurée pour la solution de laiton est de 0,62 . En déduire la concentration approximative de la solution en ions cuivre.</w:t>
      </w:r>
    </w:p>
    <w:p>
      <w:pPr>
        <w:numPr>
          <w:ilvl w:val="0"/>
          <w:numId w:val="10"/>
        </w:numPr>
        <w:spacing w:lineRule="auto"/>
      </w:pPr>
      <w:r>
        <w:rPr/>
        <w:t xml:space="preserve">Quels sont les pourcentages massiques de cuivre et de zinc de ce laiton ? Conclure.</w:t>
      </w:r>
    </w:p>
    <w:p>
      <w:pPr>
        <w:spacing w:line="271" w:before="330" w:lineRule="auto"/>
      </w:pPr>
      <w:r>
        <w:rPr>
          <w:rFonts w:eastAsia="Georgia" w:cs="Georgia" w:ascii="Georgia" w:hAnsi="Georgia"/>
          <w:b/>
          <w:sz w:val="42"/>
        </w:rPr>
        <w:t xml:space="preserve">Partie F : étude électrochimique d'une réaction d'oxydoréduction (environ 15% du barème)</w:t>
      </w:r>
    </w:p>
    <w:p>
      <w:pPr>
        <w:spacing w:after="220" w:lineRule="auto"/>
      </w:pPr>
      <w:r>
        <w:rPr>
          <w:rFonts w:eastAsia="Georgia" w:cs="Georgia" w:ascii="Georgia" w:hAnsi="Georgia"/>
        </w:rPr>
        <w:t xml:space="preserve">Les courbes intensité-potentiel des couples </w:t>
      </w:r>
      <m:oMath>
        <m:sSup>
          <m:sSupPr/>
          <m:e>
            <m:r>
              <m:rPr>
                <m:sty m:val="p"/>
              </m:rPr>
              <m:t>Cu</m:t>
            </m:r>
          </m:e>
          <m:sup>
            <m:r>
              <m:rPr>
                <m:sty m:val="p"/>
              </m:rPr>
              <m:t>2</m:t>
            </m:r>
            <m:r>
              <m:rPr>
                <m:sty m:val="p"/>
              </m:rPr>
              <m:t>+</m:t>
            </m:r>
          </m:sup>
        </m:sSup>
        <m:r>
          <m:rPr>
            <m:sty m:val="p"/>
          </m:rPr>
          <m:t>/</m:t>
        </m:r>
        <m:r>
          <m:rPr>
            <m:sty m:val="p"/>
          </m:rPr>
          <m:t>Cu</m:t>
        </m:r>
        <m:r>
          <m:rPr>
            <m:sty m:val="p"/>
          </m:rPr>
          <m:t>,</m:t>
        </m:r>
        <m:sSup>
          <m:sSupPr/>
          <m:e>
            <m:r>
              <m:rPr>
                <m:sty m:val="p"/>
              </m:rPr>
              <m:t>Ag</m:t>
            </m:r>
          </m:e>
          <m:sup>
            <m:r>
              <m:rPr>
                <m:sty m:val="p"/>
              </m:rPr>
              <m:t>+</m:t>
            </m:r>
          </m:sup>
        </m:sSup>
        <m:r>
          <m:rPr>
            <m:sty m:val="p"/>
          </m:rPr>
          <m:t>/</m:t>
        </m:r>
        <m:r>
          <m:rPr>
            <m:sty m:val="p"/>
          </m:rPr>
          <m:t>Ag</m:t>
        </m:r>
      </m:oMath>
      <w:r>
        <w:rPr>
          <w:rFonts w:eastAsia="Georgia" w:cs="Georgia" w:ascii="Georgia" w:hAnsi="Georgia"/>
        </w:rPr>
        <w:t xml:space="preserve"> et de certains couples de l'eau sont représentées sur le diagramme ci-dessous. On donne les potentiels standard des couples métalliques :</w:t>
      </w:r>
      <w:r>
        <w:rPr/>
        <w:br w:type="textWrapping"/>
      </w:r>
      <m:oMathPara>
        <m:oMathParaPr>
          <m:jc m:val="left"/>
        </m:oMathParaPr>
        <m:oMath>
          <m:sSubSup>
            <m:sSubSupPr/>
            <m:e>
              <m:r>
                <m:rPr>
                  <m:sty m:val="i"/>
                </m:rPr>
                <m:t>E</m:t>
              </m:r>
            </m:e>
            <m:sub>
              <m:r>
                <m:rPr>
                  <m:sty m:val="p"/>
                </m:rPr>
                <m:t>3</m:t>
              </m:r>
            </m:sub>
            <m:sup>
              <m:r>
                <m:rPr>
                  <m:sty m:val="p"/>
                </m:rPr>
                <m:t>∘</m:t>
              </m:r>
            </m:sup>
          </m:sSubSup>
          <m:d>
            <m:dPr>
              <m:begChr m:val="("/>
              <m:endChr m:val=")"/>
              <m:ctrlPr>
                <w:rPr>
                  <w:rFonts w:ascii="Cambria Math" w:hAnsi="Cambria Math"/>
                </w:rPr>
              </m:ctrlPr>
            </m:dPr>
            <m:e>
              <m:sSup>
                <m:sSupPr/>
                <m:e>
                  <m:r>
                    <m:rPr>
                      <m:sty m:val="p"/>
                    </m:rPr>
                    <m:t>Ag</m:t>
                  </m:r>
                </m:e>
                <m:sup>
                  <m:r>
                    <m:rPr>
                      <m:sty m:val="p"/>
                    </m:rPr>
                    <m:t>+</m:t>
                  </m:r>
                </m:sup>
              </m:sSup>
              <m:r>
                <m:rPr>
                  <m:sty m:val="p"/>
                </m:rPr>
                <m:t>/</m:t>
              </m:r>
              <m:r>
                <m:rPr>
                  <m:sty m:val="p"/>
                </m:rPr>
                <m:t>Ag</m:t>
              </m:r>
            </m:e>
          </m:d>
          <m:r>
            <m:rPr>
              <m:sty m:val="p"/>
            </m:rPr>
            <m:t>=</m:t>
          </m:r>
          <m:r>
            <m:rPr>
              <m:sty m:val="p"/>
            </m:rPr>
            <m:t>0</m:t>
          </m:r>
          <m:r>
            <m:rPr>
              <m:sty m:val="p"/>
            </m:rPr>
            <m:t>,</m:t>
          </m:r>
          <m:r>
            <m:rPr>
              <m:sty m:val="p"/>
            </m:rPr>
            <m:t>80</m:t>
          </m:r>
          <m:r>
            <m:rPr>
              <m:nor/>
            </m:rPr>
            <m:t xml:space="preserve"> </m:t>
          </m:r>
          <m:r>
            <m:rPr>
              <m:sty m:val="p"/>
            </m:rPr>
            <m:t>V</m:t>
          </m:r>
        </m:oMath>
      </m:oMathPara>
      <w:r>
        <w:rPr/>
        <w:br w:type="textWrapping"/>
      </w:r>
      <m:oMathPara>
        <m:oMathParaPr>
          <m:jc m:val="left"/>
        </m:oMathParaPr>
        <m:oMath>
          <m:sSubSup>
            <m:sSubSupPr/>
            <m:e>
              <m:r>
                <m:rPr>
                  <m:sty m:val="i"/>
                </m:rPr>
                <m:t>E</m:t>
              </m:r>
            </m:e>
            <m:sub>
              <m:r>
                <m:rPr>
                  <m:sty m:val="p"/>
                </m:rPr>
                <m:t>4</m:t>
              </m:r>
            </m:sub>
            <m:sup>
              <m:r>
                <m:rPr>
                  <m:sty m:val="p"/>
                </m:rPr>
                <m:t>∘</m:t>
              </m:r>
            </m:sup>
          </m:sSubSup>
          <m:d>
            <m:dPr>
              <m:begChr m:val="("/>
              <m:endChr m:val=")"/>
              <m:ctrlPr>
                <w:rPr>
                  <w:rFonts w:ascii="Cambria Math" w:hAnsi="Cambria Math"/>
                </w:rPr>
              </m:ctrlPr>
            </m:dPr>
            <m:e>
              <m:sSup>
                <m:sSupPr/>
                <m:e>
                  <m:r>
                    <m:rPr>
                      <m:sty m:val="p"/>
                    </m:rPr>
                    <m:t>Cu</m:t>
                  </m:r>
                </m:e>
                <m:sup>
                  <m:r>
                    <m:rPr>
                      <m:sty m:val="p"/>
                    </m:rPr>
                    <m:t>2</m:t>
                  </m:r>
                  <m:r>
                    <m:rPr>
                      <m:sty m:val="p"/>
                    </m:rPr>
                    <m:t>+</m:t>
                  </m:r>
                </m:sup>
              </m:sSup>
              <m:r>
                <m:rPr>
                  <m:sty m:val="p"/>
                </m:rPr>
                <m:t>/</m:t>
              </m:r>
              <m:r>
                <m:rPr>
                  <m:sty m:val="p"/>
                </m:rPr>
                <m:t>Cu</m:t>
              </m:r>
            </m:e>
          </m:d>
          <m:r>
            <m:rPr>
              <m:sty m:val="p"/>
            </m:rPr>
            <m:t>=</m:t>
          </m:r>
          <m:r>
            <m:rPr>
              <m:sty m:val="p"/>
            </m:rPr>
            <m:t>0</m:t>
          </m:r>
          <m:r>
            <m:rPr>
              <m:sty m:val="p"/>
            </m:rPr>
            <m:t>,</m:t>
          </m:r>
          <m:r>
            <m:rPr>
              <m:sty m:val="p"/>
            </m:rPr>
            <m:t>34</m:t>
          </m:r>
          <m:r>
            <m:rPr>
              <m:nor/>
            </m:rPr>
            <m:t xml:space="preserve"> </m:t>
          </m:r>
          <m:r>
            <m:rPr>
              <m:sty m:val="p"/>
            </m:rPr>
            <m:t>V</m:t>
          </m:r>
        </m:oMath>
      </m:oMathPara>
      <w:r>
        <w:rPr/>
        <w:br w:type="textWrapping"/>
      </w:r>
    </w:p>
    <w:p>
      <w:pPr>
        <w:spacing w:lineRule="auto"/>
        <w:jc w:val="center"/>
      </w:pPr>
      <w:r>
        <w:rPr/>
        <w:drawing>
          <wp:inline distB="0" distL="0" distR="0" distT="0">
            <wp:extent cx="5486400" cy="2721332"/>
            <wp:effectExtent b="0" l="0" r="0" t="0"/>
            <wp:docPr id="10" name="image-b52e0976b47115f83e15f4159a89f912edf1c0c7.jpg"/>
            <a:graphic>
              <a:graphicData uri="http://schemas.openxmlformats.org/drawingml/2006/picture">
                <pic:pic>
                  <pic:nvPicPr>
                    <pic:cNvPr id="10" name="image-b52e0976b47115f83e15f4159a89f912edf1c0c7.jpg" descr=""/>
                    <pic:cNvPicPr/>
                  </pic:nvPicPr>
                  <pic:blipFill>
                    <a:blip r:embed="rId14" cstate="print"/>
                    <a:srcRect b="0" l="0" r="0" t="0"/>
                    <a:stretch>
                      <a:fillRect/>
                    </a:stretch>
                  </pic:blipFill>
                  <pic:spPr>
                    <a:xfrm>
                      <a:off x="0" y="0"/>
                      <a:ext cx="5486400" cy="2721332"/>
                    </a:xfrm>
                    <a:prstGeom prst="rect"/>
                  </pic:spPr>
                </pic:pic>
              </a:graphicData>
            </a:graphic>
          </wp:inline>
        </w:drawing>
      </w:r>
    </w:p>
    <w:p>
      <w:pPr>
        <w:spacing w:after="220" w:lineRule="auto"/>
      </w:pPr>
      <w:r>
        <w:rPr/>
        <w:br w:type="textWrapping"/>
      </w:r>
      <w:r>
        <w:rPr>
          <w:rFonts w:eastAsia="Georgia" w:cs="Georgia" w:ascii="Georgia" w:hAnsi="Georgia"/>
        </w:rPr>
        <w:t xml:space="preserve">31. Préciser la nature lent ou rapide des systèmes portés sur le graphe. Préciser également si le graphe ne permet pas de conclure.</w:t>
      </w:r>
      <w:r>
        <w:rPr/>
        <w:br w:type="textWrapping"/>
      </w:r>
      <w:r>
        <w:rPr>
          <w:rFonts w:eastAsia="Georgia" w:cs="Georgia" w:ascii="Georgia" w:hAnsi="Georgia"/>
        </w:rPr>
        <w:t xml:space="preserve">32. Sur certaines courbes on observe un palier. A quoi correspond ce phénomène ?</w:t>
      </w:r>
      <w:r>
        <w:rPr/>
        <w:br w:type="textWrapping"/>
      </w:r>
      <w:r>
        <w:rPr>
          <w:rFonts w:eastAsia="Georgia" w:cs="Georgia" w:ascii="Georgia" w:hAnsi="Georgia"/>
        </w:rPr>
        <w:t xml:space="preserve">33. Pourquoi les autres courbes ne présentent-elles pas ce palier ?</w:t>
      </w:r>
    </w:p>
    <w:p>
      <w:pPr>
        <w:spacing w:after="220" w:lineRule="auto"/>
      </w:pPr>
      <w:r>
        <w:rPr/>
        <w:t xml:space="preserve">Une lame de cuivre plonge dans une solution de nitrate d'argent ( </w:t>
      </w:r>
      <m:oMath>
        <m:sSup>
          <m:sSupPr/>
          <m:e>
            <m:r>
              <m:rPr>
                <m:sty m:val="p"/>
              </m:rPr>
              <m:t>Ag</m:t>
            </m:r>
          </m:e>
          <m:sup>
            <m:r>
              <m:rPr>
                <m:sty m:val="p"/>
              </m:rPr>
              <m:t>+</m:t>
            </m:r>
          </m:sup>
        </m:sSup>
        <m:r>
          <m:rPr>
            <m:sty m:val="p"/>
          </m:rPr>
          <m:t>,</m:t>
        </m:r>
        <m:sSubSup>
          <m:sSubSupPr/>
          <m:e>
            <m:r>
              <m:rPr>
                <m:sty m:val="p"/>
              </m:rPr>
              <m:t>NO</m:t>
            </m:r>
          </m:e>
          <m:sub>
            <m:r>
              <m:rPr>
                <m:sty m:val="p"/>
              </m:rPr>
              <m:t>3</m:t>
            </m:r>
          </m:sub>
          <m:sup>
            <m:r>
              <m:rPr>
                <m:sty m:val="p"/>
              </m:rPr>
              <m:t>−</m:t>
            </m:r>
          </m:sup>
        </m:sSubSup>
      </m:oMath>
      <w:r>
        <w:rPr>
          <w:rFonts w:eastAsia="Georgia" w:cs="Georgia" w:ascii="Georgia" w:hAnsi="Georgia"/>
        </w:rPr>
        <w:t xml:space="preserve">). Les courbes intensité-potentiel relatives aux différents couples en présence sont représentés ci-dessous.</w:t>
      </w:r>
      <w:r>
        <w:rPr/>
        <w:br w:type="textWrapping"/>
      </w:r>
    </w:p>
    <w:p>
      <w:pPr>
        <w:spacing w:lineRule="auto"/>
        <w:jc w:val="center"/>
      </w:pPr>
      <w:r>
        <w:rPr/>
        <w:drawing>
          <wp:inline distB="0" distL="0" distR="0" distT="0">
            <wp:extent cx="5486400" cy="2541886"/>
            <wp:effectExtent b="0" l="0" r="0" t="0"/>
            <wp:docPr id="11" name="image-3d2278499372c9576974298dac292e83577f7002.jpg"/>
            <a:graphic>
              <a:graphicData uri="http://schemas.openxmlformats.org/drawingml/2006/picture">
                <pic:pic>
                  <pic:nvPicPr>
                    <pic:cNvPr id="11" name="image-3d2278499372c9576974298dac292e83577f7002.jpg" descr=""/>
                    <pic:cNvPicPr/>
                  </pic:nvPicPr>
                  <pic:blipFill>
                    <a:blip r:embed="rId15" cstate="print"/>
                    <a:srcRect b="0" l="0" r="0" t="0"/>
                    <a:stretch>
                      <a:fillRect/>
                    </a:stretch>
                  </pic:blipFill>
                  <pic:spPr>
                    <a:xfrm>
                      <a:off x="0" y="0"/>
                      <a:ext cx="5486400" cy="2541886"/>
                    </a:xfrm>
                    <a:prstGeom prst="rect"/>
                  </pic:spPr>
                </pic:pic>
              </a:graphicData>
            </a:graphic>
          </wp:inline>
        </w:drawing>
      </w:r>
    </w:p>
    <w:p>
      <w:pPr>
        <w:spacing w:after="220" w:lineRule="auto"/>
      </w:pPr>
      <w:r>
        <w:rPr/>
        <w:br w:type="textWrapping"/>
      </w:r>
      <w:r>
        <w:rPr>
          <w:rFonts w:eastAsia="Georgia" w:cs="Georgia" w:ascii="Georgia" w:hAnsi="Georgia"/>
        </w:rPr>
        <w:t xml:space="preserve">34. Ecrire l'équation de la réaction qui a lieu.</w:t>
      </w:r>
      <w:r>
        <w:rPr/>
        <w:br w:type="textWrapping"/>
      </w:r>
      <w:r>
        <w:rPr>
          <w:rFonts w:eastAsia="Georgia" w:cs="Georgia" w:ascii="Georgia" w:hAnsi="Georgia"/>
        </w:rPr>
        <w:t xml:space="preserve">35. Déterminer sa constante d'équilibre. Commenter la valeur obtenue.</w:t>
      </w:r>
      <w:r>
        <w:rPr/>
        <w:br w:type="textWrapping"/>
      </w:r>
      <w:r>
        <w:rPr>
          <w:rFonts w:eastAsia="Georgia" w:cs="Georgia" w:ascii="Georgia" w:hAnsi="Georgia"/>
        </w:rPr>
        <w:t xml:space="preserve">36. A l'aide des courbes intensité-potentiel, prévoir si cette réaction est rapide ou lente. Positionner sur le graphique fourni en annexe, le potentiel mixte associé à la réaction.</w:t>
      </w:r>
    </w:p>
    <w:p>
      <w:pPr>
        <w:spacing w:line="271" w:before="330" w:lineRule="auto"/>
      </w:pPr>
      <w:r>
        <w:rPr>
          <w:rFonts w:eastAsia="Georgia" w:cs="Georgia" w:ascii="Georgia" w:hAnsi="Georgia"/>
          <w:b/>
          <w:sz w:val="42"/>
        </w:rPr>
        <w:t xml:space="preserve">Fin d'épreuve</w:t>
      </w:r>
    </w:p>
    <w:p>
      <w:pPr>
        <w:spacing w:lineRule="auto"/>
        <w:jc w:val="center"/>
      </w:pPr>
      <w:r>
        <w:rPr/>
        <w:drawing>
          <wp:inline distB="0" distL="0" distR="0" distT="0">
            <wp:extent cx="5486400" cy="1950171"/>
            <wp:effectExtent b="0" l="0" r="0" t="0"/>
            <wp:docPr id="12" name="image-4050e2d5bfc2ada456735a4e140879203107bf2e.jpg"/>
            <a:graphic>
              <a:graphicData uri="http://schemas.openxmlformats.org/drawingml/2006/picture">
                <pic:pic>
                  <pic:nvPicPr>
                    <pic:cNvPr id="12" name="image-4050e2d5bfc2ada456735a4e140879203107bf2e.jpg" descr=""/>
                    <pic:cNvPicPr/>
                  </pic:nvPicPr>
                  <pic:blipFill>
                    <a:blip r:embed="rId16" cstate="print"/>
                    <a:srcRect b="0" l="0" r="0" t="0"/>
                    <a:stretch>
                      <a:fillRect/>
                    </a:stretch>
                  </pic:blipFill>
                  <pic:spPr>
                    <a:xfrm>
                      <a:off x="0" y="0"/>
                      <a:ext cx="5486400" cy="1950171"/>
                    </a:xfrm>
                    <a:prstGeom prst="rect"/>
                  </pic:spPr>
                </pic:pic>
              </a:graphicData>
            </a:graphic>
          </wp:inline>
        </w:drawing>
      </w:r>
    </w:p>
    <w:p>
      <w:pPr>
        <w:spacing w:line="271" w:before="330" w:lineRule="auto"/>
      </w:pPr>
      <w:r>
        <w:rPr>
          <w:rFonts w:eastAsia="Georgia" w:cs="Georgia" w:ascii="Georgia" w:hAnsi="Georgia"/>
          <w:b/>
          <w:sz w:val="42"/>
        </w:rPr>
        <w:t xml:space="preserve">ANNEXE À RENDRE EN FIN D'ÉPREUVE</w:t>
      </w:r>
    </w:p>
    <w:p>
      <w:pPr>
        <w:spacing w:line="288" w:after="220" w:lineRule="auto"/>
        <w:jc w:val="center"/>
      </w:pPr>
      <w:r>
        <w:rPr>
          <w:rFonts w:eastAsia="Georgia" w:cs="Georgia" w:ascii="Georgia" w:hAnsi="Georgia"/>
          <w:b/>
          <w:sz w:val="56"/>
        </w:rPr>
        <w:t xml:space="preserve">Renseigner la cartouche d'identification : une feuille, dont l'entête n'a pas été intégralement renseigné, ne sera pas prise en compte.</w:t>
      </w:r>
    </w:p>
    <w:p>
      <w:pPr>
        <w:spacing w:line="271" w:before="330" w:lineRule="auto"/>
      </w:pPr>
      <w:r>
        <w:rPr>
          <w:b/>
          <w:sz w:val="42"/>
        </w:rPr>
        <w:t xml:space="preserve">NE RIEN ECRIRE DANS CE CADRE</w:t>
      </w:r>
    </w:p>
    <w:p>
      <w:pPr>
        <w:spacing w:after="220" w:lineRule="auto"/>
      </w:pPr>
      <w:r>
        <w:rPr/>
        <w:t xml:space="preserve">Question 36</w:t>
      </w:r>
      <w:r>
        <w:rPr/>
        <w:br w:type="textWrapping"/>
      </w:r>
    </w:p>
    <w:p>
      <w:pPr>
        <w:spacing w:lineRule="auto"/>
        <w:jc w:val="center"/>
      </w:pPr>
      <w:r>
        <w:rPr/>
        <w:drawing>
          <wp:inline distB="0" distL="0" distR="0" distT="0">
            <wp:extent cx="5486400" cy="2553730"/>
            <wp:effectExtent b="0" l="0" r="0" t="0"/>
            <wp:docPr id="13" name="image-34140bd3f49b5d4a7b24d8c7a811849f46f17193.jpg"/>
            <a:graphic>
              <a:graphicData uri="http://schemas.openxmlformats.org/drawingml/2006/picture">
                <pic:pic>
                  <pic:nvPicPr>
                    <pic:cNvPr id="13" name="image-34140bd3f49b5d4a7b24d8c7a811849f46f17193.jpg" descr=""/>
                    <pic:cNvPicPr/>
                  </pic:nvPicPr>
                  <pic:blipFill>
                    <a:blip r:embed="rId17" cstate="print"/>
                    <a:srcRect b="0" l="0" r="0" t="0"/>
                    <a:stretch>
                      <a:fillRect/>
                    </a:stretch>
                  </pic:blipFill>
                  <pic:spPr>
                    <a:xfrm>
                      <a:off x="0" y="0"/>
                      <a:ext cx="5486400" cy="255373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797588"/>
            <wp:effectExtent b="0" l="0" r="0" t="0"/>
            <wp:docPr id="14" name="image-c32604a85f76968110d054989182ce497a066ce9.jpg"/>
            <a:graphic>
              <a:graphicData uri="http://schemas.openxmlformats.org/drawingml/2006/picture">
                <pic:pic>
                  <pic:nvPicPr>
                    <pic:cNvPr id="14" name="image-c32604a85f76968110d054989182ce497a066ce9.jpg" descr=""/>
                    <pic:cNvPicPr/>
                  </pic:nvPicPr>
                  <pic:blipFill>
                    <a:blip r:embed="rId18" cstate="print"/>
                    <a:srcRect b="0" l="0" r="0" t="0"/>
                    <a:stretch>
                      <a:fillRect/>
                    </a:stretch>
                  </pic:blipFill>
                  <pic:spPr>
                    <a:xfrm>
                      <a:off x="0" y="0"/>
                      <a:ext cx="5486400" cy="7797588"/>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797588"/>
            <wp:effectExtent b="0" l="0" r="0" t="0"/>
            <wp:docPr id="15" name="image-96fa5c1011e0584bfd99d973a27dd2023b6357cf.jpg"/>
            <a:graphic>
              <a:graphicData uri="http://schemas.openxmlformats.org/drawingml/2006/picture">
                <pic:pic>
                  <pic:nvPicPr>
                    <pic:cNvPr id="15" name="image-96fa5c1011e0584bfd99d973a27dd2023b6357cf.jpg" descr=""/>
                    <pic:cNvPicPr/>
                  </pic:nvPicPr>
                  <pic:blipFill>
                    <a:blip r:embed="rId19" cstate="print"/>
                    <a:srcRect b="0" l="0" r="0" t="0"/>
                    <a:stretch>
                      <a:fillRect/>
                    </a:stretch>
                  </pic:blipFill>
                  <pic:spPr>
                    <a:xfrm>
                      <a:off x="0" y="0"/>
                      <a:ext cx="5486400" cy="7797588"/>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8"/>
      <w:numFmt w:val="decimal"/>
      <w:lvlText w:val="%1."/>
      <w:lvlJc w:val="left"/>
      <w:pPr>
        <w:tabs>
          <w:tab w:val="num" w:pos="1080"/>
        </w:tabs>
        <w:ind w:left="720" w:hanging="360"/>
      </w:pPr>
    </w:lvl>
  </w:abstractNum>
  <w:abstractNum w:abstractNumId="5">
    <w:multiLevelType w:val="hybridMultilevel"/>
    <w:lvl w:ilvl="0">
      <w:start w:val="14"/>
      <w:numFmt w:val="decimal"/>
      <w:lvlText w:val="%1."/>
      <w:lvlJc w:val="left"/>
      <w:pPr>
        <w:tabs>
          <w:tab w:val="num" w:pos="1080"/>
        </w:tabs>
        <w:ind w:left="720" w:hanging="360"/>
      </w:pPr>
    </w:lvl>
  </w:abstractNum>
  <w:abstractNum w:abstractNumId="6">
    <w:multiLevelType w:val="hybridMultilevel"/>
    <w:lvl w:ilvl="0">
      <w:start w:val="15"/>
      <w:numFmt w:val="decimal"/>
      <w:lvlText w:val="%1."/>
      <w:lvlJc w:val="left"/>
      <w:pPr>
        <w:tabs>
          <w:tab w:val="num" w:pos="1080"/>
        </w:tabs>
        <w:ind w:left="720" w:hanging="360"/>
      </w:p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22"/>
      <w:numFmt w:val="decimal"/>
      <w:lvlText w:val="%1."/>
      <w:lvlJc w:val="left"/>
      <w:pPr>
        <w:tabs>
          <w:tab w:val="num" w:pos="1080"/>
        </w:tabs>
        <w:ind w:left="720" w:hanging="360"/>
      </w:pPr>
    </w:lvl>
  </w:abstractNum>
  <w:abstractNum w:abstractNumId="9">
    <w:multiLevelType w:val="hybridMultilevel"/>
    <w:lvl w:ilvl="0">
      <w:start w:val="26"/>
      <w:numFmt w:val="decimal"/>
      <w:lvlText w:val="%1."/>
      <w:lvlJc w:val="left"/>
      <w:pPr>
        <w:tabs>
          <w:tab w:val="num" w:pos="1080"/>
        </w:tabs>
        <w:ind w:left="720" w:hanging="360"/>
      </w:pPr>
    </w:lvl>
  </w:abstractNum>
  <w:abstractNum w:abstractNumId="10">
    <w:multiLevelType w:val="hybridMultilevel"/>
    <w:lvl w:ilvl="0">
      <w:start w:val="27"/>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67f28bf2267762e248499ca788274bd62a46762.jpg" TargetMode="Internal"/><Relationship Id="rId6" Type="http://schemas.openxmlformats.org/officeDocument/2006/relationships/image" Target="media/image-9e80fc70297d6d4557c6d43027a1efc63c85e19e.jpg" TargetMode="Internal"/><Relationship Id="rId7" Type="http://schemas.openxmlformats.org/officeDocument/2006/relationships/image" Target="media/image-e07e8bbf4cdb6f2f3082bbcfe92444fc919e6e3c.jpg" TargetMode="Internal"/><Relationship Id="rId8" Type="http://schemas.openxmlformats.org/officeDocument/2006/relationships/image" Target="media/image-e383999ce44dff7046435200211de3f9ea5573cc.jpg" TargetMode="Internal"/><Relationship Id="rId9" Type="http://schemas.openxmlformats.org/officeDocument/2006/relationships/image" Target="media/image-8d695b62e8e06b6f04ec52b8c50f2c86e0604920.jpg" TargetMode="Internal"/><Relationship Id="rId10" Type="http://schemas.openxmlformats.org/officeDocument/2006/relationships/image" Target="media/image-965d0e3c1d01d17d33a8b824a719198c326f864f.jpg" TargetMode="Internal"/><Relationship Id="rId11" Type="http://schemas.openxmlformats.org/officeDocument/2006/relationships/image" Target="media/image-27f461a3451573a6808ac3ccc0a7d660bd9882ab.jpg" TargetMode="Internal"/><Relationship Id="rId12" Type="http://schemas.openxmlformats.org/officeDocument/2006/relationships/image" Target="media/image-3c1e94375edc43ec43a6a95f1f717173249f19bd.jpg" TargetMode="Internal"/><Relationship Id="rId13" Type="http://schemas.openxmlformats.org/officeDocument/2006/relationships/image" Target="media/image-37da61a05b61aed881d59f5e49b8eee12eff50b6.jpg" TargetMode="Internal"/><Relationship Id="rId14" Type="http://schemas.openxmlformats.org/officeDocument/2006/relationships/image" Target="media/image-b52e0976b47115f83e15f4159a89f912edf1c0c7.jpg" TargetMode="Internal"/><Relationship Id="rId15" Type="http://schemas.openxmlformats.org/officeDocument/2006/relationships/image" Target="media/image-3d2278499372c9576974298dac292e83577f7002.jpg" TargetMode="Internal"/><Relationship Id="rId16" Type="http://schemas.openxmlformats.org/officeDocument/2006/relationships/image" Target="media/image-4050e2d5bfc2ada456735a4e140879203107bf2e.jpg" TargetMode="Internal"/><Relationship Id="rId17" Type="http://schemas.openxmlformats.org/officeDocument/2006/relationships/image" Target="media/image-34140bd3f49b5d4a7b24d8c7a811849f46f17193.jpg" TargetMode="Internal"/><Relationship Id="rId18" Type="http://schemas.openxmlformats.org/officeDocument/2006/relationships/image" Target="media/image-c32604a85f76968110d054989182ce497a066ce9.jpg" TargetMode="Internal"/><Relationship Id="rId19" Type="http://schemas.openxmlformats.org/officeDocument/2006/relationships/image" Target="media/image-96fa5c1011e0584bfd99d973a27dd2023b6357c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2025-09-04T09:48:16.539Z</dcterms:created>
  <dcterms:modified xsi:type="dcterms:W3CDTF">2025-09-04T09:48:16.539Z</dcterms:modified>
</cp:coreProperties>
</file>