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 Banque filière PT *</w:t>
      </w:r>
    </w:p>
    <w:p>
      <w:pPr>
        <w:spacing w:line="288" w:after="220" w:lineRule="auto"/>
        <w:jc w:val="center"/>
      </w:pPr>
      <w:r>
        <w:rPr>
          <w:b/>
          <w:sz w:val="56"/>
        </w:rPr>
        <w:t xml:space="preserve">Epreuve de Physique C</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after="220" w:lineRule="auto"/>
      </w:pPr>
      <w:r>
        <w:rPr>
          <w:rFonts w:eastAsia="Georgia" w:cs="Georgia" w:ascii="Georgia" w:hAnsi="Georgia"/>
        </w:rPr>
        <w:t xml:space="preserve">L'utilisation des calculatrices est autorisée.</w:t>
      </w:r>
    </w:p>
    <w:p>
      <w:pPr>
        <w:spacing w:line="271" w:before="330" w:lineRule="auto"/>
      </w:pPr>
      <w:r>
        <w:rPr>
          <w:b/>
          <w:sz w:val="42"/>
        </w:rPr>
        <w:t xml:space="preserve">AVERTISSEMENT</w:t>
      </w:r>
    </w:p>
    <w:p>
      <w:pPr>
        <w:spacing w:after="220" w:lineRule="auto"/>
      </w:pPr>
      <w:r>
        <w:rPr>
          <w:rFonts w:eastAsia="Georgia" w:cs="Georgia" w:ascii="Georgia" w:hAnsi="Georgia"/>
        </w:rPr>
        <w:t xml:space="preserve">Ce sujet comporte un problème de chimie et un problème de thermodynamique.</w:t>
      </w:r>
      <w:r>
        <w:rPr/>
        <w:br w:type="textWrapping"/>
      </w:r>
      <w:r>
        <w:rPr>
          <w:rFonts w:eastAsia="Georgia" w:cs="Georgia" w:ascii="Georgia" w:hAnsi="Georgia"/>
        </w:rPr>
        <w:t xml:space="preserve">Il est vivement conseillé aux candidats de consacrer le même temps de travail au problème de chimie et au problème de thermodynamique, les barèmes des deux problèmes étant identiques.</w:t>
      </w:r>
    </w:p>
    <w:p>
      <w:pPr>
        <w:spacing w:after="220" w:lineRule="auto"/>
      </w:pPr>
      <w:r>
        <w:rPr>
          <w:rFonts w:eastAsia="Georgia" w:cs="Georgia" w:ascii="Georgia" w:hAnsi="Georgia"/>
        </w:rPr>
        <w:t xml:space="preserve">La composition doit impérativement être faite sur deux copies séparées et numérotées séparément.</w:t>
      </w:r>
      <w:r>
        <w:rPr/>
        <w:br w:type="textWrapping"/>
      </w:r>
      <w:r>
        <w:rPr/>
        <w:t xml:space="preserve">Chaque copie (et chaque page intercalaire) doit porter l'indication "Thermodynamique" ou l'indication "Chimie".</w:t>
      </w:r>
    </w:p>
    <w:p>
      <w:pPr>
        <w:spacing w:after="220" w:lineRule="auto"/>
      </w:pPr>
      <w:r>
        <w:rPr>
          <w:rFonts w:eastAsia="Georgia" w:cs="Georgia" w:ascii="Georgia" w:hAnsi="Georgia"/>
        </w:rPr>
        <w:t xml:space="preserve">Chaque candidat reçoit, avec le sujet, un document réponse sur feuillet mobile, </w:t>
      </w:r>
      <m:oMath>
        <m:sSup>
          <m:sSupPr/>
          <m:e>
            <m:bar>
              <m:barPr/>
              <m:e>
                <m:r>
                  <m:rPr>
                    <m:sty m:val="i"/>
                  </m:rPr>
                  <m:t>a</m:t>
                </m:r>
                <m:r>
                  <m:rPr>
                    <m:sty m:val="p"/>
                  </m:rPr>
                  <m:t>̀</m:t>
                </m:r>
              </m:e>
            </m:bar>
          </m:e>
          <m:sup>
            <m:r>
              <m:rPr>
                <m:nor/>
              </m:rPr>
              <m:t>rendre </m:t>
            </m:r>
          </m:sup>
        </m:sSup>
      </m:oMath>
      <w:r>
        <w:rPr/>
        <w:t xml:space="preserve"> avec la copie de thermodynamique.</w:t>
      </w:r>
    </w:p>
    <w:p>
      <w:pPr>
        <w:spacing w:after="220" w:lineRule="auto"/>
      </w:pPr>
      <w:r>
        <w:rPr>
          <w:rFonts w:eastAsia="Georgia" w:cs="Georgia" w:ascii="Georgia" w:hAnsi="Georgia"/>
        </w:rPr>
        <w:t xml:space="preserve">Au début de chaque partie, son "poids" dans le barème est indiqué en pourcentage, tant pour le problème de chimie que pour celui de physique.</w:t>
      </w:r>
    </w:p>
    <w:p>
      <w:pPr>
        <w:spacing w:line="271" w:before="330" w:lineRule="auto"/>
      </w:pPr>
      <w:r>
        <w:rPr>
          <w:b/>
          <w:sz w:val="42"/>
        </w:rPr>
        <w:t xml:space="preserve">CHIMIE</w:t>
      </w:r>
    </w:p>
    <w:p>
      <w:pPr>
        <w:spacing w:after="220" w:lineRule="auto"/>
      </w:pPr>
      <w:r>
        <w:rPr>
          <w:rFonts w:eastAsia="Georgia" w:cs="Georgia" w:ascii="Georgia" w:hAnsi="Georgia"/>
        </w:rPr>
        <w:t xml:space="preserve">La résolution de ce problème nécessite la consultation de nombreuses données relatives aux faits chimiques ou aux valeurs numériques, qui sont regroupées dans l'annexe, à la fin de ce sujet de chimie. Il convient donc de consulter régulièrement ces données.</w:t>
      </w:r>
    </w:p>
    <w:p>
      <w:pPr>
        <w:spacing w:after="220" w:lineRule="auto"/>
      </w:pPr>
      <w:r>
        <w:rPr>
          <w:rFonts w:eastAsia="Georgia" w:cs="Georgia" w:ascii="Georgia" w:hAnsi="Georgia"/>
        </w:rPr>
        <w:t xml:space="preserve">Les résultats numériques seront donnés avec trois chiffres significatifs.</w:t>
      </w:r>
      <w:r>
        <w:rPr/>
        <w:br w:type="textWrapping"/>
      </w:r>
      <w:r>
        <w:rPr>
          <w:rFonts w:eastAsia="Georgia" w:cs="Georgia" w:ascii="Georgia" w:hAnsi="Georgia"/>
        </w:rPr>
        <w:t xml:space="preserve">Il sera tenu compte de la qualité de la rédaction.</w:t>
      </w:r>
    </w:p>
    <w:p>
      <w:pPr>
        <w:spacing w:line="271" w:before="330" w:lineRule="auto"/>
      </w:pPr>
      <w:r>
        <w:rPr>
          <w:b/>
          <w:sz w:val="42"/>
        </w:rPr>
        <w:t xml:space="preserve">LE PLATINE</w:t>
      </w:r>
    </w:p>
    <w:p>
      <w:pPr>
        <w:spacing w:line="271" w:before="330" w:lineRule="auto"/>
      </w:pPr>
      <w:r>
        <w:rPr>
          <w:b/>
          <w:sz w:val="42"/>
        </w:rPr>
        <w:t xml:space="preserve">Introduction</w:t>
      </w:r>
    </w:p>
    <w:p>
      <w:pPr>
        <w:spacing w:after="220" w:lineRule="auto"/>
      </w:pPr>
      <w:r>
        <w:rPr>
          <w:rFonts w:eastAsia="Georgia" w:cs="Georgia" w:ascii="Georgia" w:hAnsi="Georgia"/>
        </w:rPr>
        <w:t xml:space="preserve">Le platine est considéré comme un métal précieux. Dans la nature, on le trouve généralement associé à d'autres métaux tels que l'or, le nickel ou le cuivre.</w:t>
      </w:r>
      <w:r>
        <w:rPr/>
        <w:br w:type="textWrapping"/>
      </w:r>
      <w:r>
        <w:rPr>
          <w:rFonts w:eastAsia="Georgia" w:cs="Georgia" w:ascii="Georgia" w:hAnsi="Georgia"/>
        </w:rPr>
        <w:t xml:space="preserve">Le platine, métal rare et coûteux, est apprécié pour certaines de ses propriétés qui le rendent unique. Environ </w:t>
      </w:r>
      <m:oMath>
        <m:r>
          <m:rPr>
            <m:sty m:val="p"/>
          </m:rPr>
          <m:t>20</m:t>
        </m:r>
        <m:r>
          <m:rPr>
            <m:sty m:val="p"/>
          </m:rPr>
          <m:t>%</m:t>
        </m:r>
      </m:oMath>
      <w:r>
        <w:rPr>
          <w:rFonts w:eastAsia="Georgia" w:cs="Georgia" w:ascii="Georgia" w:hAnsi="Georgia"/>
        </w:rPr>
        <w:t xml:space="preserve"> des produits manufacturés dans le monde contiennent du platine, ou sont produits à base de platine.</w:t>
      </w:r>
      <w:r>
        <w:rPr/>
        <w:br w:type="textWrapping"/>
      </w:r>
      <w:r>
        <w:rPr>
          <w:rFonts w:eastAsia="Georgia" w:cs="Georgia" w:ascii="Georgia" w:hAnsi="Georgia"/>
        </w:rPr>
        <w:t xml:space="preserve">C'est un des métaux les plus denses. Hautement malléable, le platine est extrêmement résistant à l'oxydation et à la corrosion, même à de hautes températures. C'est un très bon conducteur de l'électricité et un puissant agent catalyseur. Ce métal possède une couleur blanche argentée et ne se ternit pas.</w:t>
      </w:r>
    </w:p>
    <w:p>
      <w:pPr>
        <w:spacing w:line="271" w:before="330" w:lineRule="auto"/>
      </w:pPr>
      <w:r>
        <w:rPr>
          <w:rFonts w:eastAsia="Georgia" w:cs="Georgia" w:ascii="Georgia" w:hAnsi="Georgia"/>
          <w:b/>
          <w:sz w:val="42"/>
        </w:rPr>
        <w:t xml:space="preserve">I. Le platine : élément et cristallographie ( </w:t>
      </w:r>
      <m:oMath>
        <m:r>
          <m:rPr>
            <m:sty m:val="p"/>
          </m:rPr>
          <w:rPr>
            <w:sz w:val="42"/>
          </w:rPr>
          <m:t>27</m:t>
        </m:r>
        <m:r>
          <m:rPr>
            <m:sty m:val="p"/>
          </m:rPr>
          <w:rPr>
            <w:sz w:val="42"/>
          </w:rPr>
          <m:t>%</m:t>
        </m:r>
      </m:oMath>
      <w:r>
        <w:rPr>
          <w:rFonts w:eastAsia="Georgia" w:cs="Georgia" w:ascii="Georgia" w:hAnsi="Georgia"/>
          <w:b/>
          <w:sz w:val="42"/>
        </w:rPr>
        <w:t xml:space="preserve"> du barème du problème de chimie)</w:t>
      </w:r>
    </w:p>
    <w:p>
      <w:pPr>
        <w:spacing w:line="271" w:before="330" w:lineRule="auto"/>
      </w:pPr>
      <w:r>
        <w:rPr>
          <w:rFonts w:eastAsia="Georgia" w:cs="Georgia" w:ascii="Georgia" w:hAnsi="Georgia"/>
          <w:b/>
          <w:sz w:val="42"/>
        </w:rPr>
        <w:t xml:space="preserve">A. L'élément platine</w:t>
      </w:r>
    </w:p>
    <w:p>
      <w:pPr>
        <w:spacing w:after="220" w:lineRule="auto"/>
      </w:pPr>
      <w:r>
        <w:rPr>
          <w:rFonts w:eastAsia="Georgia" w:cs="Georgia" w:ascii="Georgia" w:hAnsi="Georgia"/>
        </w:rPr>
        <w:t xml:space="preserve">Un des isotopes de l'élément platine a pour représentation : </w:t>
      </w:r>
      <m:oMath>
        <m:sSubSup>
          <m:sSubSupPr/>
          <m:e>
            <m:r>
              <m:t xml:space="preserve"> </m:t>
            </m:r>
          </m:e>
          <m:sub>
            <m:r>
              <m:rPr>
                <m:sty m:val="p"/>
              </m:rPr>
              <m:t>78</m:t>
            </m:r>
          </m:sub>
          <m:sup>
            <m:r>
              <m:rPr>
                <m:sty m:val="p"/>
              </m:rPr>
              <m:t>195</m:t>
            </m:r>
          </m:sup>
        </m:sSubSup>
      </m:oMath>
      <w:r>
        <w:rPr/>
        <w:t xml:space="preserve"> Pt .</w:t>
      </w:r>
    </w:p>
    <w:p>
      <w:pPr>
        <w:numPr>
          <w:ilvl w:val="0"/>
          <w:numId w:val="1"/>
        </w:numPr>
        <w:spacing w:lineRule="auto"/>
      </w:pPr>
      <w:r>
        <w:rPr>
          <w:rFonts w:eastAsia="Georgia" w:cs="Georgia" w:ascii="Georgia" w:hAnsi="Georgia"/>
        </w:rPr>
        <w:t xml:space="preserve">Donner la signification de chacun des nombres accolés ci-dessus au symbole Pt , pour cet isotope.</w:t>
      </w:r>
    </w:p>
    <w:p>
      <w:pPr>
        <w:numPr>
          <w:ilvl w:val="0"/>
          <w:numId w:val="1"/>
        </w:numPr>
        <w:spacing w:lineRule="auto"/>
      </w:pPr>
      <w:r>
        <w:rPr>
          <w:rFonts w:eastAsia="Georgia" w:cs="Georgia" w:ascii="Georgia" w:hAnsi="Georgia"/>
        </w:rPr>
        <w:t xml:space="preserve">Après avoir rappelé les règles de remplissage des orbitales atomiques, indiquer la structure électronique de l'atome de platine (on rappelle qu'à partir de </w:t>
      </w:r>
      <m:oMath>
        <m:r>
          <m:rPr>
            <m:sty m:val="i"/>
          </m:rPr>
          <m:t>n</m:t>
        </m:r>
        <m:r>
          <m:rPr>
            <m:sty m:val="p"/>
          </m:rPr>
          <m:t>=</m:t>
        </m:r>
        <m:r>
          <m:rPr>
            <m:sty m:val="p"/>
          </m:rPr>
          <m:t>4</m:t>
        </m:r>
      </m:oMath>
      <w:r>
        <w:rPr/>
        <w:t xml:space="preserve">, les orbitales </w:t>
      </w:r>
      <m:oMath>
        <m:r>
          <m:rPr>
            <m:sty m:val="i"/>
          </m:rPr>
          <m:t>f</m:t>
        </m:r>
      </m:oMath>
      <w:r>
        <w:rPr>
          <w:rFonts w:eastAsia="Georgia" w:cs="Georgia" w:ascii="Georgia" w:hAnsi="Georgia"/>
        </w:rPr>
        <w:t xml:space="preserve"> sont à prendre en compte).</w:t>
      </w:r>
    </w:p>
    <w:p>
      <w:pPr>
        <w:numPr>
          <w:ilvl w:val="0"/>
          <w:numId w:val="1"/>
        </w:numPr>
        <w:spacing w:lineRule="auto"/>
      </w:pPr>
      <w:r>
        <w:rPr>
          <w:rFonts w:eastAsia="Georgia" w:cs="Georgia" w:ascii="Georgia" w:hAnsi="Georgia"/>
        </w:rPr>
        <w:t xml:space="preserve">Le platine possède plusieurs isotopes naturels, qui sont indiqués en annexe.</w:t>
      </w:r>
      <w:r>
        <w:rPr/>
        <w:br w:type="textWrapping"/>
      </w:r>
      <w:r>
        <w:rPr/>
        <w:t xml:space="preserve">3.a. Rappeler le contenu de la notion d'isotopie.</w:t>
      </w:r>
      <w:r>
        <w:rPr/>
        <w:br w:type="textWrapping"/>
      </w:r>
      <w:r>
        <w:rPr>
          <w:rFonts w:eastAsia="Georgia" w:cs="Georgia" w:ascii="Georgia" w:hAnsi="Georgia"/>
        </w:rPr>
        <w:t xml:space="preserve">3.b. Déterminer la masse molaire du platine, à partir des abondances relatives de chacun des isotopes (ces abondances sont mentionnées en annexe).</w:t>
      </w:r>
    </w:p>
    <w:p>
      <w:pPr>
        <w:spacing w:line="271" w:before="330" w:lineRule="auto"/>
      </w:pPr>
      <w:r>
        <w:rPr>
          <w:b/>
          <w:sz w:val="42"/>
        </w:rPr>
        <w:t xml:space="preserve">B. La maille cristallographique du platine</w:t>
      </w:r>
    </w:p>
    <w:p>
      <w:pPr>
        <w:spacing w:after="220" w:lineRule="auto"/>
      </w:pPr>
      <w:r>
        <w:rPr>
          <w:rFonts w:eastAsia="Georgia" w:cs="Georgia" w:ascii="Georgia" w:hAnsi="Georgia"/>
        </w:rPr>
        <w:t xml:space="preserve">Le platine cristallise dans le système cubique à faces centrées (c.f.c).</w:t>
      </w:r>
    </w:p>
    <w:p>
      <w:pPr>
        <w:numPr>
          <w:ilvl w:val="0"/>
          <w:numId w:val="2"/>
        </w:numPr>
        <w:spacing w:lineRule="auto"/>
      </w:pPr>
      <w:r>
        <w:rPr>
          <w:rFonts w:eastAsia="Georgia" w:cs="Georgia" w:ascii="Georgia" w:hAnsi="Georgia"/>
        </w:rPr>
        <w:t xml:space="preserve">Représenter la maille élémentaire du platine.</w:t>
      </w:r>
    </w:p>
    <w:p>
      <w:pPr>
        <w:numPr>
          <w:ilvl w:val="0"/>
          <w:numId w:val="2"/>
        </w:numPr>
        <w:spacing w:lineRule="auto"/>
      </w:pPr>
      <w:r>
        <w:rPr>
          <w:rFonts w:eastAsia="Georgia" w:cs="Georgia" w:ascii="Georgia" w:hAnsi="Georgia"/>
        </w:rPr>
        <w:t xml:space="preserve">Déterminer la coordinence des atomes de platine, ainsi que la distance minimale séparant deux atomes de platine voisins.</w:t>
      </w:r>
    </w:p>
    <w:p>
      <w:pPr>
        <w:numPr>
          <w:ilvl w:val="0"/>
          <w:numId w:val="2"/>
        </w:numPr>
        <w:spacing w:lineRule="auto"/>
      </w:pPr>
      <w:r>
        <w:rPr>
          <w:rFonts w:eastAsia="Georgia" w:cs="Georgia" w:ascii="Georgia" w:hAnsi="Georgia"/>
        </w:rPr>
        <w:t xml:space="preserve">On suppose que les atomes de platine sont des sphères indéformables, et que la structure est compacte : calculer le rayon de l'atome de platine. En déduire la compacité </w:t>
      </w:r>
      <m:oMath>
        <m:r>
          <m:rPr>
            <m:sty m:val="i"/>
          </m:rPr>
          <m:t>C</m:t>
        </m:r>
      </m:oMath>
      <w:r>
        <w:rPr>
          <w:rFonts w:eastAsia="Georgia" w:cs="Georgia" w:ascii="Georgia" w:hAnsi="Georgia"/>
        </w:rPr>
        <w:t xml:space="preserve"> de la structure, après l'avoir définie ; commenter .</w:t>
      </w:r>
    </w:p>
    <w:p>
      <w:pPr>
        <w:numPr>
          <w:ilvl w:val="0"/>
          <w:numId w:val="2"/>
        </w:numPr>
        <w:spacing w:lineRule="auto"/>
      </w:pPr>
      <w:r>
        <w:rPr>
          <w:rFonts w:eastAsia="Georgia" w:cs="Georgia" w:ascii="Georgia" w:hAnsi="Georgia"/>
        </w:rPr>
        <w:t xml:space="preserve">Déterminer la masse volumique </w:t>
      </w:r>
      <m:oMath>
        <m:r>
          <m:rPr>
            <m:sty m:val="i"/>
          </m:rPr>
          <m:t>μ</m:t>
        </m:r>
      </m:oMath>
      <w:r>
        <w:rPr/>
        <w:t xml:space="preserve"> du platine.</w:t>
      </w:r>
    </w:p>
    <w:p>
      <w:pPr>
        <w:numPr>
          <w:ilvl w:val="0"/>
          <w:numId w:val="2"/>
        </w:numPr>
        <w:spacing w:lineRule="auto"/>
      </w:pPr>
      <w:r>
        <w:rPr>
          <w:rFonts w:eastAsia="Georgia" w:cs="Georgia" w:ascii="Georgia" w:hAnsi="Georgia"/>
        </w:rPr>
        <w:t xml:space="preserve">Une impureté, notée </w:t>
      </w:r>
      <m:oMath>
        <m:r>
          <m:rPr>
            <m:sty m:val="i"/>
          </m:rPr>
          <m:t>X</m:t>
        </m:r>
      </m:oMath>
      <w:r>
        <w:rPr>
          <w:rFonts w:eastAsia="Georgia" w:cs="Georgia" w:ascii="Georgia" w:hAnsi="Georgia"/>
        </w:rPr>
        <w:t xml:space="preserve">, vient se glisser dans les sites tétraédriques du réseau.</w:t>
      </w:r>
      <w:r>
        <w:rPr/>
        <w:br w:type="textWrapping"/>
      </w:r>
      <w:r>
        <w:rPr>
          <w:rFonts w:eastAsia="Georgia" w:cs="Georgia" w:ascii="Georgia" w:hAnsi="Georgia"/>
        </w:rPr>
        <w:t xml:space="preserve">5.a. Indiquer le nombre et la position de ces sites dans la maille du platine. Déduire la formule du composé obtenu dans le cas où tous les sites sont occupés.</w:t>
      </w:r>
      <w:r>
        <w:rPr/>
        <w:br w:type="textWrapping"/>
      </w:r>
      <w:r>
        <w:rPr/>
        <w:t xml:space="preserve">5.b. Exprimer, en fonction de </w:t>
      </w:r>
      <m:oMath>
        <m:sSub>
          <m:sSubPr/>
          <m:e>
            <m:r>
              <m:rPr>
                <m:sty m:val="i"/>
              </m:rPr>
              <m:t>R</m:t>
            </m:r>
          </m:e>
          <m:sub>
            <m:r>
              <m:rPr>
                <m:sty m:val="p"/>
              </m:rPr>
              <m:t>Pt</m:t>
            </m:r>
          </m:sub>
        </m:sSub>
      </m:oMath>
      <w:r>
        <w:rPr/>
        <w:t xml:space="preserve">, le rayon maximum </w:t>
      </w:r>
      <m:oMath>
        <m:sSub>
          <m:sSubPr/>
          <m:e>
            <m:r>
              <m:rPr>
                <m:sty m:val="i"/>
              </m:rPr>
              <m:t>R</m:t>
            </m:r>
          </m:e>
          <m:sub>
            <m:r>
              <m:rPr>
                <m:sty m:val="p"/>
              </m:rPr>
              <m:t>X</m:t>
            </m:r>
          </m:sub>
        </m:sSub>
      </m:oMath>
      <w:r>
        <w:rPr>
          <w:rFonts w:eastAsia="Georgia" w:cs="Georgia" w:ascii="Georgia" w:hAnsi="Georgia"/>
        </w:rPr>
        <w:t xml:space="preserve"> des atomes d'impureté susceptibles d'occuper ces sites.</w:t>
      </w:r>
      <w:r>
        <w:rPr/>
        <w:br w:type="textWrapping"/>
      </w:r>
      <w:r>
        <w:rPr>
          <w:rFonts w:eastAsia="Georgia" w:cs="Georgia" w:ascii="Georgia" w:hAnsi="Georgia"/>
        </w:rPr>
        <w:t xml:space="preserve">Déterminer sa valeur numérique.</w:t>
      </w:r>
      <w:r>
        <w:rPr/>
        <w:br w:type="textWrapping"/>
      </w:r>
      <w:r>
        <w:rPr>
          <w:rFonts w:eastAsia="Georgia" w:cs="Georgia" w:ascii="Georgia" w:hAnsi="Georgia"/>
        </w:rPr>
        <w:t xml:space="preserve">II. Le platine en solution (à </w:t>
      </w:r>
      <m:oMath>
        <m:r>
          <m:rPr>
            <m:sty m:val="i"/>
          </m:rPr>
          <m:t>T</m:t>
        </m:r>
        <m:r>
          <m:rPr>
            <m:sty m:val="p"/>
          </m:rPr>
          <m:t>=</m:t>
        </m:r>
        <m:sSup>
          <m:sSupPr/>
          <m:e>
            <m:r>
              <m:rPr>
                <m:sty m:val="i"/>
              </m:rPr>
              <m:t>T</m:t>
            </m:r>
          </m:e>
          <m:sup>
            <m:r>
              <m:rPr>
                <m:sty m:val="p"/>
              </m:rPr>
              <m:t>∘</m:t>
            </m:r>
          </m:sup>
        </m:sSup>
        <m:r>
          <m:rPr>
            <m:sty m:val="p"/>
          </m:rPr>
          <m:t>=</m:t>
        </m:r>
        <m:r>
          <m:rPr>
            <m:sty m:val="p"/>
          </m:rPr>
          <m:t>298</m:t>
        </m:r>
        <m:r>
          <m:rPr>
            <m:sty m:val="i"/>
          </m:rPr>
          <m:t>K</m:t>
        </m:r>
      </m:oMath>
      <w:r>
        <w:rPr>
          <w:rFonts w:eastAsia="Georgia" w:cs="Georgia" w:ascii="Georgia" w:hAnsi="Georgia"/>
        </w:rPr>
        <w:t xml:space="preserve"> ); 38% du barême de chimie</w:t>
      </w:r>
    </w:p>
    <w:p>
      <w:pPr>
        <w:spacing w:line="271" w:before="330" w:lineRule="auto"/>
      </w:pPr>
      <w:r>
        <w:rPr>
          <w:rFonts w:eastAsia="Georgia" w:cs="Georgia" w:ascii="Georgia" w:hAnsi="Georgia"/>
          <w:b/>
          <w:sz w:val="42"/>
        </w:rPr>
        <w:t xml:space="preserve">A. Oxydo-réduction : aspect théorique</w:t>
      </w:r>
    </w:p>
    <w:p>
      <w:pPr>
        <w:spacing w:after="220" w:lineRule="auto"/>
      </w:pPr>
      <w:r>
        <w:rPr>
          <w:rFonts w:eastAsia="Georgia" w:cs="Georgia" w:ascii="Georgia" w:hAnsi="Georgia"/>
        </w:rPr>
        <w:t xml:space="preserve">Considérons deux couples oxydo-réducteurs, notés </w:t>
      </w:r>
      <m:oMath>
        <m:sSub>
          <m:sSubPr/>
          <m:e>
            <m:r>
              <m:rPr>
                <m:sty m:val="p"/>
              </m:rPr>
              <m:t>Ox</m:t>
            </m:r>
          </m:e>
          <m:sub>
            <m:r>
              <m:rPr>
                <m:sty m:val="p"/>
              </m:rPr>
              <m:t>1</m:t>
            </m:r>
          </m:sub>
        </m:sSub>
        <m:r>
          <m:rPr>
            <m:sty m:val="p"/>
          </m:rPr>
          <m:t>/</m:t>
        </m:r>
        <m:sSub>
          <m:sSubPr/>
          <m:e>
            <m:r>
              <m:rPr>
                <m:sty m:val="p"/>
              </m:rPr>
              <m:t>Red</m:t>
            </m:r>
          </m:e>
          <m:sub>
            <m:r>
              <m:rPr>
                <m:sty m:val="p"/>
              </m:rPr>
              <m:t>1</m:t>
            </m:r>
          </m:sub>
        </m:sSub>
      </m:oMath>
      <w:r>
        <w:rPr/>
        <w:t xml:space="preserve"> et </w:t>
      </w:r>
      <m:oMath>
        <m:sSub>
          <m:sSubPr/>
          <m:e>
            <m:r>
              <m:rPr>
                <m:sty m:val="p"/>
              </m:rPr>
              <m:t>Ox</m:t>
            </m:r>
          </m:e>
          <m:sub>
            <m:r>
              <m:rPr>
                <m:sty m:val="p"/>
              </m:rPr>
              <m:t>2</m:t>
            </m:r>
          </m:sub>
        </m:sSub>
        <m:r>
          <m:rPr>
            <m:sty m:val="p"/>
          </m:rPr>
          <m:t>/</m:t>
        </m:r>
        <m:sSub>
          <m:sSubPr/>
          <m:e>
            <m:r>
              <m:rPr>
                <m:sty m:val="p"/>
              </m:rPr>
              <m:t>Red</m:t>
            </m:r>
          </m:e>
          <m:sub>
            <m:r>
              <m:rPr>
                <m:sty m:val="p"/>
              </m:rPr>
              <m:t>2</m:t>
            </m:r>
          </m:sub>
        </m:sSub>
      </m:oMath>
      <w:r>
        <w:rPr>
          <w:rFonts w:eastAsia="Georgia" w:cs="Georgia" w:ascii="Georgia" w:hAnsi="Georgia"/>
        </w:rPr>
        <w:t xml:space="preserve">, de demiéquations :</w:t>
      </w:r>
      <w:r>
        <w:rPr/>
        <w:br w:type="textWrapping"/>
      </w:r>
      <m:oMath>
        <m:sSub>
          <m:sSubPr/>
          <m:e>
            <m:r>
              <m:rPr>
                <m:sty m:val="i"/>
              </m:rPr>
              <m:t>α</m:t>
            </m:r>
          </m:e>
          <m:sub>
            <m:r>
              <m:rPr>
                <m:sty m:val="p"/>
              </m:rPr>
              <m:t>1</m:t>
            </m:r>
          </m:sub>
        </m:sSub>
        <m:sSub>
          <m:sSubPr/>
          <m:e>
            <m:r>
              <m:rPr>
                <m:sty m:val="p"/>
              </m:rPr>
              <m:t>Ox</m:t>
            </m:r>
          </m:e>
          <m:sub>
            <m:r>
              <m:rPr>
                <m:sty m:val="p"/>
              </m:rPr>
              <m:t>1</m:t>
            </m:r>
          </m:sub>
        </m:sSub>
        <m:r>
          <m:rPr>
            <m:sty m:val="p"/>
          </m:rPr>
          <m:t>+</m:t>
        </m:r>
        <m:r>
          <m:rPr>
            <m:sty m:val="i"/>
          </m:rPr>
          <m:t>n</m:t>
        </m:r>
        <m:sSup>
          <m:sSupPr/>
          <m:e>
            <m:r>
              <m:rPr>
                <m:sty m:val="p"/>
              </m:rPr>
              <m:t>e</m:t>
            </m:r>
          </m:e>
          <m:sup>
            <m:r>
              <m:rPr>
                <m:sty m:val="p"/>
              </m:rPr>
              <m:t>−</m:t>
            </m:r>
          </m:sup>
        </m:sSup>
        <m:r>
          <m:rPr>
            <m:sty m:val="p"/>
          </m:rPr>
          <m:t>⇄</m:t>
        </m:r>
        <m:sSub>
          <m:sSubPr/>
          <m:e>
            <m:r>
              <m:rPr>
                <m:sty m:val="p"/>
              </m:rPr>
              <m:t>Red</m:t>
            </m:r>
          </m:e>
          <m:sub>
            <m:r>
              <m:rPr>
                <m:sty m:val="p"/>
              </m:rPr>
              <m:t>1</m:t>
            </m:r>
          </m:sub>
        </m:sSub>
      </m:oMath>
      <w:r>
        <w:rPr/>
        <w:t xml:space="preserve">, et </w:t>
      </w:r>
      <m:oMath>
        <m:sSub>
          <m:sSubPr/>
          <m:e>
            <m:r>
              <m:rPr>
                <m:sty m:val="i"/>
              </m:rPr>
              <m:t>α</m:t>
            </m:r>
          </m:e>
          <m:sub>
            <m:r>
              <m:rPr>
                <m:sty m:val="p"/>
              </m:rPr>
              <m:t>2</m:t>
            </m:r>
          </m:sub>
        </m:sSub>
        <m:sSub>
          <m:sSubPr/>
          <m:e>
            <m:r>
              <m:rPr>
                <m:sty m:val="p"/>
              </m:rPr>
              <m:t>Ox</m:t>
            </m:r>
          </m:e>
          <m:sub>
            <m:r>
              <m:rPr>
                <m:sty m:val="p"/>
              </m:rPr>
              <m:t>2</m:t>
            </m:r>
          </m:sub>
        </m:sSub>
        <m:r>
          <m:rPr>
            <m:sty m:val="p"/>
          </m:rPr>
          <m:t>+</m:t>
        </m:r>
        <m:r>
          <m:rPr>
            <m:sty m:val="i"/>
          </m:rPr>
          <m:t>n</m:t>
        </m:r>
        <m:sSup>
          <m:sSupPr/>
          <m:e>
            <m:r>
              <m:rPr>
                <m:sty m:val="p"/>
              </m:rPr>
              <m:t>e</m:t>
            </m:r>
          </m:e>
          <m:sup>
            <m:r>
              <m:rPr>
                <m:sty m:val="p"/>
              </m:rPr>
              <m:t>−</m:t>
            </m:r>
          </m:sup>
        </m:sSup>
        <m:r>
          <m:rPr>
            <m:sty m:val="p"/>
          </m:rPr>
          <m:t>⇄</m:t>
        </m:r>
        <m:sSub>
          <m:sSubPr/>
          <m:e>
            <m:r>
              <m:rPr>
                <m:sty m:val="i"/>
              </m:rPr>
              <m:t>β</m:t>
            </m:r>
          </m:e>
          <m:sub>
            <m:r>
              <m:rPr>
                <m:sty m:val="p"/>
              </m:rPr>
              <m:t>2</m:t>
            </m:r>
          </m:sub>
        </m:sSub>
        <m:sSub>
          <m:sSubPr/>
          <m:e>
            <m:r>
              <m:rPr>
                <m:sty m:val="p"/>
              </m:rPr>
              <m:t>Red</m:t>
            </m:r>
          </m:e>
          <m:sub>
            <m:r>
              <m:rPr>
                <m:sty m:val="p"/>
              </m:rPr>
              <m:t>2</m:t>
            </m:r>
          </m:sub>
        </m:sSub>
      </m:oMath>
      <w:r>
        <w:rPr/>
        <w:t xml:space="preserve">.</w:t>
      </w:r>
      <w:r>
        <w:rPr/>
        <w:br w:type="textWrapping"/>
      </w:r>
      <w:r>
        <w:rPr>
          <w:rFonts w:eastAsia="Georgia" w:cs="Georgia" w:ascii="Georgia" w:hAnsi="Georgia"/>
        </w:rPr>
        <w:t xml:space="preserve">On notera que la première de ces demi-équations est écrite avec la convention </w:t>
      </w:r>
      <m:oMath>
        <m:r>
          <m:rPr>
            <m:sty m:val="i"/>
          </m:rPr>
          <m:t>v</m:t>
        </m:r>
        <m:r>
          <m:rPr>
            <m:sty m:val="p"/>
          </m:rPr>
          <m:t>=</m:t>
        </m:r>
        <m:r>
          <m:rPr>
            <m:sty m:val="p"/>
          </m:rPr>
          <m:t>+</m:t>
        </m:r>
        <m:r>
          <m:rPr>
            <m:sty m:val="p"/>
          </m:rPr>
          <m:t>1</m:t>
        </m:r>
      </m:oMath>
      <w:r>
        <w:rPr>
          <w:rFonts w:eastAsia="Georgia" w:cs="Georgia" w:ascii="Georgia" w:hAnsi="Georgia"/>
        </w:rPr>
        <w:t xml:space="preserve"> pour le réducteur 1, et que la deuxième de ces demi-équations est alors écrite avec le même nombre d'électrons que la première.</w:t>
      </w:r>
    </w:p>
    <w:p>
      <w:pPr>
        <w:numPr>
          <w:ilvl w:val="0"/>
          <w:numId w:val="3"/>
        </w:numPr>
        <w:spacing w:lineRule="auto"/>
      </w:pPr>
      <w:r>
        <w:rPr>
          <w:rFonts w:eastAsia="Georgia" w:cs="Georgia" w:ascii="Georgia" w:hAnsi="Georgia"/>
        </w:rPr>
        <w:t xml:space="preserve">Ecrire l'équation globale d'oxydo-réduction entre ces deux couples, le réducteur 1 étant réactif, avec la convention </w:t>
      </w:r>
      <m:oMath>
        <m:r>
          <m:rPr>
            <m:sty m:val="i"/>
          </m:rPr>
          <m:t>v</m:t>
        </m:r>
        <m:r>
          <m:rPr>
            <m:sty m:val="p"/>
          </m:rPr>
          <m:t>=</m:t>
        </m:r>
        <m:r>
          <m:rPr>
            <m:sty m:val="p"/>
          </m:rPr>
          <m:t>−</m:t>
        </m:r>
        <m:r>
          <m:rPr>
            <m:sty m:val="p"/>
          </m:rPr>
          <m:t>1</m:t>
        </m:r>
      </m:oMath>
      <w:r>
        <w:rPr>
          <w:rFonts w:eastAsia="Georgia" w:cs="Georgia" w:ascii="Georgia" w:hAnsi="Georgia"/>
        </w:rPr>
        <w:t xml:space="preserve"> pour le réducteur 1 (il s'agit du platine solide, dans toutes les questions II.B. 1 à II.B.3).</w:t>
      </w:r>
    </w:p>
    <w:p>
      <w:pPr>
        <w:numPr>
          <w:ilvl w:val="0"/>
          <w:numId w:val="3"/>
        </w:numPr>
        <w:spacing w:lineRule="auto"/>
      </w:pPr>
      <w:r>
        <w:rPr>
          <w:rFonts w:eastAsia="Georgia" w:cs="Georgia" w:ascii="Georgia" w:hAnsi="Georgia"/>
        </w:rPr>
        <w:t xml:space="preserve">Définir sa constante d'équilibre </w:t>
      </w:r>
      <m:oMath>
        <m:sSup>
          <m:sSupPr/>
          <m:e>
            <m:r>
              <m:rPr>
                <m:sty m:val="i"/>
              </m:rPr>
              <m:t>K</m:t>
            </m:r>
          </m:e>
          <m:sup>
            <m:r>
              <m:rPr>
                <m:sty m:val="p"/>
              </m:rPr>
              <m:t>∘</m:t>
            </m:r>
          </m:sup>
        </m:sSup>
        <m:sSub>
          <m:sSubPr/>
          <m:e>
            <m:r>
              <m:t xml:space="preserve"> </m:t>
            </m:r>
          </m:e>
          <m:sub>
            <m:r>
              <m:rPr>
                <m:sty m:val="p"/>
              </m:rPr>
              <m:t>(</m:t>
            </m:r>
            <m:r>
              <m:rPr>
                <m:sty m:val="p"/>
              </m:rPr>
              <m:t>T</m:t>
            </m:r>
            <m:r>
              <m:rPr>
                <m:sty m:val="p"/>
              </m:rPr>
              <m:t>)</m:t>
            </m:r>
          </m:sub>
        </m:sSub>
      </m:oMath>
      <w:r>
        <w:rPr/>
        <w:t xml:space="preserve"> puis exprimer </w:t>
      </w:r>
      <m:oMath>
        <m:r>
          <m:rPr>
            <m:sty m:val="p"/>
          </m:rPr>
          <m:t>log</m:t>
        </m:r>
        <m:r>
          <m:rPr>
            <m:sty m:val="p"/>
          </m:rPr>
          <m:t>⁡</m:t>
        </m:r>
        <m:sSup>
          <m:sSupPr/>
          <m:e>
            <m:r>
              <m:rPr>
                <m:sty m:val="i"/>
              </m:rPr>
              <m:t>K</m:t>
            </m:r>
          </m:e>
          <m:sup>
            <m:r>
              <m:rPr>
                <m:sty m:val="p"/>
              </m:rPr>
              <m:t>∘</m:t>
            </m:r>
          </m:sup>
        </m:sSup>
        <m:r>
          <m:rPr>
            <m:sty m:val="p"/>
          </m:rPr>
          <m:t>=</m:t>
        </m:r>
        <m:r>
          <m:rPr>
            <m:sty m:val="p"/>
          </m:rPr>
          <m:t>f</m:t>
        </m:r>
        <m:d>
          <m:dPr>
            <m:begChr m:val="("/>
            <m:endChr m:val=")"/>
            <m:ctrlPr>
              <w:rPr>
                <w:rFonts w:ascii="Cambria Math" w:hAnsi="Cambria Math"/>
              </w:rPr>
            </m:ctrlPr>
          </m:dPr>
          <m:e>
            <m:sSup>
              <m:sSupPr/>
              <m:e>
                <m:r>
                  <m:rPr>
                    <m:sty m:val="i"/>
                  </m:rPr>
                  <m:t>E</m:t>
                </m:r>
              </m:e>
              <m:sup>
                <m:r>
                  <m:rPr>
                    <m:sty m:val="p"/>
                  </m:rPr>
                  <m:t>∘</m:t>
                </m:r>
              </m:sup>
            </m:sSup>
            <m:sSub>
              <m:sSubPr/>
              <m:e>
                <m:r>
                  <m:t xml:space="preserve"> </m:t>
                </m:r>
              </m:e>
              <m:sub>
                <m:r>
                  <m:rPr>
                    <m:sty m:val="p"/>
                  </m:rPr>
                  <m:t>2</m:t>
                </m:r>
              </m:sub>
            </m:sSub>
            <m:r>
              <m:rPr>
                <m:sty m:val="p"/>
              </m:rPr>
              <m:t>−</m:t>
            </m:r>
            <m:sSup>
              <m:sSupPr/>
              <m:e>
                <m:r>
                  <m:rPr>
                    <m:sty m:val="i"/>
                  </m:rPr>
                  <m:t>E</m:t>
                </m:r>
              </m:e>
              <m:sup>
                <m:r>
                  <m:rPr>
                    <m:sty m:val="p"/>
                  </m:rPr>
                  <m:t>∘</m:t>
                </m:r>
              </m:sup>
            </m:sSup>
            <m:sSub>
              <m:sSubPr/>
              <m:e>
                <m:r>
                  <m:t xml:space="preserve"> </m:t>
                </m:r>
              </m:e>
              <m:sub>
                <m:r>
                  <m:rPr>
                    <m:sty m:val="p"/>
                  </m:rPr>
                  <m:t>1</m:t>
                </m:r>
              </m:sub>
            </m:sSub>
          </m:e>
        </m:d>
      </m:oMath>
      <w:r>
        <w:rPr/>
        <w:t xml:space="preserve">.</w:t>
      </w:r>
    </w:p>
    <w:p>
      <w:pPr>
        <w:numPr>
          <w:ilvl w:val="0"/>
          <w:numId w:val="3"/>
        </w:numPr>
        <w:spacing w:lineRule="auto"/>
      </w:pPr>
      <w:r>
        <w:rPr>
          <w:rFonts w:eastAsia="Georgia" w:cs="Georgia" w:ascii="Georgia" w:hAnsi="Georgia"/>
        </w:rPr>
        <w:t xml:space="preserve">Dans la suite, on nomme "totale" cette réaction </w:t>
      </w:r>
      <m:oMath>
        <m:r>
          <m:rPr>
            <m:sty m:val="p"/>
          </m:rPr>
          <m:t>si</m:t>
        </m:r>
        <m:r>
          <m:rPr>
            <m:sty m:val="p"/>
          </m:rPr>
          <m:t>:</m:t>
        </m:r>
        <m:sSup>
          <m:sSupPr/>
          <m:e>
            <m:r>
              <m:rPr>
                <m:sty m:val="i"/>
              </m:rPr>
              <m:t>K</m:t>
            </m:r>
          </m:e>
          <m:sup>
            <m:r>
              <m:rPr>
                <m:sty m:val="p"/>
              </m:rPr>
              <m:t>∘</m:t>
            </m:r>
          </m:sup>
        </m:sSup>
        <m:r>
          <m:rPr>
            <m:sty m:val="p"/>
          </m:rPr>
          <m:t>&gt;</m:t>
        </m:r>
        <m:sSup>
          <m:sSupPr/>
          <m:e>
            <m:r>
              <m:rPr>
                <m:sty m:val="p"/>
              </m:rPr>
              <m:t>10</m:t>
            </m:r>
          </m:e>
          <m:sup>
            <m:r>
              <m:rPr>
                <m:sty m:val="p"/>
              </m:rPr>
              <m:t>4</m:t>
            </m:r>
          </m:sup>
        </m:sSup>
      </m:oMath>
      <w:r>
        <w:rPr>
          <w:rFonts w:eastAsia="Georgia" w:cs="Georgia" w:ascii="Georgia" w:hAnsi="Georgia"/>
        </w:rPr>
        <w:t xml:space="preserve"> (à l'inverse, on considèrera qu'une réaction n'a quasiment pas lieu lorsque </w:t>
      </w:r>
      <m:oMath>
        <m:sSup>
          <m:sSupPr/>
          <m:e>
            <m:r>
              <m:rPr>
                <m:sty m:val="i"/>
              </m:rPr>
              <m:t>K</m:t>
            </m:r>
          </m:e>
          <m:sup>
            <m:r>
              <m:rPr>
                <m:sty m:val="p"/>
              </m:rPr>
              <m:t>∘</m:t>
            </m:r>
          </m:sup>
        </m:sSup>
        <m:r>
          <m:rPr>
            <m:sty m:val="p"/>
          </m:rPr>
          <m:t>&lt;</m:t>
        </m:r>
        <m:sSup>
          <m:sSupPr/>
          <m:e>
            <m:r>
              <m:rPr>
                <m:sty m:val="p"/>
              </m:rPr>
              <m:t>10</m:t>
            </m:r>
          </m:e>
          <m:sup>
            <m:r>
              <m:rPr>
                <m:sty m:val="p"/>
              </m:rPr>
              <m:t>−</m:t>
            </m:r>
            <m:r>
              <m:rPr>
                <m:sty m:val="p"/>
              </m:rPr>
              <m:t>4</m:t>
            </m:r>
          </m:sup>
        </m:sSup>
      </m:oMath>
      <w:r>
        <w:rPr/>
        <w:t xml:space="preserve"> ).</w:t>
      </w:r>
    </w:p>
    <w:p>
      <w:pPr>
        <w:numPr>
          <w:ilvl w:val="0"/>
          <w:numId w:val="3"/>
        </w:numPr>
        <w:spacing w:lineRule="auto"/>
      </w:pPr>
      <w:r>
        <w:rPr>
          <w:rFonts w:eastAsia="Georgia" w:cs="Georgia" w:ascii="Georgia" w:hAnsi="Georgia"/>
        </w:rPr>
        <w:t xml:space="preserve">a. Déterminer une relation liant l'écart entre potentiels standard de deux couples oxydoréducteurs ( </w:t>
      </w:r>
      <m:oMath>
        <m:r>
          <m:rPr>
            <m:sty m:val="p"/>
          </m:rPr>
          <m:t>Δ</m:t>
        </m:r>
        <m:sSup>
          <m:sSupPr/>
          <m:e>
            <m:r>
              <m:rPr>
                <m:sty m:val="i"/>
              </m:rPr>
              <m:t>E</m:t>
            </m:r>
          </m:e>
          <m:sup>
            <m:r>
              <m:rPr>
                <m:sty m:val="p"/>
              </m:rPr>
              <m:t>∘</m:t>
            </m:r>
          </m:sup>
        </m:sSup>
        <m:r>
          <m:rPr>
            <m:sty m:val="p"/>
          </m:rPr>
          <m:t>=</m:t>
        </m:r>
        <m:sSup>
          <m:sSupPr/>
          <m:e>
            <m:r>
              <m:rPr>
                <m:sty m:val="i"/>
              </m:rPr>
              <m:t>E</m:t>
            </m:r>
          </m:e>
          <m:sup>
            <m:r>
              <m:rPr>
                <m:sty m:val="p"/>
              </m:rPr>
              <m:t>∘</m:t>
            </m:r>
          </m:sup>
        </m:sSup>
        <m:sSub>
          <m:sSubPr/>
          <m:e>
            <m:r>
              <m:t xml:space="preserve"> </m:t>
            </m:r>
          </m:e>
          <m:sub>
            <m:r>
              <m:rPr>
                <m:sty m:val="p"/>
              </m:rPr>
              <m:t>2</m:t>
            </m:r>
          </m:sub>
        </m:sSub>
        <m:r>
          <m:rPr>
            <m:sty m:val="p"/>
          </m:rPr>
          <m:t>−</m:t>
        </m:r>
        <m:sSup>
          <m:sSupPr/>
          <m:e>
            <m:r>
              <m:rPr>
                <m:sty m:val="i"/>
              </m:rPr>
              <m:t>E</m:t>
            </m:r>
          </m:e>
          <m:sup>
            <m:r>
              <m:rPr>
                <m:sty m:val="p"/>
              </m:rPr>
              <m:t>∘</m:t>
            </m:r>
          </m:sup>
        </m:sSup>
        <m:sSub>
          <m:sSubPr/>
          <m:e>
            <m:r>
              <m:t xml:space="preserve"> </m:t>
            </m:r>
          </m:e>
          <m:sub>
            <m:r>
              <m:rPr>
                <m:sty m:val="p"/>
              </m:rPr>
              <m:t>1</m:t>
            </m:r>
          </m:sub>
        </m:sSub>
      </m:oMath>
      <w:r>
        <w:rPr/>
        <w:t xml:space="preserve"> ) et le nombre </w:t>
      </w:r>
      <m:oMath>
        <m:r>
          <m:rPr>
            <m:sty m:val="i"/>
          </m:rPr>
          <m:t>n</m:t>
        </m:r>
      </m:oMath>
      <w:r>
        <w:rPr>
          <w:rFonts w:eastAsia="Georgia" w:cs="Georgia" w:ascii="Georgia" w:hAnsi="Georgia"/>
        </w:rPr>
        <w:t xml:space="preserve">, relation pour que la réaction soit "totale".</w:t>
      </w:r>
      <w:r>
        <w:rPr/>
        <w:br w:type="textWrapping"/>
      </w:r>
      <w:r>
        <w:rPr>
          <w:rFonts w:eastAsia="Georgia" w:cs="Georgia" w:ascii="Georgia" w:hAnsi="Georgia"/>
        </w:rPr>
        <w:t xml:space="preserve">3.b. Déterminer, de même, la relation entre les potentiels standard et le nombre </w:t>
      </w:r>
      <m:oMath>
        <m:r>
          <m:rPr>
            <m:sty m:val="i"/>
          </m:rPr>
          <m:t>n</m:t>
        </m:r>
      </m:oMath>
      <w:r>
        <w:rPr>
          <w:rFonts w:eastAsia="Georgia" w:cs="Georgia" w:ascii="Georgia" w:hAnsi="Georgia"/>
        </w:rPr>
        <w:t xml:space="preserve"> pour que la réaction soit quasi-inexistante.</w:t>
      </w:r>
    </w:p>
    <w:p>
      <w:pPr>
        <w:spacing w:line="271" w:before="330" w:lineRule="auto"/>
      </w:pPr>
      <w:r>
        <w:rPr>
          <w:rFonts w:eastAsia="Georgia" w:cs="Georgia" w:ascii="Georgia" w:hAnsi="Georgia"/>
          <w:b/>
          <w:sz w:val="42"/>
        </w:rPr>
        <w:t xml:space="preserve">B. Oxydo-réduction : aspect pratique</w:t>
      </w:r>
    </w:p>
    <w:p>
      <w:pPr>
        <w:numPr>
          <w:ilvl w:val="0"/>
          <w:numId w:val="4"/>
        </w:numPr>
        <w:spacing w:lineRule="auto"/>
      </w:pPr>
      <w:r>
        <w:rPr>
          <w:rFonts w:eastAsia="Georgia" w:cs="Georgia" w:ascii="Georgia" w:hAnsi="Georgia"/>
        </w:rPr>
        <w:t xml:space="preserve">On plonge un fil de platine dans une solution d'acide nitrique dégazée à </w:t>
      </w:r>
      <m:oMath>
        <m:r>
          <m:rPr>
            <m:sty m:val="p"/>
          </m:rPr>
          <m:t>0</m:t>
        </m:r>
        <m:r>
          <m:rPr>
            <m:sty m:val="p"/>
          </m:rPr>
          <m:t>,</m:t>
        </m:r>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1.a. Indiquer les différents couples rédox susceptibles d'être mis en jeu.</w:t>
      </w:r>
      <w:r>
        <w:rPr/>
        <w:br w:type="textWrapping"/>
      </w:r>
      <w:r>
        <w:rPr>
          <w:rFonts w:eastAsia="Georgia" w:cs="Georgia" w:ascii="Georgia" w:hAnsi="Georgia"/>
        </w:rPr>
        <w:t xml:space="preserve">1.b. Ecrire les équations des éventuelles réactions d'oxydation du platine, avec la convention </w:t>
      </w:r>
      <m:oMath>
        <m:r>
          <m:rPr>
            <m:sty m:val="i"/>
          </m:rPr>
          <m:t>v</m:t>
        </m:r>
        <m:r>
          <m:rPr>
            <m:sty m:val="p"/>
          </m:rPr>
          <m:t>=</m:t>
        </m:r>
        <m:r>
          <m:rPr>
            <m:sty m:val="p"/>
          </m:rPr>
          <m:t>−</m:t>
        </m:r>
        <m:r>
          <m:rPr>
            <m:sty m:val="p"/>
          </m:rPr>
          <m:t>1</m:t>
        </m:r>
      </m:oMath>
      <w:r>
        <w:rPr>
          <w:rFonts w:eastAsia="Georgia" w:cs="Georgia" w:ascii="Georgia" w:hAnsi="Georgia"/>
        </w:rPr>
        <w:t xml:space="preserve"> pour le platine; on admettra, jusqu'à la question B.5, que l'espèce amphotère </w:t>
      </w:r>
      <m:oMath>
        <m:sSup>
          <m:sSupPr/>
          <m:e>
            <m:r>
              <m:rPr>
                <m:sty m:val="p"/>
              </m:rPr>
              <m:t>Pt</m:t>
            </m:r>
          </m:e>
          <m:sup>
            <m:r>
              <m:rPr>
                <m:sty m:val="p"/>
              </m:rPr>
              <m:t>2</m:t>
            </m:r>
          </m:sup>
        </m:sSup>
      </m:oMath>
      <w:r>
        <w:rPr>
          <w:rFonts w:eastAsia="Georgia" w:cs="Georgia" w:ascii="Georgia" w:hAnsi="Georgia"/>
        </w:rPr>
        <w:t xml:space="preserve"> ne présente pas d'instabilité vis-à-vis de la dismutation.</w:t>
      </w:r>
      <w:r>
        <w:rPr/>
        <w:br w:type="textWrapping"/>
      </w:r>
      <w:r>
        <w:rPr>
          <w:rFonts w:eastAsia="Georgia" w:cs="Georgia" w:ascii="Georgia" w:hAnsi="Georgia"/>
        </w:rPr>
        <w:t xml:space="preserve">1.c. En utilisant les résultats de l'étude menée ci-dessus au II.A., indiquer si ces réactions sont totales ou si, au contraire, elles n'ont quasiment pas lieu.</w:t>
      </w:r>
    </w:p>
    <w:p>
      <w:pPr>
        <w:numPr>
          <w:ilvl w:val="0"/>
          <w:numId w:val="4"/>
        </w:numPr>
        <w:spacing w:lineRule="auto"/>
      </w:pPr>
      <w:r>
        <w:rPr>
          <w:rFonts w:eastAsia="Georgia" w:cs="Georgia" w:ascii="Georgia" w:hAnsi="Georgia"/>
        </w:rPr>
        <w:t xml:space="preserve">On plonge un fil de platine dans une solution d'acide chlorhydrique dégazée à </w:t>
      </w:r>
      <m:oMath>
        <m:r>
          <m:rPr>
            <m:sty m:val="p"/>
          </m:rPr>
          <m:t>0</m:t>
        </m:r>
        <m:r>
          <m:rPr>
            <m:sty m:val="p"/>
          </m:rPr>
          <m:t>,</m:t>
        </m:r>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2.a. Dans quelle nouvelle espèce chimique soluble l'élément platine est-il éventuellement engagé ?</w:t>
      </w:r>
      <w:r>
        <w:rPr/>
        <w:br w:type="textWrapping"/>
      </w:r>
      <w:r>
        <w:rPr>
          <w:rFonts w:eastAsia="Georgia" w:cs="Georgia" w:ascii="Georgia" w:hAnsi="Georgia"/>
        </w:rPr>
        <w:t xml:space="preserve">2.b. Déterminer le nouveau couple rédox à considérer, ainsi que son potentiel standard.</w:t>
      </w:r>
      <w:r>
        <w:rPr/>
        <w:br w:type="textWrapping"/>
      </w:r>
      <w:r>
        <w:rPr>
          <w:rFonts w:eastAsia="Georgia" w:cs="Georgia" w:ascii="Georgia" w:hAnsi="Georgia"/>
        </w:rPr>
        <w:t xml:space="preserve">2.c. Ecrire l'équation-bilan de l'éventuelle nouvelle réaction d'oxydation du platine, toujours avec la convention </w:t>
      </w:r>
      <m:oMath>
        <m:r>
          <m:rPr>
            <m:sty m:val="i"/>
          </m:rPr>
          <m:t>v</m:t>
        </m:r>
        <m:r>
          <m:rPr>
            <m:sty m:val="p"/>
          </m:rPr>
          <m:t>=</m:t>
        </m:r>
        <m:r>
          <m:rPr>
            <m:sty m:val="p"/>
          </m:rPr>
          <m:t>−</m:t>
        </m:r>
        <m:r>
          <m:rPr>
            <m:sty m:val="p"/>
          </m:rPr>
          <m:t>1</m:t>
        </m:r>
      </m:oMath>
      <w:r>
        <w:rPr/>
        <w:t xml:space="preserve"> pour le platine.</w:t>
      </w:r>
      <w:r>
        <w:rPr/>
        <w:br w:type="textWrapping"/>
      </w:r>
      <w:r>
        <w:rPr>
          <w:rFonts w:eastAsia="Georgia" w:cs="Georgia" w:ascii="Georgia" w:hAnsi="Georgia"/>
        </w:rPr>
        <w:t xml:space="preserve">2.d. En utilisant les résultats de l'étude menée au II.A., indiquer si cette réaction est totale ou si, au contraire, elle n'a quasiment pas lieu.</w:t>
      </w:r>
    </w:p>
    <w:p>
      <w:pPr>
        <w:numPr>
          <w:ilvl w:val="0"/>
          <w:numId w:val="4"/>
        </w:numPr>
        <w:spacing w:lineRule="auto"/>
      </w:pPr>
      <w:r>
        <w:rPr>
          <w:rFonts w:eastAsia="Georgia" w:cs="Georgia" w:ascii="Georgia" w:hAnsi="Georgia"/>
        </w:rPr>
        <w:t xml:space="preserve">Maintenant, on plonge le même fil de platine dans une solution dégazée contenant </w:t>
      </w:r>
      <m:oMath>
        <m:r>
          <m:rPr>
            <m:sty m:val="p"/>
          </m:rPr>
          <m:t>1</m:t>
        </m:r>
        <m:r>
          <m:rPr>
            <m:sty m:val="p"/>
          </m:rPr>
          <m:t>/</m:t>
        </m:r>
        <m:r>
          <m:rPr>
            <m:sty m:val="p"/>
          </m:rPr>
          <m:t>3</m:t>
        </m:r>
      </m:oMath>
      <w:r>
        <w:rPr>
          <w:rFonts w:eastAsia="Georgia" w:cs="Georgia" w:ascii="Georgia" w:hAnsi="Georgia"/>
        </w:rPr>
        <w:t xml:space="preserve"> d'acide chlorhydrique concentré et </w:t>
      </w:r>
      <m:oMath>
        <m:r>
          <m:rPr>
            <m:sty m:val="p"/>
          </m:rPr>
          <m:t>2</m:t>
        </m:r>
        <m:r>
          <m:rPr>
            <m:sty m:val="p"/>
          </m:rPr>
          <m:t>/</m:t>
        </m:r>
        <m:r>
          <m:rPr>
            <m:sty m:val="p"/>
          </m:rPr>
          <m:t>3</m:t>
        </m:r>
      </m:oMath>
      <w:r>
        <w:rPr>
          <w:rFonts w:eastAsia="Georgia" w:cs="Georgia" w:ascii="Georgia" w:hAnsi="Georgia"/>
        </w:rPr>
        <w:t xml:space="preserve"> d'acide nitrique concentré. Un tel mélange s'appelle «l'eau régale». On suppose que, dans cette solution (très) concentrée, on peut néanmoins assimiler, pour les solutés, activité et quotient de la concentration par </w:t>
      </w:r>
      <m:oMath>
        <m:sSup>
          <m:sSupPr/>
          <m:e>
            <m:r>
              <m:rPr>
                <m:sty m:val="p"/>
              </m:rPr>
              <m:t>c</m:t>
            </m:r>
          </m:e>
          <m:sup>
            <m:r>
              <m:rPr>
                <m:sty m:val="p"/>
              </m:rPr>
              <m:t>∘</m:t>
            </m:r>
          </m:sup>
        </m:sSup>
        <m:d>
          <m:dPr>
            <m:begChr m:val="("/>
            <m:endChr m:val=")"/>
            <m:ctrlPr>
              <w:rPr>
                <w:rFonts w:ascii="Cambria Math" w:hAnsi="Cambria Math"/>
              </w:rPr>
            </m:ctrlPr>
          </m:dPr>
          <m:e>
            <m:sSup>
              <m:sSupPr/>
              <m:e>
                <m:r>
                  <m:rPr>
                    <m:sty m:val="p"/>
                  </m:rPr>
                  <m:t>c</m:t>
                </m:r>
              </m:e>
              <m:sup>
                <m:r>
                  <m:rPr>
                    <m:sty m:val="p"/>
                  </m:rPr>
                  <m:t>∘</m:t>
                </m:r>
              </m:sup>
            </m:sSup>
            <m:r>
              <m:rPr>
                <m:sty m:val="p"/>
              </m:rPr>
              <m:t>=</m:t>
            </m:r>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e>
        </m:d>
      </m:oMath>
      <w:r>
        <w:rPr/>
        <w:t xml:space="preserve">.</w:t>
      </w:r>
      <w:r>
        <w:rPr/>
        <w:br w:type="textWrapping"/>
      </w:r>
      <w:r>
        <w:rPr>
          <w:rFonts w:eastAsia="Georgia" w:cs="Georgia" w:ascii="Georgia" w:hAnsi="Georgia"/>
        </w:rPr>
        <w:t xml:space="preserve">3.a. Ecrire l'équation-bilan de l'éventuelle nouvelle réaction d'oxydation du platine, avec la convention </w:t>
      </w:r>
      <m:oMath>
        <m:r>
          <m:rPr>
            <m:sty m:val="i"/>
          </m:rPr>
          <m:t>v</m:t>
        </m:r>
        <m:r>
          <m:rPr>
            <m:sty m:val="p"/>
          </m:rPr>
          <m:t>=</m:t>
        </m:r>
        <m:r>
          <m:rPr>
            <m:sty m:val="p"/>
          </m:rPr>
          <m:t>−</m:t>
        </m:r>
        <m:r>
          <m:rPr>
            <m:sty m:val="p"/>
          </m:rPr>
          <m:t>1</m:t>
        </m:r>
      </m:oMath>
      <w:r>
        <w:rPr>
          <w:rFonts w:eastAsia="Georgia" w:cs="Georgia" w:ascii="Georgia" w:hAnsi="Georgia"/>
        </w:rPr>
        <w:t xml:space="preserve"> pour le platine, et calculer sa constante d'équilibre. Conclusion?</w:t>
      </w:r>
      <w:r>
        <w:rPr/>
        <w:br w:type="textWrapping"/>
      </w:r>
      <w:r>
        <w:rPr>
          <w:rFonts w:eastAsia="Georgia" w:cs="Georgia" w:ascii="Georgia" w:hAnsi="Georgia"/>
        </w:rPr>
        <w:t xml:space="preserve">3.b. On observe le dégagement dans l'atmosphère, d'un gaz roux </w:t>
      </w:r>
      <m:oMath>
        <m:d>
          <m:dPr>
            <m:begChr m:val="("/>
            <m:endChr m:val=")"/>
            <m:ctrlPr>
              <w:rPr>
                <w:rFonts w:ascii="Cambria Math" w:hAnsi="Cambria Math"/>
              </w:rPr>
            </m:ctrlPr>
          </m:dPr>
          <m:e>
            <m:sSub>
              <m:sSubPr/>
              <m:e>
                <m:r>
                  <m:rPr>
                    <m:sty m:val="p"/>
                  </m:rPr>
                  <m:t>NO</m:t>
                </m:r>
              </m:e>
              <m:sub>
                <m:r>
                  <m:rPr>
                    <m:sty m:val="p"/>
                  </m:rPr>
                  <m:t>2</m:t>
                </m:r>
              </m:sub>
            </m:sSub>
          </m:e>
        </m:d>
      </m:oMath>
      <w:r>
        <w:rPr/>
        <w:t xml:space="preserve">. Expliquer.</w:t>
      </w:r>
    </w:p>
    <w:p>
      <w:pPr>
        <w:numPr>
          <w:ilvl w:val="0"/>
          <w:numId w:val="4"/>
        </w:numPr>
        <w:spacing w:lineRule="auto"/>
      </w:pPr>
      <w:r>
        <w:rPr>
          <w:rFonts w:eastAsia="Georgia" w:cs="Georgia" w:ascii="Georgia" w:hAnsi="Georgia"/>
        </w:rPr>
        <w:t xml:space="preserve">Finalement, expliquer pourquoi le platine est classé dans la catégorie des «métaux nobles ».</w:t>
      </w:r>
    </w:p>
    <w:p>
      <w:pPr>
        <w:numPr>
          <w:ilvl w:val="0"/>
          <w:numId w:val="4"/>
        </w:numPr>
        <w:spacing w:lineRule="auto"/>
      </w:pPr>
      <w:r>
        <w:rPr>
          <w:rFonts w:eastAsia="Georgia" w:cs="Georgia" w:ascii="Georgia" w:hAnsi="Georgia"/>
        </w:rPr>
        <w:t xml:space="preserve">On revient ici sur l'hypothèse de l'absence d'instabilité de l'espèce amphotère </w:t>
      </w:r>
      <m:oMath>
        <m:sSup>
          <m:sSupPr/>
          <m:e>
            <m:r>
              <m:rPr>
                <m:sty m:val="p"/>
              </m:rPr>
              <m:t>Pt</m:t>
            </m:r>
          </m:e>
          <m:sup>
            <m:r>
              <m:rPr>
                <m:sty m:val="p"/>
              </m:rPr>
              <m:t>2</m:t>
            </m:r>
            <m:r>
              <m:rPr>
                <m:sty m:val="p"/>
              </m:rPr>
              <m:t>+</m:t>
            </m:r>
          </m:sup>
        </m:sSup>
      </m:oMath>
      <w:r>
        <w:rPr>
          <w:rFonts w:eastAsia="Georgia" w:cs="Georgia" w:ascii="Georgia" w:hAnsi="Georgia"/>
        </w:rPr>
        <w:t xml:space="preserve"> vis-à-vis de la réaction de dismutation en Pt et en </w:t>
      </w:r>
      <m:oMath>
        <m:sSup>
          <m:sSupPr/>
          <m:e>
            <m:r>
              <m:rPr>
                <m:sty m:val="p"/>
              </m:rPr>
              <m:t>Pt</m:t>
            </m:r>
          </m:e>
          <m:sup>
            <m:r>
              <m:rPr>
                <m:sty m:val="p"/>
              </m:rPr>
              <m:t>4</m:t>
            </m:r>
            <m:r>
              <m:rPr>
                <m:sty m:val="p"/>
              </m:rPr>
              <m:t>+</m:t>
            </m:r>
          </m:sup>
        </m:sSup>
      </m:oMath>
      <w:r>
        <w:rPr/>
        <w:t xml:space="preserve">.</w:t>
      </w:r>
      <w:r>
        <w:rPr/>
        <w:br w:type="textWrapping"/>
      </w:r>
      <w:r>
        <w:rPr>
          <w:rFonts w:eastAsia="Georgia" w:cs="Georgia" w:ascii="Georgia" w:hAnsi="Georgia"/>
        </w:rPr>
        <w:t xml:space="preserve">5.a Calculer la constante d'équilibre de l'équation-bilan de la réaction de dismutation, écrite avec la convention </w:t>
      </w:r>
      <m:oMath>
        <m:r>
          <m:rPr>
            <m:sty m:val="i"/>
          </m:rPr>
          <m:t>v</m:t>
        </m:r>
        <m:r>
          <m:rPr>
            <m:sty m:val="p"/>
          </m:rPr>
          <m:t>=</m:t>
        </m:r>
        <m:r>
          <m:rPr>
            <m:sty m:val="p"/>
          </m:rPr>
          <m:t>−</m:t>
        </m:r>
        <m:r>
          <m:rPr>
            <m:sty m:val="p"/>
          </m:rPr>
          <m:t>2</m:t>
        </m:r>
      </m:oMath>
      <w:r>
        <w:rPr>
          <w:rFonts w:eastAsia="Georgia" w:cs="Georgia" w:ascii="Georgia" w:hAnsi="Georgia"/>
        </w:rPr>
        <w:t xml:space="preserve"> pour l'ion amphotère.</w:t>
      </w:r>
      <w:r>
        <w:rPr/>
        <w:br w:type="textWrapping"/>
      </w:r>
      <w:r>
        <w:rPr>
          <w:rFonts w:eastAsia="Georgia" w:cs="Georgia" w:ascii="Georgia" w:hAnsi="Georgia"/>
        </w:rPr>
        <w:t xml:space="preserve">5.b Caractériser l'état final d'équilibre d'une solution contenant initialement une concentration c </w:t>
      </w:r>
      <m:oMath>
        <m:r>
          <m:rPr>
            <m:sty m:val="p"/>
          </m:rPr>
          <m:t>=</m:t>
        </m:r>
        <m:sSup>
          <m:sSupPr/>
          <m:e>
            <m:r>
              <m:rPr>
                <m:sty m:val="p"/>
              </m:rPr>
              <m:t>10</m:t>
            </m:r>
          </m:e>
          <m:sup>
            <m:r>
              <m:rPr>
                <m:sty m:val="p"/>
              </m:rPr>
              <m:t>−</m:t>
            </m:r>
            <m:r>
              <m:rPr>
                <m:sty m:val="p"/>
              </m:rPr>
              <m:t>2</m:t>
            </m:r>
          </m:sup>
        </m:sSup>
      </m:oMath>
      <w:r>
        <w:rPr/>
        <w:t xml:space="preserve"> mol. </w:t>
      </w:r>
      <m:oMath>
        <m:sSup>
          <m:sSupPr/>
          <m:e>
            <m:r>
              <m:rPr>
                <m:sty m:val="p"/>
              </m:rPr>
              <m:t>L</m:t>
            </m:r>
          </m:e>
          <m:sup>
            <m:r>
              <m:rPr>
                <m:sty m:val="p"/>
              </m:rPr>
              <m:t>−</m:t>
            </m:r>
            <m:r>
              <m:rPr>
                <m:sty m:val="p"/>
              </m:rPr>
              <m:t>1</m:t>
            </m:r>
          </m:sup>
        </m:sSup>
      </m:oMath>
      <w:r>
        <w:rPr/>
        <w:t xml:space="preserve"> d'ions </w:t>
      </w:r>
      <m:oMath>
        <m:sSup>
          <m:sSupPr/>
          <m:e>
            <m:r>
              <m:rPr>
                <m:sty m:val="p"/>
              </m:rPr>
              <m:t>Pt</m:t>
            </m:r>
          </m:e>
          <m:sup>
            <m:r>
              <m:rPr>
                <m:sty m:val="p"/>
              </m:rPr>
              <m:t>2</m:t>
            </m:r>
            <m:r>
              <m:rPr>
                <m:sty m:val="p"/>
              </m:rPr>
              <m:t>+</m:t>
            </m:r>
          </m:sup>
        </m:sSup>
      </m:oMath>
      <w:r>
        <w:rPr/>
        <w:t xml:space="preserve"> (et des ions spectateurs).</w:t>
      </w:r>
      <w:r>
        <w:rPr/>
        <w:br w:type="textWrapping"/>
      </w:r>
      <w:r>
        <w:rPr>
          <w:rFonts w:eastAsia="Georgia" w:cs="Georgia" w:ascii="Georgia" w:hAnsi="Georgia"/>
        </w:rPr>
        <w:t xml:space="preserve">5.c Etudier également le cas où </w:t>
      </w:r>
      <m:oMath>
        <m:r>
          <m:rPr>
            <m:sty m:val="p"/>
          </m:rPr>
          <m:t>c</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Comparer les résultats et commenter.</w:t>
      </w:r>
    </w:p>
    <w:p>
      <w:pPr>
        <w:spacing w:line="271" w:before="330" w:lineRule="auto"/>
      </w:pPr>
      <w:r>
        <w:rPr>
          <w:b/>
          <w:sz w:val="42"/>
        </w:rPr>
        <w:t xml:space="preserve">III. Le platine : un catalyseur efficace ( </w:t>
      </w:r>
      <m:oMath>
        <m:r>
          <m:rPr>
            <m:sty m:val="p"/>
          </m:rPr>
          <w:rPr>
            <w:sz w:val="42"/>
          </w:rPr>
          <m:t>20</m:t>
        </m:r>
        <m:r>
          <m:rPr>
            <m:sty m:val="p"/>
          </m:rPr>
          <w:rPr>
            <w:sz w:val="42"/>
          </w:rPr>
          <m:t>%</m:t>
        </m:r>
      </m:oMath>
      <w:r>
        <w:rPr>
          <w:rFonts w:eastAsia="Georgia" w:cs="Georgia" w:ascii="Georgia" w:hAnsi="Georgia"/>
          <w:b/>
          <w:sz w:val="42"/>
        </w:rPr>
        <w:t xml:space="preserve"> du barème du problème de chimie)</w:t>
      </w:r>
    </w:p>
    <w:p>
      <w:pPr>
        <w:spacing w:after="220" w:lineRule="auto"/>
      </w:pPr>
      <w:r>
        <w:rPr>
          <w:rFonts w:eastAsia="Georgia" w:cs="Georgia" w:ascii="Georgia" w:hAnsi="Georgia"/>
        </w:rPr>
        <w:t xml:space="preserve">Remarque préalable : cette partie peut être traitée sans connaissance spécifique du phénomène de catalyse.</w:t>
      </w:r>
    </w:p>
    <w:p>
      <w:pPr>
        <w:spacing w:after="220" w:lineRule="auto"/>
      </w:pPr>
      <w:r>
        <w:rPr>
          <w:rFonts w:eastAsia="Georgia" w:cs="Georgia" w:ascii="Georgia" w:hAnsi="Georgia"/>
        </w:rPr>
        <w:t xml:space="preserve">Les propriétés de catalyse du platine sont fréquemment utilisées dans l'industrie, par exemple lors de la synthèse de l'acide nitrique.</w:t>
      </w:r>
    </w:p>
    <w:p>
      <w:pPr>
        <w:numPr>
          <w:ilvl w:val="0"/>
          <w:numId w:val="5"/>
        </w:numPr>
        <w:spacing w:lineRule="auto"/>
      </w:pPr>
      <w:r>
        <w:rPr>
          <w:rFonts w:eastAsia="Georgia" w:cs="Georgia" w:ascii="Georgia" w:hAnsi="Georgia"/>
        </w:rPr>
        <w:t xml:space="preserve">L'acide nitrique est obtenu en trois étapes, à partir du gaz ammoniac :</w:t>
      </w:r>
    </w:p>
    <w:p>
      <w:pPr>
        <w:numPr>
          <w:ilvl w:val="0"/>
          <w:numId w:val="6"/>
        </w:numPr>
        <w:spacing w:lineRule="auto"/>
      </w:pPr>
      <w:r>
        <w:rPr>
          <w:rFonts w:eastAsia="Georgia" w:cs="Georgia" w:ascii="Georgia" w:hAnsi="Georgia"/>
        </w:rPr>
        <w:t xml:space="preserve">Oxydation de l'ammoniac par l'oxygène, sur platine : il se forme du monoxyde d'azote et de l'eau (étape 1).</w:t>
      </w:r>
    </w:p>
    <w:p>
      <w:pPr>
        <w:numPr>
          <w:ilvl w:val="0"/>
          <w:numId w:val="6"/>
        </w:numPr>
        <w:spacing w:lineRule="auto"/>
      </w:pPr>
      <w:r>
        <w:rPr>
          <w:rFonts w:eastAsia="Georgia" w:cs="Georgia" w:ascii="Georgia" w:hAnsi="Georgia"/>
        </w:rPr>
        <w:t xml:space="preserve">Oxydation du monoxyde d'azote par l'oxygène, sur platine : il se forme du dioxyde d'azote (étape 2).</w:t>
      </w:r>
    </w:p>
    <w:p>
      <w:pPr>
        <w:numPr>
          <w:ilvl w:val="0"/>
          <w:numId w:val="6"/>
        </w:numPr>
        <w:spacing w:lineRule="auto"/>
      </w:pPr>
      <w:r>
        <w:rPr>
          <w:rFonts w:eastAsia="Georgia" w:cs="Georgia" w:ascii="Georgia" w:hAnsi="Georgia"/>
        </w:rPr>
        <w:t xml:space="preserve">Oxydation du dioxyde d'azote par l'oxygène, en présence d'eau: il se forme de l'acide nitrique (étape 3).</w:t>
      </w:r>
      <w:r>
        <w:rPr/>
        <w:br w:type="textWrapping"/>
      </w:r>
      <w:r>
        <w:rPr>
          <w:rFonts w:eastAsia="Georgia" w:cs="Georgia" w:ascii="Georgia" w:hAnsi="Georgia"/>
        </w:rPr>
        <w:t xml:space="preserve">Ecrire les équations des trois étapes de la synthèse.</w:t>
      </w:r>
    </w:p>
    <w:p>
      <w:pPr>
        <w:numPr>
          <w:ilvl w:val="0"/>
          <w:numId w:val="7"/>
        </w:numPr>
        <w:spacing w:lineRule="auto"/>
      </w:pPr>
      <w:r>
        <w:rPr>
          <w:rFonts w:eastAsia="Georgia" w:cs="Georgia" w:ascii="Georgia" w:hAnsi="Georgia"/>
        </w:rPr>
        <w:t xml:space="preserve">Après avoir rappelé les structures de Lewis de l'azote et de l'oxygène, indiquer la structure de Lewis de chacune des molécules mises en jeu.</w:t>
      </w:r>
    </w:p>
    <w:p>
      <w:pPr>
        <w:numPr>
          <w:ilvl w:val="0"/>
          <w:numId w:val="7"/>
        </w:numPr>
        <w:spacing w:lineRule="auto"/>
      </w:pPr>
      <w:r>
        <w:rPr>
          <w:rFonts w:eastAsia="Georgia" w:cs="Georgia" w:ascii="Georgia" w:hAnsi="Georgia"/>
        </w:rPr>
        <w:t xml:space="preserve">Indiquer le nombre d'oxydation de l'élément azote dans les espèces chimiques dans lesquelles il est présent.</w:t>
      </w:r>
    </w:p>
    <w:p>
      <w:pPr>
        <w:numPr>
          <w:ilvl w:val="0"/>
          <w:numId w:val="7"/>
        </w:numPr>
        <w:spacing w:lineRule="auto"/>
      </w:pPr>
      <w:r>
        <w:rPr>
          <w:rFonts w:eastAsia="Georgia" w:cs="Georgia" w:ascii="Georgia" w:hAnsi="Georgia"/>
        </w:rPr>
        <w:t xml:space="preserve">L'élément azote a-t-il été réduit ou oxydé au cours de cette synthèse ?</w:t>
      </w:r>
    </w:p>
    <w:p>
      <w:pPr>
        <w:spacing w:line="271" w:before="330" w:lineRule="auto"/>
      </w:pPr>
      <w:r>
        <w:rPr>
          <w:rFonts w:eastAsia="Georgia" w:cs="Georgia" w:ascii="Georgia" w:hAnsi="Georgia"/>
          <w:b/>
          <w:sz w:val="42"/>
        </w:rPr>
        <w:t xml:space="preserve">IV. Obtention industrielle du platine à partir du minerai</w:t>
      </w:r>
      <w:r>
        <w:rPr>
          <w:b/>
          <w:sz w:val="42"/>
        </w:rPr>
        <w:br w:type="textWrapping"/>
      </w:r>
      <w:r>
        <w:rPr>
          <w:rFonts w:eastAsia="Georgia" w:cs="Georgia" w:ascii="Georgia" w:hAnsi="Georgia"/>
          <w:b/>
          <w:sz w:val="42"/>
        </w:rPr>
        <w:t xml:space="preserve"> (15% du barème du problème de chimie)</w:t>
      </w:r>
    </w:p>
    <w:p>
      <w:pPr>
        <w:spacing w:after="220" w:lineRule="auto"/>
      </w:pPr>
      <w:r>
        <w:rPr>
          <w:rFonts w:eastAsia="Georgia" w:cs="Georgia" w:ascii="Georgia" w:hAnsi="Georgia"/>
        </w:rPr>
        <w:t xml:space="preserve">On prépare actuellement le platine en dissolvant le minerai dans de l'eau régale (voir question II.B.3). La solution obtenue contient généralement </w:t>
      </w:r>
      <m:oMath>
        <m:sSub>
          <m:sSubPr/>
          <m:e>
            <m:r>
              <m:rPr>
                <m:sty m:val="p"/>
              </m:rPr>
              <m:t>H</m:t>
            </m:r>
          </m:e>
          <m:sub>
            <m:r>
              <m:rPr>
                <m:sty m:val="p"/>
              </m:rPr>
              <m:t>2</m:t>
            </m:r>
          </m:sub>
        </m:sSub>
        <m:sSub>
          <m:sSubPr/>
          <m:e>
            <m:r>
              <m:rPr>
                <m:sty m:val="p"/>
              </m:rPr>
              <m:t>PtCl</m:t>
            </m:r>
          </m:e>
          <m:sub>
            <m:r>
              <m:rPr>
                <m:sty m:val="p"/>
              </m:rPr>
              <m:t>6</m:t>
            </m:r>
          </m:sub>
        </m:sSub>
      </m:oMath>
      <w:r>
        <w:rPr/>
        <w:t xml:space="preserve">, ainsi que </w:t>
      </w:r>
      <m:oMath>
        <m:sSub>
          <m:sSubPr/>
          <m:e>
            <m:r>
              <m:rPr>
                <m:sty m:val="p"/>
              </m:rPr>
              <m:t>HAuCl</m:t>
            </m:r>
          </m:e>
          <m:sub>
            <m:r>
              <m:rPr>
                <m:sty m:val="p"/>
              </m:rPr>
              <m:t>4</m:t>
            </m:r>
          </m:sub>
        </m:sSub>
      </m:oMath>
      <w:r>
        <w:rPr/>
        <w:t xml:space="preserve">.</w:t>
      </w:r>
    </w:p>
    <w:p>
      <w:pPr>
        <w:spacing w:after="220" w:lineRule="auto"/>
      </w:pPr>
      <w:r>
        <w:rPr>
          <w:rFonts w:eastAsia="Georgia" w:cs="Georgia" w:ascii="Georgia" w:hAnsi="Georgia"/>
        </w:rPr>
        <w:t xml:space="preserve">Ce dernier composé </w:t>
      </w:r>
      <m:oMath>
        <m:sSub>
          <m:sSubPr/>
          <m:e>
            <m:r>
              <m:rPr>
                <m:sty m:val="p"/>
              </m:rPr>
              <m:t>HAuCl</m:t>
            </m:r>
          </m:e>
          <m:sub>
            <m:r>
              <m:rPr>
                <m:sty m:val="p"/>
              </m:rPr>
              <m:t>4</m:t>
            </m:r>
          </m:sub>
        </m:sSub>
      </m:oMath>
      <w:r>
        <w:rPr>
          <w:rFonts w:eastAsia="Georgia" w:cs="Georgia" w:ascii="Georgia" w:hAnsi="Georgia"/>
        </w:rPr>
        <w:t xml:space="preserve"> est éliminé par amalgame avec le mercure, puis on ajoute du chlorure d'ammonium </w:t>
      </w:r>
      <m:oMath>
        <m:sSub>
          <m:sSubPr/>
          <m:e>
            <m:r>
              <m:rPr>
                <m:sty m:val="p"/>
              </m:rPr>
              <m:t>NH</m:t>
            </m:r>
          </m:e>
          <m:sub>
            <m:r>
              <m:rPr>
                <m:sty m:val="p"/>
              </m:rPr>
              <m:t>4</m:t>
            </m:r>
          </m:sub>
        </m:sSub>
        <m:r>
          <m:rPr>
            <m:sty m:val="p"/>
          </m:rPr>
          <m:t>Cl</m:t>
        </m:r>
      </m:oMath>
      <w:r>
        <w:rPr>
          <w:rFonts w:eastAsia="Georgia" w:cs="Georgia" w:ascii="Georgia" w:hAnsi="Georgia"/>
        </w:rPr>
        <w:t xml:space="preserve">, afin d'obtenir un précipité de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PtCl</m:t>
            </m:r>
          </m:e>
          <m:sub>
            <m:r>
              <m:rPr>
                <m:sty m:val="p"/>
              </m:rPr>
              <m:t>6</m:t>
            </m:r>
          </m:sub>
        </m:sSub>
      </m:oMath>
      <w:r>
        <w:rPr>
          <w:rFonts w:eastAsia="Georgia" w:cs="Georgia" w:ascii="Georgia" w:hAnsi="Georgia"/>
        </w:rPr>
        <w:t xml:space="preserve"> : c'est la réaction </w:t>
      </w:r>
      <m:oMath>
        <m:sSub>
          <m:sSubPr/>
          <m:e>
            <m:r>
              <m:rPr>
                <m:sty m:val="b"/>
              </m:rPr>
              <m:t>R</m:t>
            </m:r>
          </m:e>
          <m:sub>
            <m:r>
              <m:rPr>
                <m:sty m:val="p"/>
              </m:rPr>
              <m:t>1</m:t>
            </m:r>
          </m:sub>
        </m:sSub>
      </m:oMath>
      <w:r>
        <w:rPr>
          <w:rFonts w:eastAsia="Georgia" w:cs="Georgia" w:ascii="Georgia" w:hAnsi="Georgia"/>
        </w:rPr>
        <w:t xml:space="preserve">. Le chauffage de ce composé (environ </w:t>
      </w:r>
      <m:oMath>
        <m:sSup>
          <m:sSupPr/>
          <m:e>
            <m:r>
              <m:rPr>
                <m:sty m:val="p"/>
              </m:rPr>
              <m:t>800</m:t>
            </m:r>
          </m:e>
          <m:sup>
            <m:r>
              <m:rPr>
                <m:sty m:val="p"/>
              </m:rPr>
              <m:t>∘</m:t>
            </m:r>
          </m:sup>
        </m:sSup>
        <m:r>
          <m:rPr>
            <m:sty m:val="p"/>
          </m:rPr>
          <m:t>C</m:t>
        </m:r>
      </m:oMath>
      <w:r>
        <w:rPr>
          <w:rFonts w:eastAsia="Georgia" w:cs="Georgia" w:ascii="Georgia" w:hAnsi="Georgia"/>
        </w:rPr>
        <w:t xml:space="preserve"> ), conduit au platine impur, avec formation de chlorure d'hydrogène d'une part, et de quantités égales de diazote et de chlorure d'ammonium d'autre part : c'est la réaction </w:t>
      </w:r>
      <m:oMath>
        <m:sSub>
          <m:sSubPr/>
          <m:e>
            <m:r>
              <m:rPr>
                <m:sty m:val="b"/>
              </m:rPr>
              <m:t>R</m:t>
            </m:r>
          </m:e>
          <m:sub>
            <m:r>
              <m:rPr>
                <m:sty m:val="p"/>
              </m:rPr>
              <m:t>2</m:t>
            </m:r>
          </m:sub>
        </m:sSub>
      </m:oMath>
      <w:r>
        <w:rPr/>
        <w:t xml:space="preserve">.</w:t>
      </w:r>
    </w:p>
    <w:p>
      <w:pPr>
        <w:numPr>
          <w:ilvl w:val="0"/>
          <w:numId w:val="8"/>
        </w:numPr>
        <w:spacing w:lineRule="auto"/>
      </w:pPr>
      <w:r>
        <w:rPr>
          <w:rFonts w:eastAsia="Georgia" w:cs="Georgia" w:ascii="Georgia" w:hAnsi="Georgia"/>
        </w:rPr>
        <w:t xml:space="preserve">Ecrire l'équation-bilan de la réaction </w:t>
      </w:r>
      <m:oMath>
        <m:sSub>
          <m:sSubPr/>
          <m:e>
            <m:r>
              <m:rPr>
                <m:sty m:val="b"/>
              </m:rPr>
              <m:t>R</m:t>
            </m:r>
          </m:e>
          <m:sub>
            <m:r>
              <m:rPr>
                <m:sty m:val="p"/>
              </m:rPr>
              <m:t>2</m:t>
            </m:r>
          </m:sub>
        </m:sSub>
      </m:oMath>
      <w:r>
        <w:rPr>
          <w:rFonts w:eastAsia="Georgia" w:cs="Georgia" w:ascii="Georgia" w:hAnsi="Georgia"/>
        </w:rPr>
        <w:t xml:space="preserve"> (on déterminera les cœfficients stœchiométriques, nombres entiers les plus faibles possibles, en utilisant la conservation de la matière).</w:t>
      </w:r>
    </w:p>
    <w:p>
      <w:pPr>
        <w:spacing w:after="220" w:lineRule="auto"/>
      </w:pPr>
      <w:r>
        <w:rPr>
          <w:rFonts w:eastAsia="Georgia" w:cs="Georgia" w:ascii="Georgia" w:hAnsi="Georgia"/>
        </w:rPr>
        <w:t xml:space="preserve">Ce platine impur est, à nouveau, dissous dans de l'eau régale à laquelle on ajoute du chlorure de sodium. Il se forme un composé cristallisé dont l'anion est le complexe </w:t>
      </w:r>
      <m:oMath>
        <m:r>
          <m:rPr>
            <m:sty m:val="p"/>
          </m:rPr>
          <m:t>Pt</m:t>
        </m:r>
        <m:sSup>
          <m:sSupPr/>
          <m:e>
            <m:d>
              <m:dPr>
                <m:begChr m:val="("/>
                <m:endChr m:val=")"/>
                <m:ctrlPr>
                  <w:rPr>
                    <w:rFonts w:ascii="Cambria Math" w:hAnsi="Cambria Math"/>
                  </w:rPr>
                </m:ctrlPr>
              </m:dPr>
              <m:e>
                <m:sSub>
                  <m:sSubPr/>
                  <m:e>
                    <m:r>
                      <m:rPr>
                        <m:sty m:val="p"/>
                      </m:rPr>
                      <m:t>Cl</m:t>
                    </m:r>
                  </m:e>
                  <m:sub>
                    <m:r>
                      <m:rPr>
                        <m:sty m:val="p"/>
                      </m:rPr>
                      <m:t>6</m:t>
                    </m:r>
                  </m:sub>
                </m:sSub>
              </m:e>
            </m:d>
          </m:e>
          <m:sup>
            <m:r>
              <m:rPr>
                <m:sty m:val="p"/>
              </m:rPr>
              <m:t>2</m:t>
            </m:r>
            <m:r>
              <m:rPr>
                <m:sty m:val="p"/>
              </m:rPr>
              <m:t>−</m:t>
            </m:r>
          </m:sup>
        </m:sSup>
      </m:oMath>
      <w:r>
        <w:rPr>
          <w:rFonts w:eastAsia="Georgia" w:cs="Georgia" w:ascii="Georgia" w:hAnsi="Georgia"/>
        </w:rPr>
        <w:t xml:space="preserve">. Ce composé formé par </w:t>
      </w:r>
      <m:oMath>
        <m:sSub>
          <m:sSubPr/>
          <m:e>
            <m:r>
              <m:rPr>
                <m:sty m:val="b"/>
              </m:rPr>
              <m:t>R</m:t>
            </m:r>
          </m:e>
          <m:sub>
            <m:r>
              <m:rPr>
                <m:sty m:val="b"/>
              </m:rPr>
              <m:t>3</m:t>
            </m:r>
          </m:sub>
        </m:sSub>
      </m:oMath>
      <w:r>
        <w:rPr>
          <w:rFonts w:eastAsia="Georgia" w:cs="Georgia" w:ascii="Georgia" w:hAnsi="Georgia"/>
        </w:rPr>
        <w:t xml:space="preserve"> est ensuite mélangé avec du chlorure d'ammonium: ces composés donnent lieu à une réaction </w:t>
      </w:r>
      <m:oMath>
        <m:sSub>
          <m:sSubPr/>
          <m:e>
            <m:r>
              <m:rPr>
                <m:sty m:val="b"/>
              </m:rPr>
              <m:t>R</m:t>
            </m:r>
          </m:e>
          <m:sub>
            <m:r>
              <m:rPr>
                <m:sty m:val="p"/>
              </m:rPr>
              <m:t>4</m:t>
            </m:r>
          </m:sub>
        </m:sSub>
      </m:oMath>
      <w:r>
        <w:rPr>
          <w:rFonts w:eastAsia="Georgia" w:cs="Georgia" w:ascii="Georgia" w:hAnsi="Georgia"/>
        </w:rPr>
        <w:t xml:space="preserve"> d'échange de cations; on obtient le composé déjà rencontré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PtCl</m:t>
            </m:r>
          </m:e>
          <m:sub>
            <m:r>
              <m:rPr>
                <m:sty m:val="p"/>
              </m:rPr>
              <m:t>6</m:t>
            </m:r>
          </m:sub>
        </m:sSub>
      </m:oMath>
      <w:r>
        <w:rPr/>
        <w:t xml:space="preserve">, et du chlorure de sodium.</w:t>
      </w:r>
      <w:r>
        <w:rPr/>
        <w:br w:type="textWrapping"/>
      </w:r>
      <w:r>
        <w:rPr>
          <w:rFonts w:eastAsia="Georgia" w:cs="Georgia" w:ascii="Georgia" w:hAnsi="Georgia"/>
        </w:rPr>
        <w:t xml:space="preserve">2. Déterminer la formule brute du composé formé par la réaction </w:t>
      </w:r>
      <m:oMath>
        <m:sSub>
          <m:sSubPr/>
          <m:e>
            <m:r>
              <m:rPr>
                <m:sty m:val="b"/>
              </m:rPr>
              <m:t>R</m:t>
            </m:r>
          </m:e>
          <m:sub>
            <m:r>
              <m:rPr>
                <m:sty m:val="p"/>
              </m:rPr>
              <m:t>3</m:t>
            </m:r>
          </m:sub>
        </m:sSub>
      </m:oMath>
      <w:r>
        <w:rPr/>
        <w:t xml:space="preserve">.</w:t>
      </w:r>
      <w:r>
        <w:rPr/>
        <w:br w:type="textWrapping"/>
      </w:r>
      <w:r>
        <w:rPr>
          <w:rFonts w:eastAsia="Georgia" w:cs="Georgia" w:ascii="Georgia" w:hAnsi="Georgia"/>
        </w:rPr>
        <w:t xml:space="preserve">3. Quel peut être, selon vous, l'intérêt de la progression synthétique : </w:t>
      </w:r>
      <m:oMath>
        <m:sSub>
          <m:sSubPr/>
          <m:e>
            <m:r>
              <m:rPr>
                <m:sty m:val="b"/>
              </m:rPr>
              <m:t>R</m:t>
            </m:r>
          </m:e>
          <m:sub>
            <m:r>
              <m:rPr>
                <m:sty m:val="b"/>
              </m:rPr>
              <m:t>2</m:t>
            </m:r>
          </m:sub>
        </m:sSub>
        <m:r>
          <m:rPr>
            <m:sty m:val="p"/>
          </m:rPr>
          <m:t>→</m:t>
        </m:r>
        <m:sSub>
          <m:sSubPr/>
          <m:e>
            <m:r>
              <m:rPr>
                <m:sty m:val="b"/>
              </m:rPr>
              <m:t>R</m:t>
            </m:r>
          </m:e>
          <m:sub>
            <m:r>
              <m:rPr>
                <m:sty m:val="b"/>
              </m:rPr>
              <m:t>3</m:t>
            </m:r>
          </m:sub>
        </m:sSub>
        <m:r>
          <m:rPr>
            <m:sty m:val="p"/>
          </m:rPr>
          <m:t>→</m:t>
        </m:r>
        <m:sSub>
          <m:sSubPr/>
          <m:e>
            <m:r>
              <m:rPr>
                <m:sty m:val="b"/>
              </m:rPr>
              <m:t>R</m:t>
            </m:r>
          </m:e>
          <m:sub>
            <m:r>
              <m:rPr>
                <m:sty m:val="b"/>
              </m:rPr>
              <m:t>4</m:t>
            </m:r>
          </m:sub>
        </m:sSub>
      </m:oMath>
      <w:r>
        <w:rPr/>
        <w:t xml:space="preserve"> ?</w:t>
      </w:r>
      <w:r>
        <w:rPr/>
        <w:br w:type="textWrapping"/>
      </w:r>
      <w:r>
        <w:rPr>
          <w:rFonts w:eastAsia="Georgia" w:cs="Georgia" w:ascii="Georgia" w:hAnsi="Georgia"/>
        </w:rPr>
        <w:t xml:space="preserve">4. Le composé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PtCl</m:t>
            </m:r>
          </m:e>
          <m:sub>
            <m:r>
              <m:rPr>
                <m:sty m:val="p"/>
              </m:rPr>
              <m:t>6</m:t>
            </m:r>
          </m:sub>
        </m:sSub>
      </m:oMath>
      <w:r>
        <w:rPr>
          <w:rFonts w:eastAsia="Georgia" w:cs="Georgia" w:ascii="Georgia" w:hAnsi="Georgia"/>
        </w:rPr>
        <w:t xml:space="preserve"> formé par </w:t>
      </w:r>
      <m:oMath>
        <m:sSub>
          <m:sSubPr/>
          <m:e>
            <m:r>
              <m:rPr>
                <m:sty m:val="b"/>
              </m:rPr>
              <m:t>R</m:t>
            </m:r>
          </m:e>
          <m:sub>
            <m:r>
              <m:rPr>
                <m:sty m:val="p"/>
              </m:rPr>
              <m:t>4</m:t>
            </m:r>
          </m:sub>
        </m:sSub>
      </m:oMath>
      <w:r>
        <w:rPr>
          <w:rFonts w:eastAsia="Georgia" w:cs="Georgia" w:ascii="Georgia" w:hAnsi="Georgia"/>
        </w:rPr>
        <w:t xml:space="preserve"> est réduit en platine par l'hydrazine </w:t>
      </w:r>
      <m:oMath>
        <m:sSub>
          <m:sSubPr/>
          <m:e>
            <m:r>
              <m:rPr>
                <m:sty m:val="p"/>
              </m:rPr>
              <m:t>N</m:t>
            </m:r>
          </m:e>
          <m:sub>
            <m:r>
              <m:rPr>
                <m:sty m:val="p"/>
              </m:rPr>
              <m:t>2</m:t>
            </m:r>
          </m:sub>
        </m:sSub>
        <m:sSub>
          <m:sSubPr/>
          <m:e>
            <m:r>
              <m:rPr>
                <m:sty m:val="p"/>
              </m:rPr>
              <m:t>H</m:t>
            </m:r>
          </m:e>
          <m:sub>
            <m:r>
              <m:rPr>
                <m:sty m:val="p"/>
              </m:rPr>
              <m:t>4</m:t>
            </m:r>
          </m:sub>
        </m:sSub>
      </m:oMath>
      <w:r>
        <w:rPr/>
        <w:t xml:space="preserve">, en milieu basique ( </w:t>
      </w:r>
      <m:oMath>
        <m:sSup>
          <m:sSupPr/>
          <m:e>
            <m:r>
              <m:rPr>
                <m:sty m:val="p"/>
              </m:rPr>
              <m:t>HO</m:t>
            </m:r>
          </m:e>
          <m:sup>
            <m:r>
              <m:rPr>
                <m:sty m:val="p"/>
              </m:rPr>
              <m:t>−</m:t>
            </m:r>
          </m:sup>
        </m:sSup>
      </m:oMath>
      <w:r>
        <w:rPr/>
        <w:t xml:space="preserve">), avec formation de diazote, d'ammoniac, d'eau et d'ions </w:t>
      </w:r>
      <m:oMath>
        <m:sSup>
          <m:sSupPr/>
          <m:e>
            <m:r>
              <m:rPr>
                <m:sty m:val="p"/>
              </m:rPr>
              <m:t>Cl</m:t>
            </m:r>
          </m:e>
          <m:sup>
            <m:r>
              <m:rPr>
                <m:sty m:val="p"/>
              </m:rPr>
              <m:t>−</m:t>
            </m:r>
          </m:sup>
        </m:sSup>
      </m:oMath>
      <w:r>
        <w:rPr>
          <w:rFonts w:eastAsia="Georgia" w:cs="Georgia" w:ascii="Georgia" w:hAnsi="Georgia"/>
        </w:rPr>
        <w:t xml:space="preserve">: c'est la réaction </w:t>
      </w:r>
      <m:oMath>
        <m:sSub>
          <m:sSubPr/>
          <m:e>
            <m:r>
              <m:rPr>
                <m:sty m:val="b"/>
              </m:rPr>
              <m:t>R</m:t>
            </m:r>
          </m:e>
          <m:sub>
            <m:r>
              <m:rPr>
                <m:sty m:val="p"/>
              </m:rPr>
              <m:t>5</m:t>
            </m:r>
          </m:sub>
        </m:sSub>
      </m:oMath>
      <w:r>
        <w:rPr>
          <w:rFonts w:eastAsia="Georgia" w:cs="Georgia" w:ascii="Georgia" w:hAnsi="Georgia"/>
        </w:rPr>
        <w:t xml:space="preserve">. Ecrire l'équation-bilan de la réaction </w:t>
      </w:r>
      <m:oMath>
        <m:sSub>
          <m:sSubPr/>
          <m:e>
            <m:r>
              <m:rPr>
                <m:sty m:val="b"/>
              </m:rPr>
              <m:t>R</m:t>
            </m:r>
          </m:e>
          <m:sub>
            <m:r>
              <m:rPr>
                <m:sty m:val="p"/>
              </m:rPr>
              <m:t>5</m:t>
            </m:r>
          </m:sub>
        </m:sSub>
      </m:oMath>
      <w:r>
        <w:rPr/>
        <w:t xml:space="preserve">, avec </w:t>
      </w:r>
      <m:oMath>
        <m:r>
          <m:rPr>
            <m:sty m:val="i"/>
          </m:rPr>
          <m:t>v</m:t>
        </m:r>
        <m:r>
          <m:rPr>
            <m:sty m:val="p"/>
          </m:rPr>
          <m:t>=</m:t>
        </m:r>
        <m:r>
          <m:rPr>
            <m:sty m:val="p"/>
          </m:rPr>
          <m:t>−</m:t>
        </m:r>
        <m:r>
          <m:rPr>
            <m:sty m:val="p"/>
          </m:rPr>
          <m:t>1</m:t>
        </m:r>
      </m:oMath>
      <w:r>
        <w:rPr>
          <w:rFonts w:eastAsia="Georgia" w:cs="Georgia" w:ascii="Georgia" w:hAnsi="Georgia"/>
        </w:rPr>
        <w:t xml:space="preserve"> pour le réactif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PtCl</m:t>
            </m:r>
          </m:e>
          <m:sub>
            <m:r>
              <m:rPr>
                <m:sty m:val="p"/>
              </m:rPr>
              <m:t>6</m:t>
            </m:r>
          </m:sub>
        </m:sSub>
      </m:oMath>
      <w:r>
        <w:rPr/>
        <w:t xml:space="preserve">.</w:t>
      </w:r>
      <w:r>
        <w:rPr/>
        <w:br w:type="textWrapping"/>
      </w:r>
      <w:r>
        <w:rPr>
          <w:rFonts w:eastAsia="Georgia" w:cs="Georgia" w:ascii="Georgia" w:hAnsi="Georgia"/>
        </w:rPr>
        <w:t xml:space="preserve">5. Montrer que le platine s'est bien réduit au cours de la réaction </w:t>
      </w:r>
      <m:oMath>
        <m:sSub>
          <m:sSubPr/>
          <m:e>
            <m:r>
              <m:rPr>
                <m:sty m:val="b"/>
              </m:rPr>
              <m:t>R</m:t>
            </m:r>
          </m:e>
          <m:sub>
            <m:r>
              <m:rPr>
                <m:sty m:val="p"/>
              </m:rPr>
              <m:t>5</m:t>
            </m:r>
          </m:sub>
        </m:sSub>
      </m:oMath>
      <w:r>
        <w:rPr>
          <w:rFonts w:eastAsia="Georgia" w:cs="Georgia" w:ascii="Georgia" w:hAnsi="Georgia"/>
        </w:rPr>
        <w:t xml:space="preserve"> et qu'un autre élément (qu'on précisera) s'est, par conséquent, oxydé.</w:t>
      </w:r>
    </w:p>
    <w:p>
      <w:pPr>
        <w:spacing w:line="271" w:before="330" w:lineRule="auto"/>
      </w:pPr>
      <w:r>
        <w:rPr>
          <w:b/>
          <w:sz w:val="42"/>
        </w:rPr>
        <w:t xml:space="preserve">Annexe</w:t>
      </w:r>
    </w:p>
    <w:p>
      <w:pPr>
        <w:spacing w:line="271" w:before="330" w:lineRule="auto"/>
      </w:pPr>
      <w:r>
        <w:rPr>
          <w:b/>
          <w:sz w:val="42"/>
        </w:rPr>
        <w:t xml:space="preserve">I. Isotopes du platine :</w:t>
      </w:r>
    </w:p>
    <w:p>
      <w:pPr>
        <w:spacing w:after="220" w:lineRule="auto"/>
      </w:pPr>
      <m:oMath>
        <m:sSubSup>
          <m:sSubSupPr/>
          <m:e>
            <m:r>
              <m:t xml:space="preserve"> </m:t>
            </m:r>
          </m:e>
          <m:sub>
            <m:r>
              <m:rPr>
                <m:sty m:val="p"/>
              </m:rPr>
              <m:t>78</m:t>
            </m:r>
          </m:sub>
          <m:sup>
            <m:r>
              <m:rPr>
                <m:sty m:val="p"/>
              </m:rPr>
              <m:t>190</m:t>
            </m:r>
          </m:sup>
        </m:sSubSup>
        <m:r>
          <m:rPr>
            <m:sty m:val="p"/>
          </m:rPr>
          <m:t>Pt</m:t>
        </m:r>
        <m:r>
          <m:rPr>
            <m:sty m:val="p"/>
          </m:rPr>
          <m:t>:</m:t>
        </m:r>
        <m:r>
          <m:rPr>
            <m:sty m:val="p"/>
          </m:rPr>
          <m:t>0</m:t>
        </m:r>
        <m:r>
          <m:rPr>
            <m:sty m:val="p"/>
          </m:rPr>
          <m:t>,</m:t>
        </m:r>
        <m:r>
          <m:rPr>
            <m:sty m:val="p"/>
          </m:rPr>
          <m:t>13</m:t>
        </m:r>
        <m:r>
          <m:rPr>
            <m:sty m:val="p"/>
          </m:rPr>
          <m:t>%</m:t>
        </m:r>
        <m:r>
          <m:rPr>
            <m:sty m:val="p"/>
          </m:rPr>
          <m:t>;</m:t>
        </m:r>
        <m:sSubSup>
          <m:sSubSupPr/>
          <m:e>
            <m:r>
              <m:t xml:space="preserve"> </m:t>
            </m:r>
          </m:e>
          <m:sub>
            <m:r>
              <m:rPr>
                <m:sty m:val="p"/>
              </m:rPr>
              <m:t>78</m:t>
            </m:r>
          </m:sub>
          <m:sup>
            <m:r>
              <m:rPr>
                <m:sty m:val="p"/>
              </m:rPr>
              <m:t>192</m:t>
            </m:r>
          </m:sup>
        </m:sSubSup>
        <m:r>
          <m:rPr>
            <m:sty m:val="p"/>
          </m:rPr>
          <m:t>Pt</m:t>
        </m:r>
        <m:r>
          <m:rPr>
            <m:sty m:val="p"/>
          </m:rPr>
          <m:t>:</m:t>
        </m:r>
        <m:r>
          <m:rPr>
            <m:sty m:val="p"/>
          </m:rPr>
          <m:t>0</m:t>
        </m:r>
        <m:r>
          <m:rPr>
            <m:sty m:val="p"/>
          </m:rPr>
          <m:t>,</m:t>
        </m:r>
        <m:r>
          <m:rPr>
            <m:sty m:val="p"/>
          </m:rPr>
          <m:t>78</m:t>
        </m:r>
        <m:r>
          <m:rPr>
            <m:sty m:val="p"/>
          </m:rPr>
          <m:t>%</m:t>
        </m:r>
        <m:r>
          <m:rPr>
            <m:sty m:val="p"/>
          </m:rPr>
          <m:t>;</m:t>
        </m:r>
        <m:sSubSup>
          <m:sSubSupPr/>
          <m:e>
            <m:r>
              <m:t xml:space="preserve"> </m:t>
            </m:r>
          </m:e>
          <m:sub>
            <m:r>
              <m:rPr>
                <m:sty m:val="p"/>
              </m:rPr>
              <m:t>78</m:t>
            </m:r>
          </m:sub>
          <m:sup>
            <m:r>
              <m:rPr>
                <m:sty m:val="p"/>
              </m:rPr>
              <m:t>194</m:t>
            </m:r>
          </m:sup>
        </m:sSubSup>
        <m:r>
          <m:rPr>
            <m:sty m:val="p"/>
          </m:rPr>
          <m:t>Pt</m:t>
        </m:r>
        <m:r>
          <m:rPr>
            <m:sty m:val="p"/>
          </m:rPr>
          <m:t>:</m:t>
        </m:r>
        <m:r>
          <m:rPr>
            <m:sty m:val="p"/>
          </m:rPr>
          <m:t>32</m:t>
        </m:r>
        <m:r>
          <m:rPr>
            <m:sty m:val="p"/>
          </m:rPr>
          <m:t>,</m:t>
        </m:r>
        <m:r>
          <m:rPr>
            <m:sty m:val="p"/>
          </m:rPr>
          <m:t>9</m:t>
        </m:r>
        <m:r>
          <m:rPr>
            <m:sty m:val="p"/>
          </m:rPr>
          <m:t>%</m:t>
        </m:r>
        <m:r>
          <m:rPr>
            <m:sty m:val="p"/>
          </m:rPr>
          <m:t>;</m:t>
        </m:r>
        <m:sSubSup>
          <m:sSubSupPr/>
          <m:e>
            <m:r>
              <m:t xml:space="preserve"> </m:t>
            </m:r>
          </m:e>
          <m:sub>
            <m:r>
              <m:rPr>
                <m:sty m:val="p"/>
              </m:rPr>
              <m:t>78</m:t>
            </m:r>
          </m:sub>
          <m:sup>
            <m:r>
              <m:rPr>
                <m:sty m:val="p"/>
              </m:rPr>
              <m:t>195</m:t>
            </m:r>
          </m:sup>
        </m:sSubSup>
        <m:r>
          <m:rPr>
            <m:sty m:val="p"/>
          </m:rPr>
          <m:t>Pt</m:t>
        </m:r>
        <m:r>
          <m:rPr>
            <m:sty m:val="p"/>
          </m:rPr>
          <m:t>:</m:t>
        </m:r>
        <m:r>
          <m:rPr>
            <m:sty m:val="p"/>
          </m:rPr>
          <m:t>33</m:t>
        </m:r>
        <m:r>
          <m:rPr>
            <m:sty m:val="p"/>
          </m:rPr>
          <m:t>,</m:t>
        </m:r>
        <m:r>
          <m:rPr>
            <m:sty m:val="p"/>
          </m:rPr>
          <m:t>8</m:t>
        </m:r>
        <m:r>
          <m:rPr>
            <m:sty m:val="p"/>
          </m:rPr>
          <m:t>%</m:t>
        </m:r>
        <m:r>
          <m:rPr>
            <m:sty m:val="p"/>
          </m:rPr>
          <m:t>;</m:t>
        </m:r>
        <m:sSubSup>
          <m:sSubSupPr/>
          <m:e>
            <m:r>
              <m:t xml:space="preserve"> </m:t>
            </m:r>
          </m:e>
          <m:sub>
            <m:r>
              <m:rPr>
                <m:sty m:val="p"/>
              </m:rPr>
              <m:t>78</m:t>
            </m:r>
          </m:sub>
          <m:sup>
            <m:r>
              <m:rPr>
                <m:sty m:val="p"/>
              </m:rPr>
              <m:t>196</m:t>
            </m:r>
          </m:sup>
        </m:sSubSup>
        <m:r>
          <m:rPr>
            <m:sty m:val="p"/>
          </m:rPr>
          <m:t>Pt</m:t>
        </m:r>
        <m:r>
          <m:rPr>
            <m:sty m:val="p"/>
          </m:rPr>
          <m:t>:</m:t>
        </m:r>
        <m:r>
          <m:rPr>
            <m:sty m:val="p"/>
          </m:rPr>
          <m:t>25</m:t>
        </m:r>
        <m:r>
          <m:rPr>
            <m:sty m:val="p"/>
          </m:rPr>
          <m:t>,</m:t>
        </m:r>
        <m:r>
          <m:rPr>
            <m:sty m:val="p"/>
          </m:rPr>
          <m:t>2</m:t>
        </m:r>
        <m:r>
          <m:rPr>
            <m:sty m:val="p"/>
          </m:rPr>
          <m:t>%</m:t>
        </m:r>
        <m:r>
          <m:rPr>
            <m:sty m:val="p"/>
          </m:rPr>
          <m:t>;</m:t>
        </m:r>
        <m:sSubSup>
          <m:sSubSupPr/>
          <m:e>
            <m:r>
              <m:t xml:space="preserve"> </m:t>
            </m:r>
          </m:e>
          <m:sub>
            <m:r>
              <m:rPr>
                <m:sty m:val="p"/>
              </m:rPr>
              <m:t>78</m:t>
            </m:r>
          </m:sub>
          <m:sup>
            <m:r>
              <m:rPr>
                <m:sty m:val="p"/>
              </m:rPr>
              <m:t>198</m:t>
            </m:r>
          </m:sup>
        </m:sSubSup>
        <m:r>
          <m:rPr>
            <m:sty m:val="p"/>
          </m:rPr>
          <m:t>Pt</m:t>
        </m:r>
        <m:r>
          <m:rPr>
            <m:sty m:val="p"/>
          </m:rPr>
          <m:t>:</m:t>
        </m:r>
        <m:r>
          <m:rPr>
            <m:sty m:val="p"/>
          </m:rPr>
          <m:t>7</m:t>
        </m:r>
        <m:r>
          <m:rPr>
            <m:sty m:val="p"/>
          </m:rPr>
          <m:t>,</m:t>
        </m:r>
        <m:r>
          <m:rPr>
            <m:sty m:val="p"/>
          </m:rPr>
          <m:t>19</m:t>
        </m:r>
        <m:r>
          <m:rPr>
            <m:sty m:val="p"/>
          </m:rPr>
          <m:t>%</m:t>
        </m:r>
      </m:oMath>
      <w:r>
        <w:rPr/>
        <w:t xml:space="preserve">.</w:t>
      </w:r>
    </w:p>
    <w:p>
      <w:pPr>
        <w:spacing w:after="220" w:lineRule="auto"/>
      </w:pPr>
      <w:r>
        <w:rPr>
          <w:rFonts w:eastAsia="Georgia" w:cs="Georgia" w:ascii="Georgia" w:hAnsi="Georgia"/>
        </w:rPr>
        <w:t xml:space="preserve">Paramètre de la maille du platine : </w:t>
      </w:r>
      <m:oMath>
        <m:r>
          <m:rPr>
            <m:sty m:val="i"/>
          </m:rPr>
          <m:t>a</m:t>
        </m:r>
        <m:r>
          <m:rPr>
            <m:sty m:val="p"/>
          </m:rPr>
          <m:t>=</m:t>
        </m:r>
        <m:r>
          <m:rPr>
            <m:sty m:val="p"/>
          </m:rPr>
          <m:t>0</m:t>
        </m:r>
        <m:r>
          <m:rPr>
            <m:sty m:val="p"/>
          </m:rPr>
          <m:t>,</m:t>
        </m:r>
        <m:r>
          <m:rPr>
            <m:sty m:val="p"/>
          </m:rPr>
          <m:t>39</m:t>
        </m:r>
        <m:r>
          <m:rPr>
            <m:nor/>
          </m:rPr>
          <m:t xml:space="preserve"> </m:t>
        </m:r>
        <m:r>
          <m:rPr>
            <m:sty m:val="p"/>
          </m:rPr>
          <m:t>nm</m:t>
        </m:r>
      </m:oMath>
      <w:r>
        <w:rPr/>
        <w:t xml:space="preserve">.</w:t>
      </w:r>
      <w:r>
        <w:rPr/>
        <w:br w:type="textWrapping"/>
      </w:r>
      <w:r>
        <w:rPr/>
        <w:t xml:space="preserve">Nombre d'Avogadro : </w:t>
      </w:r>
      <m:oMath>
        <m:sSub>
          <m:sSubPr/>
          <m:e>
            <m:r>
              <m:rPr>
                <m:sty m:val="i"/>
              </m:rPr>
              <m:t>N</m:t>
            </m:r>
          </m:e>
          <m:sub>
            <m:r>
              <m:rPr>
                <m:sty m:val="p"/>
              </m:rPr>
              <m:t>A</m:t>
            </m:r>
          </m:sub>
        </m:sSub>
        <m:r>
          <m:rPr>
            <m:sty m:val="p"/>
          </m:rPr>
          <m:t>=</m:t>
        </m:r>
        <m:r>
          <m:rPr>
            <m:sty m:val="p"/>
          </m:rPr>
          <m:t>6</m:t>
        </m:r>
        <m:r>
          <m:rPr>
            <m:sty m:val="p"/>
          </m:rPr>
          <m:t>,</m:t>
        </m:r>
        <m:r>
          <m:rPr>
            <m:sty m:val="p"/>
          </m:rPr>
          <m:t>023</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r>
        <w:rPr/>
        <w:br w:type="textWrapping"/>
      </w:r>
      <w:r>
        <w:rPr/>
        <w:t xml:space="preserve">II. Potentiels standard:</w:t>
      </w:r>
      <w:r>
        <w:rPr/>
        <w:br w:type="textWrapping"/>
      </w:r>
      <m:oMath>
        <m:sSup>
          <m:sSupPr/>
          <m:e>
            <m:r>
              <m:rPr>
                <m:sty m:val="i"/>
              </m:rPr>
              <m:t>E</m:t>
            </m:r>
          </m:e>
          <m:sup>
            <m:r>
              <m:rPr>
                <m:sty m:val="p"/>
              </m:rPr>
              <m:t>∘</m:t>
            </m:r>
          </m:sup>
        </m:sSup>
        <m:d>
          <m:dPr>
            <m:begChr m:val="("/>
            <m:endChr m:val=")"/>
            <m:ctrlPr>
              <w:rPr>
                <w:rFonts w:ascii="Cambria Math" w:hAnsi="Cambria Math"/>
              </w:rPr>
            </m:ctrlPr>
          </m:dPr>
          <m:e>
            <m:sSup>
              <m:sSupPr/>
              <m:e>
                <m:r>
                  <m:rPr>
                    <m:sty m:val="p"/>
                  </m:rPr>
                  <m:t>Pt</m:t>
                </m:r>
              </m:e>
              <m:sup>
                <m:r>
                  <m:rPr>
                    <m:sty m:val="p"/>
                  </m:rPr>
                  <m:t>4</m:t>
                </m:r>
                <m:r>
                  <m:rPr>
                    <m:sty m:val="p"/>
                  </m:rPr>
                  <m:t>+</m:t>
                </m:r>
              </m:sup>
            </m:sSup>
            <m:r>
              <m:rPr>
                <m:sty m:val="p"/>
              </m:rPr>
              <m:t>/</m:t>
            </m:r>
            <m:r>
              <m:rPr>
                <m:sty m:val="p"/>
              </m:rPr>
              <m:t>Pt</m:t>
            </m:r>
          </m:e>
        </m:d>
        <m:r>
          <m:rPr>
            <m:sty m:val="p"/>
          </m:rPr>
          <m:t>=</m:t>
        </m:r>
        <m:r>
          <m:rPr>
            <m:sty m:val="p"/>
          </m:rPr>
          <m:t>+</m:t>
        </m:r>
        <m:r>
          <m:rPr>
            <m:sty m:val="p"/>
          </m:rPr>
          <m:t>1</m:t>
        </m:r>
        <m:r>
          <m:rPr>
            <m:sty m:val="p"/>
          </m:rPr>
          <m:t>,</m:t>
        </m:r>
        <m:r>
          <m:rPr>
            <m:sty m:val="p"/>
          </m:rPr>
          <m:t>15</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p>
              <m:sSupPr/>
              <m:e>
                <m:r>
                  <m:rPr>
                    <m:sty m:val="p"/>
                  </m:rPr>
                  <m:t>Pt</m:t>
                </m:r>
              </m:e>
              <m:sup>
                <m:r>
                  <m:rPr>
                    <m:sty m:val="p"/>
                  </m:rPr>
                  <m:t>2</m:t>
                </m:r>
                <m:r>
                  <m:rPr>
                    <m:sty m:val="p"/>
                  </m:rPr>
                  <m:t>+</m:t>
                </m:r>
              </m:sup>
            </m:sSup>
            <m:r>
              <m:rPr>
                <m:sty m:val="p"/>
              </m:rPr>
              <m:t>/</m:t>
            </m:r>
            <m:r>
              <m:rPr>
                <m:sty m:val="p"/>
              </m:rPr>
              <m:t>Pt</m:t>
            </m:r>
          </m:e>
        </m:d>
        <m:r>
          <m:rPr>
            <m:sty m:val="p"/>
          </m:rPr>
          <m:t>=</m:t>
        </m:r>
        <m:r>
          <m:rPr>
            <m:sty m:val="p"/>
          </m:rPr>
          <m:t>+</m:t>
        </m:r>
        <m:r>
          <m:rPr>
            <m:sty m:val="p"/>
          </m:rPr>
          <m:t>1</m:t>
        </m:r>
        <m:r>
          <m:rPr>
            <m:sty m:val="p"/>
          </m:rPr>
          <m:t>,</m:t>
        </m:r>
        <m:r>
          <m:rPr>
            <m:sty m:val="p"/>
          </m:rPr>
          <m:t>19</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e>
        </m:d>
        <m:r>
          <m:rPr>
            <m:sty m:val="p"/>
          </m:rPr>
          <m:t>=</m:t>
        </m:r>
        <m:r>
          <m:rPr>
            <m:sty m:val="p"/>
          </m:rPr>
          <m:t>+</m:t>
        </m:r>
        <m:r>
          <m:rPr>
            <m:sty m:val="p"/>
          </m:rPr>
          <m:t>0</m:t>
        </m:r>
        <m:r>
          <m:rPr>
            <m:sty m:val="p"/>
          </m:rPr>
          <m:t>,</m:t>
        </m:r>
        <m:r>
          <m:rPr>
            <m:sty m:val="p"/>
          </m:rPr>
          <m:t>00</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bSup>
              <m:sSubSupPr/>
              <m:e>
                <m:r>
                  <m:rPr>
                    <m:sty m:val="p"/>
                  </m:rPr>
                  <m:t>NO</m:t>
                </m:r>
              </m:e>
              <m:sub>
                <m:r>
                  <m:rPr>
                    <m:sty m:val="p"/>
                  </m:rPr>
                  <m:t>3</m:t>
                </m:r>
              </m:sub>
              <m:sup>
                <m:r>
                  <m:rPr>
                    <m:sty m:val="p"/>
                  </m:rPr>
                  <m:t>−</m:t>
                </m:r>
              </m:sup>
            </m:sSubSup>
            <m:r>
              <m:rPr>
                <m:sty m:val="p"/>
              </m:rPr>
              <m:t>/</m:t>
            </m:r>
            <m:r>
              <m:rPr>
                <m:sty m:val="p"/>
              </m:rPr>
              <m:t>NO</m:t>
            </m:r>
          </m:e>
        </m:d>
        <m:r>
          <m:rPr>
            <m:sty m:val="p"/>
          </m:rPr>
          <m:t>=</m:t>
        </m:r>
        <m:r>
          <m:rPr>
            <m:sty m:val="p"/>
          </m:rPr>
          <m:t>+</m:t>
        </m:r>
        <m:r>
          <m:rPr>
            <m:sty m:val="p"/>
          </m:rPr>
          <m:t>0</m:t>
        </m:r>
        <m:r>
          <m:rPr>
            <m:sty m:val="p"/>
          </m:rPr>
          <m:t>,</m:t>
        </m:r>
        <m:r>
          <m:rPr>
            <m:sty m:val="p"/>
          </m:rPr>
          <m:t>96</m:t>
        </m:r>
      </m:oMath>
      <w:r>
        <w:rPr/>
        <w:t xml:space="preserve"> V.</w:t>
      </w:r>
    </w:p>
    <w:p>
      <w:pPr>
        <w:spacing w:after="220" w:lineRule="auto"/>
      </w:pPr>
      <w:r>
        <w:rPr/>
        <w:t xml:space="preserve">Constante globale de formation du complexe </w:t>
      </w:r>
      <m:oMath>
        <m:r>
          <m:rPr>
            <m:sty m:val="p"/>
          </m:rPr>
          <m:t>Pt</m:t>
        </m:r>
        <m:sSup>
          <m:sSupPr/>
          <m:e>
            <m:d>
              <m:dPr>
                <m:begChr m:val="("/>
                <m:endChr m:val=")"/>
                <m:ctrlPr>
                  <w:rPr>
                    <w:rFonts w:ascii="Cambria Math" w:hAnsi="Cambria Math"/>
                  </w:rPr>
                </m:ctrlPr>
              </m:dPr>
              <m:e>
                <m:sSub>
                  <m:sSubPr/>
                  <m:e>
                    <m:r>
                      <m:rPr>
                        <m:sty m:val="p"/>
                      </m:rPr>
                      <m:t>Cl</m:t>
                    </m:r>
                  </m:e>
                  <m:sub>
                    <m:r>
                      <m:rPr>
                        <m:sty m:val="p"/>
                      </m:rPr>
                      <m:t>6</m:t>
                    </m:r>
                  </m:sub>
                </m:sSub>
              </m:e>
            </m:d>
          </m:e>
          <m:sup>
            <m:r>
              <m:rPr>
                <m:sty m:val="p"/>
              </m:rPr>
              <m:t>2</m:t>
            </m:r>
            <m:r>
              <m:rPr>
                <m:sty m:val="p"/>
              </m:rPr>
              <m:t>−</m:t>
            </m:r>
          </m:sup>
        </m:sSup>
      </m:oMath>
      <w:r>
        <w:rPr>
          <w:rFonts w:eastAsia="Georgia" w:cs="Georgia" w:ascii="Georgia" w:hAnsi="Georgia"/>
        </w:rPr>
        <w:t xml:space="preserve"> à partir des ions </w:t>
      </w:r>
      <m:oMath>
        <m:sSup>
          <m:sSupPr/>
          <m:e>
            <m:r>
              <m:rPr>
                <m:sty m:val="p"/>
              </m:rPr>
              <m:t>Pt</m:t>
            </m:r>
          </m:e>
          <m:sup>
            <m:r>
              <m:rPr>
                <m:sty m:val="p"/>
              </m:rPr>
              <m:t>4</m:t>
            </m:r>
            <m:r>
              <m:rPr>
                <m:sty m:val="p"/>
              </m:rPr>
              <m:t>+</m:t>
            </m:r>
          </m:sup>
        </m:sSup>
      </m:oMath>
      <w:r>
        <w:rPr/>
        <w:t xml:space="preserve"> et </w:t>
      </w:r>
      <m:oMath>
        <m:sSup>
          <m:sSupPr/>
          <m:e>
            <m:r>
              <m:rPr>
                <m:sty m:val="p"/>
              </m:rPr>
              <m:t>Cl</m:t>
            </m:r>
          </m:e>
          <m:sup>
            <m:r>
              <m:rPr>
                <m:sty m:val="p"/>
              </m:rPr>
              <m:t>−</m:t>
            </m:r>
          </m:sup>
        </m:sSup>
      </m:oMath>
      <w:r>
        <w:rPr/>
        <w:t xml:space="preserve">: </w:t>
      </w:r>
      <m:oMath>
        <m:r>
          <m:rPr>
            <m:sty m:val="i"/>
          </m:rPr>
          <m:t>β</m:t>
        </m:r>
        <m:d>
          <m:dPr>
            <m:begChr m:val="("/>
            <m:endChr m:val=")"/>
            <m:ctrlPr>
              <w:rPr>
                <w:rFonts w:ascii="Cambria Math" w:hAnsi="Cambria Math"/>
              </w:rPr>
            </m:ctrlPr>
          </m:dPr>
          <m:e>
            <m:r>
              <m:rPr>
                <m:sty m:val="p"/>
              </m:rPr>
              <m:t>Pt</m:t>
            </m:r>
            <m:sSup>
              <m:sSupPr/>
              <m:e>
                <m:d>
                  <m:dPr>
                    <m:begChr m:val="("/>
                    <m:endChr m:val=")"/>
                    <m:ctrlPr>
                      <w:rPr>
                        <w:rFonts w:ascii="Cambria Math" w:hAnsi="Cambria Math"/>
                      </w:rPr>
                    </m:ctrlPr>
                  </m:dPr>
                  <m:e>
                    <m:sSub>
                      <m:sSubPr/>
                      <m:e>
                        <m:r>
                          <m:rPr>
                            <m:sty m:val="p"/>
                          </m:rPr>
                          <m:t>Cl</m:t>
                        </m:r>
                      </m:e>
                      <m:sub>
                        <m:r>
                          <m:rPr>
                            <m:sty m:val="p"/>
                          </m:rPr>
                          <m:t>6</m:t>
                        </m:r>
                      </m:sub>
                    </m:sSub>
                  </m:e>
                </m:d>
              </m:e>
              <m:sup>
                <m:r>
                  <m:rPr>
                    <m:sty m:val="p"/>
                  </m:rPr>
                  <m:t>2</m:t>
                </m:r>
                <m:r>
                  <m:rPr>
                    <m:sty m:val="p"/>
                  </m:rPr>
                  <m:t>−</m:t>
                </m:r>
              </m:sup>
            </m:sSup>
          </m:e>
        </m:d>
        <m:r>
          <m:rPr>
            <m:sty m:val="p"/>
          </m:rPr>
          <m:t>=</m:t>
        </m:r>
        <m:r>
          <m:rPr>
            <m:sty m:val="p"/>
          </m:rPr>
          <m:t>2</m:t>
        </m:r>
        <m:r>
          <m:rPr>
            <m:sty m:val="p"/>
          </m:rPr>
          <m:t>,</m:t>
        </m:r>
        <m:r>
          <m:rPr>
            <m:sty m:val="p"/>
          </m:rPr>
          <m:t>15</m:t>
        </m:r>
        <m:r>
          <m:rPr>
            <m:sty m:val="p"/>
          </m:rPr>
          <m:t>⋅</m:t>
        </m:r>
        <m:sSup>
          <m:sSupPr/>
          <m:e>
            <m:r>
              <m:rPr>
                <m:sty m:val="p"/>
              </m:rPr>
              <m:t>10</m:t>
            </m:r>
          </m:e>
          <m:sup>
            <m:r>
              <m:rPr>
                <m:sty m:val="p"/>
              </m:rPr>
              <m:t>27</m:t>
            </m:r>
          </m:sup>
        </m:sSup>
      </m:oMath>
      <w:r>
        <w:rPr/>
        <w:t xml:space="preserve">.</w:t>
      </w:r>
    </w:p>
    <w:p>
      <w:pPr>
        <w:spacing w:after="220" w:lineRule="auto"/>
      </w:pPr>
      <w:r>
        <w:rPr/>
        <w:t xml:space="preserve">A </w:t>
      </w:r>
      <m:oMath>
        <m:r>
          <m:rPr>
            <m:sty m:val="p"/>
          </m:rPr>
          <m:t>298</m:t>
        </m:r>
        <m:r>
          <m:rPr>
            <m:nor/>
          </m:rPr>
          <m:t xml:space="preserve"> </m:t>
        </m:r>
        <m:r>
          <m:rPr>
            <m:sty m:val="p"/>
          </m:rPr>
          <m:t>K</m:t>
        </m:r>
        <m:r>
          <m:rPr>
            <m:sty m:val="p"/>
          </m:rPr>
          <m:t>,</m:t>
        </m:r>
        <m:d>
          <m:dPr>
            <m:begChr m:val="("/>
            <m:endChr m:val=")"/>
            <m:ctrlPr>
              <w:rPr>
                <w:rFonts w:ascii="Cambria Math" w:hAnsi="Cambria Math"/>
              </w:rPr>
            </m:ctrlPr>
          </m:dPr>
          <m:e>
            <m:f>
              <m:fPr>
                <m:ctrlPr>
                  <w:rPr>
                    <w:rFonts w:ascii="Cambria Math" w:hAnsi="Cambria Math"/>
                  </w:rPr>
                </m:ctrlPr>
              </m:fPr>
              <m:num>
                <m:r>
                  <m:rPr>
                    <m:sty m:val="i"/>
                  </m:rPr>
                  <m:t>R</m:t>
                </m:r>
                <m:r>
                  <m:rPr>
                    <m:sty m:val="i"/>
                  </m:rPr>
                  <m:t>T</m:t>
                </m:r>
                <m:r>
                  <m:rPr>
                    <m:sty m:val="p"/>
                  </m:rPr>
                  <m:t>ln</m:t>
                </m:r>
                <m:r>
                  <m:rPr>
                    <m:sty m:val="p"/>
                  </m:rPr>
                  <m:t>⁡</m:t>
                </m:r>
                <m:r>
                  <m:rPr>
                    <m:sty m:val="p"/>
                  </m:rPr>
                  <m:t>10</m:t>
                </m:r>
              </m:num>
              <m:den>
                <m:r>
                  <m:rPr>
                    <m:sty m:val="i"/>
                  </m:rPr>
                  <m:t>F</m:t>
                </m:r>
              </m:den>
            </m:f>
          </m:e>
        </m:d>
        <m:r>
          <m:rPr>
            <m:sty m:val="p"/>
          </m:rPr>
          <m:t>=</m:t>
        </m:r>
        <m:r>
          <m:rPr>
            <m:sty m:val="p"/>
          </m:rPr>
          <m:t>0</m:t>
        </m:r>
        <m:r>
          <m:rPr>
            <m:sty m:val="p"/>
          </m:rPr>
          <m:t>,</m:t>
        </m:r>
        <m:r>
          <m:rPr>
            <m:sty m:val="p"/>
          </m:rPr>
          <m:t>06</m:t>
        </m:r>
        <m:r>
          <m:rPr>
            <m:nor/>
          </m:rPr>
          <m:t xml:space="preserve"> </m:t>
        </m:r>
        <m:r>
          <m:rPr>
            <m:sty m:val="p"/>
          </m:rPr>
          <m:t>V</m:t>
        </m:r>
        <m:r>
          <m:rPr>
            <m:sty m:val="p"/>
          </m:rPr>
          <m:t>.</m:t>
        </m:r>
        <m:r>
          <m:rPr>
            <m:sty m:val="p"/>
          </m:rPr>
          <m:t xml:space="preserve"> </m:t>
        </m:r>
        <m:r>
          <m:rPr>
            <m:sty m:val="p"/>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r>
          <m:rPr>
            <m:sty m:val="p"/>
          </m:rPr>
          <m:t>;</m:t>
        </m:r>
        <m:r>
          <m:rPr>
            <m:sty m:val="p"/>
          </m:rPr>
          <m:t xml:space="preserve"> </m:t>
        </m:r>
        <m:r>
          <m:rPr>
            <m:sty m:val="i"/>
          </m:rPr>
          <m:t>F</m:t>
        </m:r>
        <m:r>
          <m:rPr>
            <m:sty m:val="p"/>
          </m:rPr>
          <m:t>=</m:t>
        </m:r>
        <m:r>
          <m:rPr>
            <m:sty m:val="p"/>
          </m:rPr>
          <m:t>96485</m:t>
        </m:r>
        <m:r>
          <m:rPr>
            <m:sty m:val="p"/>
          </m:rPr>
          <m:t>C</m:t>
        </m:r>
        <m:r>
          <m:rPr>
            <m:sty m:val="p"/>
          </m:rPr>
          <m:t>.</m:t>
        </m:r>
        <m:sSup>
          <m:sSupPr/>
          <m:e>
            <m:r>
              <m:rPr>
                <m:sty m:val="p"/>
              </m:rPr>
              <m:t>mol</m:t>
            </m:r>
          </m:e>
          <m:sup>
            <m:r>
              <m:rPr>
                <m:sty m:val="p"/>
              </m:rPr>
              <m:t>−</m:t>
            </m:r>
            <m:r>
              <m:rPr>
                <m:sty m:val="p"/>
              </m:rPr>
              <m:t>1</m:t>
            </m:r>
          </m:sup>
        </m:sSup>
      </m:oMath>
      <w:r>
        <w:rPr/>
        <w:br w:type="textWrapping"/>
      </w:r>
      <w:r>
        <w:rPr>
          <w:rFonts w:eastAsia="Georgia" w:cs="Georgia" w:ascii="Georgia" w:hAnsi="Georgia"/>
        </w:rPr>
        <w:t xml:space="preserve">III. Numéros atomiques :</w:t>
      </w:r>
    </w:p>
    <w:p>
      <w:pPr>
        <w:spacing w:after="220" w:lineRule="auto"/>
      </w:pPr>
      <w:r>
        <w:rPr>
          <w:rFonts w:eastAsia="Georgia" w:cs="Georgia" w:ascii="Georgia" w:hAnsi="Georgia"/>
        </w:rPr>
        <w:t xml:space="preserve">Elément Azote N : </w:t>
      </w:r>
      <m:oMath>
        <m:r>
          <m:rPr>
            <m:sty m:val="p"/>
          </m:rPr>
          <m:t>Z</m:t>
        </m:r>
        <m:r>
          <m:rPr>
            <m:sty m:val="p"/>
          </m:rPr>
          <m:t>=</m:t>
        </m:r>
        <m:r>
          <m:rPr>
            <m:sty m:val="p"/>
          </m:rPr>
          <m:t>7</m:t>
        </m:r>
      </m:oMath>
      <w:r>
        <w:rPr/>
        <w:t xml:space="preserve">;</w:t>
      </w:r>
      <w:r>
        <w:rPr/>
        <w:br w:type="textWrapping"/>
      </w:r>
      <w:r>
        <w:rPr>
          <w:rFonts w:eastAsia="Georgia" w:cs="Georgia" w:ascii="Georgia" w:hAnsi="Georgia"/>
        </w:rPr>
        <w:t xml:space="preserve">Elément Oxygène O : </w:t>
      </w:r>
      <m:oMath>
        <m:r>
          <m:rPr>
            <m:sty m:val="p"/>
          </m:rPr>
          <m:t>Z</m:t>
        </m:r>
        <m:r>
          <m:rPr>
            <m:sty m:val="p"/>
          </m:rPr>
          <m:t>=</m:t>
        </m:r>
        <m:r>
          <m:rPr>
            <m:sty m:val="p"/>
          </m:rPr>
          <m:t>8</m:t>
        </m:r>
      </m:oMath>
      <w:r>
        <w:rPr/>
        <w:t xml:space="preserve">.</w:t>
      </w:r>
      <w:r>
        <w:rPr/>
        <w:br w:type="textWrapping"/>
      </w:r>
      <w:r>
        <w:rPr/>
        <w:t xml:space="preserve">IV. Constante globale de formation du complexe </w:t>
      </w:r>
      <m:oMath>
        <m:r>
          <m:rPr>
            <m:sty m:val="p"/>
          </m:rPr>
          <m:t>Pt</m:t>
        </m:r>
        <m:sSup>
          <m:sSupPr/>
          <m:e>
            <m:d>
              <m:dPr>
                <m:begChr m:val="("/>
                <m:endChr m:val=")"/>
                <m:ctrlPr>
                  <w:rPr>
                    <w:rFonts w:ascii="Cambria Math" w:hAnsi="Cambria Math"/>
                  </w:rPr>
                </m:ctrlPr>
              </m:dPr>
              <m:e>
                <m:sSub>
                  <m:sSubPr/>
                  <m:e>
                    <m:r>
                      <m:rPr>
                        <m:sty m:val="p"/>
                      </m:rPr>
                      <m:t>Cl</m:t>
                    </m:r>
                  </m:e>
                  <m:sub>
                    <m:r>
                      <m:rPr>
                        <m:sty m:val="p"/>
                      </m:rPr>
                      <m:t>6</m:t>
                    </m:r>
                  </m:sub>
                </m:sSub>
              </m:e>
            </m:d>
          </m:e>
          <m:sup>
            <m:r>
              <m:rPr>
                <m:sty m:val="p"/>
              </m:rPr>
              <m:t>2</m:t>
            </m:r>
            <m:r>
              <m:rPr>
                <m:sty m:val="p"/>
              </m:rPr>
              <m:t>−</m:t>
            </m:r>
          </m:sup>
        </m:sSup>
      </m:oMath>
      <w:r>
        <w:rPr>
          <w:rFonts w:eastAsia="Georgia" w:cs="Georgia" w:ascii="Georgia" w:hAnsi="Georgia"/>
        </w:rPr>
        <w:t xml:space="preserve"> à partir des ions </w:t>
      </w:r>
      <m:oMath>
        <m:sSup>
          <m:sSupPr/>
          <m:e>
            <m:r>
              <m:rPr>
                <m:sty m:val="p"/>
              </m:rPr>
              <m:t>Pt</m:t>
            </m:r>
          </m:e>
          <m:sup>
            <m:r>
              <m:rPr>
                <m:sty m:val="p"/>
              </m:rPr>
              <m:t>4</m:t>
            </m:r>
            <m:r>
              <m:rPr>
                <m:sty m:val="p"/>
              </m:rPr>
              <m:t>+</m:t>
            </m:r>
          </m:sup>
        </m:sSup>
      </m:oMath>
      <w:r>
        <w:rPr/>
        <w:t xml:space="preserve"> et </w:t>
      </w:r>
      <m:oMath>
        <m:sSup>
          <m:sSupPr/>
          <m:e>
            <m:r>
              <m:rPr>
                <m:sty m:val="p"/>
              </m:rPr>
              <m:t>Cl</m:t>
            </m:r>
          </m:e>
          <m:sup>
            <m:r>
              <m:rPr>
                <m:sty m:val="p"/>
              </m:rPr>
              <m:t>−</m:t>
            </m:r>
          </m:sup>
        </m:sSup>
      </m:oMath>
      <w:r>
        <w:rPr/>
        <w:t xml:space="preserve">: </w:t>
      </w:r>
      <m:oMath>
        <m:r>
          <m:rPr>
            <m:sty m:val="i"/>
          </m:rPr>
          <m:t>β</m:t>
        </m:r>
        <m:d>
          <m:dPr>
            <m:begChr m:val="("/>
            <m:endChr m:val=")"/>
            <m:ctrlPr>
              <w:rPr>
                <w:rFonts w:ascii="Cambria Math" w:hAnsi="Cambria Math"/>
              </w:rPr>
            </m:ctrlPr>
          </m:dPr>
          <m:e>
            <m:r>
              <m:rPr>
                <m:sty m:val="p"/>
              </m:rPr>
              <m:t>Pt</m:t>
            </m:r>
            <m:sSup>
              <m:sSupPr/>
              <m:e>
                <m:d>
                  <m:dPr>
                    <m:begChr m:val="("/>
                    <m:endChr m:val=")"/>
                    <m:ctrlPr>
                      <w:rPr>
                        <w:rFonts w:ascii="Cambria Math" w:hAnsi="Cambria Math"/>
                      </w:rPr>
                    </m:ctrlPr>
                  </m:dPr>
                  <m:e>
                    <m:sSub>
                      <m:sSubPr/>
                      <m:e>
                        <m:r>
                          <m:rPr>
                            <m:sty m:val="p"/>
                          </m:rPr>
                          <m:t>Cl</m:t>
                        </m:r>
                      </m:e>
                      <m:sub>
                        <m:r>
                          <m:rPr>
                            <m:sty m:val="p"/>
                          </m:rPr>
                          <m:t>6</m:t>
                        </m:r>
                      </m:sub>
                    </m:sSub>
                  </m:e>
                </m:d>
              </m:e>
              <m:sup>
                <m:r>
                  <m:rPr>
                    <m:sty m:val="p"/>
                  </m:rPr>
                  <m:t>2</m:t>
                </m:r>
                <m:r>
                  <m:rPr>
                    <m:sty m:val="p"/>
                  </m:rPr>
                  <m:t>−</m:t>
                </m:r>
              </m:sup>
            </m:sSup>
          </m:e>
        </m:d>
        <m:r>
          <m:rPr>
            <m:sty m:val="p"/>
          </m:rPr>
          <m:t>=</m:t>
        </m:r>
        <m:r>
          <m:rPr>
            <m:sty m:val="p"/>
          </m:rPr>
          <m:t>2</m:t>
        </m:r>
        <m:r>
          <m:rPr>
            <m:sty m:val="p"/>
          </m:rPr>
          <m:t>,</m:t>
        </m:r>
        <m:r>
          <m:rPr>
            <m:sty m:val="p"/>
          </m:rPr>
          <m:t>15</m:t>
        </m:r>
        <m:r>
          <m:rPr>
            <m:sty m:val="p"/>
          </m:rPr>
          <m:t>⋅</m:t>
        </m:r>
        <m:sSup>
          <m:sSupPr/>
          <m:e>
            <m:r>
              <m:rPr>
                <m:sty m:val="p"/>
              </m:rPr>
              <m:t>10</m:t>
            </m:r>
          </m:e>
          <m:sup>
            <m:r>
              <m:rPr>
                <m:sty m:val="p"/>
              </m:rPr>
              <m:t>27</m:t>
            </m:r>
          </m:sup>
        </m:sSup>
      </m:oMath>
      <w:r>
        <w:rPr/>
        <w:t xml:space="preserve">.</w:t>
      </w:r>
    </w:p>
    <w:p>
      <w:pPr>
        <w:spacing w:after="220" w:lineRule="auto"/>
      </w:pPr>
      <w:r>
        <w:rPr>
          <w:rFonts w:eastAsia="Georgia" w:cs="Georgia" w:ascii="Georgia" w:hAnsi="Georgia"/>
        </w:rPr>
        <w:t xml:space="preserve">Electronégativités des éléments, dans l'échelle de Pauling (l'ordre de ces électronégativités est le même que dans l'échelle de Mulliken):</w:t>
      </w:r>
      <w:r>
        <w:rPr/>
        <w:br w:type="textWrapping"/>
      </w:r>
      <m:oMath>
        <m:sSub>
          <m:sSubPr/>
          <m:e>
            <m:r>
              <m:rPr>
                <m:sty m:val="i"/>
              </m:rPr>
              <m:t>χ</m:t>
            </m:r>
          </m:e>
          <m:sub>
            <m:r>
              <m:rPr>
                <m:sty m:val="p"/>
              </m:rPr>
              <m:t>Pt</m:t>
            </m:r>
          </m:sub>
        </m:sSub>
        <m:r>
          <m:rPr>
            <m:sty m:val="p"/>
          </m:rPr>
          <m:t>:</m:t>
        </m:r>
        <m:r>
          <m:rPr>
            <m:sty m:val="p"/>
          </m:rPr>
          <m:t>2</m:t>
        </m:r>
        <m:r>
          <m:rPr>
            <m:sty m:val="p"/>
          </m:rPr>
          <m:t>,</m:t>
        </m:r>
        <m:r>
          <m:rPr>
            <m:sty m:val="p"/>
          </m:rPr>
          <m:t>28</m:t>
        </m:r>
        <m:r>
          <m:rPr>
            <m:sty m:val="p"/>
          </m:rPr>
          <m:t>;</m:t>
        </m:r>
        <m:sSub>
          <m:sSubPr/>
          <m:e>
            <m:r>
              <m:rPr>
                <m:sty m:val="i"/>
              </m:rPr>
              <m:t>χ</m:t>
            </m:r>
          </m:e>
          <m:sub>
            <m:r>
              <m:rPr>
                <m:sty m:val="p"/>
              </m:rPr>
              <m:t>N</m:t>
            </m:r>
          </m:sub>
        </m:sSub>
        <m:r>
          <m:rPr>
            <m:sty m:val="p"/>
          </m:rPr>
          <m:t>:</m:t>
        </m:r>
        <m:r>
          <m:rPr>
            <m:sty m:val="p"/>
          </m:rPr>
          <m:t>3</m:t>
        </m:r>
        <m:r>
          <m:rPr>
            <m:sty m:val="p"/>
          </m:rPr>
          <m:t>,</m:t>
        </m:r>
        <m:r>
          <m:rPr>
            <m:sty m:val="p"/>
          </m:rPr>
          <m:t>04</m:t>
        </m:r>
        <m:r>
          <m:rPr>
            <m:sty m:val="p"/>
          </m:rPr>
          <m:t>;</m:t>
        </m:r>
        <m:sSub>
          <m:sSubPr/>
          <m:e>
            <m:r>
              <m:rPr>
                <m:sty m:val="i"/>
              </m:rPr>
              <m:t>χ</m:t>
            </m:r>
          </m:e>
          <m:sub>
            <m:r>
              <m:rPr>
                <m:sty m:val="p"/>
              </m:rPr>
              <m:t>H</m:t>
            </m:r>
          </m:sub>
        </m:sSub>
        <m:r>
          <m:rPr>
            <m:sty m:val="p"/>
          </m:rPr>
          <m:t>:</m:t>
        </m:r>
        <m:r>
          <m:rPr>
            <m:sty m:val="p"/>
          </m:rPr>
          <m:t>2</m:t>
        </m:r>
        <m:r>
          <m:rPr>
            <m:sty m:val="p"/>
          </m:rPr>
          <m:t>,</m:t>
        </m:r>
        <m:r>
          <m:rPr>
            <m:sty m:val="p"/>
          </m:rPr>
          <m:t>20</m:t>
        </m:r>
        <m:r>
          <m:rPr>
            <m:sty m:val="p"/>
          </m:rPr>
          <m:t>;</m:t>
        </m:r>
        <m:sSub>
          <m:sSubPr/>
          <m:e>
            <m:r>
              <m:rPr>
                <m:sty m:val="i"/>
              </m:rPr>
              <m:t>χ</m:t>
            </m:r>
          </m:e>
          <m:sub>
            <m:r>
              <m:rPr>
                <m:sty m:val="p"/>
              </m:rPr>
              <m:t>Cl</m:t>
            </m:r>
          </m:sub>
        </m:sSub>
        <m:r>
          <m:rPr>
            <m:sty m:val="p"/>
          </m:rPr>
          <m:t>:</m:t>
        </m:r>
        <m:r>
          <m:rPr>
            <m:sty m:val="p"/>
          </m:rPr>
          <m:t>3</m:t>
        </m:r>
        <m:r>
          <m:rPr>
            <m:sty m:val="p"/>
          </m:rPr>
          <m:t>,</m:t>
        </m:r>
        <m:r>
          <m:rPr>
            <m:sty m:val="p"/>
          </m:rPr>
          <m:t>16</m:t>
        </m:r>
      </m:oMath>
      <w:r>
        <w:rPr/>
        <w:t xml:space="preserve">.</w:t>
      </w:r>
    </w:p>
    <w:p>
      <w:pPr>
        <w:spacing w:line="271" w:before="330" w:lineRule="auto"/>
      </w:pPr>
      <w:r>
        <w:rPr>
          <w:b/>
          <w:sz w:val="42"/>
        </w:rPr>
        <w:t xml:space="preserve">THERMODYNAMIQUE</w:t>
      </w:r>
    </w:p>
    <w:p>
      <w:pPr>
        <w:spacing w:after="220" w:lineRule="auto"/>
      </w:pPr>
      <w:r>
        <w:rPr>
          <w:rFonts w:eastAsia="Georgia" w:cs="Georgia" w:ascii="Georgia" w:hAnsi="Georgia"/>
        </w:rPr>
        <w:t xml:space="preserve">Chaque candidat reçoit, avec ce sujet, un feuillet mobile (diagramme enthalpique du fluide R134A) à compléter et à rendre avec la copie de thermodynamique.</w:t>
      </w:r>
      <w:r>
        <w:rPr/>
        <w:br w:type="textWrapping"/>
      </w:r>
      <w:r>
        <w:rPr>
          <w:rFonts w:eastAsia="Georgia" w:cs="Georgia" w:ascii="Georgia" w:hAnsi="Georgia"/>
        </w:rPr>
        <w:t xml:space="preserve">Hormis les tableaux 1 et 2, les tableaux et figures sont regroupés en fin de cet énoncé.</w:t>
      </w:r>
    </w:p>
    <w:p>
      <w:pPr>
        <w:spacing w:line="271" w:before="330" w:lineRule="auto"/>
      </w:pPr>
      <w:r>
        <w:rPr>
          <w:rFonts w:eastAsia="Georgia" w:cs="Georgia" w:ascii="Georgia" w:hAnsi="Georgia"/>
          <w:b/>
          <w:sz w:val="42"/>
        </w:rPr>
        <w:t xml:space="preserve">Étude d'une climatisation</w:t>
      </w:r>
    </w:p>
    <w:p>
      <w:pPr>
        <w:spacing w:after="220" w:lineRule="auto"/>
      </w:pPr>
      <w:r>
        <w:rPr>
          <w:rFonts w:eastAsia="Georgia" w:cs="Georgia" w:ascii="Georgia" w:hAnsi="Georgia"/>
        </w:rPr>
        <w:t xml:space="preserve">Les conditions météorologiques exceptionnelles de l'été 2003 ont considérablement accru le développement du marché de la climatisation. La climatisation améliore la qualité de l'ambiance des locaux d'habitation ou collectifs, des bureaux, des laboratoires ou usines. Elle permet donc d'optimiser les conditions de travail ou de vie toute l'année. Climatiser c'est «mettre à bonne température», que ce soit en refroidissant ou en chauffant : d'un point de vue technique il ne faut pas dissocier «chauffage et climatisation» même si l'on n'étudie, dans ce problème, que la fonction refroidissement.</w:t>
      </w:r>
    </w:p>
    <w:p>
      <w:pPr>
        <w:spacing w:line="271" w:before="330" w:lineRule="auto"/>
      </w:pPr>
      <w:r>
        <w:rPr>
          <w:b/>
          <w:sz w:val="42"/>
        </w:rPr>
        <w:t xml:space="preserve">A - FONCTIONNEMENT D'UNE CLIMATISATION (20%)</w:t>
      </w:r>
    </w:p>
    <w:p>
      <w:pPr>
        <w:spacing w:after="220" w:lineRule="auto"/>
      </w:pPr>
      <w:r>
        <w:rPr>
          <w:rFonts w:eastAsia="Georgia" w:cs="Georgia" w:ascii="Georgia" w:hAnsi="Georgia"/>
        </w:rPr>
        <w:t xml:space="preserve">Un climatiseur se compose de quatre éléments principaux (voir figure 1):</w:t>
      </w:r>
      <w:r>
        <w:rPr/>
        <w:br w:type="textWrapping"/>
      </w:r>
    </w:p>
    <w:p>
      <w:pPr>
        <w:spacing w:lineRule="auto"/>
        <w:jc w:val="center"/>
      </w:pPr>
      <w:r>
        <w:rPr/>
        <w:drawing>
          <wp:inline distB="0" distL="0" distR="0" distT="0">
            <wp:extent cx="5486400" cy="1363123"/>
            <wp:effectExtent b="0" l="0" r="0" t="0"/>
            <wp:docPr id="1" name="image-4eb36f71d1d2a03bb027d4ba8acc7bec3b4b39c5.jpg"/>
            <a:graphic>
              <a:graphicData uri="http://schemas.openxmlformats.org/drawingml/2006/picture">
                <pic:pic>
                  <pic:nvPicPr>
                    <pic:cNvPr id="1" name="image-4eb36f71d1d2a03bb027d4ba8acc7bec3b4b39c5.jpg" descr=""/>
                    <pic:cNvPicPr/>
                  </pic:nvPicPr>
                  <pic:blipFill>
                    <a:blip r:embed="rId5" cstate="print"/>
                    <a:srcRect b="0" l="0" r="0" t="0"/>
                    <a:stretch>
                      <a:fillRect/>
                    </a:stretch>
                  </pic:blipFill>
                  <pic:spPr>
                    <a:xfrm>
                      <a:off x="0" y="0"/>
                      <a:ext cx="5486400" cy="1363123"/>
                    </a:xfrm>
                    <a:prstGeom prst="rect"/>
                  </pic:spPr>
                </pic:pic>
              </a:graphicData>
            </a:graphic>
          </wp:inline>
        </w:drawing>
      </w:r>
    </w:p>
    <w:p>
      <w:pPr>
        <w:spacing w:after="220" w:lineRule="auto"/>
      </w:pPr>
      <w:r>
        <w:rPr>
          <w:rFonts w:eastAsia="Georgia" w:cs="Georgia" w:ascii="Georgia" w:hAnsi="Georgia"/>
        </w:rPr>
        <w:t xml:space="preserve">Dans toute l'étude, on suppose l'écoulement du fluide permanent, et on néglige toute variation d'énergie cinétique massique et d'énergie potentielle massique.</w:t>
      </w:r>
    </w:p>
    <w:p>
      <w:pPr>
        <w:spacing w:after="220" w:lineRule="auto"/>
      </w:pPr>
      <w:r>
        <w:rPr>
          <w:rFonts w:eastAsia="Georgia" w:cs="Georgia" w:ascii="Georgia" w:hAnsi="Georgia"/>
        </w:rPr>
        <w:t xml:space="preserve">Le compresseur W aspire le fluide sous une basse pression, le comprime à l'aide d'un piston entraîné par un moteur et le refoule sous une haute pression. Pour simplifier, on considère que la compression est adiabatique et réversible. Dans toute la suite, on nomme "état 1" l'état du fluide à l'entrée du compresseur.</w:t>
      </w:r>
    </w:p>
    <w:p>
      <w:pPr>
        <w:spacing w:after="220" w:lineRule="auto"/>
      </w:pPr>
      <w:r>
        <w:rPr>
          <w:rFonts w:eastAsia="Georgia" w:cs="Georgia" w:ascii="Georgia" w:hAnsi="Georgia"/>
        </w:rPr>
        <w:t xml:space="preserve">Le détendeur D , calorifugé et sans pièces mécaniques mobiles, est muni d'un pointeau qui permet de réguler le débit du fluide. La chute de pression est due aux variations de section dans cet élément.</w:t>
      </w:r>
    </w:p>
    <w:p>
      <w:pPr>
        <w:spacing w:after="220" w:lineRule="auto"/>
      </w:pPr>
      <w:r>
        <w:rPr>
          <w:rFonts w:eastAsia="Georgia" w:cs="Georgia" w:ascii="Georgia" w:hAnsi="Georgia"/>
        </w:rPr>
        <w:t xml:space="preserve">L'évaporateur et le condenseur sont des échangeurs thermiques isobares, dépourvus de pièces mécaniques mobiles qui ressemblent à des radiateurs, offrant ainsi une grande surface de contact thermique avec l'air du local à climatiser (pour l'un) et l'air extérieur (pour l'autre).</w:t>
      </w:r>
    </w:p>
    <w:p>
      <w:pPr>
        <w:spacing w:after="220" w:lineRule="auto"/>
      </w:pPr>
      <w:r>
        <w:rPr>
          <w:rFonts w:eastAsia="Georgia" w:cs="Georgia" w:ascii="Georgia" w:hAnsi="Georgia"/>
        </w:rPr>
        <w:t xml:space="preserve">On suppose que les pressions sont uniformes dans chacune des deux parties du circuit (la partie haute pression et la partie basse pression), c'est-à-dire que l'on néglige les pertes de charge, sauf dans le détendeur (voir plus haut) .</w:t>
      </w:r>
    </w:p>
    <w:p>
      <w:pPr>
        <w:spacing w:after="220" w:lineRule="auto"/>
      </w:pPr>
      <w:r>
        <w:rPr>
          <w:rFonts w:eastAsia="Georgia" w:cs="Georgia" w:ascii="Georgia" w:hAnsi="Georgia"/>
        </w:rPr>
        <w:t xml:space="preserve">A-1 Indiquer, en le justifiant, le sens effectif des transferts thermiques dans le condenseur et dans l'évaporateur.</w:t>
      </w:r>
    </w:p>
    <w:p>
      <w:pPr>
        <w:spacing w:after="220" w:lineRule="auto"/>
      </w:pPr>
      <w:r>
        <w:rPr>
          <w:rFonts w:eastAsia="Georgia" w:cs="Georgia" w:ascii="Georgia" w:hAnsi="Georgia"/>
        </w:rPr>
        <w:t xml:space="preserve">A-2 Recopier sommairement, sur la copie, la figure 1 et y indiquer le sens des transferts thermiques, le circuit haute pression et le circuit basse pression, et monter sans calcul que , pour un climatiseur "producteur de froid", le local à climatiser est en contact thermique avec l'évaporateur.</w:t>
      </w:r>
    </w:p>
    <w:p>
      <w:pPr>
        <w:spacing w:after="220" w:lineRule="auto"/>
      </w:pPr>
      <w:r>
        <w:rPr>
          <w:rFonts w:eastAsia="Georgia" w:cs="Georgia" w:ascii="Georgia" w:hAnsi="Georgia"/>
        </w:rPr>
        <w:t xml:space="preserve">Le développement de la climatisation se fait dans un contexte politique de maîtrise de l'énergie. De ce fait, la promotion de nouvelles technologies de climatisation à faible consommation d'énergie est indispensable ; on doit remarquer que plus les gaz à effet de serre réchauffent l'atmosphère, plus les besoins en climatisation sont importants et plus de </w:t>
      </w:r>
      <m:oMath>
        <m:sSub>
          <m:sSubPr/>
          <m:e>
            <m:r>
              <m:rPr>
                <m:sty m:val="p"/>
              </m:rPr>
              <m:t>CO</m:t>
            </m:r>
          </m:e>
          <m:sub>
            <m:r>
              <m:rPr>
                <m:sty m:val="p"/>
              </m:rPr>
              <m:t>2</m:t>
            </m:r>
          </m:sub>
        </m:sSub>
      </m:oMath>
      <w:r>
        <w:rPr>
          <w:rFonts w:eastAsia="Georgia" w:cs="Georgia" w:ascii="Georgia" w:hAnsi="Georgia"/>
        </w:rPr>
        <w:t xml:space="preserve"> et de chaleur sont rejetés (directement ou indirectement), du fait de cette même climatisation : il faut donc être exigeant sur l'efficacité des climatiseurs.</w:t>
      </w:r>
    </w:p>
    <w:p>
      <w:pPr>
        <w:spacing w:after="220" w:lineRule="auto"/>
      </w:pPr>
      <w:r>
        <w:rPr>
          <w:rFonts w:eastAsia="Georgia" w:cs="Georgia" w:ascii="Georgia" w:hAnsi="Georgia"/>
        </w:rPr>
        <w:t xml:space="preserve">A-3 Faire figurer, sur un schéma de principe, tous les transferts énergétiques et rappeler le principe d'une installation frigorifique ; rappeler la définition de son efficacité </w:t>
      </w:r>
      <m:oMath>
        <m:r>
          <m:rPr>
            <m:sty m:val="i"/>
          </m:rPr>
          <m:t>ε</m:t>
        </m:r>
      </m:oMath>
      <w:r>
        <w:rPr>
          <w:rFonts w:eastAsia="Georgia" w:cs="Georgia" w:ascii="Georgia" w:hAnsi="Georgia"/>
        </w:rPr>
        <w:t xml:space="preserve"> et expliquer pourquoi son augmentation va dans le sens des économies d'énergie.</w:t>
      </w:r>
    </w:p>
    <w:p>
      <w:pPr>
        <w:spacing w:after="220" w:lineRule="auto"/>
      </w:pPr>
      <w:r>
        <w:rPr>
          <w:rFonts w:eastAsia="Georgia" w:cs="Georgia" w:ascii="Georgia" w:hAnsi="Georgia"/>
        </w:rPr>
        <w:t xml:space="preserve">Pour choisir le «bon» climatiseur, il convient d'abord de déterminer la puissance frigorifique du climatiseur.</w:t>
      </w:r>
    </w:p>
    <w:p>
      <w:pPr>
        <w:spacing w:line="271" w:before="330" w:lineRule="auto"/>
      </w:pPr>
      <w:r>
        <w:rPr>
          <w:rFonts w:eastAsia="Georgia" w:cs="Georgia" w:ascii="Georgia" w:hAnsi="Georgia"/>
          <w:b/>
          <w:sz w:val="42"/>
        </w:rPr>
        <w:t xml:space="preserve">B - BILAN THERMIQUE DE L'INSTALLATION À CLIMATISER (20%)</w:t>
      </w:r>
    </w:p>
    <w:p>
      <w:pPr>
        <w:spacing w:after="220" w:lineRule="auto"/>
      </w:pPr>
      <w:r>
        <w:rPr>
          <w:rFonts w:eastAsia="Georgia" w:cs="Georgia" w:ascii="Georgia" w:hAnsi="Georgia"/>
        </w:rPr>
        <w:t xml:space="preserve">Les installateurs de climatisations utilisent des logiciels, qui permettent d'évaluer le bilan thermique des pièces d'un appartement, pour le choix d'un appareil en fonction de nombreux paramètres :</w:t>
      </w:r>
    </w:p>
    <w:p>
      <w:pPr>
        <w:numPr>
          <w:ilvl w:val="0"/>
          <w:numId w:val="9"/>
        </w:numPr>
        <w:spacing w:lineRule="auto"/>
      </w:pPr>
      <w:r>
        <w:rPr/>
        <w:t xml:space="preserve">composition des murs, sols et plafonds, dimensions ;</w:t>
      </w:r>
    </w:p>
    <w:p>
      <w:pPr>
        <w:numPr>
          <w:ilvl w:val="0"/>
          <w:numId w:val="9"/>
        </w:numPr>
        <w:spacing w:lineRule="auto"/>
      </w:pPr>
      <w:r>
        <w:rPr>
          <w:rFonts w:eastAsia="Georgia" w:cs="Georgia" w:ascii="Georgia" w:hAnsi="Georgia"/>
        </w:rPr>
        <w:t xml:space="preserve">température des pièces voisines, variables ou non, orientation de l'habitation;</w:t>
      </w:r>
    </w:p>
    <w:p>
      <w:pPr>
        <w:numPr>
          <w:ilvl w:val="0"/>
          <w:numId w:val="9"/>
        </w:numPr>
        <w:spacing w:lineRule="auto"/>
      </w:pPr>
      <w:r>
        <w:rPr>
          <w:rFonts w:eastAsia="Georgia" w:cs="Georgia" w:ascii="Georgia" w:hAnsi="Georgia"/>
        </w:rPr>
        <w:t xml:space="preserve">types de fenêtres, types de protections extérieures ou intérieures ;</w:t>
      </w:r>
    </w:p>
    <w:p>
      <w:pPr>
        <w:numPr>
          <w:ilvl w:val="0"/>
          <w:numId w:val="9"/>
        </w:numPr>
        <w:spacing w:lineRule="auto"/>
      </w:pPr>
      <w:r>
        <w:rPr>
          <w:rFonts w:eastAsia="Georgia" w:cs="Georgia" w:ascii="Georgia" w:hAnsi="Georgia"/>
        </w:rPr>
        <w:t xml:space="preserve">éléments en présence pouvant fournir de l'énergie, choix de lieux géographiques en France, types d'apports d'air extérieur etc.</w:t>
      </w:r>
    </w:p>
    <w:p>
      <w:pPr>
        <w:spacing w:after="220" w:lineRule="auto"/>
      </w:pPr>
      <w:r>
        <w:rPr>
          <w:rFonts w:eastAsia="Georgia" w:cs="Georgia" w:ascii="Georgia" w:hAnsi="Georgia"/>
        </w:rPr>
        <w:t xml:space="preserve">Ces logiciels calculent les flux thermiques entrants ou sortants, les énergies thermiques dégagées par les appareils électriques ( four, ordinateur, etc ) et en déduisent la puissance thermique à évacuer ( ou à fournir ) pour maintenir la température désirée.</w:t>
      </w:r>
      <w:r>
        <w:rPr/>
        <w:br w:type="textWrapping"/>
      </w:r>
      <w:r>
        <w:rPr>
          <w:rFonts w:eastAsia="Georgia" w:cs="Georgia" w:ascii="Georgia" w:hAnsi="Georgia"/>
        </w:rPr>
        <w:t xml:space="preserve">Dans les questions qui suivent on détaille quelques étapes qui permettent, connaissant la composition, les dimensions et les conditions thermiques extérieures et intérieures, de déterminer la puissance thermique entrante par conduction et convection dans une des pièces de l'installation.</w:t>
      </w:r>
    </w:p>
    <w:p>
      <w:pPr>
        <w:spacing w:after="220" w:lineRule="auto"/>
      </w:pPr>
      <w:r>
        <w:rPr>
          <w:rFonts w:eastAsia="Georgia" w:cs="Georgia" w:ascii="Georgia" w:hAnsi="Georgia"/>
        </w:rPr>
        <w:t xml:space="preserve">Description de l'installation à climatiser :</w:t>
      </w:r>
    </w:p>
    <w:p>
      <w:pPr>
        <w:numPr>
          <w:ilvl w:val="0"/>
          <w:numId w:val="10"/>
        </w:numPr>
        <w:spacing w:lineRule="auto"/>
      </w:pPr>
      <w:r>
        <w:rPr>
          <w:rFonts w:eastAsia="Georgia" w:cs="Georgia" w:ascii="Georgia" w:hAnsi="Georgia"/>
        </w:rPr>
        <w:t xml:space="preserve">mur extérieur périphérique de longueur totale 15 m et hauteur </w:t>
      </w:r>
      <m:oMath>
        <m:r>
          <m:rPr>
            <m:sty m:val="p"/>
          </m:rPr>
          <m:t>3</m:t>
        </m:r>
        <m:r>
          <m:rPr>
            <m:sty m:val="p"/>
          </m:rPr>
          <m:t>,</m:t>
        </m:r>
        <m:r>
          <m:rPr>
            <m:sty m:val="p"/>
          </m:rPr>
          <m:t>50</m:t>
        </m:r>
        <m:r>
          <m:rPr>
            <m:nor/>
          </m:rPr>
          <m:t xml:space="preserve"> </m:t>
        </m:r>
        <m:r>
          <m:rPr>
            <m:sty m:val="p"/>
          </m:rPr>
          <m:t>m</m:t>
        </m:r>
      </m:oMath>
      <w:r>
        <w:rPr>
          <w:rFonts w:eastAsia="Georgia" w:cs="Georgia" w:ascii="Georgia" w:hAnsi="Georgia"/>
        </w:rPr>
        <w:t xml:space="preserve"> en brique creuse (largeur 12 cm ) recouvert sur ses deux faces (intérieure et extérieure) de ciment sur une épaisseur de 2 cm ;</w:t>
      </w:r>
    </w:p>
    <w:p>
      <w:pPr>
        <w:numPr>
          <w:ilvl w:val="0"/>
          <w:numId w:val="10"/>
        </w:numPr>
        <w:spacing w:lineRule="auto"/>
      </w:pPr>
      <w:r>
        <w:rPr>
          <w:rFonts w:eastAsia="Georgia" w:cs="Georgia" w:ascii="Georgia" w:hAnsi="Georgia"/>
        </w:rPr>
        <w:t xml:space="preserve">on a, en outre, 3 fenêtres à double vitrage .</w:t>
      </w:r>
    </w:p>
    <w:p>
      <w:pPr>
        <w:spacing w:after="220" w:lineRule="auto"/>
      </w:pPr>
      <w:r>
        <w:rPr>
          <w:rFonts w:eastAsia="Georgia" w:cs="Georgia" w:ascii="Georgia" w:hAnsi="Georgia"/>
        </w:rPr>
        <w:t xml:space="preserve">En pratique, il faut également tenir compte des échanges à travers les fenêtres; en outre, si l'orientation de l'installation fait qu'elle est très ensoleillée, on rajoute </w:t>
      </w:r>
      <m:oMath>
        <m:r>
          <m:rPr>
            <m:sty m:val="p"/>
          </m:rPr>
          <m:t>10</m:t>
        </m:r>
        <m:r>
          <m:rPr>
            <m:sty m:val="p"/>
          </m:rPr>
          <m:t>%</m:t>
        </m:r>
      </m:oMath>
      <w:r>
        <w:rPr>
          <w:rFonts w:eastAsia="Georgia" w:cs="Georgia" w:ascii="Georgia" w:hAnsi="Georgia"/>
        </w:rPr>
        <w:t xml:space="preserve"> au résultat du calcul. On tient également compte de la puissance dégagée par les personnes présentes dans l'installation, et des appareils électriques en fonctionnement.</w:t>
      </w:r>
    </w:p>
    <w:p>
      <w:pPr>
        <w:spacing w:after="220" w:lineRule="auto"/>
      </w:pPr>
      <w:r>
        <w:rPr>
          <w:rFonts w:eastAsia="Georgia" w:cs="Georgia" w:ascii="Georgia" w:hAnsi="Georgia"/>
        </w:rPr>
        <w:t xml:space="preserve">Globalement, le bilan thermique complet de cette installation détermine une puissance frigorifique </w:t>
      </w:r>
      <m:oMath>
        <m:sSub>
          <m:sSubPr/>
          <m:e>
            <m:r>
              <m:rPr>
                <m:sty m:val="p"/>
              </m:rPr>
              <m:t>P</m:t>
            </m:r>
          </m:e>
          <m:sub>
            <m:r>
              <m:rPr>
                <m:sty m:val="p"/>
              </m:rPr>
              <m:t>f</m:t>
            </m:r>
          </m:sub>
        </m:sSub>
      </m:oMath>
      <w:r>
        <w:rPr>
          <w:rFonts w:eastAsia="Georgia" w:cs="Georgia" w:ascii="Georgia" w:hAnsi="Georgia"/>
        </w:rPr>
        <w:t xml:space="preserve"> nécessaire de 3 kW .</w:t>
      </w:r>
    </w:p>
    <w:p>
      <w:pPr>
        <w:spacing w:after="220" w:lineRule="auto"/>
      </w:pPr>
      <w:r>
        <w:rPr>
          <w:rFonts w:eastAsia="Georgia" w:cs="Georgia" w:ascii="Georgia" w:hAnsi="Georgia"/>
        </w:rPr>
        <w:t xml:space="preserve">C'est cette valeur de Pf que l'on prendra en compte dans la suite du problème.</w:t>
      </w:r>
    </w:p>
    <w:p>
      <w:pPr>
        <w:spacing w:line="271" w:before="330" w:lineRule="auto"/>
      </w:pPr>
      <w:r>
        <w:rPr>
          <w:rFonts w:eastAsia="Georgia" w:cs="Georgia" w:ascii="Georgia" w:hAnsi="Georgia"/>
          <w:b/>
          <w:sz w:val="42"/>
        </w:rPr>
        <w:t xml:space="preserve">C - ÉTUDE DU CYCLE DU FLUIDE FRIGORIGÈNE (30%)</w:t>
      </w:r>
    </w:p>
    <w:p>
      <w:pPr>
        <w:spacing w:after="220" w:lineRule="auto"/>
      </w:pPr>
      <w:r>
        <w:rPr>
          <w:rFonts w:eastAsia="Georgia" w:cs="Georgia" w:ascii="Georgia" w:hAnsi="Georgia"/>
        </w:rPr>
        <w:t xml:space="preserve">Le schéma de la Figure 2 représente l'allure du cycle décrit par le fluide frigorigène dans le diagramme enthalpique dit "des frigoristes" (enthalpie massique </w:t>
      </w:r>
      <m:oMath>
        <m:r>
          <m:rPr>
            <m:sty m:val="i"/>
          </m:rPr>
          <m:t>h</m:t>
        </m:r>
      </m:oMath>
      <w:r>
        <w:rPr/>
        <w:t xml:space="preserve"> en abscisse, pression </w:t>
      </w:r>
      <m:oMath>
        <m:r>
          <m:rPr>
            <m:sty m:val="i"/>
          </m:rPr>
          <m:t>P</m:t>
        </m:r>
      </m:oMath>
      <w:r>
        <w:rPr>
          <w:rFonts w:eastAsia="Georgia" w:cs="Georgia" w:ascii="Georgia" w:hAnsi="Georgia"/>
        </w:rPr>
        <w:t xml:space="preserve"> en ordonnée, avec échelle logarithmique), sans surchauffe après l'évaporation, ni sousrefroidissement après la condensation.</w:t>
      </w:r>
      <w:r>
        <w:rPr/>
        <w:br w:type="textWrapping"/>
      </w:r>
      <w:r>
        <w:rPr>
          <w:rFonts w:eastAsia="Georgia" w:cs="Georgia" w:ascii="Georgia" w:hAnsi="Georgia"/>
        </w:rPr>
        <w:t xml:space="preserve">Aucune connaissance préalable de ce diagramme n'est requise.</w:t>
      </w:r>
      <w:r>
        <w:rPr/>
        <w:br w:type="textWrapping"/>
      </w:r>
      <w:r>
        <w:rPr/>
        <w:t xml:space="preserve">C-8 Reproduire sommairement la figure 2 sur la copie et y reporter le sens de parcours du cycle.</w:t>
      </w:r>
    </w:p>
    <w:p>
      <w:pPr>
        <w:spacing w:after="220" w:lineRule="auto"/>
      </w:pPr>
      <w:r>
        <w:rPr>
          <w:rFonts w:eastAsia="Georgia" w:cs="Georgia" w:ascii="Georgia" w:hAnsi="Georgia"/>
        </w:rPr>
        <w:t xml:space="preserve">C-9 Redémontrer le premier principe des systèmes ouverts en régime stationnaire dans le cas où l'on ne tient pas compte des variations d'énergies cinétiques et potentielles.</w:t>
      </w:r>
    </w:p>
    <w:p>
      <w:pPr>
        <w:spacing w:after="220" w:lineRule="auto"/>
      </w:pPr>
      <w:r>
        <w:rPr>
          <w:rFonts w:eastAsia="Georgia" w:cs="Georgia" w:ascii="Georgia" w:hAnsi="Georgia"/>
        </w:rPr>
        <w:t xml:space="preserve">C-10 Préciser et justifier la nature des transformations du fluide (isobare, isotherme, isenthalpique ou isentropique) au cours du cycle.</w:t>
      </w:r>
    </w:p>
    <w:p>
      <w:pPr>
        <w:spacing w:after="220" w:lineRule="auto"/>
      </w:pPr>
      <w:r>
        <w:rPr>
          <w:rFonts w:eastAsia="Georgia" w:cs="Georgia" w:ascii="Georgia" w:hAnsi="Georgia"/>
        </w:rPr>
        <w:t xml:space="preserve">C-11 Évaluer littéralement, en justifiant soigneusement les expressions obtenues, les transferts énergétiques massiques </w:t>
      </w:r>
      <m:oMath>
        <m:sSub>
          <m:sSubPr/>
          <m:e>
            <m:r>
              <m:rPr>
                <m:sty m:val="p"/>
              </m:rPr>
              <m:t>w</m:t>
            </m:r>
          </m:e>
          <m:sub>
            <m:r>
              <m:rPr>
                <m:sty m:val="p"/>
              </m:rPr>
              <m:t>ij</m:t>
            </m:r>
          </m:sub>
        </m:sSub>
      </m:oMath>
      <w:r>
        <w:rPr/>
        <w:t xml:space="preserve"> et </w:t>
      </w:r>
      <m:oMath>
        <m:sSub>
          <m:sSubPr/>
          <m:e>
            <m:r>
              <m:rPr>
                <m:sty m:val="p"/>
              </m:rPr>
              <m:t>q</m:t>
            </m:r>
          </m:e>
          <m:sub>
            <m:r>
              <m:rPr>
                <m:sty m:val="p"/>
              </m:rPr>
              <m:t>ij</m:t>
            </m:r>
          </m:sub>
        </m:sSub>
      </m:oMath>
      <w:r>
        <w:rPr/>
        <w:t xml:space="preserve"> en fonction des enthalpies massiques des points remarquables du cycle.</w:t>
      </w:r>
      <w:r>
        <w:rPr/>
        <w:br w:type="textWrapping"/>
      </w:r>
      <w:r>
        <w:rPr>
          <w:rFonts w:eastAsia="Georgia" w:cs="Georgia" w:ascii="Georgia" w:hAnsi="Georgia"/>
        </w:rPr>
        <w:t xml:space="preserve">C-12 Donner l'expression de l'efficacité </w:t>
      </w:r>
      <m:oMath>
        <m:r>
          <m:rPr>
            <m:sty m:val="i"/>
          </m:rPr>
          <m:t>ε</m:t>
        </m:r>
      </m:oMath>
      <w:r>
        <w:rPr>
          <w:rFonts w:eastAsia="Georgia" w:cs="Georgia" w:ascii="Georgia" w:hAnsi="Georgia"/>
        </w:rPr>
        <w:t xml:space="preserve"> de l'installation en fonction des enthalpies massiques adéquates.</w:t>
      </w:r>
    </w:p>
    <w:p>
      <w:pPr>
        <w:spacing w:after="220" w:lineRule="auto"/>
      </w:pPr>
      <w:r>
        <w:rPr>
          <w:rFonts w:eastAsia="Georgia" w:cs="Georgia" w:ascii="Georgia" w:hAnsi="Georgia"/>
        </w:rPr>
        <w:t xml:space="preserve">Le schéma de la Figure 3 (feuillet mobile à rendre avec la copie, après l'avoir complété) représente le diagramme "des frigoristes" enthalpique du fluide R134A ; celui de la Figure 4 représente celui du fluide R22, qui n'est pas à rendre avec la copie. Sur cette dernière Figure 4, on a facilité le repérage de quelques isentropiques et de quelques isothermes. On rappelle que l'échelle des pressions de ces diagrammes est logarithmique.</w:t>
      </w:r>
    </w:p>
    <w:p>
      <w:pPr>
        <w:spacing w:after="220" w:lineRule="auto"/>
      </w:pPr>
      <w:r>
        <w:rPr>
          <w:rFonts w:eastAsia="Georgia" w:cs="Georgia" w:ascii="Georgia" w:hAnsi="Georgia"/>
        </w:rPr>
        <w:t xml:space="preserve">C-13 Justifier, dans ce diagramme, l'allure des isentropiques à l'extérieur de la courbe de saturation pour la vapeur, assimilée seulement dans cette question, à un gaz parfait ; dans ces mêmes conditions, quelle devrait être l'allure des isothermes? Commenter.</w:t>
      </w:r>
      <w:r>
        <w:rPr/>
        <w:br w:type="textWrapping"/>
      </w:r>
      <w:r>
        <w:rPr>
          <w:rFonts w:eastAsia="Georgia" w:cs="Georgia" w:ascii="Georgia" w:hAnsi="Georgia"/>
        </w:rPr>
        <w:t xml:space="preserve">Quelle est la forme des isothermes à l'intérieur de la courbe de saturation?</w:t>
      </w:r>
      <w:r>
        <w:rPr/>
        <w:br w:type="textWrapping"/>
      </w:r>
      <w:r>
        <w:rPr/>
        <w:t xml:space="preserve">Montrer que, pour le liquide, les isothermes sont des verticales, dans ce diagramme.</w:t>
      </w:r>
    </w:p>
    <w:p>
      <w:pPr>
        <w:spacing w:after="220" w:lineRule="auto"/>
      </w:pPr>
      <w:r>
        <w:rPr>
          <w:rFonts w:eastAsia="Georgia" w:cs="Georgia" w:ascii="Georgia" w:hAnsi="Georgia"/>
        </w:rPr>
        <w:t xml:space="preserve">La température extérieure vaut </w:t>
      </w:r>
      <m:oMath>
        <m:sSub>
          <m:sSubPr/>
          <m:e>
            <m:r>
              <m:rPr>
                <m:sty m:val="p"/>
              </m:rPr>
              <m:t>T</m:t>
            </m:r>
          </m:e>
          <m:sub>
            <m:r>
              <m:rPr>
                <m:sty m:val="p"/>
              </m:rPr>
              <m:t>e</m:t>
            </m:r>
          </m:sub>
        </m:sSub>
        <m:r>
          <m:rPr>
            <m:sty m:val="p"/>
          </m:rPr>
          <m:t>=</m:t>
        </m:r>
        <m:sSup>
          <m:sSupPr/>
          <m:e>
            <m:r>
              <m:rPr>
                <m:sty m:val="p"/>
              </m:rPr>
              <m:t>33</m:t>
            </m:r>
          </m:e>
          <m:sup>
            <m:r>
              <m:rPr>
                <m:sty m:val="p"/>
              </m:rPr>
              <m:t>∘</m:t>
            </m:r>
          </m:sup>
        </m:sSup>
        <m:r>
          <m:rPr>
            <m:sty m:val="p"/>
          </m:rPr>
          <m:t>C</m:t>
        </m:r>
      </m:oMath>
      <w:r>
        <w:rPr>
          <w:rFonts w:eastAsia="Georgia" w:cs="Georgia" w:ascii="Georgia" w:hAnsi="Georgia"/>
        </w:rPr>
        <w:t xml:space="preserve">; la température intérieure vaut </w:t>
      </w:r>
      <m:oMath>
        <m:sSub>
          <m:sSubPr/>
          <m:e>
            <m:r>
              <m:rPr>
                <m:sty m:val="p"/>
              </m:rPr>
              <m:t>T</m:t>
            </m:r>
          </m:e>
          <m:sub>
            <m:r>
              <m:rPr>
                <m:sty m:val="p"/>
              </m:rPr>
              <m:t>i</m:t>
            </m:r>
          </m:sub>
        </m:sSub>
        <m:r>
          <m:rPr>
            <m:sty m:val="p"/>
          </m:rPr>
          <m:t>=</m:t>
        </m:r>
        <m:sSup>
          <m:sSupPr/>
          <m:e>
            <m:r>
              <m:rPr>
                <m:sty m:val="p"/>
              </m:rPr>
              <m:t>20</m:t>
            </m:r>
          </m:e>
          <m:sup>
            <m:r>
              <m:rPr>
                <m:sty m:val="p"/>
              </m:rPr>
              <m:t>∘</m:t>
            </m:r>
          </m:sup>
        </m:sSup>
        <m:r>
          <m:rPr>
            <m:sty m:val="p"/>
          </m:rPr>
          <m:t>C</m:t>
        </m:r>
      </m:oMath>
      <w:r>
        <w:rPr/>
        <w:t xml:space="preserve">.</w:t>
      </w:r>
      <w:r>
        <w:rPr/>
        <w:br w:type="textWrapping"/>
      </w:r>
      <w:r>
        <w:rPr>
          <w:rFonts w:eastAsia="Georgia" w:cs="Georgia" w:ascii="Georgia" w:hAnsi="Georgia"/>
        </w:rPr>
        <w:t xml:space="preserve">La puissance thermique transmise par une paroi solide de surface S , de température Tp à un fluide de température Tf est donnée par la formule de Newton : </w:t>
      </w:r>
      <m:oMath>
        <m:r>
          <m:rPr>
            <m:sty m:val="p"/>
          </m:rPr>
          <m:t>P</m:t>
        </m:r>
        <m:r>
          <m:rPr>
            <m:sty m:val="p"/>
          </m:rPr>
          <m:t>=</m:t>
        </m:r>
        <m:r>
          <m:rPr>
            <m:sty m:val="p"/>
          </m:rPr>
          <m:t>KS</m:t>
        </m:r>
        <m:r>
          <m:rPr>
            <m:sty m:val="p"/>
          </m:rPr>
          <m:t>(</m:t>
        </m:r>
        <m:r>
          <m:rPr>
            <m:sty m:val="p"/>
          </m:rPr>
          <m:t>Tp</m:t>
        </m:r>
        <m:r>
          <m:rPr>
            <m:sty m:val="p"/>
          </m:rPr>
          <m:t>−</m:t>
        </m:r>
        <m:r>
          <m:rPr>
            <m:sty m:val="p"/>
          </m:rPr>
          <m:t>Tf</m:t>
        </m:r>
        <m:r>
          <m:rPr>
            <m:sty m:val="p"/>
          </m:rPr>
          <m:t>)</m:t>
        </m:r>
      </m:oMath>
      <w:r>
        <w:rPr>
          <w:rFonts w:eastAsia="Georgia" w:cs="Georgia" w:ascii="Georgia" w:hAnsi="Georgia"/>
        </w:rPr>
        <w:t xml:space="preserve">, où K est un coefficient qui dépend de la nature de la paroi, du fluide et de sa circulation.</w:t>
      </w:r>
    </w:p>
    <w:p>
      <w:pPr>
        <w:spacing w:line="271" w:before="330" w:lineRule="auto"/>
      </w:pPr>
      <w:r>
        <w:rPr>
          <w:rFonts w:eastAsia="Georgia" w:cs="Georgia" w:ascii="Georgia" w:hAnsi="Georgia"/>
          <w:b/>
          <w:sz w:val="42"/>
        </w:rPr>
        <w:t xml:space="preserve">Les données numériques nécessaires sont regroupées dans les tableaux 1 et 2 ci-dessous.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Matière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Ciment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Briques</w:t>
            </w:r>
          </w:p>
          <w:p>
            <w:pPr>
              <w:spacing w:lineRule="auto"/>
              <w:jc w:val="center"/>
            </w:pPr>
            <w:r>
              <w:rPr/>
              <w:t xml:space="preserve">creuses</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Conduction</w:t>
            </w:r>
          </w:p>
          <w:p>
            <w:pPr>
              <w:spacing w:lineRule="auto"/>
              <w:jc w:val="center"/>
            </w:pPr>
            <w:r>
              <w:rPr/>
              <w:t xml:space="preserve">thermique</w:t>
            </w:r>
          </w:p>
          <w:p>
            <w:pPr>
              <w:spacing w:lineRule="auto"/>
              <w:jc w:val="center"/>
            </w:pPr>
            <m:oMathPara>
              <m:oMathParaPr>
                <m:jc m:val="center"/>
              </m:oMathParaPr>
              <m:oMath>
                <m:r>
                  <m:rPr>
                    <m:sty m:val="i"/>
                  </m:rPr>
                  <m:t>λ</m:t>
                </m:r>
                <m:d>
                  <m:dPr>
                    <m:begChr m:val="("/>
                    <m:endChr m:val=")"/>
                    <m:ctrlPr>
                      <w:rPr>
                        <w:rFonts w:ascii="Cambria Math" w:hAnsi="Cambria Math"/>
                      </w:rPr>
                    </m:ctrlPr>
                  </m:dPr>
                  <m:e>
                    <m:r>
                      <m:rPr>
                        <m:sty m:val="p"/>
                      </m:rPr>
                      <m:t>W</m:t>
                    </m:r>
                    <m:r>
                      <m:rPr>
                        <m:sty m:val="p"/>
                      </m:rPr>
                      <m:t>.</m:t>
                    </m:r>
                    <m:sSup>
                      <m:sSupPr/>
                      <m:e>
                        <m:r>
                          <m:rPr>
                            <m:sty m:val="p"/>
                          </m:rPr>
                          <m:t>m</m:t>
                        </m:r>
                      </m:e>
                      <m:sup>
                        <m:r>
                          <m:rPr>
                            <m:sty m:val="p"/>
                          </m:rPr>
                          <m:t>−</m:t>
                        </m:r>
                        <m:r>
                          <m:rPr>
                            <m:sty m:val="p"/>
                          </m:rPr>
                          <m:t>1</m:t>
                        </m:r>
                      </m:sup>
                    </m:sSup>
                    <m:r>
                      <m:rPr>
                        <m:sty m:val="p"/>
                      </m:rPr>
                      <m:t>.</m:t>
                    </m:r>
                    <m:sSup>
                      <m:sSupPr/>
                      <m:e>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λ</m:t>
                    </m:r>
                  </m:e>
                  <m:sub>
                    <m:r>
                      <m:rPr>
                        <m:sty m:val="i"/>
                      </m:rPr>
                      <m:t>c</m:t>
                    </m:r>
                  </m:sub>
                </m:sSub>
                <m:r>
                  <m:rPr>
                    <m:sty m:val="p"/>
                  </m:rPr>
                  <m:t>=</m:t>
                </m:r>
                <m:r>
                  <m:rPr>
                    <m:sty m:val="p"/>
                  </m:rPr>
                  <m:t>0</m:t>
                </m:r>
                <m:r>
                  <m:rPr>
                    <m:sty m:val="p"/>
                  </m:rPr>
                  <m:t>,</m:t>
                </m:r>
                <m:r>
                  <m:rPr>
                    <m:sty m:val="p"/>
                  </m:rPr>
                  <m:t>02</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λ</m:t>
                    </m:r>
                  </m:e>
                  <m:sub>
                    <m:r>
                      <m:rPr>
                        <m:sty m:val="i"/>
                      </m:rPr>
                      <m:t>b</m:t>
                    </m:r>
                  </m:sub>
                </m:sSub>
                <m:r>
                  <m:rPr>
                    <m:sty m:val="p"/>
                  </m:rPr>
                  <m:t>=</m:t>
                </m:r>
                <m:r>
                  <m:rPr>
                    <m:sty m:val="p"/>
                  </m:rPr>
                  <m:t>0</m:t>
                </m:r>
                <m:r>
                  <m:rPr>
                    <m:sty m:val="p"/>
                  </m:rPr>
                  <m:t>,</m:t>
                </m:r>
                <m:r>
                  <m:rPr>
                    <m:sty m:val="p"/>
                  </m:rPr>
                  <m:t>5</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Epaisseurs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e</m:t>
                    </m:r>
                  </m:e>
                  <m:sub>
                    <m:r>
                      <m:rPr>
                        <m:sty m:val="i"/>
                      </m:rPr>
                      <m:t>c</m:t>
                    </m:r>
                  </m:sub>
                </m:sSub>
                <m:r>
                  <m:rPr>
                    <m:sty m:val="p"/>
                  </m:rPr>
                  <m:t>=</m:t>
                </m:r>
                <m:r>
                  <m:rPr>
                    <m:sty m:val="p"/>
                  </m:rPr>
                  <m:t>2</m:t>
                </m:r>
                <m:r>
                  <m:rPr>
                    <m:nor/>
                  </m:rPr>
                  <m:t xml:space="preserve"> </m:t>
                </m:r>
                <m:r>
                  <m:rPr>
                    <m:sty m:val="p"/>
                  </m:rPr>
                  <m:t>cm</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e</m:t>
                    </m:r>
                  </m:e>
                  <m:sub>
                    <m:r>
                      <m:rPr>
                        <m:sty m:val="i"/>
                      </m:rPr>
                      <m:t>b</m:t>
                    </m:r>
                  </m:sub>
                </m:sSub>
                <m:r>
                  <m:rPr>
                    <m:sty m:val="p"/>
                  </m:rPr>
                  <m:t>=</m:t>
                </m:r>
                <m:r>
                  <m:rPr>
                    <m:sty m:val="p"/>
                  </m:rPr>
                  <m:t>12</m:t>
                </m:r>
                <m:r>
                  <m:rPr>
                    <m:nor/>
                  </m:rPr>
                  <m:t xml:space="preserve"> </m:t>
                </m:r>
                <m:r>
                  <m:rPr>
                    <m:sty m:val="p"/>
                  </m:rPr>
                  <m:t>cm</m:t>
                </m:r>
              </m:oMath>
            </m:oMathPara>
          </w:p>
        </w:tc>
      </w:tr>
    </w:tbl>
    <w:p>
      <w:pPr>
        <w:spacing w:lineRule="auto"/>
      </w:pPr>
    </w:p>
    <w:p>
      <w:pPr>
        <w:spacing w:lineRule="auto"/>
      </w:pPr>
      <w:r>
        <w:rPr/>
        <w:t xml:space="preserve">Tableaux 1 et 2</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Interface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Air</w:t>
            </w:r>
          </w:p>
          <w:p>
            <w:pPr>
              <w:spacing w:lineRule="auto"/>
              <w:jc w:val="center"/>
            </w:pPr>
            <w:r>
              <w:rPr>
                <w:rFonts w:eastAsia="Georgia" w:cs="Georgia" w:ascii="Georgia" w:hAnsi="Georgia"/>
              </w:rPr>
              <w:t xml:space="preserve">extérieur-</w:t>
            </w:r>
          </w:p>
          <w:p>
            <w:pPr>
              <w:spacing w:lineRule="auto"/>
              <w:jc w:val="center"/>
            </w:pPr>
            <w:r>
              <w:rPr/>
              <w:t xml:space="preserve">mur</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Mur-air</w:t>
            </w:r>
          </w:p>
          <w:p>
            <w:pPr>
              <w:spacing w:lineRule="auto"/>
              <w:jc w:val="center"/>
            </w:pPr>
            <w:r>
              <w:rPr>
                <w:rFonts w:eastAsia="Georgia" w:cs="Georgia" w:ascii="Georgia" w:hAnsi="Georgia"/>
              </w:rPr>
              <w:t xml:space="preserve">intérieur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K</m:t>
                </m:r>
                <m:d>
                  <m:dPr>
                    <m:begChr m:val="("/>
                    <m:endChr m:val=")"/>
                    <m:ctrlPr>
                      <w:rPr>
                        <w:rFonts w:ascii="Cambria Math" w:hAnsi="Cambria Math"/>
                      </w:rPr>
                    </m:ctrlPr>
                  </m:dPr>
                  <m:e>
                    <m:r>
                      <m:rPr>
                        <m:sty m:val="p"/>
                      </m:rPr>
                      <m:t>W</m:t>
                    </m:r>
                    <m:r>
                      <m:rPr>
                        <m:sty m:val="p"/>
                      </m:rPr>
                      <m:t>⋅</m:t>
                    </m:r>
                    <m:sSup>
                      <m:sSupPr/>
                      <m:e>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Kae</m:t>
                </m:r>
                <m:r>
                  <m:rPr>
                    <m:sty m:val="p"/>
                  </m:rPr>
                  <m:t>=</m:t>
                </m:r>
                <m:r>
                  <m:rPr>
                    <m:sty m:val="p"/>
                  </m:rPr>
                  <m:t>16</m:t>
                </m:r>
                <m:r>
                  <m:rPr>
                    <m:sty m:val="p"/>
                  </m:rPr>
                  <m:t>,</m:t>
                </m:r>
                <m:r>
                  <m:rPr>
                    <m:sty m:val="p"/>
                  </m:rPr>
                  <m:t>7</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Kai</m:t>
                </m:r>
                <m:r>
                  <m:rPr>
                    <m:sty m:val="p"/>
                  </m:rPr>
                  <m:t>=</m:t>
                </m:r>
                <m:r>
                  <m:rPr>
                    <m:sty m:val="p"/>
                  </m:rPr>
                  <m:t>9</m:t>
                </m:r>
                <m:r>
                  <m:rPr>
                    <m:sty m:val="p"/>
                  </m:rPr>
                  <m:t>,</m:t>
                </m:r>
                <m:r>
                  <m:rPr>
                    <m:sty m:val="p"/>
                  </m:rPr>
                  <m:t>1</m:t>
                </m:r>
              </m:oMath>
            </m:oMathPara>
          </w:p>
        </w:tc>
      </w:tr>
    </w:tbl>
    <w:p>
      <w:pPr>
        <w:spacing w:lineRule="auto"/>
      </w:pPr>
    </w:p>
    <w:p>
      <w:pPr>
        <w:spacing w:lineRule="auto"/>
      </w:pPr>
      <w:r>
        <w:rPr/>
        <w:t xml:space="preserve">Tableaux 1 et 2</w:t>
      </w:r>
    </w:p>
    <w:p>
      <w:pPr>
        <w:spacing w:after="220" w:lineRule="auto"/>
      </w:pPr>
      <w:r>
        <w:rPr>
          <w:rFonts w:eastAsia="Georgia" w:cs="Georgia" w:ascii="Georgia" w:hAnsi="Georgia"/>
        </w:rPr>
        <w:t xml:space="preserve">On note Ox un axe perpendiculaire au mur, orienté de l'extérieur vers l'intérieur.</w:t>
      </w:r>
    </w:p>
    <w:p>
      <w:pPr>
        <w:spacing w:after="220" w:lineRule="auto"/>
      </w:pPr>
      <w:r>
        <w:rPr>
          <w:rFonts w:eastAsia="Georgia" w:cs="Georgia" w:ascii="Georgia" w:hAnsi="Georgia"/>
        </w:rPr>
        <w:t xml:space="preserve">On suppose le régime stationnaire.</w:t>
      </w:r>
      <w:r>
        <w:rPr/>
        <w:br w:type="textWrapping"/>
      </w:r>
    </w:p>
    <w:p>
      <w:pPr>
        <w:spacing w:lineRule="auto"/>
        <w:jc w:val="center"/>
      </w:pPr>
      <w:r>
        <w:rPr/>
        <w:drawing>
          <wp:inline distB="0" distL="0" distR="0" distT="0">
            <wp:extent cx="4610100" cy="2676525"/>
            <wp:effectExtent b="0" l="0" r="0" t="0"/>
            <wp:docPr id="2" name="image-0e5fca1c1351f9c659d9211241507b2b579d42d6.jpg"/>
            <a:graphic>
              <a:graphicData uri="http://schemas.openxmlformats.org/drawingml/2006/picture">
                <pic:pic>
                  <pic:nvPicPr>
                    <pic:cNvPr id="2" name="image-0e5fca1c1351f9c659d9211241507b2b579d42d6.jpg" descr=""/>
                    <pic:cNvPicPr/>
                  </pic:nvPicPr>
                  <pic:blipFill>
                    <a:blip r:embed="rId6" cstate="print"/>
                    <a:srcRect b="0" l="0" r="0" t="0"/>
                    <a:stretch>
                      <a:fillRect/>
                    </a:stretch>
                  </pic:blipFill>
                  <pic:spPr>
                    <a:xfrm>
                      <a:off x="0" y="0"/>
                      <a:ext cx="4610100" cy="2676525"/>
                    </a:xfrm>
                    <a:prstGeom prst="rect"/>
                  </pic:spPr>
                </pic:pic>
              </a:graphicData>
            </a:graphic>
          </wp:inline>
        </w:drawing>
      </w:r>
    </w:p>
    <w:p>
      <w:pPr>
        <w:spacing w:after="220" w:lineRule="auto"/>
      </w:pPr>
      <w:r>
        <w:rPr>
          <w:rFonts w:eastAsia="Georgia" w:cs="Georgia" w:ascii="Georgia" w:hAnsi="Georgia"/>
        </w:rPr>
        <w:t xml:space="preserve">B-4 Énoncer la loi de Fourier dans le cas d'un transfert unidirectionnel selon Ox dans un matériau de conductivité thermique </w:t>
      </w:r>
      <m:oMath>
        <m:r>
          <m:rPr>
            <m:sty m:val="i"/>
          </m:rPr>
          <m:t>λ</m:t>
        </m:r>
      </m:oMath>
      <w:r>
        <w:rPr/>
        <w:t xml:space="preserve">. On note </w:t>
      </w:r>
      <m:oMath>
        <m:acc>
          <m:accPr>
            <m:chr m:val="⃗"/>
          </m:accPr>
          <m:e>
            <m:sSub>
              <m:sSubPr/>
              <m:e>
                <m:r>
                  <m:rPr>
                    <m:sty m:val="p"/>
                  </m:rPr>
                  <m:t>J</m:t>
                </m:r>
              </m:e>
              <m:sub>
                <m:r>
                  <m:rPr>
                    <m:sty m:val="p"/>
                  </m:rPr>
                  <m:t>th</m:t>
                </m:r>
              </m:sub>
            </m:sSub>
          </m:e>
        </m:acc>
      </m:oMath>
      <w:r>
        <w:rPr>
          <w:rFonts w:eastAsia="Georgia" w:cs="Georgia" w:ascii="Georgia" w:hAnsi="Georgia"/>
        </w:rPr>
        <w:t xml:space="preserve"> le vecteur densité de flux thermique.</w:t>
      </w:r>
    </w:p>
    <w:p>
      <w:pPr>
        <w:spacing w:after="220" w:lineRule="auto"/>
      </w:pPr>
      <w:r>
        <w:rPr>
          <w:rFonts w:eastAsia="Georgia" w:cs="Georgia" w:ascii="Georgia" w:hAnsi="Georgia"/>
        </w:rPr>
        <w:t xml:space="preserve">B-5 Montrer qu'en régime stationnaire </w:t>
      </w:r>
      <m:oMath>
        <m:sSub>
          <m:sSubPr/>
          <m:e>
            <m:r>
              <m:rPr>
                <m:sty m:val="p"/>
              </m:rPr>
              <m:t>J</m:t>
            </m:r>
          </m:e>
          <m:sub>
            <m:r>
              <m:rPr>
                <m:sty m:val="p"/>
              </m:rPr>
              <m:t>th</m:t>
            </m:r>
            <m:r>
              <m:rPr>
                <m:sty m:val="p"/>
              </m:rPr>
              <m:t>(</m:t>
            </m:r>
            <m:r>
              <m:rPr>
                <m:sty m:val="p"/>
              </m:rPr>
              <m:t>x</m:t>
            </m:r>
            <m:r>
              <m:rPr>
                <m:sty m:val="p"/>
              </m:rPr>
              <m:t>)</m:t>
            </m:r>
          </m:sub>
        </m:sSub>
      </m:oMath>
      <w:r>
        <w:rPr/>
        <w:t xml:space="preserve"> est, en fait, uniforme dans tout le mur (que l'on soit dans la brique creuse ou dans le ciment).</w:t>
      </w:r>
      <w:r>
        <w:rPr/>
        <w:br w:type="textWrapping"/>
      </w:r>
      <w:r>
        <w:rPr/>
        <w:t xml:space="preserve">En notant </w:t>
      </w:r>
      <m:oMath>
        <m:sSub>
          <m:sSubPr/>
          <m:e>
            <m:r>
              <m:rPr>
                <m:sty m:val="p"/>
              </m:rPr>
              <m:t>T</m:t>
            </m:r>
          </m:e>
          <m:sub>
            <m:r>
              <m:rPr>
                <m:sty m:val="p"/>
              </m:rPr>
              <m:t>pe</m:t>
            </m:r>
          </m:sub>
        </m:sSub>
      </m:oMath>
      <w:r>
        <w:rPr/>
        <w:t xml:space="preserve"> et </w:t>
      </w:r>
      <m:oMath>
        <m:sSub>
          <m:sSubPr/>
          <m:e>
            <m:r>
              <m:rPr>
                <m:sty m:val="p"/>
              </m:rPr>
              <m:t>T</m:t>
            </m:r>
          </m:e>
          <m:sub>
            <m:r>
              <m:rPr>
                <m:sty m:val="p"/>
              </m:rPr>
              <m:t>pi</m:t>
            </m:r>
          </m:sub>
        </m:sSub>
      </m:oMath>
      <w:r>
        <w:rPr>
          <w:rFonts w:eastAsia="Georgia" w:cs="Georgia" w:ascii="Georgia" w:hAnsi="Georgia"/>
        </w:rPr>
        <w:t xml:space="preserve"> les températures des parois externe et interne du mur, </w:t>
      </w:r>
      <m:oMath>
        <m:sSup>
          <m:sSupPr/>
          <m:e>
            <m:r>
              <m:rPr>
                <m:sty m:val="p"/>
              </m:rPr>
              <m:t>T</m:t>
            </m:r>
          </m:e>
          <m:sup>
            <m:r>
              <m:rPr>
                <m:sty m:val="i"/>
              </m:rPr>
              <m:t>′</m:t>
            </m:r>
          </m:sup>
        </m:sSup>
      </m:oMath>
      <w:r>
        <w:rPr/>
        <w:t xml:space="preserve"> et </w:t>
      </w:r>
      <m:oMath>
        <m:sSup>
          <m:sSupPr/>
          <m:e>
            <m:r>
              <m:rPr>
                <m:sty m:val="p"/>
              </m:rPr>
              <m:t>T</m:t>
            </m:r>
          </m:e>
          <m:sup>
            <m:r>
              <m:rPr>
                <m:sty m:val="i"/>
              </m:rPr>
              <m:t>′</m:t>
            </m:r>
            <m:r>
              <m:rPr>
                <m:sty m:val="i"/>
              </m:rPr>
              <m:t>′</m:t>
            </m:r>
          </m:sup>
        </m:sSup>
      </m:oMath>
      <w:r>
        <w:rPr>
          <w:rFonts w:eastAsia="Georgia" w:cs="Georgia" w:ascii="Georgia" w:hAnsi="Georgia"/>
        </w:rPr>
        <w:t xml:space="preserve"> les températures des interfaces ciment-brique et brique-ciment, en déduire les trois relations entre:</w:t>
      </w:r>
    </w:p>
    <w:p>
      <w:pPr>
        <w:numPr>
          <w:ilvl w:val="0"/>
          <w:numId w:val="11"/>
        </w:numPr>
        <w:spacing w:lineRule="auto"/>
      </w:pPr>
      <m:oMath>
        <m:sSub>
          <m:sSubPr/>
          <m:e>
            <m:r>
              <m:rPr>
                <m:sty m:val="p"/>
              </m:rPr>
              <m:t>J</m:t>
            </m:r>
          </m:e>
          <m:sub>
            <m:r>
              <m:rPr>
                <m:nor/>
              </m:rPr>
              <m:t>th </m:t>
            </m:r>
          </m:sub>
        </m:sSub>
        <m:r>
          <m:rPr>
            <m:sty m:val="p"/>
          </m:rPr>
          <m:t>,</m:t>
        </m:r>
        <m:sSub>
          <m:sSubPr/>
          <m:e>
            <m:r>
              <m:rPr>
                <m:sty m:val="i"/>
              </m:rPr>
              <m:t>λ</m:t>
            </m:r>
          </m:e>
          <m:sub>
            <m:r>
              <m:rPr>
                <m:sty m:val="p"/>
              </m:rPr>
              <m:t>c</m:t>
            </m:r>
          </m:sub>
        </m:sSub>
        <m:r>
          <m:rPr>
            <m:sty m:val="p"/>
          </m:rPr>
          <m:t>,</m:t>
        </m:r>
        <m:sSub>
          <m:sSubPr/>
          <m:e>
            <m:r>
              <m:rPr>
                <m:sty m:val="p"/>
              </m:rPr>
              <m:t>e</m:t>
            </m:r>
          </m:e>
          <m:sub>
            <m:r>
              <m:rPr>
                <m:sty m:val="p"/>
              </m:rPr>
              <m:t>c</m:t>
            </m:r>
          </m:sub>
        </m:sSub>
        <m:r>
          <m:rPr>
            <m:sty m:val="p"/>
          </m:rPr>
          <m:t>,</m:t>
        </m:r>
        <m:sSub>
          <m:sSubPr/>
          <m:e>
            <m:r>
              <m:rPr>
                <m:sty m:val="p"/>
              </m:rPr>
              <m:t>T</m:t>
            </m:r>
          </m:e>
          <m:sub>
            <m:r>
              <m:rPr>
                <m:sty m:val="p"/>
              </m:rPr>
              <m:t>pe</m:t>
            </m:r>
          </m:sub>
        </m:sSub>
      </m:oMath>
      <w:r>
        <w:rPr/>
        <w:t xml:space="preserve"> et </w:t>
      </w:r>
      <m:oMath>
        <m:sSup>
          <m:sSupPr/>
          <m:e>
            <m:r>
              <m:rPr>
                <m:sty m:val="p"/>
              </m:rPr>
              <m:t>T</m:t>
            </m:r>
          </m:e>
          <m:sup>
            <m:r>
              <m:rPr>
                <m:sty m:val="i"/>
              </m:rPr>
              <m:t>′</m:t>
            </m:r>
          </m:sup>
        </m:sSup>
      </m:oMath>
      <w:r>
        <w:rPr/>
        <w:t xml:space="preserve">;</w:t>
      </w:r>
    </w:p>
    <w:p>
      <w:pPr>
        <w:numPr>
          <w:ilvl w:val="0"/>
          <w:numId w:val="11"/>
        </w:numPr>
        <w:spacing w:lineRule="auto"/>
      </w:pPr>
      <m:oMath>
        <m:sSub>
          <m:sSubPr/>
          <m:e>
            <m:r>
              <m:rPr>
                <m:sty m:val="p"/>
              </m:rPr>
              <m:t>J</m:t>
            </m:r>
          </m:e>
          <m:sub>
            <m:r>
              <m:rPr>
                <m:nor/>
              </m:rPr>
              <m:t>th </m:t>
            </m:r>
          </m:sub>
        </m:sSub>
        <m:r>
          <m:rPr>
            <m:sty m:val="p"/>
          </m:rPr>
          <m:t>,</m:t>
        </m:r>
        <m:sSub>
          <m:sSubPr/>
          <m:e>
            <m:r>
              <m:rPr>
                <m:sty m:val="i"/>
              </m:rPr>
              <m:t>λ</m:t>
            </m:r>
          </m:e>
          <m:sub>
            <m:r>
              <m:rPr>
                <m:sty m:val="p"/>
              </m:rPr>
              <m:t>b</m:t>
            </m:r>
          </m:sub>
        </m:sSub>
        <m:r>
          <m:rPr>
            <m:sty m:val="p"/>
          </m:rPr>
          <m:t>,</m:t>
        </m:r>
        <m:sSub>
          <m:sSubPr/>
          <m:e>
            <m:r>
              <m:rPr>
                <m:sty m:val="p"/>
              </m:rPr>
              <m:t>e</m:t>
            </m:r>
          </m:e>
          <m:sub>
            <m:r>
              <m:rPr>
                <m:sty m:val="p"/>
              </m:rPr>
              <m:t>b</m:t>
            </m:r>
          </m:sub>
        </m:sSub>
        <m:r>
          <m:rPr>
            <m:sty m:val="p"/>
          </m:rPr>
          <m:t>,</m:t>
        </m:r>
        <m:sSup>
          <m:sSupPr/>
          <m:e>
            <m:r>
              <m:rPr>
                <m:sty m:val="p"/>
              </m:rPr>
              <m:t>T</m:t>
            </m:r>
          </m:e>
          <m:sup>
            <m:r>
              <m:rPr>
                <m:sty m:val="i"/>
              </m:rPr>
              <m:t>′</m:t>
            </m:r>
          </m:sup>
        </m:sSup>
      </m:oMath>
      <w:r>
        <w:rPr/>
        <w:t xml:space="preserve"> et T" ;</w:t>
      </w:r>
    </w:p>
    <w:p>
      <w:pPr>
        <w:numPr>
          <w:ilvl w:val="0"/>
          <w:numId w:val="11"/>
        </w:numPr>
        <w:spacing w:lineRule="auto"/>
      </w:pPr>
      <m:oMath>
        <m:sSub>
          <m:sSubPr/>
          <m:e>
            <m:r>
              <m:rPr>
                <m:sty m:val="p"/>
              </m:rPr>
              <m:t>J</m:t>
            </m:r>
          </m:e>
          <m:sub>
            <m:r>
              <m:rPr>
                <m:sty m:val="p"/>
              </m:rPr>
              <m:t>th</m:t>
            </m:r>
          </m:sub>
        </m:sSub>
        <m:r>
          <m:rPr>
            <m:sty m:val="p"/>
          </m:rPr>
          <m:t>,</m:t>
        </m:r>
        <m:sSub>
          <m:sSubPr/>
          <m:e>
            <m:r>
              <m:rPr>
                <m:sty m:val="i"/>
              </m:rPr>
              <m:t>λ</m:t>
            </m:r>
          </m:e>
          <m:sub>
            <m:r>
              <m:rPr>
                <m:sty m:val="p"/>
              </m:rPr>
              <m:t>c</m:t>
            </m:r>
          </m:sub>
        </m:sSub>
        <m:r>
          <m:rPr>
            <m:sty m:val="p"/>
          </m:rPr>
          <m:t>,</m:t>
        </m:r>
        <m:sSub>
          <m:sSubPr/>
          <m:e>
            <m:r>
              <m:rPr>
                <m:sty m:val="p"/>
              </m:rPr>
              <m:t>e</m:t>
            </m:r>
          </m:e>
          <m:sub>
            <m:r>
              <m:rPr>
                <m:sty m:val="p"/>
              </m:rPr>
              <m:t>c</m:t>
            </m:r>
          </m:sub>
        </m:sSub>
        <m:r>
          <m:rPr>
            <m:sty m:val="p"/>
          </m:rPr>
          <m:t>,</m:t>
        </m:r>
        <m:sSup>
          <m:sSupPr/>
          <m:e>
            <m:r>
              <m:rPr>
                <m:sty m:val="p"/>
              </m:rPr>
              <m:t>T</m:t>
            </m:r>
          </m:e>
          <m:sup>
            <m:r>
              <m:rPr>
                <m:sty m:val="i"/>
              </m:rPr>
              <m:t>′</m:t>
            </m:r>
            <m:r>
              <m:rPr>
                <m:sty m:val="i"/>
              </m:rPr>
              <m:t>′</m:t>
            </m:r>
          </m:sup>
        </m:sSup>
      </m:oMath>
      <w:r>
        <w:rPr/>
        <w:t xml:space="preserve"> et </w:t>
      </w:r>
      <m:oMath>
        <m:sSub>
          <m:sSubPr/>
          <m:e>
            <m:r>
              <m:rPr>
                <m:sty m:val="p"/>
              </m:rPr>
              <m:t>T</m:t>
            </m:r>
          </m:e>
          <m:sub>
            <m:r>
              <m:rPr>
                <m:sty m:val="p"/>
              </m:rPr>
              <m:t>pi</m:t>
            </m:r>
          </m:sub>
        </m:sSub>
      </m:oMath>
      <w:r>
        <w:rPr/>
        <w:t xml:space="preserve">.</w:t>
      </w:r>
    </w:p>
    <w:p>
      <w:pPr>
        <w:spacing w:after="220" w:lineRule="auto"/>
      </w:pPr>
      <w:r>
        <w:rPr>
          <w:rFonts w:eastAsia="Georgia" w:cs="Georgia" w:ascii="Georgia" w:hAnsi="Georgia"/>
        </w:rPr>
        <w:t xml:space="preserve">En déduire la relation entre l'écart ( </w:t>
      </w:r>
      <m:oMath>
        <m:sSub>
          <m:sSubPr/>
          <m:e>
            <m:r>
              <m:rPr>
                <m:sty m:val="p"/>
              </m:rPr>
              <m:t>T</m:t>
            </m:r>
          </m:e>
          <m:sub>
            <m:r>
              <m:rPr>
                <m:sty m:val="p"/>
              </m:rPr>
              <m:t>pe</m:t>
            </m:r>
          </m:sub>
        </m:sSub>
        <m:r>
          <m:rPr>
            <m:sty m:val="p"/>
          </m:rPr>
          <m:t>−</m:t>
        </m:r>
        <m:sSub>
          <m:sSubPr/>
          <m:e>
            <m:r>
              <m:rPr>
                <m:sty m:val="p"/>
              </m:rPr>
              <m:t>T</m:t>
            </m:r>
          </m:e>
          <m:sub>
            <m:r>
              <m:rPr>
                <m:sty m:val="p"/>
              </m:rPr>
              <m:t>pi</m:t>
            </m:r>
          </m:sub>
        </m:sSub>
      </m:oMath>
      <w:r>
        <w:rPr/>
        <w:t xml:space="preserve"> ), </w:t>
      </w:r>
      <m:oMath>
        <m:sSub>
          <m:sSubPr/>
          <m:e>
            <m:r>
              <m:rPr>
                <m:sty m:val="p"/>
              </m:rPr>
              <m:t>J</m:t>
            </m:r>
          </m:e>
          <m:sub>
            <m:r>
              <m:rPr>
                <m:sty m:val="p"/>
              </m:rPr>
              <m:t>th</m:t>
            </m:r>
          </m:sub>
        </m:sSub>
      </m:oMath>
      <w:r>
        <w:rPr>
          <w:rFonts w:eastAsia="Georgia" w:cs="Georgia" w:ascii="Georgia" w:hAnsi="Georgia"/>
        </w:rPr>
        <w:t xml:space="preserve">, les conductivités thermiques et les épaisseurs.</w:t>
      </w:r>
      <w:r>
        <w:rPr/>
        <w:br w:type="textWrapping"/>
      </w:r>
      <w:r>
        <w:rPr>
          <w:rFonts w:eastAsia="Georgia" w:cs="Georgia" w:ascii="Georgia" w:hAnsi="Georgia"/>
        </w:rPr>
        <w:t xml:space="preserve">Quelles sont, toujours en régime stationnaire, les deux relations entre le flux thermique </w:t>
      </w:r>
      <m:oMath>
        <m:sSub>
          <m:sSubPr/>
          <m:e>
            <m:r>
              <m:rPr>
                <m:sty m:val="p"/>
              </m:rPr>
              <m:t>J</m:t>
            </m:r>
          </m:e>
          <m:sub>
            <m:r>
              <m:rPr>
                <m:nor/>
              </m:rPr>
              <m:t>th </m:t>
            </m:r>
          </m:sub>
        </m:sSub>
      </m:oMath>
      <w:r>
        <w:rPr>
          <w:rFonts w:eastAsia="Georgia" w:cs="Georgia" w:ascii="Georgia" w:hAnsi="Georgia"/>
        </w:rPr>
        <w:t xml:space="preserve"> dans le mur, les températures </w:t>
      </w:r>
      <m:oMath>
        <m:sSub>
          <m:sSubPr/>
          <m:e>
            <m:r>
              <m:rPr>
                <m:sty m:val="p"/>
              </m:rPr>
              <m:t>T</m:t>
            </m:r>
          </m:e>
          <m:sub>
            <m:r>
              <m:rPr>
                <m:sty m:val="p"/>
              </m:rPr>
              <m:t>e</m:t>
            </m:r>
          </m:sub>
        </m:sSub>
        <m:r>
          <m:rPr>
            <m:sty m:val="p"/>
          </m:rPr>
          <m:t>,</m:t>
        </m:r>
        <m:sSub>
          <m:sSubPr/>
          <m:e>
            <m:r>
              <m:rPr>
                <m:sty m:val="p"/>
              </m:rPr>
              <m:t>T</m:t>
            </m:r>
          </m:e>
          <m:sub>
            <m:r>
              <m:rPr>
                <m:sty m:val="p"/>
              </m:rPr>
              <m:t>pe</m:t>
            </m:r>
          </m:sub>
        </m:sSub>
        <m:r>
          <m:rPr>
            <m:sty m:val="p"/>
          </m:rPr>
          <m:t>,</m:t>
        </m:r>
        <m:sSub>
          <m:sSubPr/>
          <m:e>
            <m:r>
              <m:rPr>
                <m:sty m:val="p"/>
              </m:rPr>
              <m:t>T</m:t>
            </m:r>
          </m:e>
          <m:sub>
            <m:r>
              <m:rPr>
                <m:sty m:val="p"/>
              </m:rPr>
              <m:t>pi</m:t>
            </m:r>
          </m:sub>
        </m:sSub>
        <m:r>
          <m:rPr>
            <m:sty m:val="p"/>
          </m:rPr>
          <m:t>,</m:t>
        </m:r>
        <m:sSub>
          <m:sSubPr/>
          <m:e>
            <m:r>
              <m:rPr>
                <m:sty m:val="p"/>
              </m:rPr>
              <m:t>T</m:t>
            </m:r>
          </m:e>
          <m:sub>
            <m:r>
              <m:rPr>
                <m:sty m:val="p"/>
              </m:rPr>
              <m:t>i</m:t>
            </m:r>
          </m:sub>
        </m:sSub>
      </m:oMath>
      <w:r>
        <w:rPr/>
        <w:t xml:space="preserve">, et les constantes </w:t>
      </w:r>
      <m:oMath>
        <m:sSub>
          <m:sSubPr/>
          <m:e>
            <m:r>
              <m:rPr>
                <m:sty m:val="p"/>
              </m:rPr>
              <m:t>K</m:t>
            </m:r>
          </m:e>
          <m:sub>
            <m:r>
              <m:rPr>
                <m:sty m:val="p"/>
              </m:rPr>
              <m:t>ae</m:t>
            </m:r>
          </m:sub>
        </m:sSub>
      </m:oMath>
      <w:r>
        <w:rPr/>
        <w:t xml:space="preserve"> et </w:t>
      </w:r>
      <m:oMath>
        <m:sSub>
          <m:sSubPr/>
          <m:e>
            <m:r>
              <m:rPr>
                <m:sty m:val="p"/>
              </m:rPr>
              <m:t>K</m:t>
            </m:r>
          </m:e>
          <m:sub>
            <m:r>
              <m:rPr>
                <m:sty m:val="p"/>
              </m:rPr>
              <m:t>ai</m:t>
            </m:r>
          </m:sub>
        </m:sSub>
      </m:oMath>
      <w:r>
        <w:rPr/>
        <w:t xml:space="preserve"> ?</w:t>
      </w:r>
    </w:p>
    <w:p>
      <w:pPr>
        <w:spacing w:after="220" w:lineRule="auto"/>
      </w:pPr>
      <w:r>
        <w:rPr>
          <w:rFonts w:eastAsia="Georgia" w:cs="Georgia" w:ascii="Georgia" w:hAnsi="Georgia"/>
        </w:rPr>
        <w:t xml:space="preserve">B-6 Déduire des résultats de la question B-5 l'expression de </w:t>
      </w:r>
      <m:oMath>
        <m:sSub>
          <m:sSubPr/>
          <m:e>
            <m:r>
              <m:rPr>
                <m:sty m:val="p"/>
              </m:rPr>
              <m:t>J</m:t>
            </m:r>
          </m:e>
          <m:sub>
            <m:r>
              <m:rPr>
                <m:sty m:val="p"/>
              </m:rPr>
              <m:t>th</m:t>
            </m:r>
          </m:sub>
        </m:sSub>
      </m:oMath>
      <w:r>
        <w:rPr/>
        <w:t xml:space="preserve">, puis celle de la puissance </w:t>
      </w:r>
      <m:oMath>
        <m:sSub>
          <m:sSubPr/>
          <m:e>
            <m:r>
              <m:rPr>
                <m:sty m:val="p"/>
              </m:rPr>
              <m:t>P</m:t>
            </m:r>
          </m:e>
          <m:sub>
            <m:r>
              <m:rPr>
                <m:sty m:val="p"/>
              </m:rPr>
              <m:t>1</m:t>
            </m:r>
          </m:sub>
        </m:sSub>
      </m:oMath>
      <w:r>
        <w:rPr>
          <w:rFonts w:eastAsia="Georgia" w:cs="Georgia" w:ascii="Georgia" w:hAnsi="Georgia"/>
        </w:rPr>
        <w:t xml:space="preserve"> transmise à travers le mur par l'air externe à la pièce, en fonction de l'écart ( </w:t>
      </w:r>
      <m:oMath>
        <m:sSub>
          <m:sSubPr/>
          <m:e>
            <m:r>
              <m:rPr>
                <m:sty m:val="p"/>
              </m:rPr>
              <m:t>T</m:t>
            </m:r>
          </m:e>
          <m:sub>
            <m:r>
              <m:rPr>
                <m:sty m:val="p"/>
              </m:rPr>
              <m:t>e</m:t>
            </m:r>
          </m:sub>
        </m:sSub>
        <m:r>
          <m:rPr>
            <m:sty m:val="p"/>
          </m:rPr>
          <m:t>−</m:t>
        </m:r>
        <m:sSub>
          <m:sSubPr/>
          <m:e>
            <m:r>
              <m:rPr>
                <m:sty m:val="p"/>
              </m:rPr>
              <m:t>T</m:t>
            </m:r>
          </m:e>
          <m:sub>
            <m:r>
              <m:rPr>
                <m:sty m:val="p"/>
              </m:rPr>
              <m:t>i</m:t>
            </m:r>
          </m:sub>
        </m:sSub>
      </m:oMath>
      <w:r>
        <w:rPr>
          <w:rFonts w:eastAsia="Georgia" w:cs="Georgia" w:ascii="Georgia" w:hAnsi="Georgia"/>
        </w:rPr>
        <w:t xml:space="preserve"> ), des conductivités thermiques, des épaisseurs, de </w:t>
      </w:r>
      <m:oMath>
        <m:sSub>
          <m:sSubPr/>
          <m:e>
            <m:r>
              <m:rPr>
                <m:sty m:val="p"/>
              </m:rPr>
              <m:t>K</m:t>
            </m:r>
          </m:e>
          <m:sub>
            <m:r>
              <m:rPr>
                <m:sty m:val="p"/>
              </m:rPr>
              <m:t>ae</m:t>
            </m:r>
          </m:sub>
        </m:sSub>
        <m:r>
          <m:rPr>
            <m:sty m:val="p"/>
          </m:rPr>
          <m:t>,</m:t>
        </m:r>
        <m:sSub>
          <m:sSubPr/>
          <m:e>
            <m:r>
              <m:rPr>
                <m:sty m:val="p"/>
              </m:rPr>
              <m:t>K</m:t>
            </m:r>
          </m:e>
          <m:sub>
            <m:r>
              <m:rPr>
                <m:sty m:val="p"/>
              </m:rPr>
              <m:t>ai</m:t>
            </m:r>
          </m:sub>
        </m:sSub>
      </m:oMath>
      <w:r>
        <w:rPr/>
        <w:t xml:space="preserve">, et de la surface S du mur.</w:t>
      </w:r>
    </w:p>
    <w:p>
      <w:pPr>
        <w:spacing w:after="220" w:lineRule="auto"/>
      </w:pPr>
      <w:r>
        <w:rPr>
          <w:rFonts w:eastAsia="Georgia" w:cs="Georgia" w:ascii="Georgia" w:hAnsi="Georgia"/>
        </w:rPr>
        <w:t xml:space="preserve">B-7 En déduire, pour cette pièce, la puissance frigorifique </w:t>
      </w:r>
      <m:oMath>
        <m:sSub>
          <m:sSubPr/>
          <m:e>
            <m:r>
              <m:rPr>
                <m:sty m:val="p"/>
              </m:rPr>
              <m:t>P</m:t>
            </m:r>
          </m:e>
          <m:sub>
            <m:r>
              <m:rPr>
                <m:sty m:val="p"/>
              </m:rPr>
              <m:t>f</m:t>
            </m:r>
          </m:sub>
        </m:sSub>
      </m:oMath>
      <w:r>
        <w:rPr>
          <w:rFonts w:eastAsia="Georgia" w:cs="Georgia" w:ascii="Georgia" w:hAnsi="Georgia"/>
        </w:rPr>
        <w:t xml:space="preserve"> du climatiseur à installer si les "fuites thermiques" étaient uniquement dues au mur.</w:t>
      </w:r>
    </w:p>
    <w:p>
      <w:pPr>
        <w:spacing w:after="220" w:lineRule="auto"/>
      </w:pPr>
      <w:r>
        <w:rPr>
          <w:rFonts w:eastAsia="Georgia" w:cs="Georgia" w:ascii="Georgia" w:hAnsi="Georgia"/>
        </w:rPr>
        <w:t xml:space="preserve">Faire l'application numérique.</w:t>
      </w:r>
    </w:p>
    <w:p>
      <w:pPr>
        <w:spacing w:after="220" w:lineRule="auto"/>
      </w:pPr>
      <w:r>
        <w:rPr>
          <w:rFonts w:eastAsia="Georgia" w:cs="Georgia" w:ascii="Georgia" w:hAnsi="Georgia"/>
        </w:rPr>
        <w:t xml:space="preserve">Dans la suite, la basse pression est fixée à </w:t>
      </w:r>
      <m:oMath>
        <m:r>
          <m:rPr>
            <m:sty m:val="b"/>
          </m:rPr>
          <m:t>2</m:t>
        </m:r>
      </m:oMath>
      <w:r>
        <w:rPr>
          <w:rFonts w:eastAsia="Georgia" w:cs="Georgia" w:ascii="Georgia" w:hAnsi="Georgia"/>
        </w:rPr>
        <w:t xml:space="preserve"> bars et la haute pression à </w:t>
      </w:r>
      <m:oMath>
        <m:r>
          <m:rPr>
            <m:sty m:val="b"/>
          </m:rPr>
          <m:t>1</m:t>
        </m:r>
        <m:r>
          <m:rPr>
            <m:sty m:val="b"/>
          </m:rPr>
          <m:t>0</m:t>
        </m:r>
      </m:oMath>
      <w:r>
        <w:rPr/>
        <w:t xml:space="preserve"> bars.</w:t>
      </w:r>
      <w:r>
        <w:rPr/>
        <w:br w:type="textWrapping"/>
      </w:r>
      <w:r>
        <w:rPr>
          <w:rFonts w:eastAsia="Georgia" w:cs="Georgia" w:ascii="Georgia" w:hAnsi="Georgia"/>
        </w:rPr>
        <w:t xml:space="preserve">C-14 Reproduire sur la copie le tableau 3 et le compléter pour le fluide R134A en s'aidant du diagramme enthalpique correspondant (figurant sur le feuillet mobile). Calculer l'efficacité </w:t>
      </w:r>
      <m:oMath>
        <m:r>
          <m:rPr>
            <m:sty m:val="i"/>
          </m:rPr>
          <m:t>ε</m:t>
        </m:r>
      </m:oMath>
      <w:r>
        <w:rPr>
          <w:rFonts w:eastAsia="Georgia" w:cs="Georgia" w:ascii="Georgia" w:hAnsi="Georgia"/>
        </w:rPr>
        <w:t xml:space="preserve"> du cycle du climatiseur "réfrigérant", dans ce cas.</w:t>
      </w:r>
    </w:p>
    <w:p>
      <w:pPr>
        <w:spacing w:after="220" w:lineRule="auto"/>
      </w:pPr>
      <w:r>
        <w:rPr>
          <w:rFonts w:eastAsia="Georgia" w:cs="Georgia" w:ascii="Georgia" w:hAnsi="Georgia"/>
        </w:rPr>
        <w:t xml:space="preserve">C-15 Redémontrer l'expression de l'efficacité </w:t>
      </w:r>
      <m:oMath>
        <m:sSub>
          <m:sSubPr/>
          <m:e>
            <m:r>
              <m:rPr>
                <m:sty m:val="i"/>
              </m:rPr>
              <m:t>ε</m:t>
            </m:r>
          </m:e>
          <m:sub>
            <m:r>
              <m:rPr>
                <m:sty m:val="p"/>
              </m:rPr>
              <m:t>c</m:t>
            </m:r>
          </m:sub>
        </m:sSub>
      </m:oMath>
      <w:r>
        <w:rPr/>
        <w:t xml:space="preserve"> du cycle de Carnot d'un climatiseur (on notera </w:t>
      </w:r>
      <m:oMath>
        <m:sSub>
          <m:sSubPr/>
          <m:e>
            <m:r>
              <m:rPr>
                <m:sty m:val="p"/>
              </m:rPr>
              <m:t>T</m:t>
            </m:r>
          </m:e>
          <m:sub>
            <m:r>
              <m:rPr>
                <m:sty m:val="p"/>
              </m:rPr>
              <m:t>C</m:t>
            </m:r>
          </m:sub>
        </m:sSub>
      </m:oMath>
      <w:r>
        <w:rPr>
          <w:rFonts w:eastAsia="Georgia" w:cs="Georgia" w:ascii="Georgia" w:hAnsi="Georgia"/>
        </w:rPr>
        <w:t xml:space="preserve"> la température de la source chaude et </w:t>
      </w:r>
      <m:oMath>
        <m:sSub>
          <m:sSubPr/>
          <m:e>
            <m:r>
              <m:rPr>
                <m:sty m:val="p"/>
              </m:rPr>
              <m:t>T</m:t>
            </m:r>
          </m:e>
          <m:sub>
            <m:r>
              <m:rPr>
                <m:sty m:val="p"/>
              </m:rPr>
              <m:t>F</m:t>
            </m:r>
          </m:sub>
        </m:sSub>
      </m:oMath>
      <w:r>
        <w:rPr>
          <w:rFonts w:eastAsia="Georgia" w:cs="Georgia" w:ascii="Georgia" w:hAnsi="Georgia"/>
        </w:rPr>
        <w:t xml:space="preserve"> la température de la source froide). Calculer numériquement l'efficacité du cycle de Carnot d'un climatiseur fonctionnant entre les deux sources proposées.</w:t>
      </w:r>
    </w:p>
    <w:p>
      <w:pPr>
        <w:spacing w:after="220" w:lineRule="auto"/>
      </w:pPr>
      <w:r>
        <w:rPr>
          <w:rFonts w:eastAsia="Georgia" w:cs="Georgia" w:ascii="Georgia" w:hAnsi="Georgia"/>
        </w:rPr>
        <w:t xml:space="preserve">C-16 De même qu'au C-14, et en s'aidant cette fois du diagramme de la figure 4, calculer numériquement l'efficacité d'un climatiseur fonctionnant avec du fluide R22, selon le même type de cycle, avec une haute pression de 10 bars et une basse pression de 2 bars.</w:t>
      </w:r>
    </w:p>
    <w:p>
      <w:pPr>
        <w:spacing w:after="220" w:lineRule="auto"/>
      </w:pPr>
      <w:r>
        <w:rPr>
          <w:rFonts w:eastAsia="Georgia" w:cs="Georgia" w:ascii="Georgia" w:hAnsi="Georgia"/>
        </w:rPr>
        <w:t xml:space="preserve">Afin de respecter les engagements de Kyoto, l'Europe doit réduire ses émissions de </w:t>
      </w:r>
      <m:oMath>
        <m:sSub>
          <m:sSubPr/>
          <m:e>
            <m:r>
              <m:rPr>
                <m:sty m:val="p"/>
              </m:rPr>
              <m:t>CO</m:t>
            </m:r>
          </m:e>
          <m:sub>
            <m:r>
              <m:rPr>
                <m:sty m:val="p"/>
              </m:rPr>
              <m:t>2</m:t>
            </m:r>
          </m:sub>
        </m:sSub>
      </m:oMath>
      <w:r>
        <w:rPr>
          <w:rFonts w:eastAsia="Georgia" w:cs="Georgia" w:ascii="Georgia" w:hAnsi="Georgia"/>
        </w:rPr>
        <w:t xml:space="preserve">. Les fluides sont caractérisés par leur indice ODP (potentiel de destruction de l'ozone) et leur indice GWP (contribution à l'effet de serre).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Fluide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R22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R134A</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ODP</w:t>
            </w:r>
          </w:p>
        </w:tc>
        <w:tc>
          <w:tcPr>
            <w:tcBorders>
              <w:bottom w:val="single" w:sz="8" w:space="0" w:color="000000"/>
              <w:right w:val="single" w:sz="8" w:space="0" w:color="000000"/>
            </w:tcBorders>
            <w:vAlign w:val="center"/>
          </w:tcPr>
          <w:p>
            <w:pPr>
              <w:spacing w:lineRule="auto"/>
              <w:jc w:val="center"/>
            </w:pPr>
            <w:r>
              <w:rPr/>
              <w:t xml:space="preserve">0,04</w:t>
            </w:r>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GWP</w:t>
            </w:r>
          </w:p>
        </w:tc>
        <w:tc>
          <w:tcPr>
            <w:tcBorders>
              <w:bottom w:val="single" w:sz="8" w:space="0" w:color="000000"/>
              <w:right w:val="single" w:sz="8" w:space="0" w:color="000000"/>
            </w:tcBorders>
            <w:vAlign w:val="center"/>
          </w:tcPr>
          <w:p>
            <w:pPr>
              <w:spacing w:lineRule="auto"/>
              <w:jc w:val="center"/>
            </w:pPr>
            <w:r>
              <w:rPr/>
              <w:t xml:space="preserve">0,32</w:t>
            </w:r>
          </w:p>
        </w:tc>
        <w:tc>
          <w:tcPr>
            <w:tcBorders>
              <w:bottom w:val="single" w:sz="8" w:space="0" w:color="000000"/>
              <w:right w:val="single" w:sz="8" w:space="0" w:color="000000"/>
            </w:tcBorders>
            <w:vAlign w:val="center"/>
          </w:tcPr>
          <w:p>
            <w:pPr>
              <w:spacing w:lineRule="auto"/>
              <w:jc w:val="center"/>
            </w:pPr>
            <w:r>
              <w:rPr/>
              <w:t xml:space="preserve">0,24</w:t>
            </w:r>
          </w:p>
        </w:tc>
      </w:tr>
    </w:tbl>
    <w:p>
      <w:pPr>
        <w:spacing w:lineRule="auto"/>
      </w:pPr>
    </w:p>
    <w:p>
      <w:pPr>
        <w:spacing w:after="220" w:lineRule="auto"/>
      </w:pPr>
      <w:r>
        <w:rPr>
          <w:rFonts w:eastAsia="Georgia" w:cs="Georgia" w:ascii="Georgia" w:hAnsi="Georgia"/>
        </w:rPr>
        <w:t xml:space="preserve">Dans la suite du problème on ne considère plus que le fluide R134A. Sur le diagramme de la figure 3, sont représentées, outre des isothermes et des isentropiques, des courbes isotitres, en gris très clair (afin d'éviter une confusion avec les isentropiques).</w:t>
      </w:r>
    </w:p>
    <w:p>
      <w:pPr>
        <w:spacing w:line="271" w:before="330" w:lineRule="auto"/>
      </w:pPr>
      <w:r>
        <w:rPr>
          <w:rFonts w:eastAsia="Georgia" w:cs="Georgia" w:ascii="Georgia" w:hAnsi="Georgia"/>
          <w:b/>
          <w:sz w:val="42"/>
        </w:rPr>
        <w:t xml:space="preserve">D - COMMENT AMÉLIORER L'EFFICACITÉ DU CYCLE (20% du barème)</w:t>
      </w:r>
    </w:p>
    <w:p>
      <w:pPr>
        <w:spacing w:after="220" w:lineRule="auto"/>
      </w:pPr>
      <w:r>
        <w:rPr>
          <w:rFonts w:eastAsia="Georgia" w:cs="Georgia" w:ascii="Georgia" w:hAnsi="Georgia"/>
        </w:rPr>
        <w:t xml:space="preserve">On s'intéresse aux transformations au niveau de chaque élément du climatiseur.</w:t>
      </w:r>
      <w:r>
        <w:rPr/>
        <w:br w:type="textWrapping"/>
      </w:r>
      <w:r>
        <w:rPr>
          <w:rFonts w:eastAsia="Georgia" w:cs="Georgia" w:ascii="Georgia" w:hAnsi="Georgia"/>
        </w:rPr>
        <w:t xml:space="preserve">On s'aidera pour répondre à ces questions de la Figure 3 du feuillet mobile, et on reportera au fur et à mesure les différents points représentatifs ( </w:t>
      </w:r>
      <m:oMath>
        <m:sSup>
          <m:sSupPr/>
          <m:e>
            <m:r>
              <m:rPr>
                <m:sty m:val="p"/>
              </m:rPr>
              <m:t>1</m:t>
            </m:r>
          </m:e>
          <m:sup>
            <m:r>
              <m:rPr>
                <m:sty m:val="i"/>
              </m:rPr>
              <m:t>′</m:t>
            </m:r>
          </m:sup>
        </m:sSup>
        <m:r>
          <m:rPr>
            <m:sty m:val="p"/>
          </m:rPr>
          <m:t>,</m:t>
        </m:r>
        <m:sSup>
          <m:sSupPr/>
          <m:e>
            <m:r>
              <m:rPr>
                <m:sty m:val="p"/>
              </m:rPr>
              <m:t>2</m:t>
            </m:r>
          </m:e>
          <m:sup>
            <m:r>
              <m:rPr>
                <m:sty m:val="i"/>
              </m:rPr>
              <m:t>′</m:t>
            </m:r>
          </m:sup>
        </m:sSup>
        <m:r>
          <m:rPr>
            <m:sty m:val="p"/>
          </m:rPr>
          <m:t>,</m:t>
        </m:r>
        <m:sSup>
          <m:sSupPr/>
          <m:e>
            <m:r>
              <m:rPr>
                <m:sty m:val="p"/>
              </m:rPr>
              <m:t>3</m:t>
            </m:r>
          </m:e>
          <m:sup>
            <m:r>
              <m:rPr>
                <m:sty m:val="i"/>
              </m:rPr>
              <m:t>′</m:t>
            </m:r>
          </m:sup>
        </m:sSup>
        <m:r>
          <m:rPr>
            <m:sty m:val="p"/>
          </m:rPr>
          <m:t>,</m:t>
        </m:r>
        <m:sSup>
          <m:sSupPr/>
          <m:e>
            <m:r>
              <m:rPr>
                <m:sty m:val="p"/>
              </m:rPr>
              <m:t>4</m:t>
            </m:r>
          </m:e>
          <m:sup>
            <m:r>
              <m:rPr>
                <m:sty m:val="i"/>
              </m:rPr>
              <m:t>′</m:t>
            </m:r>
          </m:sup>
        </m:sSup>
      </m:oMath>
      <w:r>
        <w:rPr>
          <w:rFonts w:eastAsia="Georgia" w:cs="Georgia" w:ascii="Georgia" w:hAnsi="Georgia"/>
        </w:rPr>
        <w:t xml:space="preserve"> ) du cycle optimisé sur cette Figure 3. Le feuillet mobile, ainsi complété, sera ensuite rendu avec la copie en fin d'épreuve.</w:t>
      </w:r>
      <w:r>
        <w:rPr/>
        <w:br w:type="textWrapping"/>
      </w:r>
      <w:r>
        <w:rPr>
          <w:rFonts w:eastAsia="Georgia" w:cs="Georgia" w:ascii="Georgia" w:hAnsi="Georgia"/>
        </w:rPr>
        <w:t xml:space="preserve">Le compresseur aspire et refoule une même masse de fluide, imposant ainsi la conservation du débit massique du fluide.</w:t>
      </w:r>
    </w:p>
    <w:p>
      <w:pPr>
        <w:spacing w:line="271" w:before="330" w:lineRule="auto"/>
      </w:pPr>
      <w:r>
        <w:rPr>
          <w:rFonts w:eastAsia="Georgia" w:cs="Georgia" w:ascii="Georgia" w:hAnsi="Georgia"/>
          <w:b/>
          <w:sz w:val="42"/>
        </w:rPr>
        <w:t xml:space="preserve">I-L'ÉVAPORATEUR</w:t>
      </w:r>
    </w:p>
    <w:p>
      <w:pPr>
        <w:spacing w:after="220" w:lineRule="auto"/>
      </w:pPr>
      <w:r>
        <w:rPr>
          <w:rFonts w:eastAsia="Georgia" w:cs="Georgia" w:ascii="Georgia" w:hAnsi="Georgia"/>
        </w:rPr>
        <w:t xml:space="preserve">À la sortie de l'évaporateur les vapeurs sont surchauffées de façon isobare à la température </w:t>
      </w:r>
      <m:oMath>
        <m:sSub>
          <m:sSubPr/>
          <m:e>
            <m:r>
              <m:rPr>
                <m:sty m:val="p"/>
              </m:rPr>
              <m:t>T</m:t>
            </m:r>
          </m:e>
          <m:sub>
            <m:r>
              <m:rPr>
                <m:sty m:val="p"/>
              </m:rPr>
              <m:t>1</m:t>
            </m:r>
          </m:sub>
        </m:sSub>
      </m:oMath>
      <w:r>
        <w:rPr>
          <w:rFonts w:eastAsia="Georgia" w:cs="Georgia" w:ascii="Georgia" w:hAnsi="Georgia"/>
        </w:rPr>
        <w:t xml:space="preserve"> ', avant d'être aspirées par le compresseur. On définit la «surchauffe à l'aspiration» par la valeur de la différence ( </w:t>
      </w:r>
      <m:oMath>
        <m:sSub>
          <m:sSubPr/>
          <m:e>
            <m:r>
              <m:rPr>
                <m:sty m:val="p"/>
              </m:rPr>
              <m:t>T</m:t>
            </m:r>
          </m:e>
          <m:sub>
            <m:r>
              <m:rPr>
                <m:sty m:val="p"/>
              </m:rPr>
              <m:t>1</m:t>
            </m:r>
          </m:sub>
        </m:sSub>
        <m:sSup>
          <m:sSupPr/>
          <m:e>
            <m:r>
              <m:t xml:space="preserve"> </m:t>
            </m:r>
          </m:e>
          <m:sup>
            <m:r>
              <m:rPr>
                <m:sty m:val="i"/>
              </m:rPr>
              <m:t>′</m:t>
            </m:r>
          </m:sup>
        </m:sSup>
        <m:r>
          <m:rPr>
            <m:sty m:val="p"/>
          </m:rPr>
          <m:t>−</m:t>
        </m:r>
        <m:sSub>
          <m:sSubPr/>
          <m:e>
            <m:r>
              <m:rPr>
                <m:sty m:val="p"/>
              </m:rPr>
              <m:t>T</m:t>
            </m:r>
          </m:e>
          <m:sub>
            <m:r>
              <m:rPr>
                <m:sty m:val="p"/>
              </m:rPr>
              <m:t>1</m:t>
            </m:r>
          </m:sub>
        </m:sSub>
      </m:oMath>
      <w:r>
        <w:rPr>
          <w:rFonts w:eastAsia="Georgia" w:cs="Georgia" w:ascii="Georgia" w:hAnsi="Georgia"/>
        </w:rPr>
        <w:t xml:space="preserve"> ). En fait il y a deux contributions à cette surchauffe, que l'on peut modéliser ainsi :</w:t>
      </w:r>
    </w:p>
    <w:p>
      <w:pPr>
        <w:numPr>
          <w:ilvl w:val="0"/>
          <w:numId w:val="12"/>
        </w:numPr>
        <w:spacing w:lineRule="auto"/>
      </w:pPr>
      <w:r>
        <w:rPr>
          <w:rFonts w:eastAsia="Georgia" w:cs="Georgia" w:ascii="Georgia" w:hAnsi="Georgia"/>
        </w:rPr>
        <w:t xml:space="preserve">une première surchauffe de </w:t>
      </w:r>
      <m:oMath>
        <m:sSup>
          <m:sSupPr/>
          <m:e>
            <m:r>
              <m:rPr>
                <m:sty m:val="p"/>
              </m:rPr>
              <m:t>5</m:t>
            </m:r>
          </m:e>
          <m:sup>
            <m:r>
              <m:rPr>
                <m:sty m:val="p"/>
              </m:rPr>
              <m:t>∘</m:t>
            </m:r>
          </m:sup>
        </m:sSup>
        <m:r>
          <m:rPr>
            <m:sty m:val="p"/>
          </m:rPr>
          <m:t>C</m:t>
        </m:r>
      </m:oMath>
      <w:r>
        <w:rPr>
          <w:rFonts w:eastAsia="Georgia" w:cs="Georgia" w:ascii="Georgia" w:hAnsi="Georgia"/>
        </w:rPr>
        <w:t xml:space="preserve"> due à l'air de l'installation à rafraîchir</w:t>
      </w:r>
    </w:p>
    <w:p>
      <w:pPr>
        <w:numPr>
          <w:ilvl w:val="0"/>
          <w:numId w:val="12"/>
        </w:numPr>
        <w:spacing w:lineRule="auto"/>
      </w:pPr>
      <w:r>
        <w:rPr>
          <w:rFonts w:eastAsia="Georgia" w:cs="Georgia" w:ascii="Georgia" w:hAnsi="Georgia"/>
        </w:rPr>
        <w:t xml:space="preserve">une deuxième surchauffe, qui peut être due à l'air chaud extérieur à l'installation où se trouve le compresseur .</w:t>
      </w:r>
      <w:r>
        <w:rPr/>
        <w:br w:type="textWrapping"/>
      </w:r>
      <w:r>
        <w:rPr>
          <w:rFonts w:eastAsia="Georgia" w:cs="Georgia" w:ascii="Georgia" w:hAnsi="Georgia"/>
        </w:rPr>
        <w:t xml:space="preserve">D-17 En quoi la première surchauffe est-elle souhaitable?</w:t>
      </w:r>
      <w:r>
        <w:rPr/>
        <w:br w:type="textWrapping"/>
      </w:r>
      <w:r>
        <w:rPr>
          <w:rFonts w:eastAsia="Georgia" w:cs="Georgia" w:ascii="Georgia" w:hAnsi="Georgia"/>
        </w:rPr>
        <w:t xml:space="preserve">On cherche à minimiser le plus possible la seconde surchauffe : on isole donc la tuyauterie d'aspiration.</w:t>
      </w:r>
      <w:r>
        <w:rPr/>
        <w:br w:type="textWrapping"/>
      </w:r>
      <w:r>
        <w:rPr>
          <w:rFonts w:eastAsia="Georgia" w:cs="Georgia" w:ascii="Georgia" w:hAnsi="Georgia"/>
        </w:rPr>
        <w:t xml:space="preserve">Dans la suite du problème, on ne considère donc plus que la surchauffe de </w:t>
      </w:r>
      <m:oMath>
        <m:sSup>
          <m:sSupPr/>
          <m:e>
            <m:r>
              <m:rPr>
                <m:sty m:val="p"/>
              </m:rPr>
              <m:t>5</m:t>
            </m:r>
          </m:e>
          <m:sup>
            <m:r>
              <m:rPr>
                <m:sty m:val="p"/>
              </m:rPr>
              <m:t>∘</m:t>
            </m:r>
          </m:sup>
        </m:sSup>
        <m:r>
          <m:rPr>
            <m:sty m:val="p"/>
          </m:rPr>
          <m:t>C</m:t>
        </m:r>
      </m:oMath>
      <w:r>
        <w:rPr>
          <w:rFonts w:eastAsia="Georgia" w:cs="Georgia" w:ascii="Georgia" w:hAnsi="Georgia"/>
        </w:rPr>
        <w:t xml:space="preserve"> en sortie immédiate de l'évaporateur.</w:t>
      </w:r>
    </w:p>
    <w:p>
      <w:pPr>
        <w:spacing w:after="220" w:lineRule="auto"/>
      </w:pPr>
      <w:r>
        <w:rPr>
          <w:rFonts w:eastAsia="Georgia" w:cs="Georgia" w:ascii="Georgia" w:hAnsi="Georgia"/>
        </w:rPr>
        <w:t xml:space="preserve">D-18 Reporter alors le point qui représente l'état correspondant, numéroté 1', du fluide sur la Fig3 à l'entrée du compresseur et en déduire la position du point 2 ' représentatif de l'état du fluide à la sortie du compresseur. Donner les valeurs numériques </w:t>
      </w:r>
      <m:oMath>
        <m:r>
          <m:rPr>
            <m:sty m:val="i"/>
          </m:rPr>
          <m:t>h</m:t>
        </m:r>
        <m:sSup>
          <m:sSupPr/>
          <m:e>
            <m:r>
              <m:t xml:space="preserve"> </m:t>
            </m:r>
          </m:e>
          <m:sup>
            <m:r>
              <m:rPr>
                <m:sty m:val="i"/>
              </m:rPr>
              <m:t>′</m:t>
            </m:r>
          </m:sup>
        </m:sSup>
        <m:sSub>
          <m:sSubPr/>
          <m:e>
            <m:r>
              <m:t xml:space="preserve"> </m:t>
            </m:r>
          </m:e>
          <m:sub>
            <m:r>
              <m:rPr>
                <m:sty m:val="p"/>
              </m:rPr>
              <m:t>1</m:t>
            </m:r>
          </m:sub>
        </m:sSub>
      </m:oMath>
      <w:r>
        <w:rPr/>
        <w:t xml:space="preserve">, h' </w:t>
      </w:r>
      <m:oMath>
        <m:sSub>
          <m:sSubPr/>
          <m:e>
            <m:r>
              <m:t xml:space="preserve"> </m:t>
            </m:r>
          </m:e>
          <m:sub>
            <m:r>
              <m:rPr>
                <m:sty m:val="p"/>
              </m:rPr>
              <m:t>2</m:t>
            </m:r>
          </m:sub>
        </m:sSub>
      </m:oMath>
      <w:r>
        <w:rPr/>
        <w:t xml:space="preserve"> et </w:t>
      </w:r>
      <m:oMath>
        <m:sSup>
          <m:sSupPr/>
          <m:e>
            <m:r>
              <m:rPr>
                <m:sty m:val="i"/>
              </m:rPr>
              <m:t>T</m:t>
            </m:r>
          </m:e>
          <m:sup>
            <m:r>
              <m:rPr>
                <m:sty m:val="i"/>
              </m:rPr>
              <m:t>′</m:t>
            </m:r>
          </m:sup>
        </m:sSup>
        <m:sSub>
          <m:sSubPr/>
          <m:e>
            <m:r>
              <m:t xml:space="preserve"> </m:t>
            </m:r>
          </m:e>
          <m:sub>
            <m:r>
              <m:rPr>
                <m:sty m:val="p"/>
              </m:rPr>
              <m:t>2</m:t>
            </m:r>
          </m:sub>
        </m:sSub>
      </m:oMath>
      <w:r>
        <w:rPr/>
        <w:t xml:space="preserve"> correspondantes.</w:t>
      </w:r>
    </w:p>
    <w:p>
      <w:pPr>
        <w:spacing w:line="271" w:before="330" w:lineRule="auto"/>
      </w:pPr>
      <w:r>
        <w:rPr>
          <w:b/>
          <w:sz w:val="42"/>
        </w:rPr>
        <w:t xml:space="preserve">II - LE CONDENSEUR</w:t>
      </w:r>
    </w:p>
    <w:p>
      <w:pPr>
        <w:spacing w:after="220" w:lineRule="auto"/>
      </w:pPr>
      <w:r>
        <w:rPr>
          <w:rFonts w:eastAsia="Georgia" w:cs="Georgia" w:ascii="Georgia" w:hAnsi="Georgia"/>
        </w:rPr>
        <w:t xml:space="preserve">À la sortie du compresseur le fluide circule dans le tuyau de refoulement qui mène au condenseur. Ce tuyau n'est pas calorifugé à dessein et le fluide se refroidit: soit une «désurchauffe» de </w:t>
      </w:r>
      <m:oMath>
        <m:sSup>
          <m:sSupPr/>
          <m:e>
            <m:r>
              <m:rPr>
                <m:sty m:val="p"/>
              </m:rPr>
              <m:t>6</m:t>
            </m:r>
          </m:e>
          <m:sup>
            <m:r>
              <m:rPr>
                <m:sty m:val="p"/>
              </m:rPr>
              <m:t>∘</m:t>
            </m:r>
          </m:sup>
        </m:sSup>
        <m:r>
          <m:rPr>
            <m:sty m:val="p"/>
          </m:rPr>
          <m:t>C</m:t>
        </m:r>
      </m:oMath>
      <w:r>
        <w:rPr/>
        <w:t xml:space="preserve">.</w:t>
      </w:r>
    </w:p>
    <w:p>
      <w:pPr>
        <w:spacing w:after="220" w:lineRule="auto"/>
      </w:pPr>
      <w:r>
        <w:rPr>
          <w:rFonts w:eastAsia="Georgia" w:cs="Georgia" w:ascii="Georgia" w:hAnsi="Georgia"/>
        </w:rPr>
        <w:t xml:space="preserve">D-19 Pourquoi parle-t-on de désurchauffe ? Comment s'opère cette désurchauffe ? Quel peut être son intérêt?</w:t>
      </w:r>
    </w:p>
    <w:p>
      <w:pPr>
        <w:spacing w:after="220" w:lineRule="auto"/>
      </w:pPr>
      <w:r>
        <w:rPr>
          <w:rFonts w:eastAsia="Georgia" w:cs="Georgia" w:ascii="Georgia" w:hAnsi="Georgia"/>
        </w:rPr>
        <w:t xml:space="preserve">D-20 Quelle est la température à l'entrée du condenseur ( après la désurchauffe de </w:t>
      </w:r>
      <m:oMath>
        <m:sSup>
          <m:sSupPr/>
          <m:e>
            <m:r>
              <m:rPr>
                <m:sty m:val="p"/>
              </m:rPr>
              <m:t>6</m:t>
            </m:r>
          </m:e>
          <m:sup>
            <m:r>
              <m:rPr>
                <m:sty m:val="p"/>
              </m:rPr>
              <m:t>∘</m:t>
            </m:r>
          </m:sup>
        </m:sSup>
        <m:r>
          <m:rPr>
            <m:sty m:val="p"/>
          </m:rPr>
          <m:t>C</m:t>
        </m:r>
      </m:oMath>
      <w:r>
        <w:rPr>
          <w:rFonts w:eastAsia="Georgia" w:cs="Georgia" w:ascii="Georgia" w:hAnsi="Georgia"/>
        </w:rPr>
        <w:t xml:space="preserve"> ) ? Sous quel état se trouve le fluide ? Reporter le point 2 " correspondant sur la Fig3 et donner la valeur numérique de la température correspondante </w:t>
      </w:r>
      <m:oMath>
        <m:sSub>
          <m:sSubPr/>
          <m:e>
            <m:r>
              <m:rPr>
                <m:sty m:val="p"/>
              </m:rPr>
              <m:t>T</m:t>
            </m:r>
          </m:e>
          <m:sub>
            <m:r>
              <m:rPr>
                <m:sty m:val="p"/>
              </m:rPr>
              <m:t>2</m:t>
            </m:r>
          </m:sub>
        </m:sSub>
      </m:oMath>
      <w:r>
        <w:rPr/>
        <w:t xml:space="preserve"> ".</w:t>
      </w:r>
    </w:p>
    <w:p>
      <w:pPr>
        <w:spacing w:after="220" w:lineRule="auto"/>
      </w:pPr>
      <w:r>
        <w:rPr>
          <w:rFonts w:eastAsia="Georgia" w:cs="Georgia" w:ascii="Georgia" w:hAnsi="Georgia"/>
        </w:rPr>
        <w:t xml:space="preserve">À la sortie du condenseur le fluide est sous-refroidi jusqu'à la température </w:t>
      </w:r>
      <m:oMath>
        <m:sSub>
          <m:sSubPr/>
          <m:e>
            <m:r>
              <m:rPr>
                <m:sty m:val="p"/>
              </m:rPr>
              <m:t>T</m:t>
            </m:r>
          </m:e>
          <m:sub>
            <m:r>
              <m:rPr>
                <m:sty m:val="p"/>
              </m:rPr>
              <m:t>3</m:t>
            </m:r>
          </m:sub>
        </m:sSub>
      </m:oMath>
      <w:r>
        <w:rPr/>
        <w:t xml:space="preserve"> '.</w:t>
      </w:r>
      <w:r>
        <w:rPr/>
        <w:br w:type="textWrapping"/>
      </w:r>
      <w:r>
        <w:rPr>
          <w:rFonts w:eastAsia="Georgia" w:cs="Georgia" w:ascii="Georgia" w:hAnsi="Georgia"/>
        </w:rPr>
        <w:t xml:space="preserve">D-21 Quel est l'intérêt de ce sous-refroidissement? Quelle valeur faut-il lui donner pour améliorer encore la puissance frigorifique de </w:t>
      </w:r>
      <m:oMath>
        <m:r>
          <m:rPr>
            <m:sty m:val="p"/>
          </m:rPr>
          <m:t>5</m:t>
        </m:r>
        <m:r>
          <m:rPr>
            <m:sty m:val="p"/>
          </m:rPr>
          <m:t>%</m:t>
        </m:r>
      </m:oMath>
      <w:r>
        <w:rPr>
          <w:rFonts w:eastAsia="Georgia" w:cs="Georgia" w:ascii="Georgia" w:hAnsi="Georgia"/>
        </w:rPr>
        <w:t xml:space="preserve">, par rapport à la situation étudiée à la question D-18, à valeur donnée du débit massique?</w:t>
      </w:r>
      <w:r>
        <w:rPr/>
        <w:br w:type="textWrapping"/>
      </w:r>
      <w:r>
        <w:rPr>
          <w:rFonts w:eastAsia="Georgia" w:cs="Georgia" w:ascii="Georgia" w:hAnsi="Georgia"/>
        </w:rPr>
        <w:t xml:space="preserve">En déduire </w:t>
      </w:r>
      <m:oMath>
        <m:sSub>
          <m:sSubPr/>
          <m:e>
            <m:r>
              <m:rPr>
                <m:sty m:val="i"/>
              </m:rPr>
              <m:t>h</m:t>
            </m:r>
          </m:e>
          <m:sub>
            <m:r>
              <m:rPr>
                <m:sty m:val="p"/>
              </m:rPr>
              <m:t>3</m:t>
            </m:r>
          </m:sub>
        </m:sSub>
      </m:oMath>
      <w:r>
        <w:rPr>
          <w:rFonts w:eastAsia="Georgia" w:cs="Georgia" w:ascii="Georgia" w:hAnsi="Georgia"/>
        </w:rPr>
        <w:t xml:space="preserve"> ', reporter le point qui représente l'état correspondant, numéroté 3', sur la Figure 3. En déduire </w:t>
      </w:r>
      <m:oMath>
        <m:sSub>
          <m:sSubPr/>
          <m:e>
            <m:r>
              <m:rPr>
                <m:sty m:val="p"/>
              </m:rPr>
              <m:t>T</m:t>
            </m:r>
          </m:e>
          <m:sub>
            <m:r>
              <m:rPr>
                <m:sty m:val="p"/>
              </m:rPr>
              <m:t>3</m:t>
            </m:r>
          </m:sub>
        </m:sSub>
        <m:sSup>
          <m:sSupPr/>
          <m:e>
            <m:r>
              <m:t xml:space="preserve"> </m:t>
            </m:r>
          </m:e>
          <m:sup>
            <m:r>
              <m:rPr>
                <m:sty m:val="i"/>
              </m:rPr>
              <m:t>′</m:t>
            </m:r>
          </m:sup>
        </m:sSup>
      </m:oMath>
      <w:r>
        <w:rPr/>
        <w:t xml:space="preserve">.</w:t>
      </w:r>
    </w:p>
    <w:p>
      <w:pPr>
        <w:spacing w:line="271" w:before="330" w:lineRule="auto"/>
      </w:pPr>
      <w:r>
        <w:rPr>
          <w:rFonts w:eastAsia="Georgia" w:cs="Georgia" w:ascii="Georgia" w:hAnsi="Georgia"/>
          <w:b/>
          <w:sz w:val="42"/>
        </w:rPr>
        <w:t xml:space="preserve">Joindre le feuillet mobile à la copie .</w:t>
      </w:r>
    </w:p>
    <w:p>
      <w:pPr>
        <w:spacing w:after="220" w:lineRule="auto"/>
      </w:pPr>
      <w:r>
        <w:rPr>
          <w:rFonts w:eastAsia="Georgia" w:cs="Georgia" w:ascii="Georgia" w:hAnsi="Georgia"/>
        </w:rPr>
        <w:t xml:space="preserve">Dans la suite du problème on considèrera que </w:t>
      </w:r>
      <m:oMath>
        <m:sSub>
          <m:sSubPr/>
          <m:e>
            <m:r>
              <m:rPr>
                <m:sty m:val="p"/>
              </m:rPr>
              <m:t>T</m:t>
            </m:r>
          </m:e>
          <m:sub>
            <m:r>
              <m:rPr>
                <m:sty m:val="p"/>
              </m:rPr>
              <m:t>3</m:t>
            </m:r>
          </m:sub>
        </m:sSub>
        <m:sSup>
          <m:sSupPr/>
          <m:e>
            <m:r>
              <m:t xml:space="preserve"> </m:t>
            </m:r>
          </m:e>
          <m:sup>
            <m:r>
              <m:rPr>
                <m:sty m:val="i"/>
              </m:rPr>
              <m:t>′</m:t>
            </m:r>
          </m:sup>
        </m:sSup>
        <m:r>
          <m:rPr>
            <m:sty m:val="p"/>
          </m:rPr>
          <m:t>=</m:t>
        </m:r>
        <m:sSup>
          <m:sSupPr/>
          <m:e>
            <m:r>
              <m:rPr>
                <m:sty m:val="p"/>
              </m:rPr>
              <m:t>35</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III - LE DÉTENDEUR</w:t>
      </w:r>
    </w:p>
    <w:p>
      <w:pPr>
        <w:spacing w:after="220" w:lineRule="auto"/>
      </w:pPr>
      <w:r>
        <w:rPr>
          <w:rFonts w:eastAsia="Georgia" w:cs="Georgia" w:ascii="Georgia" w:hAnsi="Georgia"/>
        </w:rPr>
        <w:t xml:space="preserve">Le rôle du détendeur est double :</w:t>
      </w:r>
    </w:p>
    <w:p>
      <w:pPr>
        <w:numPr>
          <w:ilvl w:val="0"/>
          <w:numId w:val="13"/>
        </w:numPr>
        <w:spacing w:lineRule="auto"/>
      </w:pPr>
      <w:r>
        <w:rPr>
          <w:rFonts w:eastAsia="Georgia" w:cs="Georgia" w:ascii="Georgia" w:hAnsi="Georgia"/>
        </w:rPr>
        <w:t xml:space="preserve">faire baisser la pression en perturbant l'écoulement du fluide</w:t>
      </w:r>
    </w:p>
    <w:p>
      <w:pPr>
        <w:numPr>
          <w:ilvl w:val="0"/>
          <w:numId w:val="13"/>
        </w:numPr>
        <w:spacing w:lineRule="auto"/>
      </w:pPr>
      <w:r>
        <w:rPr>
          <w:rFonts w:eastAsia="Georgia" w:cs="Georgia" w:ascii="Georgia" w:hAnsi="Georgia"/>
        </w:rPr>
        <w:t xml:space="preserve">réguler le débit du fluide( à l'aide d'un pointeau)</w:t>
      </w:r>
    </w:p>
    <w:p>
      <w:pPr>
        <w:spacing w:after="220" w:lineRule="auto"/>
      </w:pPr>
      <w:r>
        <w:rPr>
          <w:rFonts w:eastAsia="Georgia" w:cs="Georgia" w:ascii="Georgia" w:hAnsi="Georgia"/>
        </w:rPr>
        <w:t xml:space="preserve">D-22 Indiquer, sans calcul mais en justifiant néanmoins la réponse, s'il faut augmenter ou diminuer le débit pour s'assurer que tout le liquide se vaporise bien dans l'évaporateur ( ce qui évite que du liquide soit aspiré dans le compresseur et l'endommage ) et obtenir une surchauffe en sortie d'évaporateur?</w:t>
      </w:r>
    </w:p>
    <w:p>
      <w:pPr>
        <w:spacing w:after="220" w:lineRule="auto"/>
      </w:pPr>
      <w:r>
        <w:rPr>
          <w:rFonts w:eastAsia="Georgia" w:cs="Georgia" w:ascii="Georgia" w:hAnsi="Georgia"/>
        </w:rPr>
        <w:t xml:space="preserve">D-23 Quelle doit être la valeur du débit massique </w:t>
      </w:r>
      <m:oMath>
        <m:sSub>
          <m:sSubPr/>
          <m:e>
            <m:r>
              <m:rPr>
                <m:sty m:val="p"/>
              </m:rPr>
              <m:t>D</m:t>
            </m:r>
          </m:e>
          <m:sub>
            <m:r>
              <m:rPr>
                <m:sty m:val="p"/>
              </m:rPr>
              <m:t>mf</m:t>
            </m:r>
          </m:sub>
        </m:sSub>
      </m:oMath>
      <w:r>
        <w:rPr/>
        <w:t xml:space="preserve"> du R134A pour avoir la puissance frigorifique voulue 3 kW ?</w:t>
      </w:r>
    </w:p>
    <w:p>
      <w:pPr>
        <w:spacing w:after="220" w:lineRule="auto"/>
      </w:pPr>
      <w:r>
        <w:rPr>
          <w:rFonts w:eastAsia="Georgia" w:cs="Georgia" w:ascii="Georgia" w:hAnsi="Georgia"/>
        </w:rPr>
        <w:t xml:space="preserve">On règle le détendeur pour que </w:t>
      </w:r>
      <m:oMath>
        <m:sSub>
          <m:sSubPr/>
          <m:e>
            <m:r>
              <m:rPr>
                <m:sty m:val="p"/>
              </m:rPr>
              <m:t>D</m:t>
            </m:r>
          </m:e>
          <m:sub>
            <m:r>
              <m:rPr>
                <m:sty m:val="p"/>
              </m:rPr>
              <m:t>mf</m:t>
            </m:r>
          </m:sub>
        </m:sSub>
        <m:r>
          <m:rPr>
            <m:sty m:val="p"/>
          </m:rPr>
          <m:t>=</m:t>
        </m:r>
        <m:r>
          <m:rPr>
            <m:sty m:val="p"/>
          </m:rPr>
          <m:t>0</m:t>
        </m:r>
        <m:r>
          <m:rPr>
            <m:sty m:val="p"/>
          </m:rPr>
          <m:t>,</m:t>
        </m:r>
        <m:r>
          <m:rPr>
            <m:sty m:val="p"/>
          </m:rPr>
          <m:t>020</m:t>
        </m:r>
        <m:r>
          <m:rPr>
            <m:nor/>
          </m:rPr>
          <m:t xml:space="preserve"> </m:t>
        </m:r>
        <m:r>
          <m:rPr>
            <m:sty m:val="p"/>
          </m:rPr>
          <m:t>kg</m:t>
        </m:r>
        <m:r>
          <m:rPr>
            <m:sty m:val="p"/>
          </m:rPr>
          <m:t>/</m:t>
        </m:r>
        <m:r>
          <m:rPr>
            <m:sty m:val="p"/>
          </m:rPr>
          <m:t>s</m:t>
        </m:r>
      </m:oMath>
    </w:p>
    <w:p>
      <w:pPr>
        <w:spacing w:line="271" w:before="330" w:lineRule="auto"/>
      </w:pPr>
      <w:r>
        <w:rPr>
          <w:b/>
          <w:sz w:val="42"/>
        </w:rPr>
        <w:t xml:space="preserve">IV - LE COMPRESSEUR</w:t>
      </w:r>
    </w:p>
    <w:p>
      <w:pPr>
        <w:spacing w:after="220" w:lineRule="auto"/>
      </w:pPr>
      <w:r>
        <w:rPr>
          <w:rFonts w:eastAsia="Georgia" w:cs="Georgia" w:ascii="Georgia" w:hAnsi="Georgia"/>
        </w:rPr>
        <w:t xml:space="preserve">D-24 À quelle pression sont aspirés les gaz ? À quelle pression sont-ils refoulés ?</w:t>
      </w:r>
      <w:r>
        <w:rPr/>
        <w:br w:type="textWrapping"/>
      </w:r>
      <w:r>
        <w:rPr/>
        <w:t xml:space="preserve">D-25 Quelle est la puissance </w:t>
      </w:r>
      <m:oMath>
        <m:sSub>
          <m:sSubPr/>
          <m:e>
            <m:r>
              <m:rPr>
                <m:sty m:val="p"/>
              </m:rPr>
              <m:t>P</m:t>
            </m:r>
          </m:e>
          <m:sub>
            <m:r>
              <m:rPr>
                <m:nor/>
              </m:rPr>
              <m:t>COMP </m:t>
            </m:r>
          </m:sub>
        </m:sSub>
      </m:oMath>
      <w:r>
        <w:rPr>
          <w:rFonts w:eastAsia="Georgia" w:cs="Georgia" w:ascii="Georgia" w:hAnsi="Georgia"/>
        </w:rPr>
        <w:t xml:space="preserve"> consommée par le compresseur?</w:t>
      </w:r>
      <w:r>
        <w:rPr/>
        <w:br w:type="textWrapping"/>
      </w:r>
      <w:r>
        <w:rPr>
          <w:rFonts w:eastAsia="Georgia" w:cs="Georgia" w:ascii="Georgia" w:hAnsi="Georgia"/>
        </w:rPr>
        <w:t xml:space="preserve">D-26 Calculer l'efficacité </w:t>
      </w:r>
      <m:oMath>
        <m:r>
          <m:rPr>
            <m:sty m:val="i"/>
          </m:rPr>
          <m:t>ε</m:t>
        </m:r>
      </m:oMath>
      <w:r>
        <w:rPr>
          <w:rFonts w:eastAsia="Georgia" w:cs="Georgia" w:ascii="Georgia" w:hAnsi="Georgia"/>
        </w:rPr>
        <w:t xml:space="preserve"> ' du système optimisé.</w:t>
      </w:r>
      <w:r>
        <w:rPr/>
        <w:br w:type="textWrapping"/>
      </w:r>
      <w:r>
        <w:rPr>
          <w:rFonts w:eastAsia="Georgia" w:cs="Georgia" w:ascii="Georgia" w:hAnsi="Georgia"/>
        </w:rPr>
        <w:t xml:space="preserve">Le compresseur utilisé est un compresseur à piston :</w:t>
      </w:r>
    </w:p>
    <w:p>
      <w:pPr>
        <w:numPr>
          <w:ilvl w:val="0"/>
          <w:numId w:val="14"/>
        </w:numPr>
        <w:spacing w:lineRule="auto"/>
      </w:pPr>
      <w:r>
        <w:rPr>
          <w:rFonts w:eastAsia="Georgia" w:cs="Georgia" w:ascii="Georgia" w:hAnsi="Georgia"/>
        </w:rPr>
        <w:t xml:space="preserve">à chaque course aller du piston le compresseur aspire une certaine masse de gaz ;</w:t>
      </w:r>
    </w:p>
    <w:p>
      <w:pPr>
        <w:numPr>
          <w:ilvl w:val="0"/>
          <w:numId w:val="14"/>
        </w:numPr>
        <w:spacing w:lineRule="auto"/>
      </w:pPr>
      <w:r>
        <w:rPr>
          <w:rFonts w:eastAsia="Georgia" w:cs="Georgia" w:ascii="Georgia" w:hAnsi="Georgia"/>
        </w:rPr>
        <w:t xml:space="preserve">à chaque course retour du piston le compresseur refoule cette même masse de gaz.</w:t>
      </w:r>
    </w:p>
    <w:p>
      <w:pPr>
        <w:spacing w:after="220" w:lineRule="auto"/>
      </w:pPr>
      <w:r>
        <w:rPr>
          <w:rFonts w:eastAsia="Georgia" w:cs="Georgia" w:ascii="Georgia" w:hAnsi="Georgia"/>
        </w:rPr>
        <w:t xml:space="preserve">La cylindrée du compresseur est égale au volume balayé par le piston que multiplie le nombre de cylindres ; elle s'exprime usuellement en </w:t>
      </w:r>
      <m:oMath>
        <m:sSup>
          <m:sSupPr/>
          <m:e>
            <m:r>
              <m:rPr>
                <m:sty m:val="p"/>
              </m:rPr>
              <m:t>cm</m:t>
            </m:r>
          </m:e>
          <m:sup>
            <m:r>
              <m:rPr>
                <m:sty m:val="p"/>
              </m:rPr>
              <m:t>3</m:t>
            </m:r>
          </m:sup>
        </m:sSup>
      </m:oMath>
      <w:r>
        <w:rPr>
          <w:rFonts w:eastAsia="Georgia" w:cs="Georgia" w:ascii="Georgia" w:hAnsi="Georgia"/>
        </w:rPr>
        <w:t xml:space="preserve">. On suppose qu'à l'entrée du compresseur, le volume massique du fluide aspiré vaut </w:t>
      </w:r>
      <m:oMath>
        <m:r>
          <m:rPr>
            <m:sty m:val="p"/>
          </m:rPr>
          <m:t>v</m:t>
        </m:r>
        <m:r>
          <m:rPr>
            <m:sty m:val="p"/>
          </m:rPr>
          <m:t>=</m:t>
        </m:r>
        <m:r>
          <m:rPr>
            <m:sty m:val="p"/>
          </m:rPr>
          <m:t>0</m:t>
        </m:r>
        <m:r>
          <m:rPr>
            <m:sty m:val="p"/>
          </m:rPr>
          <m:t>,</m:t>
        </m:r>
        <m:r>
          <m:rPr>
            <m:sty m:val="p"/>
          </m:rPr>
          <m:t>12</m:t>
        </m:r>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spacing w:after="220" w:lineRule="auto"/>
      </w:pPr>
      <w:r>
        <w:rPr>
          <w:rFonts w:eastAsia="Georgia" w:cs="Georgia" w:ascii="Georgia" w:hAnsi="Georgia"/>
        </w:rPr>
        <w:t xml:space="preserve">D-27 Si le compresseur a une cylindrée </w:t>
      </w:r>
      <m:oMath>
        <m:r>
          <m:rPr>
            <m:sty m:val="p"/>
          </m:rPr>
          <m:t>C</m:t>
        </m:r>
        <m:r>
          <m:rPr>
            <m:sty m:val="p"/>
          </m:rPr>
          <m:t>=</m:t>
        </m:r>
        <m:r>
          <m:rPr>
            <m:sty m:val="p"/>
          </m:rPr>
          <m:t>200</m:t>
        </m:r>
        <m:sSup>
          <m:sSupPr/>
          <m:e>
            <m:r>
              <m:rPr>
                <m:nor/>
              </m:rPr>
              <m:t xml:space="preserve"> </m:t>
            </m:r>
            <m:r>
              <m:rPr>
                <m:sty m:val="p"/>
              </m:rPr>
              <m:t>cm</m:t>
            </m:r>
          </m:e>
          <m:sup>
            <m:r>
              <m:rPr>
                <m:sty m:val="p"/>
              </m:rPr>
              <m:t>3</m:t>
            </m:r>
          </m:sup>
        </m:sSup>
      </m:oMath>
      <w:r>
        <w:rPr/>
        <w:t xml:space="preserve">, quelle est, en tours par minute, sa vitesse de rotation N ?</w:t>
      </w:r>
    </w:p>
    <w:p>
      <w:pPr>
        <w:spacing w:line="271" w:before="330" w:lineRule="auto"/>
      </w:pPr>
      <w:r>
        <w:rPr>
          <w:b/>
          <w:sz w:val="42"/>
        </w:rPr>
        <w:t xml:space="preserve">E - REFROIDISSEMENT DE L'AIR (10%)</w:t>
      </w:r>
    </w:p>
    <w:p>
      <w:pPr>
        <w:spacing w:after="220" w:lineRule="auto"/>
      </w:pPr>
      <w:r>
        <w:rPr>
          <w:rFonts w:eastAsia="Georgia" w:cs="Georgia" w:ascii="Georgia" w:hAnsi="Georgia"/>
        </w:rPr>
        <w:t xml:space="preserve">Pour assurer une température moyenne de </w:t>
      </w:r>
      <m:oMath>
        <m:sSup>
          <m:sSupPr/>
          <m:e>
            <m:r>
              <m:rPr>
                <m:sty m:val="p"/>
              </m:rPr>
              <m:t>20</m:t>
            </m:r>
          </m:e>
          <m:sup>
            <m:r>
              <m:rPr>
                <m:sty m:val="p"/>
              </m:rPr>
              <m:t>∘</m:t>
            </m:r>
          </m:sup>
        </m:sSup>
        <m:r>
          <m:rPr>
            <m:sty m:val="p"/>
          </m:rPr>
          <m:t>C</m:t>
        </m:r>
      </m:oMath>
      <w:r>
        <w:rPr>
          <w:rFonts w:eastAsia="Georgia" w:cs="Georgia" w:ascii="Georgia" w:hAnsi="Georgia"/>
        </w:rPr>
        <w:t xml:space="preserve">, l'air chaud intérieur à la température </w:t>
      </w:r>
      <m:oMath>
        <m:sSup>
          <m:sSupPr/>
          <m:e>
            <m:r>
              <m:rPr>
                <m:sty m:val="p"/>
              </m:rPr>
              <m:t>23</m:t>
            </m:r>
          </m:e>
          <m:sup>
            <m:r>
              <m:rPr>
                <m:sty m:val="p"/>
              </m:rPr>
              <m:t>∘</m:t>
            </m:r>
          </m:sup>
        </m:sSup>
        <m:r>
          <m:rPr>
            <m:sty m:val="p"/>
          </m:rPr>
          <m:t>C</m:t>
        </m:r>
      </m:oMath>
      <w:r>
        <w:rPr>
          <w:rFonts w:eastAsia="Georgia" w:cs="Georgia" w:ascii="Georgia" w:hAnsi="Georgia"/>
        </w:rPr>
        <w:t xml:space="preserve"> est envoyé, à l'aide d'un ventilateur, sur l'évaporateur et ressort refroidi à </w:t>
      </w:r>
      <m:oMath>
        <m:sSup>
          <m:sSupPr/>
          <m:e>
            <m:r>
              <m:rPr>
                <m:sty m:val="p"/>
              </m:rPr>
              <m:t>17</m:t>
            </m:r>
          </m:e>
          <m:sup>
            <m:r>
              <m:rPr>
                <m:sty m:val="p"/>
              </m:rPr>
              <m:t>∘</m:t>
            </m:r>
          </m:sup>
        </m:sSup>
        <m:r>
          <m:rPr>
            <m:sty m:val="p"/>
          </m:rPr>
          <m:t>C</m:t>
        </m:r>
      </m:oMath>
      <w:r>
        <w:rPr/>
        <w:t xml:space="preserve">.</w:t>
      </w:r>
    </w:p>
    <w:p>
      <w:pPr>
        <w:spacing w:after="220" w:lineRule="auto"/>
      </w:pPr>
      <w:r>
        <w:rPr>
          <w:rFonts w:eastAsia="Georgia" w:cs="Georgia" w:ascii="Georgia" w:hAnsi="Georgia"/>
        </w:rPr>
        <w:t xml:space="preserve">E-28 À quelle température maximale doit s'effectuer le changement d'état dans l'évaporateur pour qu'un refroidissement soit possible?</w:t>
      </w:r>
      <w:r>
        <w:rPr/>
        <w:br w:type="textWrapping"/>
      </w:r>
      <w:r>
        <w:rPr>
          <w:rFonts w:eastAsia="Georgia" w:cs="Georgia" w:ascii="Georgia" w:hAnsi="Georgia"/>
        </w:rPr>
        <w:t xml:space="preserve">Cette condition est-elle remplie dans le cas étudié ?</w:t>
      </w:r>
      <w:r>
        <w:rPr/>
        <w:br w:type="textWrapping"/>
      </w:r>
      <w:r>
        <w:rPr>
          <w:rFonts w:eastAsia="Georgia" w:cs="Georgia" w:ascii="Georgia" w:hAnsi="Georgia"/>
        </w:rPr>
        <w:t xml:space="preserve">E-29 Quelle doit être alors la valeur du débit volumique </w:t>
      </w:r>
      <m:oMath>
        <m:sSub>
          <m:sSubPr/>
          <m:e>
            <m:r>
              <m:rPr>
                <m:sty m:val="p"/>
              </m:rPr>
              <m:t>D</m:t>
            </m:r>
          </m:e>
          <m:sub>
            <m:r>
              <m:rPr>
                <m:sty m:val="p"/>
              </m:rPr>
              <m:t>a</m:t>
            </m:r>
          </m:sub>
        </m:sSub>
      </m:oMath>
      <w:r>
        <w:rPr/>
        <w:t xml:space="preserve">, en </w:t>
      </w:r>
      <m:oMath>
        <m:sSup>
          <m:sSupPr/>
          <m:e>
            <m:r>
              <m:rPr>
                <m:sty m:val="p"/>
              </m:rPr>
              <m:t>m</m:t>
            </m:r>
          </m:e>
          <m:sup>
            <m:r>
              <m:rPr>
                <m:sty m:val="p"/>
              </m:rPr>
              <m:t>3</m:t>
            </m:r>
          </m:sup>
        </m:sSup>
        <m:r>
          <m:rPr>
            <m:sty m:val="p"/>
          </m:rPr>
          <m:t>/</m:t>
        </m:r>
        <m:r>
          <m:rPr>
            <m:sty m:val="p"/>
          </m:rPr>
          <m:t>h</m:t>
        </m:r>
      </m:oMath>
      <w:r>
        <w:rPr>
          <w:rFonts w:eastAsia="Georgia" w:cs="Georgia" w:ascii="Georgia" w:hAnsi="Georgia"/>
        </w:rPr>
        <w:t xml:space="preserve">, de l'air au niveau de l'évaporateur ? On assimilera l'air à un gaz parfait diatomique ( </w:t>
      </w:r>
      <m:oMath>
        <m:r>
          <m:rPr>
            <m:sty m:val="i"/>
          </m:rPr>
          <m:t>γ</m:t>
        </m:r>
        <m:r>
          <m:rPr>
            <m:sty m:val="p"/>
          </m:rPr>
          <m:t>=</m:t>
        </m:r>
        <m:r>
          <m:rPr>
            <m:sty m:val="p"/>
          </m:rPr>
          <m:t>7</m:t>
        </m:r>
        <m:r>
          <m:rPr>
            <m:sty m:val="p"/>
          </m:rPr>
          <m:t>/</m:t>
        </m:r>
        <m:r>
          <m:rPr>
            <m:sty m:val="p"/>
          </m:rPr>
          <m:t>5</m:t>
        </m:r>
      </m:oMath>
      <w:r>
        <w:rPr/>
        <w:t xml:space="preserve"> ) de masse volumique </w:t>
      </w:r>
      <m:oMath>
        <m:sSub>
          <m:sSubPr/>
          <m:e>
            <m:r>
              <m:rPr>
                <m:sty m:val="i"/>
              </m:rPr>
              <m:t>ρ</m:t>
            </m:r>
          </m:e>
          <m:sub>
            <m:r>
              <m:rPr>
                <m:sty m:val="p"/>
              </m:rPr>
              <m:t>a</m:t>
            </m:r>
          </m:sub>
        </m:sSub>
        <m:r>
          <m:rPr>
            <m:sty m:val="p"/>
          </m:rPr>
          <m:t>=</m:t>
        </m:r>
        <m:r>
          <m:rPr>
            <m:sty m:val="p"/>
          </m:rPr>
          <m:t>1</m:t>
        </m:r>
        <m:r>
          <m:rPr>
            <m:sty m:val="p"/>
          </m:rPr>
          <m:t>,</m:t>
        </m:r>
        <m:r>
          <m:rPr>
            <m:sty m:val="p"/>
          </m:rPr>
          <m:t>3</m:t>
        </m:r>
        <m:r>
          <m:rPr>
            <m:nor/>
          </m:rPr>
          <m:t xml:space="preserve"> </m:t>
        </m:r>
        <m:r>
          <m:rPr>
            <m:sty m:val="p"/>
          </m:rPr>
          <m:t>kg</m:t>
        </m:r>
        <m:r>
          <m:rPr>
            <m:sty m:val="p"/>
          </m:rPr>
          <m:t>/</m:t>
        </m:r>
        <m:sSup>
          <m:sSupPr/>
          <m:e>
            <m:r>
              <m:rPr>
                <m:sty m:val="p"/>
              </m:rPr>
              <m:t>m</m:t>
            </m:r>
          </m:e>
          <m:sup>
            <m:r>
              <m:rPr>
                <m:sty m:val="p"/>
              </m:rPr>
              <m:t>3</m:t>
            </m:r>
          </m:sup>
        </m:sSup>
      </m:oMath>
      <w:r>
        <w:rPr/>
        <w:t xml:space="preserve"> et de masse molaire </w:t>
      </w:r>
      <m:oMath>
        <m:r>
          <m:rPr>
            <m:sty m:val="p"/>
          </m:rPr>
          <m:t>M</m:t>
        </m:r>
        <m:r>
          <m:rPr>
            <m:sty m:val="p"/>
          </m:rPr>
          <m:t>=</m:t>
        </m:r>
        <m:r>
          <m:rPr>
            <m:sty m:val="p"/>
          </m:rPr>
          <m:t>29</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spacing w:lineRule="auto"/>
        <w:jc w:val="center"/>
      </w:pPr>
      <w:r>
        <w:rPr/>
        <w:drawing>
          <wp:inline distB="0" distL="0" distR="0" distT="0">
            <wp:extent cx="5486400" cy="5827604"/>
            <wp:effectExtent b="0" l="0" r="0" t="0"/>
            <wp:docPr id="3" name="image-fc4ad5587f23cb3eeb24ff7145ff63eb3aae1dc6.jpg"/>
            <a:graphic>
              <a:graphicData uri="http://schemas.openxmlformats.org/drawingml/2006/picture">
                <pic:pic>
                  <pic:nvPicPr>
                    <pic:cNvPr id="3" name="image-fc4ad5587f23cb3eeb24ff7145ff63eb3aae1dc6.jpg" descr=""/>
                    <pic:cNvPicPr/>
                  </pic:nvPicPr>
                  <pic:blipFill>
                    <a:blip r:embed="rId7" cstate="print"/>
                    <a:srcRect b="0" l="0" r="0" t="0"/>
                    <a:stretch>
                      <a:fillRect/>
                    </a:stretch>
                  </pic:blipFill>
                  <pic:spPr>
                    <a:xfrm>
                      <a:off x="0" y="0"/>
                      <a:ext cx="5486400" cy="5827604"/>
                    </a:xfrm>
                    <a:prstGeom prst="rect"/>
                  </pic:spPr>
                </pic:pic>
              </a:graphicData>
            </a:graphic>
          </wp:inline>
        </w:drawing>
      </w:r>
    </w:p>
    <w:p>
      <w:pPr>
        <w:spacing w:lineRule="auto"/>
      </w:pPr>
      <w:r>
        <w:rPr>
          <w:rFonts w:eastAsia="Georgia" w:cs="Georgia" w:ascii="Georgia" w:hAnsi="Georgia"/>
        </w:rPr>
        <w:t xml:space="preserve">Figure 1 schéma de principe du climatiseur</w:t>
      </w:r>
    </w:p>
    <w:p>
      <w:pPr>
        <w:spacing w:lineRule="auto"/>
        <w:jc w:val="center"/>
      </w:pPr>
      <w:r>
        <w:rPr/>
        <w:drawing>
          <wp:inline distB="0" distL="0" distR="0" distT="0">
            <wp:extent cx="5486400" cy="3722790"/>
            <wp:effectExtent b="0" l="0" r="0" t="0"/>
            <wp:docPr id="4" name="image-2843264cc1ba3c5a222f9d35e6b99264600b322e.jpg"/>
            <a:graphic>
              <a:graphicData uri="http://schemas.openxmlformats.org/drawingml/2006/picture">
                <pic:pic>
                  <pic:nvPicPr>
                    <pic:cNvPr id="4" name="image-2843264cc1ba3c5a222f9d35e6b99264600b322e.jpg" descr=""/>
                    <pic:cNvPicPr/>
                  </pic:nvPicPr>
                  <pic:blipFill>
                    <a:blip r:embed="rId8" cstate="print"/>
                    <a:srcRect b="0" l="0" r="0" t="0"/>
                    <a:stretch>
                      <a:fillRect/>
                    </a:stretch>
                  </pic:blipFill>
                  <pic:spPr>
                    <a:xfrm>
                      <a:off x="0" y="0"/>
                      <a:ext cx="5486400" cy="3722790"/>
                    </a:xfrm>
                    <a:prstGeom prst="rect"/>
                  </pic:spPr>
                </pic:pic>
              </a:graphicData>
            </a:graphic>
          </wp:inline>
        </w:drawing>
      </w:r>
    </w:p>
    <w:p>
      <w:pPr>
        <w:spacing w:lineRule="auto"/>
      </w:pPr>
      <w:r>
        <w:rPr>
          <w:rFonts w:eastAsia="Georgia" w:cs="Georgia" w:ascii="Georgia" w:hAnsi="Georgia"/>
        </w:rPr>
        <w:t xml:space="preserve">Figure 2 : allure du cycle du fluide frigorigène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du fluide</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 </w:t>
            </w:r>
            <m:oMath>
              <m:r>
                <m:rPr>
                  <m:sty m:val="p"/>
                </m:rPr>
                <m:t>kJ</m:t>
              </m:r>
              <m:r>
                <m:rPr>
                  <m:sty m:val="p"/>
                </m:rPr>
                <m:t>⋅</m:t>
              </m:r>
              <m:sSup>
                <m:sSupPr/>
                <m:e>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Titre en vapeur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Tableau 3 : à reproduire sur la copie et à compléter</w:t>
      </w:r>
    </w:p>
    <w:p>
      <w:pPr>
        <w:spacing w:lineRule="auto"/>
        <w:jc w:val="center"/>
      </w:pPr>
      <w:r>
        <w:rPr/>
        <w:drawing>
          <wp:inline distB="0" distL="0" distR="0" distT="0">
            <wp:extent cx="5486400" cy="7764625"/>
            <wp:effectExtent b="0" l="0" r="0" t="0"/>
            <wp:docPr id="5" name="image-91de17d5bea88c0e11fe01e5cff14e36d2abb271.jpg"/>
            <a:graphic>
              <a:graphicData uri="http://schemas.openxmlformats.org/drawingml/2006/picture">
                <pic:pic>
                  <pic:nvPicPr>
                    <pic:cNvPr id="5" name="image-91de17d5bea88c0e11fe01e5cff14e36d2abb271.jpg" descr=""/>
                    <pic:cNvPicPr/>
                  </pic:nvPicPr>
                  <pic:blipFill>
                    <a:blip r:embed="rId9" cstate="print"/>
                    <a:srcRect b="0" l="0" r="0" t="0"/>
                    <a:stretch>
                      <a:fillRect/>
                    </a:stretch>
                  </pic:blipFill>
                  <pic:spPr>
                    <a:xfrm>
                      <a:off x="0" y="0"/>
                      <a:ext cx="5486400" cy="7764625"/>
                    </a:xfrm>
                    <a:prstGeom prst="rect"/>
                  </pic:spPr>
                </pic:pic>
              </a:graphicData>
            </a:graphic>
          </wp:inline>
        </w:drawing>
      </w:r>
    </w:p>
    <w:p>
      <w:pPr>
        <w:spacing w:lineRule="auto"/>
      </w:pPr>
      <w:r>
        <w:rPr/>
        <w:t xml:space="preserve">Figure 4 : diagramme enthalpique du fluide R22</w:t>
      </w:r>
    </w:p>
    <w:p>
      <w:pPr>
        <w:spacing w:after="220" w:lineRule="auto"/>
      </w:pPr>
      <w:r>
        <w:rPr>
          <w:rFonts w:eastAsia="Georgia" w:cs="Georgia" w:ascii="Georgia" w:hAnsi="Georgia"/>
        </w:rPr>
        <w:t xml:space="preserve">Épreuve／sous－épreuve：</w:t>
      </w:r>
    </w:p>
    <w:p>
      <w:pPr>
        <w:spacing w:line="271" w:before="330" w:lineRule="auto"/>
      </w:pPr>
      <w:r>
        <w:rPr>
          <w:rFonts w:eastAsia="Georgia" w:cs="Georgia" w:ascii="Georgia" w:hAnsi="Georgia"/>
          <w:b/>
          <w:sz w:val="42"/>
        </w:rPr>
        <w:t xml:space="preserve">NOM ：</w:t>
      </w:r>
    </w:p>
    <w:p>
      <w:pPr>
        <w:spacing w:after="220" w:lineRule="auto"/>
      </w:pPr>
      <w:r>
        <w:rPr>
          <w:rFonts w:eastAsia="Georgia" w:cs="Georgia" w:ascii="Georgia" w:hAnsi="Georgia"/>
        </w:rPr>
        <w:t xml:space="preserve">（en majuscules，suivi s＇il y a lieu，du nom d＇épouse）</w:t>
      </w:r>
      <w:r>
        <w:rPr/>
        <w:br w:type="textWrapping"/>
      </w:r>
      <w:r>
        <w:rPr>
          <w:rFonts w:eastAsia="Georgia" w:cs="Georgia" w:ascii="Georgia" w:hAnsi="Georgia"/>
        </w:rPr>
        <w:t xml:space="preserve">Prénoms：</w:t>
      </w:r>
      <w:r>
        <w:rPr/>
        <w:br w:type="textWrapping"/>
      </w:r>
      <w:r>
        <w:rPr>
          <w:rFonts w:eastAsia="Georgia" w:cs="Georgia" w:ascii="Georgia" w:hAnsi="Georgia"/>
        </w:rPr>
        <w:t xml:space="preserve">Né（e）le ：</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p>
    <w:p>
      <w:pPr>
        <w:spacing w:lineRule="auto"/>
        <w:jc w:val="center"/>
      </w:pPr>
      <w:r>
        <w:rPr/>
        <w:drawing>
          <wp:inline distB="0" distL="0" distR="0" distT="0">
            <wp:extent cx="5486400" cy="8429385"/>
            <wp:effectExtent b="0" l="0" r="0" t="0"/>
            <wp:docPr id="6" name="image-90441b14bd4d0596efa4f27bd27b836d13ecb657.jpg"/>
            <a:graphic>
              <a:graphicData uri="http://schemas.openxmlformats.org/drawingml/2006/picture">
                <pic:pic>
                  <pic:nvPicPr>
                    <pic:cNvPr id="6" name="image-90441b14bd4d0596efa4f27bd27b836d13ecb657.jpg" descr=""/>
                    <pic:cNvPicPr/>
                  </pic:nvPicPr>
                  <pic:blipFill>
                    <a:blip r:embed="rId10" cstate="print"/>
                    <a:srcRect b="0" l="0" r="0" t="0"/>
                    <a:stretch>
                      <a:fillRect/>
                    </a:stretch>
                  </pic:blipFill>
                  <pic:spPr>
                    <a:xfrm>
                      <a:off x="0" y="0"/>
                      <a:ext cx="5486400" cy="842938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1"/>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2"/>
      <w:numFmt w:val="decimal"/>
      <w:lvlText w:val="%1."/>
      <w:lvlJc w:val="left"/>
      <w:pPr>
        <w:tabs>
          <w:tab w:val="num" w:pos="1080"/>
        </w:tabs>
        <w:ind w:left="720" w:hanging="360"/>
      </w:pPr>
    </w:lvl>
  </w:abstractNum>
  <w:abstractNum w:abstractNumId="8">
    <w:multiLevelType w:val="hybridMultilevel"/>
    <w:lvl w:ilvl="0">
      <w:start w:val="1"/>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eb36f71d1d2a03bb027d4ba8acc7bec3b4b39c5.jpg" TargetMode="Internal"/><Relationship Id="rId6" Type="http://schemas.openxmlformats.org/officeDocument/2006/relationships/image" Target="media/image-0e5fca1c1351f9c659d9211241507b2b579d42d6.jpg" TargetMode="Internal"/><Relationship Id="rId7" Type="http://schemas.openxmlformats.org/officeDocument/2006/relationships/image" Target="media/image-fc4ad5587f23cb3eeb24ff7145ff63eb3aae1dc6.jpg" TargetMode="Internal"/><Relationship Id="rId8" Type="http://schemas.openxmlformats.org/officeDocument/2006/relationships/image" Target="media/image-2843264cc1ba3c5a222f9d35e6b99264600b322e.jpg" TargetMode="Internal"/><Relationship Id="rId9" Type="http://schemas.openxmlformats.org/officeDocument/2006/relationships/image" Target="media/image-91de17d5bea88c0e11fe01e5cff14e36d2abb271.jpg" TargetMode="Internal"/><Relationship Id="rId10" Type="http://schemas.openxmlformats.org/officeDocument/2006/relationships/image" Target="media/image-90441b14bd4d0596efa4f27bd27b836d13ecb65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2025-09-04T19:51:08.651Z</dcterms:created>
  <dcterms:modified xsi:type="dcterms:W3CDTF">2025-09-04T19:51:08.651Z</dcterms:modified>
</cp:coreProperties>
</file>