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ecole_de_hautes_etudes_commercial_a289bd"/>
      <w:r>
        <w:rPr>
          <w:b/>
          <w:sz w:val="56"/>
        </w:rPr>
        <w:t xml:space="preserve">ECOLE DE HAUTES ETUDES COMMERCIALES DU NORD</w:t>
      </w:r>
      <w:bookmarkEnd w:id="0"/>
    </w:p>
    <w:p>
      <w:pPr>
        <w:spacing w:line="271" w:before="330" w:lineRule="auto"/>
      </w:pPr>
      <w:bookmarkStart w:id="1" w:name="concours_d_admission_sur_classes_49812b"/>
      <w:r>
        <w:rPr>
          <w:rFonts w:eastAsia="Georgia" w:cs="Georgia" w:ascii="Georgia" w:hAnsi="Georgia"/>
          <w:b/>
          <w:sz w:val="42"/>
        </w:rPr>
        <w:t xml:space="preserve">Concours d'admission sur classes préparatoires</w:t>
      </w:r>
      <w:bookmarkEnd w:id="1"/>
    </w:p>
    <w:p>
      <w:pPr>
        <w:spacing w:line="271" w:before="330" w:lineRule="auto"/>
      </w:pPr>
      <w:bookmarkStart w:id="2" w:name="mathematiques_option_économique"/>
      <w:r>
        <w:rPr>
          <w:b/>
          <w:sz w:val="42"/>
        </w:rPr>
        <w:t xml:space="preserve">MATHEMATIQUES</w:t>
      </w:r>
      <w:r>
        <w:rPr>
          <w:b/>
          <w:sz w:val="42"/>
        </w:rPr>
        <w:br w:type="textWrapping"/>
      </w:r>
      <w:r>
        <w:rPr>
          <w:rFonts w:eastAsia="Georgia" w:cs="Georgia" w:ascii="Georgia" w:hAnsi="Georgia"/>
          <w:b/>
          <w:sz w:val="42"/>
        </w:rPr>
        <w:t xml:space="preserve"> Option économique</w:t>
      </w:r>
      <w:bookmarkEnd w:id="2"/>
    </w:p>
    <w:p>
      <w:pPr>
        <w:spacing w:line="271" w:before="330" w:lineRule="auto"/>
      </w:pPr>
      <w:bookmarkStart w:id="3" w:name="vendredi_13_mai_2005_de_8h_à_12h"/>
      <w:r>
        <w:rPr>
          <w:rFonts w:eastAsia="Georgia" w:cs="Georgia" w:ascii="Georgia" w:hAnsi="Georgia"/>
          <w:b/>
          <w:sz w:val="42"/>
        </w:rPr>
        <w:t xml:space="preserve">Vendredi 13 mai 2005 de 8h à 12h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line="271" w:before="330" w:lineRule="auto"/>
      </w:pPr>
      <w:bookmarkStart w:id="4" w:name="l_utilisation_de_toute_calculatri_77067f"/>
      <w:r>
        <w:rPr>
          <w:rFonts w:eastAsia="Georgia" w:cs="Georgia" w:ascii="Georgia" w:hAnsi="Georgia"/>
          <w:b/>
          <w:sz w:val="42"/>
        </w:rPr>
        <w:t xml:space="preserve">L'utilisation de toute calculatrice et de tout matériel électronique est interdite.</w:t>
      </w:r>
      <w:bookmarkEnd w:id="4"/>
    </w:p>
    <w:p>
      <w:pPr>
        <w:spacing w:line="271" w:before="330" w:lineRule="auto"/>
      </w:pPr>
      <w:bookmarkStart w:id="5" w:name="exercice_1"/>
      <w:r>
        <w:rPr>
          <w:b/>
          <w:sz w:val="42"/>
        </w:rPr>
        <w:t xml:space="preserve">Exercice 1</w:t>
      </w:r>
      <w:bookmarkEnd w:id="5"/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on rappelle que la famille (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est une 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qui, à toute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associe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Exprimer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,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comme combinaisons linéaires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est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c) Justifier que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(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I</m:t>
        </m:r>
      </m:oMath>
      <w:r>
        <w:rPr/>
        <w:t xml:space="preserve"> ) est une 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 la matrice </w:t>
      </w:r>
      <m:oMath>
        <m:r>
          <m:rPr>
            <m:sty m:val="i"/>
          </m:rPr>
          <m:t>D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cette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l'existence d'une matrice </w:t>
      </w:r>
      <m:oMath>
        <m:r>
          <m:rPr>
            <m:sty m:val="i"/>
          </m:rPr>
          <m:t>P</m:t>
        </m:r>
      </m:oMath>
      <w:r>
        <w:rPr/>
        <w:t xml:space="preserve"> inversible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a) Déterminer 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P</m:t>
        </m:r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explicitement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6" w:name="exercice_2"/>
      <w:r>
        <w:rPr>
          <w:b/>
          <w:sz w:val="42"/>
        </w:rPr>
        <w:t xml:space="preserve">Exercice 2</w:t>
      </w:r>
      <w:bookmarkEnd w:id="6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e>
            </m:d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Déterminer les dérivées partielles premières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le seul point en lequel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susceptible de présenter un extremum local est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a) Déterminer les dérivées partielles secondes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b) Montrer qu'effectivement,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présente un extremum local en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préciser la nature et la valeur.</w:t>
      </w:r>
    </w:p>
    <w:p>
      <w:pPr>
        <w:numPr>
          <w:ilvl w:val="0"/>
          <w:numId w:val="2"/>
        </w:numPr>
        <w:spacing w:lineRule="auto"/>
      </w:pPr>
      <w:r>
        <w:rPr/>
        <w:t xml:space="preserve">a) Montrer que 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≥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étudiant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>
          <w:rFonts w:eastAsia="Georgia" w:cs="Georgia" w:ascii="Georgia" w:hAnsi="Georgia"/>
        </w:rPr>
        <w:t xml:space="preserve">, conclure que l'extremum trouvé à la question 2b) est un extremum global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bookmarkStart w:id="7" w:name="exercice_3"/>
      <w:r>
        <w:rPr>
          <w:b/>
          <w:sz w:val="42"/>
        </w:rPr>
        <w:t xml:space="preserve">Exercice 3</w:t>
      </w:r>
      <w:bookmarkEnd w:id="7"/>
    </w:p>
    <w:p>
      <w:pPr>
        <w:spacing w:after="220" w:lineRule="auto"/>
      </w:pPr>
      <w:r>
        <w:rPr/>
        <w:t xml:space="preserve">Dans cet exercice,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un réel strictement positif.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[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∉</m:t>
                  </m:r>
                  <m:r>
                    <m:rPr>
                      <m:sty m:val="p"/>
                    </m:rPr>
                    <m:t>[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[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a)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intégrale convergente et donner sa valeur.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peut être considérée comme une fonction densité de probabilité.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maintenant une variable aléatoire </w:t>
      </w:r>
      <m:oMath>
        <m:r>
          <m:rPr>
            <m:sty m:val="i"/>
          </m:rPr>
          <m:t>X</m:t>
        </m:r>
      </m:oMath>
      <w:r>
        <w:rPr/>
        <w:t xml:space="preserve"> admettant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comme densité et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sa fonction de répartition.</w:t>
      </w:r>
      <w:r>
        <w:rPr/>
        <w:br w:type="textWrapping"/>
      </w:r>
      <w:r>
        <w:rPr/>
        <w:t xml:space="preserve">2) Expliciter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de déterminer l'espérance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la variance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variable aléatoire </w:t>
      </w:r>
      <m:oMath>
        <m:r>
          <m:rPr>
            <m:sty m:val="i"/>
          </m:rPr>
          <m:t>X</m:t>
        </m:r>
      </m:oMath>
      <w:r>
        <w:rPr/>
        <w:t xml:space="preserve">. Pour ce faire, on pose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on admet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variable aléatoire à densité. On note alors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sa fonction de répartition.</w:t>
      </w:r>
      <w:r>
        <w:rPr/>
        <w:br w:type="textWrapping"/>
      </w:r>
      <w:r>
        <w:rPr>
          <w:rFonts w:eastAsia="Georgia" w:cs="Georgia" w:ascii="Georgia" w:hAnsi="Georgia"/>
        </w:rPr>
        <w:t xml:space="preserve">3) a) Pour tout réel </w:t>
      </w:r>
      <m:oMath>
        <m:r>
          <m:rPr>
            <m:sty m:val="i"/>
          </m:rPr>
          <m:t>x</m:t>
        </m:r>
      </m:oMath>
      <w:r>
        <w:rPr/>
        <w:t xml:space="preserve"> positif, exprimer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suit la loi exponentielle de paramètre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4) a) Pour tout réel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donner la valeur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d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la variable aléatoire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</m:sup>
        </m:sSup>
      </m:oMath>
      <w:r>
        <w:rPr>
          <w:rFonts w:eastAsia="Georgia" w:cs="Georgia" w:ascii="Georgia" w:hAnsi="Georgia"/>
        </w:rPr>
        <w:t xml:space="preserve"> possède une espérance et donner sa valeur en fonction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c) Exprimer </w:t>
      </w:r>
      <m:oMath>
        <m:r>
          <m:rPr>
            <m:sty m:val="i"/>
          </m:rPr>
          <m:t>X</m:t>
        </m:r>
      </m:oMath>
      <w:r>
        <w:rPr/>
        <w:t xml:space="preserve"> en fonction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puis en déduire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possède une espérance dont on donnera l'expression en fonction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Montrer que la variable aléatoire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Y</m:t>
            </m:r>
          </m:sup>
        </m:sSup>
      </m:oMath>
      <w:r>
        <w:rPr>
          <w:rFonts w:eastAsia="Georgia" w:cs="Georgia" w:ascii="Georgia" w:hAnsi="Georgia"/>
        </w:rPr>
        <w:t xml:space="preserve"> possède une espérance et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Y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a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. En déduire la variance de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</m:sup>
        </m:sSup>
      </m:oMath>
      <w:r>
        <w:rPr/>
        <w:t xml:space="preserve"> puis la variance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bookmarkStart w:id="8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mobile se déplace sur les points à coordonnées entières d'un axe d'origine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. Au départ, le mobile est à l'origine.</w:t>
      </w:r>
      <w:r>
        <w:rPr/>
        <w:br w:type="textWrapping"/>
      </w:r>
      <w:r>
        <w:rPr>
          <w:rFonts w:eastAsia="Georgia" w:cs="Georgia" w:ascii="Georgia" w:hAnsi="Georgia"/>
        </w:rPr>
        <w:t xml:space="preserve">Le mobile se déplace selon la règle suivante : s'il est sur le point d'abscisse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à l'instant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alors, à l'instant (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) il sera sur le point d'abscisse ( </w:t>
      </w:r>
      <m:oMath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 avec la probabilité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p"/>
          </m:rPr>
          <m:t>p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ou sur le point d'abscisse 0 avec la probabilité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l'abscisse de ce point à l'instant </w:t>
      </w:r>
      <m:oMath>
        <m:r>
          <m:rPr>
            <m:sty m:val="i"/>
          </m:rPr>
          <m:t>n</m:t>
        </m:r>
      </m:oMath>
      <w:r>
        <w:rPr/>
        <w:t xml:space="preserve"> et l'on a donc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admet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  <w:r>
        <w:rPr/>
        <w:br w:type="textWrapping"/>
      </w:r>
      <w:r>
        <w:rPr/>
        <w:t xml:space="preserve">Par ailleurs, 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l'instant auquel le mobile se trouve pour la première fois à l'origine (sans compter son positionnement au départ).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exemple, si les abscisses successives du mobile après son départ sont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, alors on a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Si les abscisses successives sont :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/>
        <w:t xml:space="preserve">, alors on a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On admet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variable aléatoire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).</w:t>
      </w:r>
    </w:p>
    <w:p>
      <w:pPr>
        <w:numPr>
          <w:ilvl w:val="0"/>
          <w:numId w:val="4"/>
        </w:numPr>
        <w:spacing w:lineRule="auto"/>
      </w:pPr>
      <w:r>
        <w:rPr/>
        <w:t xml:space="preserve">a)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exprimer l'événement (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 en fonction d'événements mettant en jeu certaines des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Donner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puis reconnaître la loi de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Montrer par récurrence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b)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utiliser le système complet d'événements ( </w:t>
      </w:r>
      <m:oMath>
        <m:sSub>
          <m:sSubPr/>
          <m:e>
            <m:d>
              <m:dPr>
                <m:begChr m:val="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k</m:t>
                </m:r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montrer que :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Établir que: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également la valeur de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</m:e>
        </m:d>
      </m:oMath>
      <w:r>
        <w:rPr>
          <w:rFonts w:eastAsia="Georgia" w:cs="Georgia" w:ascii="Georgia" w:hAnsi="Georgia"/>
        </w:rPr>
        <w:t xml:space="preserve">. Donner une explication probabiliste de ce dernier résultat.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4) Dans cette question et dans cette question seulement, on prend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rappelle que random(3) renvoie au hasard un entier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Compléter le programme suivant pour qu'il simule l'expérience aléatoire étudiée et affiche la valeur prise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une valeur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entrée par l'utilisateur.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Program edhec2005 ;</w:t>
        <w:br/>
        <w:t xml:space="preserve">Var k, n, u, X : integer ;</w:t>
        <w:br/>
        <w:t xml:space="preserve">begin</w:t>
        <w:br/>
        <w:t xml:space="preserve">    Readln(n) ;</w:t>
        <w:br/>
        <w:t xml:space="preserve">    Randomize ;</w:t>
        <w:br/>
        <w:t xml:space="preserve">    X:= 0;</w:t>
        <w:br/>
        <w:t xml:space="preserve">    For k:= 1 to n do</w:t>
        <w:br/>
        <w:t xml:space="preserve">    begin</w:t>
        <w:br/>
        <w:t xml:space="preserve">        u:= random(3) ;</w:t>
        <w:br/>
        <w:t xml:space="preserve">        if (u=2) then X:= --------</w:t>
        <w:br/>
        <w:t xml:space="preserve">            else X:= _------- ;</w:t>
        <w:br/>
        <w:t xml:space="preserve">    end ;</w:t>
        <w:br/>
        <w:t xml:space="preserve">Writeln (X) ;</w:t>
        <w:br/>
        <w:t xml:space="preserve">end.</w:t>
        <w:br/>
        <w:t xml:space="preserve"/>
      </w:r>
    </w:p>
    <w:p>
      <w:pPr>
        <w:numPr>
          <w:ilvl w:val="0"/>
          <w:numId w:val="5"/>
        </w:numPr>
        <w:spacing w:lineRule="auto"/>
      </w:pPr>
      <w:r>
        <w:rPr/>
        <w:t xml:space="preserve">a) Montrer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k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den>
        </m:f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a) Montrer, en utilisant la question 3a),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p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l'expression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celle de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d) Montrer enfin que :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2026-05-03T11:17:04.268Z</dcterms:created>
  <dcterms:modified xsi:type="dcterms:W3CDTF">2026-05-03T11:17:04.268Z</dcterms:modified>
</cp:coreProperties>
</file>