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BANQUE COMMUNE D'ÉPREUVES</w:t>
      </w:r>
    </w:p>
    <w:p>
      <w:pPr>
        <w:spacing w:after="220" w:lineRule="auto"/>
      </w:pPr>
      <w:r>
        <w:rPr/>
        <w:t xml:space="preserve">EML </w:t>
      </w:r>
      <m:oMath>
        <m:r>
          <m:rPr>
            <m:sty m:val="p"/>
          </m:rPr>
          <m:t>_</m:t>
        </m:r>
        <m:r>
          <m:rPr>
            <m:sty m:val="p"/>
          </m:rPr>
          <m:t>_</m:t>
        </m:r>
        <m:r>
          <m:rPr>
            <m:sty m:val="p"/>
          </m:rPr>
          <m:t>_</m:t>
        </m:r>
        <m:r>
          <m:rPr>
            <m:sty m:val="p"/>
          </m:rPr>
          <m:t>_</m:t>
        </m:r>
      </m:oMath>
      <w:r>
        <w:rPr/>
        <w:t xml:space="preserve"> MATE</w:t>
      </w:r>
    </w:p>
    <w:p>
      <w:pPr>
        <w:spacing w:line="271" w:before="330" w:lineRule="auto"/>
      </w:pPr>
      <w:bookmarkStart w:id="0" w:name="concepteur_emlyon_business_school"/>
      <w:r>
        <w:rPr>
          <w:b/>
          <w:sz w:val="42"/>
        </w:rPr>
        <w:t xml:space="preserve">Concepteur : EMLYON Business School</w:t>
      </w:r>
      <w:bookmarkEnd w:id="0"/>
    </w:p>
    <w:p>
      <w:pPr>
        <w:spacing w:line="271" w:before="330" w:lineRule="auto"/>
      </w:pPr>
      <w:bookmarkStart w:id="1" w:name="première_épreuve_option_économiqu_476306"/>
      <w:r>
        <w:rPr>
          <w:rFonts w:eastAsia="Georgia" w:cs="Georgia" w:ascii="Georgia" w:hAnsi="Georgia"/>
          <w:b/>
          <w:sz w:val="42"/>
        </w:rPr>
        <w:t xml:space="preserve">Première épreuve (option économique) MATHÉMATIQUES</w:t>
      </w:r>
      <w:bookmarkEnd w:id="1"/>
    </w:p>
    <w:p>
      <w:pPr>
        <w:spacing w:line="271" w:before="330" w:lineRule="auto"/>
      </w:pPr>
      <w:bookmarkStart w:id="2" w:name="lundi_27_avril_2009_de_8_heures_à_d1e1ac"/>
      <w:r>
        <w:rPr>
          <w:rFonts w:eastAsia="Georgia" w:cs="Georgia" w:ascii="Georgia" w:hAnsi="Georgia"/>
          <w:b/>
          <w:sz w:val="42"/>
        </w:rPr>
        <w:t xml:space="preserve">Lundi 27 avril 2009 de 8 heures à 12 heures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ne doivent faire usage d'aucun document;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3" w:name="exercice_1"/>
      <w:r>
        <w:rPr>
          <w:b/>
          <w:sz w:val="42"/>
        </w:rPr>
        <w:t xml:space="preserve">Exercice 1</w:t>
      </w:r>
      <w:bookmarkEnd w:id="3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l'application définie,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bookmarkStart w:id="4" w:name="partie_i_étude_d_une_fonction"/>
      <w:r>
        <w:rPr>
          <w:rFonts w:eastAsia="Georgia" w:cs="Georgia" w:ascii="Georgia" w:hAnsi="Georgia"/>
          <w:b/>
          <w:sz w:val="42"/>
        </w:rPr>
        <w:t xml:space="preserve">Partie I : Étude d'une fonction</w:t>
      </w:r>
      <w:bookmarkEnd w:id="4"/>
    </w:p>
    <w:p>
      <w:pPr>
        <w:numPr>
          <w:ilvl w:val="0"/>
          <w:numId w:val="1"/>
        </w:numPr>
        <w:spacing w:lineRule="auto"/>
      </w:pPr>
      <w:r>
        <w:rPr/>
        <w:t xml:space="preserve">a. 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b. 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et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et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c. Montrer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⟶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d. Établir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préciser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a. Étudier les variations de l'application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définie,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par: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b. Montrer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Déterminer les limites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et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Dresser le tableau des variations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Montrer que la courbe représentative de </w:t>
      </w:r>
      <m:oMath>
        <m:r>
          <m:rPr>
            <m:sty m:val="i"/>
          </m:rPr>
          <m:t>f</m:t>
        </m:r>
      </m:oMath>
      <w:r>
        <w:rPr/>
        <w:t xml:space="preserve"> admet une droite asymptote, lorsque la variable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e. Tracer l'allure de la courbe représentative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partie_ii_étude_d_une_suite_récur_bafe9c"/>
      <w:r>
        <w:rPr>
          <w:rFonts w:eastAsia="Georgia" w:cs="Georgia" w:ascii="Georgia" w:hAnsi="Georgia"/>
          <w:b/>
          <w:sz w:val="42"/>
        </w:rPr>
        <w:t xml:space="preserve">Partie II : Étude d'une suite récurrente associée à la fonction </w:t>
      </w:r>
      <m:oMath>
        <m:r>
          <m:rPr>
            <m:sty m:val="i"/>
          </m:rPr>
          <w:rPr>
            <w:sz w:val="42"/>
          </w:rPr>
          <m:t>f</m:t>
        </m:r>
      </m:oMath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un point fixe et un seul, noté </w:t>
      </w:r>
      <m:oMath>
        <m:r>
          <m:rPr>
            <m:sty m:val="i"/>
          </m:rPr>
          <m:t>α</m:t>
        </m:r>
      </m:oMath>
      <w:r>
        <w:rPr/>
        <w:t xml:space="preserve">, que l'on calculera.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a. Établir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0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Montrer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p"/>
                                </m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c. Montrer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⩽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0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d. Établir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Conclure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α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Écrire un programme en Turbo-Pascal qui calcule et affiche le plus petit entier naturel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e>
        </m:d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9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6" w:name="partie_iii_étude_d_une_fonction_d_1958f9"/>
      <w:r>
        <w:rPr>
          <w:rFonts w:eastAsia="Georgia" w:cs="Georgia" w:ascii="Georgia" w:hAnsi="Georgia"/>
          <w:b/>
          <w:sz w:val="42"/>
        </w:rPr>
        <w:t xml:space="preserve">Partie III : Étude d'une fonction définie par une intégrale</w:t>
      </w:r>
      <w:bookmarkEnd w:id="6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l'application définie,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m:t>3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p"/>
                                  </m:rP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sup>
                            </m:sSup>
                          </m:e>
                        </m:d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a. Montrer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x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limite de </w:t>
      </w:r>
      <m:oMath>
        <m:r>
          <m:rPr>
            <m:sty m:val="i"/>
          </m:rPr>
          <m:t>G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b. Montrer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∞</m:t>
          </m:r>
          <m:r>
            <m:rPr>
              <m:sty m:val="p"/>
            </m:rPr>
            <m:t>;</m:t>
          </m:r>
          <m:r>
            <m:rPr>
              <m:sty m:val="p"/>
            </m:rPr>
            <m:t>0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x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limite de </w:t>
      </w:r>
      <m:oMath>
        <m:r>
          <m:rPr>
            <m:sty m:val="i"/>
          </m:rPr>
          <m:t>G</m:t>
        </m:r>
      </m:oMath>
      <w:r>
        <w:rPr/>
        <w:t xml:space="preserve"> en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3. Dresser le tableau des variations de </w:t>
      </w:r>
      <m:oMath>
        <m:r>
          <m:rPr>
            <m:sty m:val="i"/>
          </m:rPr>
          <m:t>G</m:t>
        </m:r>
      </m:oMath>
      <w:r>
        <w:rPr/>
        <w:t xml:space="preserve">. On n'essaiera pas de calculer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exercice_2"/>
      <w:r>
        <w:rPr>
          <w:b/>
          <w:sz w:val="42"/>
        </w:rPr>
        <w:t xml:space="preserve">Exercice 2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matrices carrées d'ordre trois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8" w:name="partie_i_réduction_de_a"/>
      <w:r>
        <w:rPr>
          <w:rFonts w:eastAsia="Georgia" w:cs="Georgia" w:ascii="Georgia" w:hAnsi="Georgia"/>
          <w:b/>
          <w:sz w:val="42"/>
        </w:rPr>
        <w:t xml:space="preserve">Partie I: Réduction de </w:t>
      </w:r>
      <m:oMath>
        <m:r>
          <m:rPr>
            <m:sty m:val="i"/>
          </m:rPr>
          <w:rPr>
            <w:sz w:val="42"/>
          </w:rPr>
          <m:t>A</m:t>
        </m:r>
      </m:oMath>
      <w:bookmarkEnd w:id="8"/>
    </w:p>
    <w:p>
      <w:pPr>
        <w:numPr>
          <w:ilvl w:val="0"/>
          <w:numId w:val="7"/>
        </w:numPr>
        <w:spacing w:lineRule="auto"/>
      </w:pPr>
      <w:r>
        <w:rPr/>
        <w:t xml:space="preserve">Est-ce que </w:t>
      </w:r>
      <m:oMath>
        <m:r>
          <m:rPr>
            <m:sty m:val="i"/>
          </m:rPr>
          <m:t>A</m:t>
        </m:r>
      </m:oMath>
      <w:r>
        <w:rPr/>
        <w:t xml:space="preserve"> est inversible ?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Déterminer les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Justifier, sans calcul, que </w:t>
      </w:r>
      <m:oMath>
        <m:r>
          <m:rPr>
            <m:sty m:val="i"/>
          </m:rPr>
          <m:t>A</m:t>
        </m:r>
      </m:oMath>
      <w:r>
        <w:rPr/>
        <w:t xml:space="preserve"> est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3. Déterminer une matrice carrée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d'ordre trois, inversible, dont tous les termes diagonaux sont égaux à 1 ,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calculer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9" w:name="partie_ii_résolution_de_l_équation_m_2_a"/>
      <w:r>
        <w:rPr>
          <w:rFonts w:eastAsia="Georgia" w:cs="Georgia" w:ascii="Georgia" w:hAnsi="Georgia"/>
          <w:b/>
          <w:sz w:val="42"/>
        </w:rPr>
        <w:t xml:space="preserve">Partie II : Résolution de l'équation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M</m:t>
            </m:r>
          </m:e>
          <m:sup>
            <m:r>
              <m:rPr>
                <m:sty m:val="p"/>
              </m:rPr>
              <w:rPr>
                <w:sz w:val="42"/>
              </w:rPr>
              <m:t>2</m:t>
            </m:r>
          </m:sup>
        </m:sSup>
        <m:r>
          <m:rPr>
            <m:sty m:val="p"/>
          </m:rPr>
          <w:rPr>
            <w:sz w:val="42"/>
          </w:rPr>
          <m:t>=</m:t>
        </m:r>
        <m:r>
          <m:rPr>
            <m:sty m:val="i"/>
          </m:rPr>
          <w:rPr>
            <w:sz w:val="42"/>
          </w:rPr>
          <m:t>A</m:t>
        </m:r>
      </m:oMath>
      <w:bookmarkEnd w:id="9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résoudre l'équation (1) :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, d'inconnue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matrice carrée d'ordre trois.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matrice carrée d'ordre trois. On note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/>
        <w:t xml:space="preserve">. (La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 été définie en I.3.)</w:t>
      </w:r>
    </w:p>
    <w:p>
      <w:pPr>
        <w:numPr>
          <w:ilvl w:val="0"/>
          <w:numId w:val="8"/>
        </w:numPr>
        <w:spacing w:lineRule="auto"/>
      </w:pPr>
      <w:r>
        <w:rPr/>
        <w:t xml:space="preserve">Montrer :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⟺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Établir que, si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, alors </w:t>
      </w:r>
      <m:oMath>
        <m:r>
          <m:rPr>
            <m:sty m:val="i"/>
          </m:rPr>
          <m:t>N</m:t>
        </m:r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 déduire que, si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, alors </w:t>
      </w:r>
      <m:oMath>
        <m:r>
          <m:rPr>
            <m:sty m:val="i"/>
          </m:rPr>
          <m:t>N</m:t>
        </m:r>
      </m:oMath>
      <w:r>
        <w:rPr/>
        <w:t xml:space="preserve"> est diagonale.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Déterminer toutes les matrices diagonales </w:t>
      </w:r>
      <m:oMath>
        <m:r>
          <m:rPr>
            <m:sty m:val="i"/>
          </m:rPr>
          <m:t>N</m:t>
        </m:r>
      </m:oMath>
      <w:r>
        <w:rPr/>
        <w:t xml:space="preserve"> telles que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 déduire la solution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 l'équation (1) dont toutes les valeurs propres sont positives ou nulles.</w:t>
      </w:r>
    </w:p>
    <w:p>
      <w:pPr>
        <w:spacing w:line="271" w:before="330" w:lineRule="auto"/>
      </w:pPr>
      <w:bookmarkStart w:id="10" w:name="partie_iii_intervention_d_un_polynôme"/>
      <w:r>
        <w:rPr>
          <w:rFonts w:eastAsia="Georgia" w:cs="Georgia" w:ascii="Georgia" w:hAnsi="Georgia"/>
          <w:b/>
          <w:sz w:val="42"/>
        </w:rPr>
        <w:t xml:space="preserve">Partie III : Intervention d'un polynôme</w:t>
      </w:r>
      <w:bookmarkEnd w:id="10"/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Montrer qu'il existe un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 degré deux, et un seul, que l'on calculera, tel que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4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En déduire :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 (La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 été définie en II.5.)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Montrer, pour toute matrice carrée </w:t>
      </w:r>
      <m:oMath>
        <m:r>
          <m:rPr>
            <m:sty m:val="i"/>
          </m:rPr>
          <m:t>F</m:t>
        </m:r>
      </m:oMath>
      <w:r>
        <w:rPr/>
        <w:t xml:space="preserve"> d'ordre trois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i"/>
            </m:rPr>
            <m:t>A</m:t>
          </m:r>
          <m:r>
            <m:rPr>
              <m:sty m:val="p"/>
            </m:rPr>
            <m:t>⟺</m:t>
          </m:r>
          <m:r>
            <m:rPr>
              <m:sty m:val="i"/>
            </m:rPr>
            <m:t>B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i"/>
            </m:rPr>
            <m:t>B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bookmarkStart w:id="11" w:name="exercice_3"/>
      <w:r>
        <w:rPr>
          <w:b/>
          <w:sz w:val="42"/>
        </w:rPr>
        <w:t xml:space="preserve">Exercice 3</w:t>
      </w:r>
      <w:bookmarkEnd w:id="11"/>
    </w:p>
    <w:p>
      <w:pPr>
        <w:spacing w:after="220" w:lineRule="auto"/>
      </w:pPr>
      <w:r>
        <w:rPr/>
        <w:t xml:space="preserve">Une urne contient des boules blanches et des boules noires. La proportion de boules blanches est </w:t>
      </w:r>
      <m:oMath>
        <m:r>
          <m:rPr>
            <m:sty m:val="i"/>
          </m:rPr>
          <m:t>p</m:t>
        </m:r>
      </m:oMath>
      <w:r>
        <w:rPr/>
        <w:t xml:space="preserve"> et la proportion de boules noires est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Ainsi, on a :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q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bookmarkStart w:id="12" w:name="partie_i_tirages_avec_arrêt_dès_q_e4fcc9"/>
      <w:r>
        <w:rPr>
          <w:rFonts w:eastAsia="Georgia" w:cs="Georgia" w:ascii="Georgia" w:hAnsi="Georgia"/>
          <w:b/>
          <w:sz w:val="42"/>
        </w:rPr>
        <w:t xml:space="preserve">Partie I : Tirages avec arrêt dès qu'une boule noire a été obtenue</w:t>
      </w:r>
      <w:bookmarkEnd w:id="1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effectue des tirages successifs avec remise et on s'arrête dès que l'on a obtenu une boule noire.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la variable aléatoire égale au nombre de tirages effectués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variable aléatoire égale au nombre de boules blanches obtenues.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Reconnaître la loi de </w:t>
      </w:r>
      <m:oMath>
        <m:r>
          <m:rPr>
            <m:sty m:val="i"/>
          </m:rPr>
          <m:t>T</m:t>
        </m:r>
      </m:oMath>
      <w:r>
        <w:rPr/>
        <w:t xml:space="preserve">.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donner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rappeler l'espérance et la variance de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admet une espérance et une variance. Déterminer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13" w:name="partie_ii_tirages_avec_arrêt_dès_84b952"/>
      <w:r>
        <w:rPr>
          <w:rFonts w:eastAsia="Georgia" w:cs="Georgia" w:ascii="Georgia" w:hAnsi="Georgia"/>
          <w:b/>
          <w:sz w:val="42"/>
        </w:rPr>
        <w:t xml:space="preserve">Partie II : Tirages avec arrêt dès qu'une boule blanche et une boule noire ont été obtenues</w:t>
      </w:r>
      <w:bookmarkEnd w:id="1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effectue des tirages successifs avec remise et on s'arrête dès que l'on a obtenu au moins une boule blanche et au moins une boule noire.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égale au nombre de tirages effectués.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égale au nombre de boules blanches obtenues.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variable aléatoire égale au nombre de boules noires obtenues.</w:t>
      </w:r>
      <w:r>
        <w:rPr/>
        <w:br w:type="textWrapping"/>
      </w:r>
      <w:r>
        <w:rPr>
          <w:rFonts w:eastAsia="Georgia" w:cs="Georgia" w:ascii="Georgia" w:hAnsi="Georgia"/>
        </w:rPr>
        <w:t xml:space="preserve">Ainsi, on peut remarquer que la probabilité de l'événement </w:t>
      </w:r>
      <m:oMath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∪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 à 1 .</w:t>
      </w:r>
      <w:r>
        <w:rPr/>
        <w:br w:type="textWrapping"/>
      </w:r>
      <w:r>
        <w:rPr/>
        <w:t xml:space="preserve">Pour tout entier naturel non nul </w:t>
      </w:r>
      <m:oMath>
        <m:r>
          <m:rPr>
            <m:sty m:val="i"/>
          </m:rPr>
          <m:t>i</m:t>
        </m:r>
      </m:oMath>
      <w:r>
        <w:rPr/>
        <w:t xml:space="preserve">, on note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l'événement «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boule tirée est blanche»,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l'événement «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boule tirée est noire».</w:t>
      </w:r>
    </w:p>
    <w:p>
      <w:pPr>
        <w:numPr>
          <w:ilvl w:val="0"/>
          <w:numId w:val="12"/>
        </w:numPr>
        <w:spacing w:lineRule="auto"/>
      </w:pPr>
      <w:r>
        <w:rPr/>
        <w:t xml:space="preserve">a. Montrer,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Vérifier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Montrer que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et que :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q</m:t>
            </m:r>
          </m:den>
        </m:f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/>
        <w:t xml:space="preserve">a.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déterminer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(On distinguera les cas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.)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: </w:t>
      </w:r>
      <m:oMath>
        <m:r>
          <m:rPr>
            <m:sty m:val="p"/>
          </m:rPr>
          <m:t xml:space="preserve"> 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Déterminer la loi de la variable aléatoire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l'espérance de </w:t>
      </w:r>
      <m:oMath>
        <m:r>
          <m:rPr>
            <m:sty m:val="i"/>
          </m:rPr>
          <m:t>Y</m:t>
        </m:r>
      </m:oMath>
      <w:r>
        <w:rPr/>
        <w:t xml:space="preserve"> existe et que :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q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 Donner la loi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et son espérance.</w:t>
      </w:r>
      <w:r>
        <w:rPr/>
        <w:br w:type="textWrapping"/>
      </w:r>
      <w:r>
        <w:rPr>
          <w:rFonts w:eastAsia="Georgia" w:cs="Georgia" w:ascii="Georgia" w:hAnsi="Georgia"/>
        </w:rPr>
        <w:t xml:space="preserve">4. Montrer que les variables aléatoires </w:t>
      </w:r>
      <m:oMath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sont égales.</w:t>
      </w:r>
      <w:r>
        <w:rPr/>
        <w:br w:type="textWrapping"/>
      </w:r>
      <w:r>
        <w:rPr/>
        <w:t xml:space="preserve">5. Montrer que le couple ( </w:t>
      </w:r>
      <m:oMath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) admet une covariance et exprimer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2026-05-03T11:02:32.376Z</dcterms:created>
  <dcterms:modified xsi:type="dcterms:W3CDTF">2026-05-03T11:02:32.376Z</dcterms:modified>
</cp:coreProperties>
</file>