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concepteur_epreuves_esc_esc_saint_7578f8"/>
      <w:r>
        <w:rPr>
          <w:b/>
          <w:sz w:val="56"/>
        </w:rPr>
        <w:t xml:space="preserve">Concepteur Epreuves ESC : ESC SAINT-ETIENNE</w:t>
      </w:r>
      <w:bookmarkEnd w:id="0"/>
    </w:p>
    <w:p>
      <w:pPr>
        <w:spacing w:line="271" w:before="330" w:lineRule="auto"/>
      </w:pPr>
      <w:bookmarkStart w:id="1" w:name="option_economique"/>
      <w:r>
        <w:rPr>
          <w:b/>
          <w:sz w:val="42"/>
        </w:rPr>
        <w:t xml:space="preserve">OPTION : ECONOMIQUE</w:t>
      </w:r>
      <w:bookmarkEnd w:id="1"/>
    </w:p>
    <w:p>
      <w:pPr>
        <w:spacing w:line="271" w:before="330" w:lineRule="auto"/>
      </w:pPr>
      <w:bookmarkStart w:id="2" w:name="mathematiques"/>
      <w:r>
        <w:rPr>
          <w:b/>
          <w:sz w:val="42"/>
        </w:rPr>
        <w:t xml:space="preserve">MATHEMATIQUES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24 Mai 2005, de 14 h. à 18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n'est fait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3" w:name="exercice_1"/>
      <w:r>
        <w:rPr>
          <w:b/>
          <w:sz w:val="42"/>
        </w:rPr>
        <w:t xml:space="preserve">EXERCICE 1</w:t>
      </w:r>
      <w:bookmarkEnd w:id="3"/>
    </w:p>
    <w:p>
      <w:pPr>
        <w:spacing w:after="220" w:lineRule="auto"/>
      </w:pPr>
      <w:r>
        <w:rPr/>
        <w:t xml:space="preserve">Soit </w:t>
      </w:r>
      <m:oMath>
        <m:r>
          <m:rPr>
            <m:scr m:val="fraktur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la base canonique de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On considère les matrices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6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8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I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O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:</w:t>
      </w:r>
      <w:r>
        <w:rPr/>
        <w:br w:type="textWrapping"/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dont la matrice relativement à la base </w:t>
      </w:r>
      <m:oMath>
        <m:r>
          <m:rPr>
            <m:scr m:val="fraktur"/>
          </m:rPr>
          <m:t>B</m:t>
        </m:r>
      </m:oMath>
      <w:r>
        <w:rPr/>
        <w:t xml:space="preserve"> est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id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dont la matrice relativement à la base </w:t>
      </w:r>
      <m:oMath>
        <m:r>
          <m:rPr>
            <m:scr m:val="fraktur"/>
          </m:rPr>
          <m:t>B</m:t>
        </m:r>
      </m:oMath>
      <w:r>
        <w:rPr/>
        <w:t xml:space="preserve"> est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h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défini par :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N</m:t>
        </m:r>
      </m:oMath>
      <w:r>
        <w:rPr/>
        <w:t xml:space="preserve"> la matrice de l'endomorphisme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fraktur"/>
          </m:rPr>
          <m:t>B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8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En déduire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≠</m:t>
        </m:r>
        <m:r>
          <m:rPr>
            <m:sty m:val="i"/>
          </m:rPr>
          <m:t>O</m:t>
        </m:r>
        <m:r>
          <m:rPr>
            <m:sty m:val="p"/>
          </m:rPr>
          <m:t>;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 xml:space="preserve"> </m:t>
        </m:r>
      </m:oMath>
      <w:r>
        <w:rPr/>
        <w:t xml:space="preserve"> Montrer que si </w:t>
      </w:r>
      <m:oMath>
        <m:r>
          <m:rPr>
            <m:sty m:val="i"/>
          </m:rPr>
          <m:t>λ</m:t>
        </m:r>
      </m:oMath>
      <w:r>
        <w:rPr/>
        <w:t xml:space="preserve"> est valeur propre de </w:t>
      </w:r>
      <m:oMath>
        <m:r>
          <m:rPr>
            <m:sty m:val="i"/>
          </m:rPr>
          <m:t>N</m:t>
        </m:r>
      </m:oMath>
      <w:r>
        <w:rPr/>
        <w:t xml:space="preserve"> alors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Etablir alors que 0 est la seule valeur propre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f</m:t>
        </m:r>
      </m:oMath>
      <w:r>
        <w:rPr/>
        <w:t xml:space="preserve"> admet 3 pour unique valeur propre.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une base et la dimension du sous-espace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à la valeur propre 3 .</w:t>
      </w:r>
      <w:r>
        <w:rPr/>
        <w:br w:type="textWrapping"/>
      </w:r>
      <w:r>
        <w:rPr/>
        <w:t xml:space="preserve">e) L' endomorphisme </w:t>
      </w:r>
      <m:oMath>
        <m:r>
          <m:rPr>
            <m:sty m:val="i"/>
          </m:rPr>
          <m:t>f</m:t>
        </m:r>
      </m:oMath>
      <w:r>
        <w:rPr/>
        <w:t xml:space="preserve"> est-il diagonalisable ? est il bijectif ?</w:t>
      </w:r>
      <w:r>
        <w:rPr/>
        <w:br w:type="textWrapping"/>
      </w:r>
      <w:r>
        <w:rPr>
          <w:rFonts w:eastAsia="Georgia" w:cs="Georgia" w:ascii="Georgia" w:hAnsi="Georgia"/>
        </w:rPr>
        <w:t xml:space="preserve">2. a) On considère les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la famille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qu'on notera </w:t>
      </w:r>
      <m:oMath>
        <m:sSup>
          <m:sSupPr/>
          <m:e>
            <m:r>
              <m:rPr>
                <m:scr m:val="fraktur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la matrice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d) Montrer que la matrice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</w:t>
      </w:r>
      <m:oMath>
        <m:r>
          <m:rPr>
            <m:sty m:val="p"/>
          </m:rPr>
          <m:t>3</m:t>
        </m:r>
        <m:r>
          <m:rPr>
            <m:sty m:val="i"/>
          </m:rPr>
          <m:t>I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matrice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a) A l'aide des questions précédentes, montrer que </w:t>
      </w:r>
      <m:oMath>
        <m:r>
          <m:rPr>
            <m:sty m:val="i"/>
          </m:rPr>
          <m:t>P</m:t>
        </m:r>
      </m:oMath>
      <w:r>
        <w:rPr/>
        <w:t xml:space="preserve"> est inversible et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3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deux.</w:t>
      </w:r>
      <w:r>
        <w:rPr/>
        <w:br w:type="textWrapping"/>
      </w:r>
      <w:r>
        <w:rPr/>
        <w:t xml:space="preserve">b1.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b2. Justifier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trois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I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b3.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I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N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4" w:name="exercice_2"/>
      <w:r>
        <w:rPr>
          <w:b/>
          <w:sz w:val="42"/>
        </w:rPr>
        <w:t xml:space="preserve">EXERCICE 2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de deux variables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l'ouvert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g</m:t>
        </m:r>
      </m:oMath>
      <w:r>
        <w:rPr/>
        <w:t xml:space="preserve"> est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son domaine et calculer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(b) Etudier les variations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puis celle de </w:t>
      </w:r>
      <m:oMath>
        <m:r>
          <m:rPr>
            <m:sty m:val="i"/>
          </m:rPr>
          <m:t>g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 On précisera à chaque fois les limites aux bornes )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l'équation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admet une unique solution notée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Vérifier que :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α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α</m:t>
            </m:r>
          </m:den>
        </m:f>
      </m:oMath>
    </w:p>
    <w:p>
      <w:pPr>
        <w:numPr>
          <w:ilvl w:val="0"/>
          <w:numId w:val="2"/>
        </w:numPr>
        <w:spacing w:lineRule="auto"/>
      </w:pPr>
      <w:r>
        <w:rPr/>
        <w:t xml:space="preserve">(a) Montrer que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Calculer les dérivées partielles d'ordre 1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est un point critique de </w:t>
      </w:r>
      <m:oMath>
        <m:r>
          <m:rPr>
            <m:sty m:val="i"/>
          </m:rPr>
          <m:t>f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(d) Etablir alors que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possède un unique point critique noté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α</m:t>
                    </m:r>
                  </m:sup>
                </m:sSup>
              </m:num>
              <m:den>
                <m:r>
                  <m:rPr>
                    <m:sty m:val="i"/>
                  </m:rPr>
                  <m:t>α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le réel défini au 1.(c).</w:t>
      </w:r>
      <w:r>
        <w:rPr/>
        <w:br w:type="textWrapping"/>
      </w:r>
      <w:r>
        <w:rPr>
          <w:rFonts w:eastAsia="Georgia" w:cs="Georgia" w:ascii="Georgia" w:hAnsi="Georgia"/>
        </w:rPr>
        <w:t xml:space="preserve">3. (a) Calculer les dérivées partielles d'ordre 2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(b) En utilisant la relation de la question 1.(d), montrer que </w:t>
      </w:r>
      <m:oMath>
        <m:r>
          <m:rPr>
            <m:sty m:val="p"/>
          </m:rPr>
          <m:t>2</m:t>
        </m:r>
        <m:r>
          <m:rPr>
            <m:sty m:val="p"/>
          </m:rPr>
          <m:t>ln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α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ne présente pas d'extremum.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définit sur </w:t>
      </w:r>
      <m:oMath>
        <m:r>
          <m:rPr>
            <m:scr m:val="double-struck"/>
          </m:rPr>
          <m:t>R</m:t>
        </m:r>
      </m:oMath>
      <w:r>
        <w:rPr/>
        <w:t xml:space="preserve"> l'application </w:t>
      </w:r>
      <m:oMath>
        <m:r>
          <m:rPr>
            <m:sty m:val="i"/>
          </m:rPr>
          <m:t>h</m:t>
        </m:r>
      </m:oMath>
      <w:r>
        <w:rPr/>
        <w:t xml:space="preserve"> telle que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d>
                        <m:dPr>
                          <m:begChr m:val=""/>
                          <m:endChr m:val="]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h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36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5</m:t>
                              </m:r>
                            </m:den>
                          </m:f>
                          <m:r>
                            <m:rPr>
                              <m:sty m:val="i"/>
                            </m:rP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nor/>
                            </m:rPr>
                            <m:t> lorsque 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p"/>
                            </m:rPr>
                            <m:t>∈</m:t>
                          </m:r>
                        </m:e>
                      </m:d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;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</m:mr>
              <m:mr>
                <m:e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nor/>
                    </m:rPr>
                    <m:t> lorsque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nor/>
                    </m:rPr>
                    <m:t> ou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h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k</m:t>
        </m:r>
      </m:oMath>
      <w:r>
        <w:rPr/>
        <w:t xml:space="preserve"> un entier naturel non nul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En déduire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existe et vaut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 que pour tout réel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h</m:t>
        </m:r>
      </m:oMath>
      <w:r>
        <w:rPr/>
        <w:t xml:space="preserve"> est positive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une densité de probabilité.</w:t>
      </w:r>
    </w:p>
    <w:p>
      <w:pPr>
        <w:spacing w:line="271" w:before="330" w:lineRule="auto"/>
      </w:pPr>
      <w:bookmarkStart w:id="5" w:name="exercice_3"/>
      <w:r>
        <w:rPr>
          <w:b/>
          <w:sz w:val="42"/>
        </w:rPr>
        <w:t xml:space="preserve">EXERCICE 3</w:t>
      </w:r>
      <w:bookmarkEnd w:id="5"/>
    </w:p>
    <w:p>
      <w:pPr>
        <w:spacing w:after="220" w:lineRule="auto"/>
      </w:pPr>
      <w:r>
        <w:rPr/>
        <w:t xml:space="preserve">Une urne contient initialement deux boules rouges et une boule bleue indiscernables au toucher.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" épreuve " la séquence suivante :</w:t>
      </w:r>
      <w:r>
        <w:rPr/>
        <w:br w:type="textWrapping"/>
      </w:r>
      <w:r>
        <w:rPr/>
        <w:t xml:space="preserve">On tire une boule de l'urne, puis 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Si la boule tirée est bleue, on la remet dans l'urne.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Si la boule tirée est rouge, on ne la remet pas dans l'urne mais on remet une boule bleue dans l'urne à sa place.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L'expérience aléatoire consiste à effectuer une succession illimitée d'épreuves.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discrète égale au nombre de boules rouges présentes dans l'urne à l'issue de la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- ième épreuve.</w:t>
      </w:r>
    </w:p>
    <w:p>
      <w:pPr>
        <w:spacing w:after="220" w:lineRule="auto"/>
      </w:pPr>
      <w:r>
        <w:rPr/>
        <w:t xml:space="preserve">On notera pour chaque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non nul les événements suivants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: " Lors de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épreuve on a extrait une boule rouge de l'urne. "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: "Lors de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épreuve on a extrait une boule bleue de l'urne."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Donner la loi de probabilité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Quelles sont les valeurs possibles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2 ?</w:t>
      </w:r>
    </w:p>
    <w:p>
      <w:pPr>
        <w:numPr>
          <w:ilvl w:val="0"/>
          <w:numId w:val="4"/>
        </w:numPr>
        <w:spacing w:lineRule="auto"/>
      </w:pPr>
      <w:r>
        <w:rPr/>
        <w:t xml:space="preserve">Calculer pour tout entier naturel non nul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pose pour tout entier naturel non nul </w:t>
      </w:r>
      <m:oMath>
        <m:r>
          <m:rPr>
            <m:sty m:val="i"/>
          </m:rPr>
          <m:t>n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Rappeler la valeur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utilisant un système complet d'événements lié à la variable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Cette relation reste-t-elle valable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/>
        <w:t xml:space="preserve">(c) On pose pour tout entier naturel </w:t>
      </w:r>
      <m:oMath>
        <m:r>
          <m:rPr>
            <m:sty m:val="i"/>
          </m:rPr>
          <m:t>n</m:t>
        </m:r>
      </m:oMath>
      <w:r>
        <w:rPr/>
        <w:t xml:space="preserve"> non nul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géométrique.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  <w:r>
        <w:rPr/>
        <w:br w:type="textWrapping"/>
      </w:r>
      <w:r>
        <w:rPr/>
        <w:t xml:space="preserve">Etablir enfin que pour tout entier naturel non nul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Déduire des résultats précédents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pour tout entier naturel non nul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Calculer l'espérance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 On note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variable aléatoire égale au numéro de l'épreuve amenant la dernière boule rouge.</w:t>
      </w:r>
      <w:r>
        <w:rPr/>
        <w:br w:type="textWrapping"/>
      </w:r>
      <w:r>
        <w:rPr/>
        <w:t xml:space="preserve">(a) Donner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supérieur ou égal à 2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Exprimer l'événement (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) en fonction des variables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la loi de </w:t>
      </w:r>
      <m:oMath>
        <m:r>
          <m:rPr>
            <m:sty m:val="i"/>
          </m:rPr>
          <m:t>Z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2026-05-03T11:17:40.056Z</dcterms:created>
  <dcterms:modified xsi:type="dcterms:W3CDTF">2026-05-03T11:17:40.056Z</dcterms:modified>
</cp:coreProperties>
</file>