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ssec_option_eco_2003_maths_iii"/>
      <w:r>
        <w:rPr>
          <w:b/>
          <w:sz w:val="42"/>
        </w:rPr>
        <w:t xml:space="preserve">ESSEC option Eco 2003 Maths III</w:t>
      </w:r>
      <w:bookmarkEnd w:id="0"/>
    </w:p>
    <w:p>
      <w:pPr>
        <w:spacing w:line="271" w:before="330" w:lineRule="auto"/>
      </w:pPr>
      <w:bookmarkStart w:id="1" w:name="exercice_1_suites_récurrentes_et_765406"/>
      <w:r>
        <w:rPr>
          <w:rFonts w:eastAsia="Georgia" w:cs="Georgia" w:ascii="Georgia" w:hAnsi="Georgia"/>
          <w:b/>
          <w:sz w:val="42"/>
        </w:rPr>
        <w:t xml:space="preserve">Exercice 1 Suites récurrentes et algèbre linéaire</w:t>
      </w:r>
      <w:bookmarkEnd w:id="1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réel. On note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l'ensemble des suites réelles définies sur </w:t>
      </w:r>
      <m:oMath>
        <m:r>
          <m:rPr>
            <m:scr m:val="double-struck"/>
          </m:rPr>
          <m:t>N</m:t>
        </m:r>
      </m:oMath>
      <w:r>
        <w:rPr/>
        <w:t xml:space="preserve">, et </w:t>
      </w:r>
      <m:oMath>
        <m:r>
          <m:rPr>
            <m:sty m:val="i"/>
          </m:rPr>
          <m:t>F</m:t>
        </m:r>
      </m:oMath>
      <w:r>
        <w:rPr/>
        <w:t xml:space="preserve"> le sous- ensemble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vérifient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de ce problème est l'étude de l'ensemble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Étude du cas particulier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définie par ses trois premiers termes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et la relation de récurrence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3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 et on note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carrée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Reconnaître, pour tout entier naturel </w:t>
      </w:r>
      <m:oMath>
        <m:r>
          <m:rPr>
            <m:sty m:val="i"/>
          </m:rPr>
          <m:t>n</m:t>
        </m:r>
      </m:oMath>
      <w:r>
        <w:rPr/>
        <w:t xml:space="preserve">, le produit </w:t>
      </w:r>
      <m:oMath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l'expression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matrices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l'entier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a) Déterminer les valeurs propres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leur sous-espace propre associé.</w:t>
      </w:r>
      <w:r>
        <w:rPr/>
        <w:br w:type="textWrapping"/>
      </w:r>
      <w:r>
        <w:rPr/>
        <w:t xml:space="preserve">b) La matrice </w:t>
      </w:r>
      <m:oMath>
        <m:r>
          <m:rPr>
            <m:sty m:val="i"/>
          </m:rPr>
          <m:t>M</m:t>
        </m:r>
      </m:oMath>
      <w:r>
        <w:rPr/>
        <w:t xml:space="preserve"> est-elle diagonalisable ?</w:t>
      </w:r>
      <w:r>
        <w:rPr/>
        <w:br w:type="textWrapping"/>
      </w:r>
      <w:r>
        <w:rPr/>
        <w:t xml:space="preserve">3. 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c'est-à-dire tel que </w:t>
      </w:r>
      <m:oMath>
        <m:r>
          <m:rPr>
            <m:sty m:val="i"/>
          </m:rPr>
          <m:t>M</m:t>
        </m:r>
      </m:oMath>
      <w:r>
        <w:rPr/>
        <w:t xml:space="preserve"> soit la matrice de </w:t>
      </w:r>
      <m:oMath>
        <m:r>
          <m:rPr>
            <m:sty m:val="i"/>
          </m:rPr>
          <m:t>f</m:t>
        </m:r>
      </m:oMath>
      <w:r>
        <w:rPr/>
        <w:t xml:space="preserve"> dans la base canonique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telle que la matrice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, et que les vecteurs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aient respectivement pour première composante 1,1 et 0 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Déterminer, pour tout entier naturel </w:t>
      </w:r>
      <m:oMath>
        <m:r>
          <m:rPr>
            <m:sty m:val="i"/>
          </m:rPr>
          <m:t>n</m:t>
        </m:r>
      </m:oMath>
      <w:r>
        <w:rPr/>
        <w:t xml:space="preserve">, l'expression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P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B</m:t>
        </m:r>
      </m:oMath>
      <w:r>
        <w:rPr/>
        <w:t xml:space="preserve">, . Exprimer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puis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en fonction des mêmes matrices et de l'entier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5. a) 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(les calculs devront figurer sur la copie)</w:t>
      </w:r>
      <w:r>
        <w:rPr/>
        <w:br w:type="textWrapping"/>
      </w:r>
      <w:r>
        <w:rPr/>
        <w:t xml:space="preserve">b)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calculer les coefficients de la première ligne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; en déduire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l'entier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ii_étude_du_cas_général"/>
      <w:r>
        <w:rPr>
          <w:rFonts w:eastAsia="Georgia" w:cs="Georgia" w:ascii="Georgia" w:hAnsi="Georgia"/>
          <w:b/>
          <w:sz w:val="42"/>
        </w:rPr>
        <w:t xml:space="preserve">II . Étude du cas général .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quelconque.</w:t>
      </w:r>
    </w:p>
    <w:p>
      <w:pPr>
        <w:spacing w:line="271" w:before="330" w:lineRule="auto"/>
      </w:pPr>
      <w:bookmarkStart w:id="3" w:name="bm_1_structure_de_f"/>
      <w:r>
        <w:rPr>
          <w:b/>
          <w:sz w:val="42"/>
        </w:rPr>
        <w:t xml:space="preserve">1. Structure de F 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b) On considère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 isomorphisme d'espaces vectoriels ;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de dimension finie et préciser sa dimension.</w:t>
      </w:r>
      <w:r>
        <w:rPr/>
        <w:br w:type="textWrapping"/>
      </w:r>
      <w:r>
        <w:rPr/>
        <w:t xml:space="preserve">c) Justifier que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forment une base de </w:t>
      </w:r>
      <m:oMath>
        <m:r>
          <m:rPr>
            <m:sty m:val="i"/>
          </m:rPr>
          <m:t>F</m:t>
        </m:r>
      </m:oMath>
      <w:r>
        <w:rPr/>
        <w:t xml:space="preserve"> si, et seulement si,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 est inversible.</w:t>
      </w:r>
      <w:r>
        <w:rPr/>
        <w:br w:type="textWrapping"/>
      </w:r>
      <w:r>
        <w:rPr/>
        <w:t xml:space="preserve">d) On suppose dans cette question: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les suites définies par: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(on donnera les dix premiers termes de chacune de ces trois suites); en déduire la forme générale d'un élément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Reprendre la question précédente dans le cas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</w:p>
    <w:p>
      <w:pPr>
        <w:spacing w:line="271" w:before="330" w:lineRule="auto"/>
      </w:pPr>
      <w:bookmarkStart w:id="4" w:name="bm_2_suites_géométriques_de_f"/>
      <w:r>
        <w:rPr>
          <w:rFonts w:eastAsia="Georgia" w:cs="Georgia" w:ascii="Georgia" w:hAnsi="Georgia"/>
          <w:b/>
          <w:sz w:val="42"/>
        </w:rPr>
        <w:t xml:space="preserve">2. Suites géométriques de F 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si, et seulement si, le réel </w:t>
      </w:r>
      <m:oMath>
        <m:r>
          <m:rPr>
            <m:sty m:val="i"/>
          </m:rPr>
          <m:t>r</m:t>
        </m:r>
      </m:oMath>
      <w:r>
        <w:rPr/>
        <w:t xml:space="preserve"> est racine de la fonction polynomiale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(avec la convention :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Déterminer, en fonction du réel </w:t>
      </w:r>
      <m:oMath>
        <m:r>
          <m:rPr>
            <m:sty m:val="i"/>
          </m:rPr>
          <m:t>a</m:t>
        </m:r>
      </m:oMath>
      <w:r>
        <w:rPr/>
        <w:t xml:space="preserve">, le nombre de racines de la fonction </w:t>
      </w:r>
      <m:oMath>
        <m:r>
          <m:rPr>
            <m:sty m:val="i"/>
          </m:rPr>
          <m:t>p</m:t>
        </m:r>
      </m:oMath>
      <w:r>
        <w:rPr/>
        <w:t xml:space="preserve"> ainsi que leur valeur.</w:t>
      </w:r>
    </w:p>
    <w:p>
      <w:pPr>
        <w:spacing w:line="271" w:before="330" w:lineRule="auto"/>
      </w:pPr>
      <w:bookmarkStart w:id="5" w:name="bm_3_cas_où_p_admet_trois_racines_e7dfed"/>
      <w:r>
        <w:rPr>
          <w:rFonts w:eastAsia="Georgia" w:cs="Georgia" w:ascii="Georgia" w:hAnsi="Georgia"/>
          <w:b/>
          <w:sz w:val="42"/>
        </w:rPr>
        <w:t xml:space="preserve">3. Cas où p admet trois racines distinctes.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que, lorsque la fonction </w:t>
      </w:r>
      <m:oMath>
        <m:r>
          <m:rPr>
            <m:sty m:val="i"/>
          </m:rPr>
          <m:t>p</m:t>
        </m:r>
      </m:oMath>
      <w:r>
        <w:rPr/>
        <w:t xml:space="preserve"> admet trois racines distinctes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les suites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forment une base de l'espace vectoriel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7</m:t>
        </m:r>
      </m:oMath>
      <w:r>
        <w:rPr/>
        <w:t xml:space="preserve">, exprimer, en fonction de l'entier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suite, appartenant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qui vérifie: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8</m:t>
        </m:r>
      </m:oMath>
    </w:p>
    <w:p>
      <w:pPr>
        <w:spacing w:line="271" w:before="330" w:lineRule="auto"/>
      </w:pPr>
      <w:bookmarkStart w:id="6" w:name="bm_4_cas_où_p_admet_une_racine_double"/>
      <w:r>
        <w:rPr>
          <w:rFonts w:eastAsia="Georgia" w:cs="Georgia" w:ascii="Georgia" w:hAnsi="Georgia"/>
          <w:b/>
          <w:sz w:val="42"/>
        </w:rPr>
        <w:t xml:space="preserve">4. Cas où p admet une racine double.</w:t>
      </w:r>
      <w:bookmarkEnd w:id="6"/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terme général </w:t>
      </w:r>
      <m:oMath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Démontrer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que, lorsque </w:t>
      </w:r>
      <m:oMath>
        <m:r>
          <m:rPr>
            <m:sty m:val="i"/>
          </m:rPr>
          <m:t>p</m:t>
        </m:r>
      </m:oMath>
      <w:r>
        <w:rPr/>
        <w:t xml:space="preserve"> admet une racine double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une racine simple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et démontrer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forment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exprimer le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 un élément quelconque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l'entier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; préciser la 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7" w:name="exercice_2_probabilités_et_simula_51eba2"/>
      <w:r>
        <w:rPr>
          <w:rFonts w:eastAsia="Georgia" w:cs="Georgia" w:ascii="Georgia" w:hAnsi="Georgia"/>
          <w:b/>
          <w:sz w:val="42"/>
        </w:rPr>
        <w:t xml:space="preserve">Exercice 2: probabilités et simulation informatique.</w:t>
      </w:r>
      <w:bookmarkEnd w:id="7"/>
    </w:p>
    <w:p>
      <w:pPr>
        <w:spacing w:line="271" w:before="330" w:lineRule="auto"/>
      </w:pPr>
      <w:bookmarkStart w:id="8" w:name="i_exemple_introductif"/>
      <w:r>
        <w:rPr>
          <w:b/>
          <w:sz w:val="42"/>
        </w:rPr>
        <w:t xml:space="preserve">I. Exemple introductif.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effectue des lancers successifs (indépendants) d'un dé cubique équilibré, dont les faces sont numérotées de 1 à 6 , et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, les variables aléatoires donnant le numéro amené par le dé aux premier lancer, deuxième lancer, ... 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la somme des points obtenus aux </w:t>
      </w:r>
      <m:oMath>
        <m:r>
          <m:rPr>
            <m:sty m:val="i"/>
          </m:rPr>
          <m:t>n</m:t>
        </m:r>
      </m:oMath>
      <w:r>
        <w:rPr/>
        <w:t xml:space="preserve"> premiers lancers. Enfin,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nul,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compte le nombre de celles des variables aléatoires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qui prennent une valeur inférieure ou égale à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les cinq premiers numéros amenés par le dé sont, dans l'ordre: </w:t>
      </w:r>
      <m:oMath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6</m:t>
        </m:r>
      </m:oMath>
      <w:r>
        <w:rPr>
          <w:rFonts w:eastAsia="Georgia" w:cs="Georgia" w:ascii="Georgia" w:hAnsi="Georgia"/>
        </w:rPr>
        <w:t xml:space="preserve">, alors les événements suivants sont réalisés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6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9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15</m:t>
            </m:r>
          </m:e>
        </m:d>
      </m:oMath>
      <w:r>
        <w:rPr>
          <w:rFonts w:eastAsia="Georgia" w:cs="Georgia" w:ascii="Georgia" w:hAnsi="Georgia"/>
        </w:rPr>
        <w:t xml:space="preserve">, et les variables aléatoires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9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t xml:space="preserve"> prennent respectivement pour valeurs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 et 4 .</w:t>
      </w:r>
    </w:p>
    <w:p>
      <w:pPr>
        <w:spacing w:line="271" w:before="330" w:lineRule="auto"/>
      </w:pPr>
      <w:bookmarkStart w:id="9" w:name="bm_1_on_s_intéresse_dans_cette_qu_5b5b94"/>
      <w:r>
        <w:rPr>
          <w:rFonts w:eastAsia="Georgia" w:cs="Georgia" w:ascii="Georgia" w:hAnsi="Georgia"/>
          <w:b/>
          <w:sz w:val="42"/>
        </w:rPr>
        <w:t xml:space="preserve">1. On s'intéresse dans cette question à la variable aléatoire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p"/>
              </m:rPr>
              <w:rPr>
                <w:sz w:val="42"/>
              </w:rPr>
              <m:t>12</m:t>
            </m:r>
          </m:sub>
        </m:sSub>
      </m:oMath>
      <w:r>
        <w:rPr>
          <w:b/>
          <w:sz w:val="42"/>
        </w:rPr>
        <w:t xml:space="preserve">.</w:t>
      </w:r>
      <w:bookmarkEnd w:id="9"/>
    </w:p>
    <w:p>
      <w:pPr>
        <w:spacing w:after="220" w:lineRule="auto"/>
      </w:pPr>
      <w:r>
        <w:rPr/>
        <w:t xml:space="preserve">a) Donner les valeurs prises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(On explicitera un exemple de résultat correspondant à chacune des deux valeurs extrêmes). Quelle est la probabilité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t xml:space="preserve"> prenne la valeur 12 ?</w:t>
      </w:r>
      <w:r>
        <w:rPr/>
        <w:br w:type="textWrapping"/>
      </w:r>
      <w:r>
        <w:rPr/>
        <w:t xml:space="preserve">b) Simulation 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Compléter les lignes marquées par les symboles . . . du programme Pascal ci-dessous, de façon qu'il simule l'expérience aléatoire étudiée et affiche la valeur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random(6) fournit un entier aléatoire parmi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ESSEC2003A;</w:t>
        <w:br/>
        <w:t xml:space="preserve">var x,y,t:integer;</w:t>
        <w:br/>
        <w:t xml:space="preserve">begin</w:t>
        <w:br/>
        <w:t xml:space="preserve">    randomize;</w:t>
        <w:br/>
        <w:t xml:space="preserve">    y:=0;t:=0;</w:t>
        <w:br/>
        <w:t xml:space="preserve">    repeat</w:t>
        <w:br/>
        <w:t xml:space="preserve">        x:=random(6)+1;</w:t>
        <w:br/>
        <w:t xml:space="preserve">        y:=...;</w:t>
        <w:br/>
        <w:t xml:space="preserve">        t:=...;</w:t>
        <w:br/>
        <w:t xml:space="preserve">    until ...;</w:t>
        <w:br/>
        <w:t xml:space="preserve">    writeln(T=',t);</w:t>
        <w:br/>
        <w:t xml:space="preserve">end.</w:t>
        <w:br/>
        <w:t xml:space="preserve"/>
      </w:r>
    </w:p>
    <w:p>
      <w:pPr>
        <w:spacing w:line="271" w:before="330" w:lineRule="auto"/>
      </w:pPr>
      <w:bookmarkStart w:id="10" w:name="bm_2_on_s_intéresse_dans_cette_qu_e75976"/>
      <w:r>
        <w:rPr>
          <w:rFonts w:eastAsia="Georgia" w:cs="Georgia" w:ascii="Georgia" w:hAnsi="Georgia"/>
          <w:b/>
          <w:sz w:val="42"/>
        </w:rPr>
        <w:t xml:space="preserve">2. On s'intéresse dans cette question à la variable aléatoire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la loi de probabilité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Qu'obtient-on à l'affichage en exécutant le programme ci-dessous ?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Essec2003B;</w:t>
        <w:br/>
        <w:t xml:space="preserve">var i,d1,d2:integer;</w:t>
        <w:br/>
        <w:t xml:space="preserve">loi:array[0..2] of integer;</w:t>
        <w:br/>
        <w:t xml:space="preserve">begin</w:t>
        <w:br/>
        <w:t xml:space="preserve">    for i:=0 to 2 do loi[il:=0;</w:t>
        <w:br/>
        <w:t xml:space="preserve">    for d1:=1 to 6 do for d2:=1 to 6 do</w:t>
        <w:br/>
        <w:t xml:space="preserve">        if d1 &gt; 2 then loi[0]:=loi[0]+1 else</w:t>
        <w:br/>
        <w:t xml:space="preserve">            if d1+d2 &gt; 2 then loi[1]:=Ioi[1]+1</w:t>
        <w:br/>
        <w:t xml:space="preserve">                else loi[2]:=Ioi[2]+1;</w:t>
        <w:br/>
        <w:t xml:space="preserve">    for i:=0 to 2 do write(loi[i]/36);</w:t>
        <w:br/>
        <w:t xml:space="preserve">end.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Dorénavant,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aléatoires,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;</m:t>
        </m:r>
        <m:r>
          <m:rPr>
            <m:scr m:val="script"/>
          </m:rPr>
          <m:t>T</m:t>
        </m:r>
        <m:r>
          <m:rPr>
            <m:sty m:val="p"/>
          </m:rPr>
          <m:t>;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mutuellement indépendantes, de même loi, à valeurs positives ou nulles.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pose alors 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de répartition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un réel strictement positif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et on s'intéresse au nombre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telles que l'événement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soit réalisé.</w:t>
      </w:r>
    </w:p>
    <w:p>
      <w:pPr>
        <w:spacing w:line="271" w:before="330" w:lineRule="auto"/>
      </w:pPr>
      <w:bookmarkStart w:id="11" w:name="ii_cas_général"/>
      <w:r>
        <w:rPr>
          <w:rFonts w:eastAsia="Georgia" w:cs="Georgia" w:ascii="Georgia" w:hAnsi="Georgia"/>
          <w:b/>
          <w:sz w:val="42"/>
        </w:rPr>
        <w:t xml:space="preserve">II. Cas général.</w:t>
      </w:r>
      <w:bookmarkEnd w:id="11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Démontrer chacune des deux relations suivantes :</w:t>
      </w:r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l'équivalence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⟺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Autrement dit,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si, et seulement si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bookmarkStart w:id="12" w:name="iii_cas_d_une_loi_géométrique"/>
      <w:r>
        <w:rPr>
          <w:rFonts w:eastAsia="Georgia" w:cs="Georgia" w:ascii="Georgia" w:hAnsi="Georgia"/>
          <w:b/>
          <w:sz w:val="42"/>
        </w:rPr>
        <w:t xml:space="preserve">III. Cas d'une loi géométrique.</w:t>
      </w:r>
      <w:bookmarkEnd w:id="1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troisième partie,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suivent la loi géométrique </w:t>
      </w:r>
      <m:oMath>
        <m:r>
          <m:rPr>
            <m:scr m:val="script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paramètre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et on pose :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De plus,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ici un entier naturel non nul fixé.</w:t>
      </w:r>
      <w:r>
        <w:rPr/>
        <w:br w:type="textWrapping"/>
      </w:r>
      <w:r>
        <w:rPr/>
        <w:t xml:space="preserve">On rappelle que, par convention :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sont des entiers naturels tels que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a) Préciser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Par un calcul de loi de somme, déterminer la 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puis celle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que, pour tous entiers naturels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a l'égalité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Démontrer par récurrence que,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entier supérieur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2. Calcul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Justifier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et préciser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Vérifier chacune des deux égalités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q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II.2. , en déduire le calcul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c) Reconnaître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; préciser son espérance et sa variance.</w:t>
      </w:r>
      <w:r>
        <w:rPr/>
        <w:br w:type="textWrapping"/>
      </w:r>
      <w:r>
        <w:rPr>
          <w:rFonts w:eastAsia="Georgia" w:cs="Georgia" w:ascii="Georgia" w:hAnsi="Georgia"/>
        </w:rPr>
        <w:t xml:space="preserve">3. Sachant que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sont des temps d'attente, et en observant que la réalisation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succès équivaut à la réalisation du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̀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succès, donner une interprétation, soigneusement exposée, de chacune des variables aléatoires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, et retrouver ainsi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13" w:name="iv_cas_d_une_loi_exponentielle"/>
      <w:r>
        <w:rPr>
          <w:b/>
          <w:sz w:val="42"/>
        </w:rPr>
        <w:t xml:space="preserve">IV. Cas d'une loi exponentielle.</w:t>
      </w:r>
      <w:bookmarkEnd w:id="1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dernière partie,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suivent la loi exponentielle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admettra qu'alors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pour densité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λ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À l'aide de II.2. ,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, puis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 non nul.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Reconnaître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; préciser son espérance et sa variance.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2026-05-03T11:27:19.149Z</dcterms:created>
  <dcterms:modified xsi:type="dcterms:W3CDTF">2026-05-03T11:27:19.149Z</dcterms:modified>
</cp:coreProperties>
</file>