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b_banque_commune_d_epreuves"/>
      <w:r>
        <w:rPr>
          <w:b/>
          <w:sz w:val="56"/>
        </w:rPr>
        <w:t xml:space="preserve">(B)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BANQUE COMMUNE D'EPREUVES</w:t>
      </w:r>
      <w:bookmarkEnd w:id="0"/>
    </w:p>
    <w:p>
      <w:pPr>
        <w:spacing w:lineRule="auto"/>
        <w:ind w:left="2265" w:right="2265"/>
        <w:jc w:val="center"/>
      </w:pPr>
      <w:r>
        <w:rPr/>
        <w:t xml:space="preserve">Concepteur : H.E.C.</w:t>
      </w:r>
    </w:p>
    <w:p>
      <w:pPr>
        <w:spacing w:line="271" w:before="330" w:lineRule="auto"/>
      </w:pPr>
      <w:bookmarkStart w:id="1" w:name="option_economique"/>
      <w:r>
        <w:rPr>
          <w:b/>
          <w:sz w:val="42"/>
        </w:rPr>
        <w:t xml:space="preserve">OPTION : ECONOMIQUE</w:t>
      </w:r>
      <w:bookmarkEnd w:id="1"/>
    </w:p>
    <w:p>
      <w:pPr>
        <w:spacing w:line="271" w:before="330" w:lineRule="auto"/>
      </w:pPr>
      <w:bookmarkStart w:id="2" w:name="mathematiques_iii"/>
      <w:r>
        <w:rPr>
          <w:b/>
          <w:sz w:val="42"/>
        </w:rPr>
        <w:t xml:space="preserve">MATHEMATIQUES III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18 Mai 2005, de 8 h. à 12 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: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3" w:name="exercice"/>
      <w:r>
        <w:rPr>
          <w:b/>
          <w:sz w:val="42"/>
        </w:rPr>
        <w:t xml:space="preserve">EXERCICE.</w:t>
      </w:r>
      <w:bookmarkEnd w:id="3"/>
    </w:p>
    <w:p>
      <w:pPr>
        <w:spacing w:after="220" w:lineRule="auto"/>
      </w:pPr>
      <w:r>
        <w:rPr/>
        <w:t xml:space="preserve">Dans cet exercice,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supérieur ou égal à 2 . On note </w:t>
      </w:r>
      <m:oMath>
        <m:r>
          <m:rPr>
            <m:sty m:val="i"/>
          </m:rPr>
          <m:t>E</m:t>
        </m:r>
      </m:oMath>
      <w:r>
        <w:rPr/>
        <w:t xml:space="preserve">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Id l'application identité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l'exercice est l'étude des endomorphismes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l'équation ( </w:t>
      </w:r>
      <m:oMath>
        <m:r>
          <m:rPr>
            <m:sty m:val="p"/>
          </m:rPr>
          <m:t>∗</m:t>
        </m:r>
      </m:oMath>
      <w:r>
        <w:rPr/>
        <w:t xml:space="preserve"> ) :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Id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Étude du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dont la matrice dans la base canonique est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u</m:t>
        </m:r>
      </m:oMath>
      <w:r>
        <w:rPr/>
        <w:t xml:space="preserve"> le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 l'équation (*), puis préciser le noyau et l'image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engendré par le vecteur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En déduire la dimension de </w:t>
      </w:r>
      <m:oMath>
        <m:r>
          <m:rPr>
            <m:sty m:val="i"/>
          </m:rPr>
          <m:t>F</m:t>
        </m:r>
      </m:oMath>
      <w:r>
        <w:rPr/>
        <w:t xml:space="preserve"> et donner une base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Vérifier que </w:t>
      </w:r>
      <m:oMath>
        <m:r>
          <m:rPr>
            <m:sty m:val="i"/>
          </m:rPr>
          <m:t>G</m:t>
        </m:r>
      </m:oMath>
      <w:r>
        <w:rPr/>
        <w:t xml:space="preserve"> est le sous-espace propre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associé à la valeur propre -2 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diagonalisable; préciser les valeurs propres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donner la matrice de passage de la base canonique à une base de vecteurs propres.</w:t>
      </w:r>
    </w:p>
    <w:p>
      <w:pPr>
        <w:spacing w:line="271" w:before="330" w:lineRule="auto"/>
      </w:pPr>
      <w:bookmarkStart w:id="4" w:name="b_étude_du_cas_général"/>
      <w:r>
        <w:rPr>
          <w:rFonts w:eastAsia="Georgia" w:cs="Georgia" w:ascii="Georgia" w:hAnsi="Georgia"/>
          <w:b/>
          <w:sz w:val="42"/>
        </w:rPr>
        <w:t xml:space="preserve">B. Étude du cas général.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place désormais dans le cas 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supérieur ou égal à 2 , et on considère un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l'équation (*).</w:t>
      </w:r>
      <w:r>
        <w:rPr/>
        <w:br w:type="textWrapping"/>
      </w:r>
      <w:r>
        <w:rPr/>
        <w:t xml:space="preserve">1.a) Justifier que </w:t>
      </w:r>
      <m:oMath>
        <m:r>
          <m:rPr>
            <m:sty m:val="i"/>
          </m:rPr>
          <m:t>f</m:t>
        </m:r>
      </m:oMath>
      <w:r>
        <w:rPr/>
        <w:t xml:space="preserve"> est un automorphisme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exprimer l'automorphisme réciproque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les valeurs propres possibles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Vérifier que 2 Id et -2 Id satisfont l'équation ( </w:t>
      </w:r>
      <m:oMath>
        <m:r>
          <m:rPr>
            <m:sty m:val="p"/>
          </m:rPr>
          <m:t>∗</m:t>
        </m:r>
      </m:oMath>
      <w:r>
        <w:rPr/>
        <w:t xml:space="preserve"> ).</w:t>
      </w:r>
    </w:p>
    <w:p>
      <w:pPr>
        <w:spacing w:after="220" w:lineRule="auto"/>
      </w:pPr>
      <w:r>
        <w:rPr/>
        <w:t xml:space="preserve">On suppose dans la suite de l'exercice que </w:t>
      </w:r>
      <m:oMath>
        <m:r>
          <m:rPr>
            <m:sty m:val="i"/>
          </m:rPr>
          <m:t>f</m:t>
        </m:r>
        <m:r>
          <m:rPr>
            <m:sty m:val="p"/>
          </m:rPr>
          <m:t>≠</m:t>
        </m:r>
        <m:r>
          <m:rPr>
            <m:sty m:val="p"/>
          </m:rPr>
          <m:t>2</m:t>
        </m:r>
        <m:r>
          <m:rPr>
            <m:sty m:val="p"/>
          </m:rPr>
          <m:t>Id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Id</m:t>
        </m:r>
      </m:oMath>
      <w:r>
        <w:rPr/>
        <w:t xml:space="preserve">, et on note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/>
        <w:t xml:space="preserve">. 2.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/>
        <w:t xml:space="preserve">. Montrer que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G</m:t>
        </m:r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2 et -2 sont les valeurs propres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x</m:t>
        </m:r>
      </m:oMath>
      <w:r>
        <w:rPr/>
        <w:t xml:space="preserve"> un vecteur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Exprimer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uniquement. En déduire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G</m:t>
        </m:r>
      </m:oMath>
      <w:r>
        <w:rPr/>
        <w:t xml:space="preserve">, puis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f</m:t>
        </m:r>
      </m:oMath>
      <w:r>
        <w:rPr/>
        <w:t xml:space="preserve"> est diagonalisable.</w:t>
      </w:r>
    </w:p>
    <w:p>
      <w:pPr>
        <w:spacing w:line="271" w:before="330" w:lineRule="auto"/>
      </w:pPr>
      <w:bookmarkStart w:id="5" w:name="problème"/>
      <w:r>
        <w:rPr>
          <w:rFonts w:eastAsia="Georgia" w:cs="Georgia" w:ascii="Georgia" w:hAnsi="Georgia"/>
          <w:b/>
          <w:sz w:val="42"/>
        </w:rPr>
        <w:t xml:space="preserve">PROBLÈME.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nul. On considère une urne blanche contenant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boules blanches numérotées de 1 à </w:t>
      </w:r>
      <m:oMath>
        <m:r>
          <m:rPr>
            <m:sty m:val="i"/>
          </m:rPr>
          <m:t>n</m:t>
        </m:r>
      </m:oMath>
      <w:r>
        <w:rPr/>
        <w:t xml:space="preserve"> et une urne noire contenant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boules noires numérotées de 1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dans lesquelles on effectue des suites de tirages. À chaque tirage, on tire simultanément et au hasard une boule de chaque urne. On obtient ainsi à chaque tirage, deux boules, une blanche et une noire.</w:t>
      </w:r>
      <w:r>
        <w:rPr/>
        <w:br w:type="textWrapping"/>
      </w:r>
      <w:r>
        <w:rPr>
          <w:rFonts w:eastAsia="Georgia" w:cs="Georgia" w:ascii="Georgia" w:hAnsi="Georgia"/>
        </w:rPr>
        <w:t xml:space="preserve">On dira qu'on a obtenu une paire lors d'un tirage, si la boule blanche et la boule noire tirées portent le même numéro.</w:t>
      </w:r>
    </w:p>
    <w:p>
      <w:pPr>
        <w:spacing w:line="271" w:before="330" w:lineRule="auto"/>
      </w:pPr>
      <w:bookmarkStart w:id="6" w:name="partie_i_tirages_avec_remise"/>
      <w:r>
        <w:rPr>
          <w:b/>
          <w:sz w:val="42"/>
        </w:rPr>
        <w:t xml:space="preserve">Partie I. Tirages avec remise.</w:t>
      </w:r>
      <w:bookmarkEnd w:id="6"/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Dans cette question, on effectue les tirages avec remise jusqu'à ce que l'on obtienne pour la première fois une paire.</w:t>
      </w:r>
      <w:r>
        <w:rPr/>
        <w:br w:type="textWrapping"/>
      </w:r>
      <w:r>
        <w:rPr>
          <w:rFonts w:eastAsia="Georgia" w:cs="Georgia" w:ascii="Georgia" w:hAnsi="Georgia"/>
        </w:rPr>
        <w:t xml:space="preserve">a) Préciser l'espace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qui modélise cette expérience.</w:t>
      </w:r>
      <w:r>
        <w:rPr/>
        <w:br w:type="textWrapping"/>
      </w:r>
      <w:r>
        <w:rPr/>
        <w:t xml:space="preserve">b) On note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variable aléatoire égale au nombre de tirages (de deux boules) effectués. Déterminer la loi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; donner son espérance et sa variance.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Écrire en Pascal une fonction dont l'en-tête est pgrm1(n :integer) :integer qui modélise l'expérience précédente.</w:t>
      </w:r>
    </w:p>
    <w:p>
      <w:pPr>
        <w:numPr>
          <w:ilvl w:val="0"/>
          <w:numId w:val="2"/>
        </w:numPr>
        <w:spacing w:lineRule="auto"/>
      </w:pPr>
      <w:r>
        <w:rPr/>
        <w:t xml:space="preserve">Dans cette question,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effectue des tirages avec remise jusqu'à ce que l'on obtienne pour la première fois la boule blanche numérotée 1 . On note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la variable aléatoire égale au nombre de tirages effectués,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la variable aléatoire égale au nombre de paires obtenues à l'issue de ces tirages.</w:t>
      </w:r>
      <w:r>
        <w:rPr/>
        <w:br w:type="textWrapping"/>
      </w:r>
      <w:r>
        <w:rPr/>
        <w:t xml:space="preserve">a) Calculer,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la probabilité que l'on n'obtienne jamais la boule blanche numéro 1. Reconnaître la loi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la loi conjointe du couple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).</w:t>
      </w:r>
      <w:r>
        <w:rPr/>
        <w:br w:type="textWrapping"/>
      </w:r>
      <w:r>
        <w:rPr/>
        <w:t xml:space="preserve">c) Montrer que,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ℓ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ℓ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</m:den>
                </m:f>
              </m:e>
            </m:d>
          </m:e>
          <m:sup>
            <m:r>
              <m:rPr>
                <m:sty m:val="i"/>
              </m:rPr>
              <m:t>ℓ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d) 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En utilisant la formule dite du triangle de Pascal et le résultat de la question c)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, justifier,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l'égalité :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f) En déduire la loi de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partie_ii_tirages_sans_remise"/>
      <w:r>
        <w:rPr>
          <w:b/>
          <w:sz w:val="42"/>
        </w:rPr>
        <w:t xml:space="preserve">Partie II. Tirages sans remise.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les tirages se font sans remise dans les deux urnes, jusqu'à ce que les urnes soient vides.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nombre de paires obtenues à l'issue des </w:t>
      </w:r>
      <m:oMath>
        <m:r>
          <m:rPr>
            <m:sty m:val="i"/>
          </m:rPr>
          <m:t>n</m:t>
        </m:r>
      </m:oMath>
      <w:r>
        <w:rPr/>
        <w:t xml:space="preserve"> tirages.</w:t>
      </w:r>
    </w:p>
    <w:p>
      <w:pPr>
        <w:spacing w:line="271" w:before="330" w:lineRule="auto"/>
      </w:pPr>
      <w:bookmarkStart w:id="8" w:name="a_étude_de_cas_particuliers"/>
      <w:r>
        <w:rPr>
          <w:rFonts w:eastAsia="Georgia" w:cs="Georgia" w:ascii="Georgia" w:hAnsi="Georgia"/>
          <w:b/>
          <w:sz w:val="42"/>
        </w:rPr>
        <w:t xml:space="preserve">A. Étude de cas particuliers.</w:t>
      </w:r>
      <w:bookmarkEnd w:id="8"/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suppose dans cette question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Combien y a-t-il de résultats possibles? Quelles sont les valeurs prises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? On précisera pour chaque valeur prise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l'ensemble des événements élémentaires permettant de l'obtenir.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9" w:name="b_étude_du_cas_général_2"/>
      <w:r>
        <w:rPr>
          <w:rFonts w:eastAsia="Georgia" w:cs="Georgia" w:ascii="Georgia" w:hAnsi="Georgia"/>
          <w:b/>
          <w:sz w:val="42"/>
        </w:rPr>
        <w:t xml:space="preserve">B. Étude du cas général.</w:t>
      </w:r>
      <w:bookmarkEnd w:id="9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place dans le cas où </w:t>
      </w:r>
      <m:oMath>
        <m:r>
          <m:rPr>
            <m:sty m:val="i"/>
          </m:rPr>
          <m:t>n</m:t>
        </m:r>
      </m:oMath>
      <w:r>
        <w:rPr/>
        <w:t xml:space="preserve"> est un entier naturel non nul.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a) Décrire l'univers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des événements observables.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 nombre total de suites de tirages possibles.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l'ensemble des valeurs prises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k</m:t>
        </m:r>
      </m:oMath>
      <w:r>
        <w:rPr/>
        <w:t xml:space="preserve">, on note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le cardinal de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ω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Ω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. Par convention,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a) Préciser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 a) Justifier, pour tout entier </w:t>
      </w:r>
      <m:oMath>
        <m:r>
          <m:rPr>
            <m:sty m:val="i"/>
          </m:rPr>
          <m:t>j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l'égalité suivante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relation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</m:oMath>
      </m:oMathPara>
    </w:p>
    <w:p>
      <w:pPr>
        <w:spacing w:after="220" w:lineRule="auto"/>
      </w:pPr>
      <w:r>
        <w:rPr/>
        <w:t xml:space="preserve">Donner l'expression de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en fonction des nombres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k</m:t>
        </m:r>
      </m:oMath>
      <w:r>
        <w:rPr/>
        <w:t xml:space="preserve"> un entier compris entre 1 et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i</m:t>
        </m:r>
      </m:oMath>
      <w:r>
        <w:rPr/>
        <w:t xml:space="preserve"> un entier compris entre 0 et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l'égalité :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j</m:t>
                </m:r>
              </m:num>
              <m:den>
                <m:r>
                  <m:rPr>
                    <m:sty m:val="i"/>
                  </m:rPr>
                  <m:t>i</m:t>
                </m:r>
              </m:den>
            </m:f>
          </m:e>
        </m:d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j</m:t>
                </m:r>
              </m:den>
            </m:f>
          </m:e>
        </m:d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i</m:t>
                </m:r>
              </m:den>
            </m:f>
          </m:e>
        </m:d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i</m:t>
                </m:r>
              </m:num>
              <m:den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i</m:t>
                </m:r>
              </m:den>
            </m:f>
          </m:e>
        </m:d>
      </m:oMath>
      <w:r>
        <w:rPr/>
        <w:t xml:space="preserve">, puis 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j</m:t>
            </m:r>
          </m:sup>
        </m:sSup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j</m:t>
                </m:r>
              </m:num>
              <m:den>
                <m:r>
                  <m:rPr>
                    <m:sty m:val="i"/>
                  </m:rPr>
                  <m:t>i</m:t>
                </m:r>
              </m:den>
            </m:f>
          </m:e>
        </m:d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j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la valeur de la somme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j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j</m:t>
                  </m:r>
                </m:num>
                <m:den>
                  <m:r>
                    <m:rPr>
                      <m:sty m:val="i"/>
                    </m:rPr>
                    <m:t>i</m:t>
                  </m:r>
                </m:den>
              </m:f>
            </m:e>
          </m:d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a) Soit </w:t>
      </w:r>
      <m:oMath>
        <m:r>
          <m:rPr>
            <m:sty m:val="i"/>
          </m:rPr>
          <m:t>k</m:t>
        </m:r>
      </m:oMath>
      <w:r>
        <w:rPr/>
        <w:t xml:space="preserve"> un entier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que, pour tout entier </w:t>
      </w:r>
      <m:oMath>
        <m:r>
          <m:rPr>
            <m:sty m:val="i"/>
          </m:rPr>
          <m:t>j</m:t>
        </m:r>
      </m:oMath>
      <w:r>
        <w:rPr/>
        <w:t xml:space="preserve"> compris entre 0 et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on a les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égalités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j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j</m:t>
          </m:r>
          <m:r>
            <m:rPr>
              <m:sty m:val="p"/>
            </m:rPr>
            <m:t>!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j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j</m:t>
                  </m:r>
                </m:num>
                <m:den>
                  <m:r>
                    <m:rPr>
                      <m:sty m:val="i"/>
                    </m:rPr>
                    <m:t>i</m:t>
                  </m:r>
                </m:den>
              </m:f>
            </m:e>
          </m:d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p>
          </m:sSup>
          <m:r>
            <m:rPr>
              <m:sty m:val="i"/>
            </m:rPr>
            <m:t>i</m:t>
          </m:r>
          <m:r>
            <m:rPr>
              <m:sty m:val="p"/>
            </m:rPr>
            <m:t>!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l'égalité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!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i</m:t>
                  </m:r>
                </m:den>
              </m:f>
            </m:e>
          </m:d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p>
          </m:sSup>
          <m:r>
            <m:rPr>
              <m:sty m:val="i"/>
            </m:rPr>
            <m:t>i</m:t>
          </m:r>
          <m:r>
            <m:rPr>
              <m:sty m:val="p"/>
            </m:rPr>
            <m:t>!</m:t>
          </m:r>
        </m:oMath>
      </m:oMathPara>
    </w:p>
    <w:p>
      <w:pPr>
        <w:spacing w:after="220" w:lineRule="auto"/>
      </w:pPr>
      <w:r>
        <w:rPr/>
        <w:t xml:space="preserve">(On pourra utiliser l'expression,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, de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trouvée dans la question 3.a)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déduire, pour tout entier naturel non nul </w:t>
      </w:r>
      <m:oMath>
        <m:r>
          <m:rPr>
            <m:sty m:val="i"/>
          </m:rPr>
          <m:t>k</m:t>
        </m:r>
      </m:oMath>
      <w:r>
        <w:rPr/>
        <w:t xml:space="preserve">, la valeur de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l'ensemble des valeurs prises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exprimer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l'aide d'une somme.</w:t>
      </w:r>
    </w:p>
    <w:p>
      <w:pPr>
        <w:spacing w:line="271" w:before="330" w:lineRule="auto"/>
      </w:pPr>
      <w:bookmarkStart w:id="10" w:name="partie_iii_tirages_mixtes"/>
      <w:r>
        <w:rPr>
          <w:b/>
          <w:sz w:val="42"/>
        </w:rPr>
        <w:t xml:space="preserve">Partie III. Tirages mixtes</w:t>
      </w:r>
      <w:bookmarkEnd w:id="1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les tirages se font sans remise dans l'urne blanche et avec remise dans l'urne noire, jusqu'à ce que l'urne blanche soit vide.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nombre de paires obtenues à l'issue des </w:t>
      </w:r>
      <m:oMath>
        <m:r>
          <m:rPr>
            <m:sty m:val="i"/>
          </m:rPr>
          <m:t>n</m:t>
        </m:r>
      </m:oMath>
      <w:r>
        <w:rPr/>
        <w:t xml:space="preserve"> tirages.</w:t>
      </w:r>
      <w:r>
        <w:rPr/>
        <w:br w:type="textWrapping"/>
      </w:r>
      <w:r>
        <w:rPr/>
        <w:t xml:space="preserve">1.a) 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suit une loi binomiale dont on précisera les paramètres.</w:t>
      </w:r>
      <w:r>
        <w:rPr/>
        <w:br w:type="textWrapping"/>
      </w:r>
      <w:r>
        <w:rPr>
          <w:rFonts w:eastAsia="Georgia" w:cs="Georgia" w:ascii="Georgia" w:hAnsi="Georgia"/>
        </w:rPr>
        <w:t xml:space="preserve">b) Donner, sans démonstration, l'espérance et la variance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désire modéliser cette expérience. On suppose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une constante fixée.</w:t>
      </w:r>
      <w:r>
        <w:rPr/>
        <w:br w:type="textWrapping"/>
      </w:r>
      <w:r>
        <w:rPr>
          <w:rFonts w:eastAsia="Georgia" w:cs="Georgia" w:ascii="Georgia" w:hAnsi="Georgia"/>
        </w:rPr>
        <w:t xml:space="preserve">2. Définir un type tableau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entiers noté tab, puis deux variables de type tab, dont les identificateurs sont blanc et noir.</w:t>
      </w:r>
      <w:r>
        <w:rPr/>
        <w:br w:type="textWrapping"/>
      </w:r>
      <w:r>
        <w:rPr/>
        <w:t xml:space="preserve">3. a) Soit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un tableau de type tab. Écrire une procédure dont l'en-tête est ECHANGE(Var </w:t>
      </w:r>
      <m:oMath>
        <m:r>
          <m:rPr>
            <m:sty m:val="i"/>
          </m:rPr>
          <m:t>s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;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i"/>
          </m:rPr>
          <m:t>e</m:t>
        </m:r>
        <m:r>
          <m:rPr>
            <m:sty m:val="i"/>
          </m:rPr>
          <m:t>g</m:t>
        </m:r>
        <m:r>
          <m:rPr>
            <m:sty m:val="i"/>
          </m:rPr>
          <m:t>e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échange les éléments </w:t>
      </w:r>
      <m:oMath>
        <m:r>
          <m:rPr>
            <m:sty m:val="b"/>
          </m:rPr>
          <m:t>s</m:t>
        </m:r>
        <m:r>
          <m:rPr>
            <m:sty m:val="p"/>
          </m:rPr>
          <m:t>[</m:t>
        </m:r>
        <m:r>
          <m:rPr>
            <m:sty m:val="b"/>
          </m:rPr>
          <m:t>i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b"/>
          </m:rPr>
          <m:t>s</m:t>
        </m:r>
        <m:r>
          <m:rPr>
            <m:sty m:val="p"/>
          </m:rPr>
          <m:t>[</m:t>
        </m:r>
        <m:r>
          <m:rPr>
            <m:sty m:val="b"/>
          </m:rPr>
          <m:t>j</m:t>
        </m:r>
        <m:r>
          <m:rPr>
            <m:sty m:val="p"/>
          </m:rPr>
          <m:t>]</m:t>
        </m:r>
      </m:oMath>
      <w:r>
        <w:rPr/>
        <w:t xml:space="preserve"> du tableau </w:t>
      </w:r>
      <m:oMath>
        <m:r>
          <m:rPr>
            <m:sty m:val="b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considère les lignes de programme suivantes utilisant la procédure ECHANGE.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Begin</w:t>
        <w:br/>
        <w:t xml:space="preserve">For i :=1 to n do blanc[i] :=i ;</w:t>
        <w:br/>
        <w:t xml:space="preserve">For i :=1 to n-1 do</w:t>
        <w:br/>
        <w:t xml:space="preserve">    Begin</w:t>
        <w:br/>
        <w:t xml:space="preserve">        j :=RANDOM(n+1-i)+i ;</w:t>
        <w:br/>
        <w:t xml:space="preserve">        ECHANGE(blanc,i,j) ;</w:t>
        <w:br/>
        <w:t xml:space="preserve">    end ;</w:t>
        <w:br/>
        <w:t xml:space="preserve">writeln;</w:t>
        <w:br/>
        <w:t xml:space="preserve">For i :=1 to n do write(blanc[i],' ')</w:t>
        <w:br/>
        <w:t xml:space="preserve">end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Expliquer le fonctionnement de ce programme et son résultat.</w:t>
      </w:r>
      <w:r>
        <w:rPr/>
        <w:br w:type="textWrapping"/>
      </w:r>
      <w:r>
        <w:rPr>
          <w:rFonts w:eastAsia="Georgia" w:cs="Georgia" w:ascii="Georgia" w:hAnsi="Georgia"/>
        </w:rPr>
        <w:t xml:space="preserve">On précisera ce qui se passe au premier passage puis au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passage dans la deuxième boucle For, et en particulier, la raison pour laquelle on écrit l'instruction j:=RANDOM(n+1-i)+i.</w:t>
      </w:r>
      <w:r>
        <w:rPr/>
        <w:br w:type="textWrapping"/>
      </w:r>
      <w:r>
        <w:rPr>
          <w:rFonts w:eastAsia="Georgia" w:cs="Georgia" w:ascii="Georgia" w:hAnsi="Georgia"/>
        </w:rPr>
        <w:t xml:space="preserve">c) Construire une procédure qui s'appellera INITIALISE permettant de simuler le tirage sans remise et au hasard des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boules numérotées, en mettant dans la variable </w:t>
      </w:r>
      <m:oMath>
        <m:r>
          <m:rPr>
            <m:sty m:val="p"/>
          </m:rPr>
          <m:t>s</m:t>
        </m:r>
        <m:r>
          <m:rPr>
            <m:sty m:val="p"/>
          </m:rPr>
          <m:t>[</m:t>
        </m:r>
        <m:r>
          <m:rPr>
            <m:sty m:val="p"/>
          </m:rPr>
          <m:t>i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le numéro de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boule tirée (On pourra s'inspirer de la question précédente).</w:t>
      </w:r>
      <w:r>
        <w:rPr/>
        <w:br w:type="textWrapping"/>
      </w:r>
      <w:r>
        <w:rPr>
          <w:rFonts w:eastAsia="Georgia" w:cs="Georgia" w:ascii="Georgia" w:hAnsi="Georgia"/>
        </w:rPr>
        <w:t xml:space="preserve">4. Écrire un programme complet permettant de simuler l'expérience de cette partie III lorsque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20</m:t>
        </m:r>
      </m:oMath>
      <w:r>
        <w:rPr/>
        <w:t xml:space="preserve">, puis de donner la valeur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(Il n'est pas nécessaire ici de recopier les procédures ECHANGE et INITIALISE).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2026-05-03T11:18:49.272Z</dcterms:created>
  <dcterms:modified xsi:type="dcterms:W3CDTF">2026-05-03T11:18:49.272Z</dcterms:modified>
</cp:coreProperties>
</file>