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edhec_2002_option_scientifique"/>
      <w:r>
        <w:rPr>
          <w:b/>
          <w:sz w:val="42"/>
        </w:rPr>
        <w:t xml:space="preserve">edhec 2002. Option scientifique.</w:t>
      </w:r>
      <w:bookmarkEnd w:id="0"/>
    </w:p>
    <w:p>
      <w:pPr>
        <w:spacing w:line="271" w:before="330" w:lineRule="auto"/>
      </w:pPr>
      <w:bookmarkStart w:id="1" w:name="exercice_1"/>
      <w:r>
        <w:rPr>
          <w:b/>
          <w:sz w:val="42"/>
        </w:rPr>
        <w:t xml:space="preserve">EXERCICE 1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1)a)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converge et donner sa valeur.</w:t>
      </w:r>
      <w:r>
        <w:rPr/>
        <w:br w:type="textWrapping"/>
      </w:r>
      <w:r>
        <w:rPr/>
        <w:t xml:space="preserve">b) Montrer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converge pour tout </w:t>
      </w:r>
      <m:oMath>
        <m:r>
          <m:rPr>
            <m:sty m:val="i"/>
          </m:rPr>
          <m:t>x</m:t>
        </m:r>
      </m:oMath>
      <w:r>
        <w:rPr/>
        <w:t xml:space="preserve"> strictement positif.</w:t>
      </w:r>
    </w:p>
    <w:p>
      <w:pPr>
        <w:spacing w:after="220" w:lineRule="auto"/>
      </w:pPr>
      <w:r>
        <w:rPr/>
        <w:t xml:space="preserve">On pose alors :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∀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i"/>
                        </m:rPr>
                        <m:t>x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ln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e>
              </m:mr>
              <m:m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c) Montrer que </w:t>
      </w:r>
      <m:oMath>
        <m:r>
          <m:rPr>
            <m:sty m:val="i"/>
          </m:rPr>
          <m:t>F</m:t>
        </m:r>
      </m:oMath>
      <w:r>
        <w:rPr/>
        <w:t xml:space="preserve"> est continue en 0 .</w:t>
      </w:r>
      <w:r>
        <w:rPr/>
        <w:br w:type="textWrapping"/>
      </w:r>
      <w:r>
        <w:rPr/>
        <w:t xml:space="preserve">d)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donner ses variations (la limite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n'est pas demandée).</w:t>
      </w:r>
      <w:r>
        <w:rPr/>
        <w:br w:type="textWrapping"/>
      </w:r>
      <w:r>
        <w:rPr>
          <w:rFonts w:eastAsia="Georgia" w:cs="Georgia" w:ascii="Georgia" w:hAnsi="Georgia"/>
        </w:rPr>
        <w:t xml:space="preserve">2) On définit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par la donnée de son premier terme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la relation de récurrence, valable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 :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Établir que,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puis déterminer par récurrence les variations de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convergente.</w:t>
      </w:r>
      <w:r>
        <w:rPr/>
        <w:br w:type="textWrapping"/>
      </w:r>
      <w:r>
        <w:rPr/>
        <w:t xml:space="preserve">3)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pose :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qu'il existe un unique réel </w:t>
      </w:r>
      <m:oMath>
        <m:r>
          <m:rPr>
            <m:sty m:val="i"/>
          </m:rPr>
          <m:t>β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puis donner les variations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l'existence d'un unique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, élément de </w:t>
      </w:r>
      <m:oMath>
        <m:r>
          <m:rPr>
            <m:sty m:val="p"/>
          </m:rPr>
          <m:t>]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] tel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4)a) Montrer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≥</m:t>
        </m:r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α</m:t>
        </m:r>
      </m:oMath>
      <w:r>
        <w:rPr/>
        <w:t xml:space="preserve">.</w:t>
      </w:r>
    </w:p>
    <w:p>
      <w:pPr>
        <w:spacing w:line="271" w:before="330" w:lineRule="auto"/>
      </w:pPr>
      <w:bookmarkStart w:id="2" w:name="exercice_2"/>
      <w:r>
        <w:rPr>
          <w:b/>
          <w:sz w:val="42"/>
        </w:rPr>
        <w:t xml:space="preserve">EXERCICE 2</w:t>
      </w:r>
      <w:bookmarkEnd w:id="2"/>
    </w:p>
    <w:p>
      <w:pPr>
        <w:spacing w:after="220" w:lineRule="auto"/>
      </w:pPr>
      <w:r>
        <w:rPr/>
        <w:t xml:space="preserve">Dans cet exercice,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désignent des réels strictement positifs.</w:t>
      </w:r>
      <w:r>
        <w:rPr/>
        <w:br w:type="textWrapping"/>
      </w:r>
      <w:r>
        <w:rPr>
          <w:rFonts w:eastAsia="Georgia" w:cs="Georgia" w:ascii="Georgia" w:hAnsi="Georgia"/>
        </w:rPr>
        <w:t xml:space="preserve">Un commerçant se fournit auprès d'un grossiste pour constituer son stock au début de la saison 2002, lequel consiste en un certain nombre d'unités d'un produit de consommation.</w:t>
      </w:r>
      <w:r>
        <w:rPr/>
        <w:br w:type="textWrapping"/>
      </w:r>
      <w:r>
        <w:rPr>
          <w:rFonts w:eastAsia="Georgia" w:cs="Georgia" w:ascii="Georgia" w:hAnsi="Georgia"/>
        </w:rPr>
        <w:t xml:space="preserve">Chaque unité vendue par ce commerçant lui rapporte un bénéfice net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euros alors que chaque unité invendue à la fin de la saison engendre une perte nette de </w:t>
      </w:r>
      <m:oMath>
        <m:r>
          <m:rPr>
            <m:sty m:val="i"/>
          </m:rPr>
          <m:t>y</m:t>
        </m:r>
      </m:oMath>
      <w:r>
        <w:rPr/>
        <w:t xml:space="preserve"> euros.</w:t>
      </w:r>
      <w:r>
        <w:rPr/>
        <w:br w:type="textWrapping"/>
      </w:r>
      <w:r>
        <w:rPr>
          <w:rFonts w:eastAsia="Georgia" w:cs="Georgia" w:ascii="Georgia" w:hAnsi="Georgia"/>
        </w:rPr>
        <w:t xml:space="preserve">Ce commerçant doit constituer son stock au début de la saison et désire déterminer la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de ce stock afin de maximiser son espérance de gain.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que le nombre d'unités qui seront commandées à ce commerçant pendant la saison 2002 est une variable aléatoire à valeurs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au gain (positif ou négatif) de ce commerçant à la fin de la saison 2002.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la variable aléatoire qui vaut 1 si </w:t>
      </w:r>
      <m:oMath>
        <m:r>
          <m:rPr>
            <m:sty m:val="i"/>
          </m:rPr>
          <m:t>X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et qui vaut 0 si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que ces variables sont toutes définies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).</w:t>
      </w:r>
    </w:p>
    <w:p>
      <w:pPr>
        <w:numPr>
          <w:ilvl w:val="0"/>
          <w:numId w:val="1"/>
        </w:numPr>
        <w:spacing w:lineRule="auto"/>
      </w:pPr>
      <w:r>
        <w:rPr/>
        <w:t xml:space="preserve">En distinguant deux cas selon la valeur de </w:t>
      </w:r>
      <m:oMath>
        <m:r>
          <m:rPr>
            <m:sty m:val="i"/>
          </m:rPr>
          <m:t>U</m:t>
        </m:r>
      </m:oMath>
      <w:r>
        <w:rPr/>
        <w:t xml:space="preserve"> 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U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2)a) Vérifier que la variable </w:t>
      </w:r>
      <m:oMath>
        <m:r>
          <m:rPr>
            <m:sty m:val="i"/>
          </m:rPr>
          <m:t>X</m:t>
        </m:r>
        <m:r>
          <m:rPr>
            <m:sty m:val="i"/>
          </m:rPr>
          <m:t>U</m:t>
        </m:r>
      </m:oMath>
      <w:r>
        <w:rPr/>
        <w:t xml:space="preserve"> prend ses valeurs dans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Exprimer, sous forme de somme, l'espérance de </w:t>
      </w:r>
      <m:oMath>
        <m:r>
          <m:rPr>
            <m:sty m:val="i"/>
          </m:rPr>
          <m:t>X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à l'aide de la loi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c) Montrer enfin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la suite, on suppose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3)a) Exprimer </w:t>
      </w:r>
      <m:oMath>
        <m:r>
          <m:rPr>
            <m:sty m:val="i"/>
          </m:rPr>
          <m:t>E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 en fonction de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qu'il existe un unique entier naturel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y</m:t>
              </m:r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≥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y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que ce commerçant est sûr de maximiser son espérance de gain, en constituant un stock de taille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4) Une étude statistique faite au cours des saisons précédentes permet d'affirmer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suit la loi de Poisson de paramètre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réel strictement positif.</w:t>
      </w:r>
      <w:r>
        <w:rPr/>
        <w:br w:type="textWrapping"/>
      </w:r>
      <w:r>
        <w:rPr/>
        <w:t xml:space="preserve">a) Exprimer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Utiliser ce résultat pour écrire un programme en Turbo Pascal permettant de calculer et d'afficher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lorsque l'utilisateur entre au clavier les valeurs de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bookmarkStart w:id="3" w:name="exercice_3"/>
      <w:r>
        <w:rPr>
          <w:b/>
          <w:sz w:val="42"/>
        </w:rPr>
        <w:t xml:space="preserve">EXERCICE 3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deux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 densités respectives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strictement positives et dérivables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On suppose qu'il existe une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définie et dérivable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.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On suppose, dans cette question seulement,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suivent toutes les deux la loi normale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 Montrer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2)a) Montrer que: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num>
          <m:den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den>
        </m:f>
      </m:oMath>
      <w:r>
        <w:rPr/>
        <w:br w:type="textWrapping"/>
      </w:r>
      <w:r>
        <w:rPr/>
        <w:t xml:space="preserve">b) On note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par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deux réels distincts et non nuls. Montrer que </w:t>
      </w:r>
      <m:oMath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h</m:t>
        </m:r>
      </m:oMath>
      <w:r>
        <w:rPr/>
        <w:t xml:space="preserve"> est une fonction constante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a</m:t>
        </m:r>
      </m:oMath>
      <w:r>
        <w:rPr/>
        <w:t xml:space="preserve"> cette constante.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la fonction définie pour tout réel </w:t>
      </w:r>
      <m:oMath>
        <m:r>
          <m:rPr>
            <m:sty m:val="i"/>
          </m:rPr>
          <m:t>x</m:t>
        </m:r>
      </m:oMath>
      <w:r>
        <w:rPr/>
        <w:t xml:space="preserve"> par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</m:oMath>
      <w:r>
        <w:rPr/>
        <w:t xml:space="preserve">. Montrer que </w:t>
      </w:r>
      <m:oMath>
        <m:r>
          <m:rPr>
            <m:sty m:val="i"/>
          </m:rPr>
          <m:t>k</m:t>
        </m:r>
      </m:oMath>
      <w:r>
        <w:rPr/>
        <w:t xml:space="preserve"> est constante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ainsi que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−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k</m:t>
        </m:r>
      </m:oMath>
      <w:r>
        <w:rPr/>
        <w:t xml:space="preserve"> est constante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puis montrer qu'il existe un réel </w:t>
      </w:r>
      <m:oMath>
        <m:r>
          <m:rPr>
            <m:sty m:val="i"/>
          </m:rPr>
          <m:t>K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</m:oMath>
      </m:oMathPara>
    </w:p>
    <w:p>
      <w:pPr>
        <w:spacing w:after="220" w:lineRule="auto"/>
      </w:pPr>
      <w:r>
        <w:rPr/>
        <w:t xml:space="preserve">d) Utiliser le fait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une densité de probabilité pour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strictement négatif. On pose dorénavant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a</m:t>
                </m:r>
              </m:den>
            </m:f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En déduire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suit la loi normale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3) On admet que l'on peut montrer de la même façon qu'il existe un réel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strictement positif tel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suive la loi normale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Montrer, en revenant à la définition de </w:t>
      </w:r>
      <m:oMath>
        <m:r>
          <m:rPr>
            <m:sty m:val="i"/>
          </m:rPr>
          <m:t>g</m:t>
        </m:r>
      </m:oMath>
      <w:r>
        <w:rPr/>
        <w:t xml:space="preserve"> et en calculant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deux façons, que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c'est-à-dire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suivent toutes les deux la même loi normale.</w:t>
      </w:r>
    </w:p>
    <w:p>
      <w:pPr>
        <w:spacing w:line="271" w:before="330" w:lineRule="auto"/>
      </w:pPr>
      <w:bookmarkStart w:id="4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supérieur ou égal à 2 .</w:t>
      </w:r>
      <w:r>
        <w:rPr/>
        <w:br w:type="textWrapping"/>
      </w:r>
      <w:r>
        <w:rPr/>
        <w:t xml:space="preserve">On note Id l'application identique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bookmarkStart w:id="5" w:name="partie_i_étude_des_symétries_de_m_318ce6"/>
      <w:r>
        <w:rPr>
          <w:rFonts w:eastAsia="Georgia" w:cs="Georgia" w:ascii="Georgia" w:hAnsi="Georgia"/>
          <w:b/>
          <w:sz w:val="42"/>
        </w:rPr>
        <w:t xml:space="preserve">Partie I : étude des symétries de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double-struck"/>
              </m:rPr>
              <w:rPr>
                <w:sz w:val="42"/>
              </w:rPr>
              <m:t>R</m:t>
            </m:r>
          </m:e>
          <m:sup>
            <m:r>
              <m:rPr>
                <m:sty m:val="i"/>
              </m:rPr>
              <w:rPr>
                <w:sz w:val="42"/>
              </w:rPr>
              <m:t>n</m:t>
            </m:r>
          </m:sup>
        </m:sSup>
      </m:oMath>
      <w:r>
        <w:rPr>
          <w:b/>
          <w:sz w:val="42"/>
        </w:rPr>
        <w:t xml:space="preserve">.</w:t>
      </w:r>
      <w:bookmarkEnd w:id="5"/>
    </w:p>
    <w:p>
      <w:pPr>
        <w:spacing w:after="220"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deux sous-espaces vectoriels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non réduits au seul vecteur nul, et supplémentaires, c'est-à-dire tels que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⊕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appelle symétrie par rapport à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parallèlement à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l'endomorphisme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défini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( avec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par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les trois premières questions, on considère une telle symétrie notée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1)a) Montrer que: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2)a) Montrer que: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3) Utiliser les questions précédentes pour montrer que </w:t>
      </w:r>
      <m:oMath>
        <m:r>
          <m:rPr>
            <m:sty m:val="i"/>
          </m:rPr>
          <m:t>s</m:t>
        </m:r>
      </m:oMath>
      <w:r>
        <w:rPr/>
        <w:t xml:space="preserve"> est diagonalisable et donner une forme possible de la matrice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relativement à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constituée de vecteurs propres de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4) Réciproquement, montrer qu'une telle matrice est la matrice d'une symétrie.</w:t>
      </w:r>
    </w:p>
    <w:p>
      <w:pPr>
        <w:spacing w:line="271" w:before="330" w:lineRule="auto"/>
      </w:pPr>
      <w:bookmarkStart w:id="6" w:name="partie_ii_étude_de_deux_exemples"/>
      <w:r>
        <w:rPr>
          <w:rFonts w:eastAsia="Georgia" w:cs="Georgia" w:ascii="Georgia" w:hAnsi="Georgia"/>
          <w:b/>
          <w:sz w:val="42"/>
        </w:rPr>
        <w:t xml:space="preserve">Partie II : étude de deux exemples.</w:t>
      </w:r>
      <w:bookmarkEnd w:id="6"/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s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dont la matrice dans la base canonique de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est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3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Déterminer les valeurs propres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ainsi que les sous-espaces propres associés.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s est une symétrie.</w:t>
      </w:r>
      <w:r>
        <w:rPr/>
        <w:br w:type="textWrapping"/>
      </w:r>
      <w:r>
        <w:rPr/>
        <w:t xml:space="preserve">2) Soit </w:t>
      </w:r>
      <m:oMath>
        <m:r>
          <m:rPr>
            <m:sty m:val="i"/>
          </m:rPr>
          <m:t>s</m:t>
        </m:r>
      </m:oMath>
      <w:r>
        <w:rPr/>
        <w:t xml:space="preserve"> un 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s</m:t>
        </m:r>
        <m:r>
          <m:rPr>
            <m:sty m:val="p"/>
          </m:rPr>
          <m:t>∘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que,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supplémentaires.</w:t>
      </w:r>
      <w:r>
        <w:rPr/>
        <w:br w:type="textWrapping"/>
      </w:r>
      <w:r>
        <w:rPr>
          <w:rFonts w:eastAsia="Georgia" w:cs="Georgia" w:ascii="Georgia" w:hAnsi="Georgia"/>
        </w:rPr>
        <w:t xml:space="preserve">c) Établir enfin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la symétrie par rapport à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parallèlement à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partie_iii_symétries_orthogonales"/>
      <w:r>
        <w:rPr>
          <w:rFonts w:eastAsia="Georgia" w:cs="Georgia" w:ascii="Georgia" w:hAnsi="Georgia"/>
          <w:b/>
          <w:sz w:val="42"/>
        </w:rPr>
        <w:t xml:space="preserve">Partie III : symétries orthogonales.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muni de sa structure euclidienne usuelle dans lequel le produit scalaire canonique est noté </w:t>
      </w:r>
      <m:oMath>
        <m:r>
          <m:rPr>
            <m:sty m:val="p"/>
          </m:rPr>
          <m:t>⟨</m:t>
        </m:r>
      </m:oMath>
      <w:r>
        <w:rPr/>
        <w:t xml:space="preserve">,</w:t>
      </w:r>
      <m:oMath>
        <m:r>
          <m:rPr>
            <m:sty m:val="p"/>
          </m:rPr>
          <m:t>⟩</m:t>
        </m:r>
        <m:r>
          <m:rPr>
            <m:sty m:val="p"/>
          </m:rPr>
          <m:t>.</m:t>
        </m:r>
      </m:oMath>
      <w:r>
        <w:rPr/>
        <w:br w:type="textWrapping"/>
      </w:r>
      <w:r>
        <w:rPr/>
        <w:t xml:space="preserve">Pour tout sous-espace vectoriel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non réduit au seul vecteur nul et différent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on appelle symétrie orthogonale par rapport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symétrie par rapport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parallèlement à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Dans cette question, on suppose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 Montrer que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présentée dans la première question de la deuxième partie, est la matrice d'une symétrie orthogonale.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considère une symétrie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et on se propose d'établir l'équivalence suivante :</w:t>
      </w:r>
      <w:r>
        <w:rPr/>
        <w:br w:type="textWrapping"/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une symétrie orthogonale si et seulement si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 endomorphisme symétrique.</w:t>
      </w:r>
      <w:r>
        <w:rPr/>
        <w:br w:type="textWrapping"/>
      </w:r>
      <w:r>
        <w:rPr/>
        <w:t xml:space="preserve">a) On suppose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 endomorphisme symétrique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puis, conclure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la symétrie orthogonale par rapport à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F</m:t>
        </m:r>
      </m:oMath>
      <w:r>
        <w:rPr/>
        <w:t xml:space="preserve"> un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non réduit au seul vecteur nul et différent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prend maintenant l'hypothèse :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la symétrie orthogonale par rapport à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écrivant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avec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i"/>
          </m:rPr>
          <m:t>F</m:t>
        </m:r>
        <m:r>
          <m:rPr>
            <m:sty m:val="p"/>
          </m:rPr>
          <m:t>×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avec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i"/>
          </m:rPr>
          <m:t>F</m:t>
        </m:r>
        <m:r>
          <m:rPr>
            <m:sty m:val="p"/>
          </m:rPr>
          <m:t>×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, montrer que: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⟩</m:t>
        </m:r>
      </m:oMath>
      <w:r>
        <w:rPr/>
        <w:t xml:space="preserve">. Conclure.</w:t>
      </w:r>
      <w:r>
        <w:rPr/>
        <w:br w:type="textWrapping"/>
      </w:r>
      <w:r>
        <w:rPr/>
        <w:t xml:space="preserve">3) Soit </w:t>
      </w:r>
      <m:oMath>
        <m:r>
          <m:rPr>
            <m:sty m:val="i"/>
          </m:rPr>
          <m:t>F</m:t>
        </m:r>
      </m:oMath>
      <w:r>
        <w:rPr/>
        <w:t xml:space="preserve"> un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non réduit au seul vecteur nul et différent de </w:t>
      </w:r>
      <m:oMath>
        <m:r>
          <m:rPr>
            <m:sty m:val="i"/>
          </m:rPr>
          <m:t>E</m:t>
        </m:r>
      </m:oMath>
      <w:r>
        <w:rPr/>
        <w:t xml:space="preserve">. Soit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la symétrie orthogonale par rapport à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la projection orthogonale sur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est une base orthonormale de </w:t>
      </w:r>
      <m:oMath>
        <m:r>
          <m:rPr>
            <m:sty m:val="i"/>
          </m:rPr>
          <m:t>F</m:t>
        </m:r>
      </m:oMath>
      <w:r>
        <w:rPr/>
        <w:t xml:space="preserve">, alors: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x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Dans cette question, on suppose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 pour équation :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p"/>
          </m:rPr>
          <m:t>3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une base orthonormale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la matrice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relativement à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de la symétrie orthogonale par rapport à </w:t>
      </w:r>
      <m:oMath>
        <m:r>
          <m:rPr>
            <m:sty m:val="i"/>
          </m:rPr>
          <m:t>F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2026-05-03T11:33:52.524Z</dcterms:created>
  <dcterms:modified xsi:type="dcterms:W3CDTF">2026-05-03T11:33:52.524Z</dcterms:modified>
</cp:coreProperties>
</file>