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Chambre de Commerce et d'Industrie de Lyon</w:t>
      </w:r>
    </w:p>
    <w:p>
      <w:pPr>
        <w:spacing w:line="288" w:after="220" w:lineRule="auto"/>
        <w:jc w:val="center"/>
      </w:pPr>
      <w:bookmarkStart w:id="0" w:name="école_supérieure_de_commerce_de_lyon"/>
      <w:r>
        <w:rPr>
          <w:rFonts w:eastAsia="Georgia" w:cs="Georgia" w:ascii="Georgia" w:hAnsi="Georgia"/>
          <w:b/>
          <w:sz w:val="56"/>
        </w:rPr>
        <w:t xml:space="preserve">École Supérieure de Commerce de Lyon</w:t>
      </w:r>
      <w:bookmarkEnd w:id="0"/>
    </w:p>
    <w:p>
      <w:pPr>
        <w:spacing w:line="271" w:before="330" w:lineRule="auto"/>
      </w:pPr>
      <w:bookmarkStart w:id="1" w:name="concours_d_entrée_2000"/>
      <w:r>
        <w:rPr>
          <w:rFonts w:eastAsia="Georgia" w:cs="Georgia" w:ascii="Georgia" w:hAnsi="Georgia"/>
          <w:b/>
          <w:sz w:val="42"/>
        </w:rPr>
        <w:t xml:space="preserve">CONCOURS D'ENTRÉE 2000</w:t>
      </w:r>
      <w:bookmarkEnd w:id="1"/>
    </w:p>
    <w:p>
      <w:pPr>
        <w:spacing w:line="271" w:before="330" w:lineRule="auto"/>
      </w:pPr>
      <w:bookmarkStart w:id="2" w:name="mathematiques_1ère_épreuve_option_863fe4"/>
      <w:r>
        <w:rPr>
          <w:b/>
          <w:sz w:val="42"/>
        </w:rPr>
        <w:t xml:space="preserve">MATHEMATIQUES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1ère épreuve (option scientifique)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2 mai 2000 de 8 heures à 12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3" w:name="premier_problème"/>
      <w:r>
        <w:rPr>
          <w:rFonts w:eastAsia="Georgia" w:cs="Georgia" w:ascii="Georgia" w:hAnsi="Georgia"/>
          <w:b/>
          <w:sz w:val="42"/>
        </w:rPr>
        <w:t xml:space="preserve">PREMIER PROBLÈME</w:t>
      </w:r>
      <w:bookmarkEnd w:id="3"/>
    </w:p>
    <w:p>
      <w:pPr>
        <w:spacing w:line="271" w:before="330" w:lineRule="auto"/>
      </w:pPr>
      <w:bookmarkStart w:id="4" w:name="notations"/>
      <w:r>
        <w:rPr>
          <w:b/>
          <w:sz w:val="42"/>
        </w:rPr>
        <w:t xml:space="preserve">Notations :</w:t>
      </w:r>
      <w:bookmarkEnd w:id="4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n désigne un entier supérieur ou égal à 3 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transposée d'une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du produit scalaire canonique noté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d</m:t>
        </m:r>
        <m:r>
          <m:rPr>
            <m:sty m:val="i"/>
          </m:rPr>
          <m:t>é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i"/>
          </m:rPr>
          <m:t>i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r</m:t>
        </m:r>
        <m:r>
          <m:rPr>
            <m:sty m:val="p"/>
          </m:rPr>
          <m:t>:</m:t>
        </m:r>
      </m:oMath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alors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En notant les matrices unicolonnes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et en confondant les matrices d'ordre 1 et les scalaires, on a alors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norme associée à ce produit scalaire est notée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la matrice de passage </w:t>
      </w:r>
      <m:oMath>
        <m:r>
          <m:rPr>
            <m:sty m:val="i"/>
          </m:rPr>
          <m:t>P</m:t>
        </m:r>
      </m:oMath>
      <w:r>
        <w:rPr/>
        <w:t xml:space="preserve"> d'une base orthonormale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une autre base orthonormale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5" w:name="les_parties_i_et_ii_sont_indépendantes"/>
      <w:r>
        <w:rPr>
          <w:rFonts w:eastAsia="Georgia" w:cs="Georgia" w:ascii="Georgia" w:hAnsi="Georgia"/>
          <w:b/>
          <w:sz w:val="42"/>
        </w:rPr>
        <w:t xml:space="preserve">Les parties I et II sont indépendantes.</w:t>
      </w:r>
      <w:bookmarkEnd w:id="5"/>
    </w:p>
    <w:p>
      <w:pPr>
        <w:spacing w:line="271" w:before="330" w:lineRule="auto"/>
      </w:pPr>
      <w:bookmarkStart w:id="6" w:name="partie_i"/>
      <w:r>
        <w:rPr>
          <w:b/>
          <w:sz w:val="42"/>
        </w:rPr>
        <w:t xml:space="preserve">Partie I</w:t>
      </w:r>
      <w:bookmarkEnd w:id="6"/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les matrices suivantes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5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5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5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6</m:t>
                  </m:r>
                </m:e>
              </m:rad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a. Justifier que </w:t>
      </w:r>
      <m:oMath>
        <m:r>
          <m:rPr>
            <m:sty m:val="i"/>
          </m:rPr>
          <m:t>S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Montrer qu'il existe une matrice diagonale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considère la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p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</w:t>
      </w:r>
      <m:oMath>
        <m:r>
          <m:rPr>
            <m:sty m:val="i"/>
          </m:rPr>
          <m:t>M</m:t>
        </m:r>
      </m:oMath>
      <w:r>
        <w:rPr/>
        <w:t xml:space="preserve"> est-elle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c. Calculer le produit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artie_ii"/>
      <w:r>
        <w:rPr>
          <w:b/>
          <w:sz w:val="42"/>
        </w:rPr>
        <w:t xml:space="preserve">Partie II</w:t>
      </w:r>
      <w:bookmarkEnd w:id="7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associé à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associé à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Montrer, pour tout </w:t>
      </w:r>
      <m:oMath>
        <m:r>
          <m:rPr>
            <m:sty m:val="i"/>
          </m:rPr>
          <m:t>x</m:t>
        </m:r>
      </m:oMath>
      <w:r>
        <w:rPr/>
        <w:t xml:space="preserve"> et tout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  <m:r>
            <m:rPr>
              <m:nor/>
            </m:rPr>
            <m:t> puis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∘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 l'endomorphisme </w:t>
      </w:r>
      <m:oMath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symétrique.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 est diagonalisable et que ses valeurs propres sont positives ou nulles.</w:t>
      </w:r>
    </w:p>
    <w:p>
      <w:pPr>
        <w:numPr>
          <w:ilvl w:val="0"/>
          <w:numId w:val="4"/>
        </w:numPr>
        <w:spacing w:lineRule="auto"/>
      </w:pPr>
      <w:r>
        <w:rPr/>
        <w:t xml:space="preserve">Justifier l'existence d'une base orthonormale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constituée de vecteurs propres de </w:t>
      </w:r>
      <m:oMath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Q</m:t>
        </m:r>
      </m:oMath>
      <w:r>
        <w:rPr/>
        <w:t xml:space="preserve"> la matrice de passage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5. Montrer l'existence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réels positifs ou nuls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(non nécessairement distincts) tels que la matrice diagonale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: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Q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t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6.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</m:d>
      </m:oMath>
      <w:r>
        <w:rPr/>
        <w:t xml:space="preserve"> est une famille orthogonale et que pour tout entier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7. Dans cette question, on suppose que </w:t>
      </w:r>
      <m:oMath>
        <m:r>
          <m:rPr>
            <m:sty m:val="i"/>
          </m:rPr>
          <m:t>A</m:t>
        </m:r>
      </m:oMath>
      <w:r>
        <w:rPr/>
        <w:t xml:space="preserve"> est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les nombres réels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tous non nuls.</w:t>
      </w:r>
      <w:r>
        <w:rPr/>
        <w:br w:type="textWrapping"/>
      </w:r>
      <w:r>
        <w:rPr/>
        <w:t xml:space="preserve">b. Montrer que la famille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</m:d>
      </m:oMath>
      <w:r>
        <w:rPr/>
        <w:t xml:space="preserve"> est une base orthonormale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c. Soit </w:t>
      </w:r>
      <m:oMath>
        <m:r>
          <m:rPr>
            <m:sty m:val="i"/>
          </m:rPr>
          <m:t>R</m:t>
        </m:r>
      </m:oMath>
      <w:r>
        <w:rPr/>
        <w:t xml:space="preserve"> la matrice de passage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cr m:val="script"/>
          </m:rPr>
          <m:t>C</m:t>
        </m:r>
      </m:oMath>
      <w:r>
        <w:rPr/>
        <w:t xml:space="preserve">. Montrer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Q</m:t>
        </m:r>
      </m:oMath>
      <w:r>
        <w:rPr/>
        <w:t xml:space="preserve">.</w:t>
      </w:r>
    </w:p>
    <w:p>
      <w:pPr>
        <w:spacing w:line="271" w:before="330" w:lineRule="auto"/>
      </w:pPr>
      <w:bookmarkStart w:id="8" w:name="partie_iii"/>
      <w:r>
        <w:rPr>
          <w:b/>
          <w:sz w:val="42"/>
        </w:rPr>
        <w:t xml:space="preserve">Partie III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deux matrices orthogonales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d'ordre 3 et une matrice diagonale </w:t>
      </w:r>
      <m:oMath>
        <m:r>
          <m:rPr>
            <m:sty m:val="p"/>
          </m:rPr>
          <m:t>Δ</m:t>
        </m:r>
      </m:oMath>
      <w:r>
        <w:rPr/>
        <w:t xml:space="preserve"> d'ordre 3 telles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la matrice définie dans I.2.</w:t>
      </w:r>
    </w:p>
    <w:p>
      <w:pPr>
        <w:spacing w:line="271" w:before="330" w:lineRule="auto"/>
      </w:pPr>
      <w:bookmarkStart w:id="9" w:name="deuxième_problème"/>
      <w:r>
        <w:rPr>
          <w:rFonts w:eastAsia="Georgia" w:cs="Georgia" w:ascii="Georgia" w:hAnsi="Georgia"/>
          <w:b/>
          <w:sz w:val="42"/>
        </w:rPr>
        <w:t xml:space="preserve">DEUXIÈME PROBLÈME</w:t>
      </w:r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bookmarkStart w:id="10" w:name="i_calcul_d_une_somme_et_d_une_intégrale"/>
      <w:r>
        <w:rPr>
          <w:rFonts w:eastAsia="Georgia" w:cs="Georgia" w:ascii="Georgia" w:hAnsi="Georgia"/>
          <w:b/>
          <w:sz w:val="42"/>
        </w:rPr>
        <w:t xml:space="preserve">I - Calcul d'une somme et d'une intégrale</w:t>
      </w:r>
      <w:bookmarkEnd w:id="10"/>
    </w:p>
    <w:p>
      <w:pPr>
        <w:numPr>
          <w:ilvl w:val="0"/>
          <w:numId w:val="5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a. 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/>
        <w:t xml:space="preserve">b. Etablir, pour tout nombre complexe </w:t>
      </w:r>
      <m:oMath>
        <m:r>
          <m:rPr>
            <m:sty m:val="i"/>
          </m:rPr>
          <m:t>z</m:t>
        </m:r>
      </m:oMath>
      <w:r>
        <w:rPr/>
        <w:t xml:space="preserve"> tel que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En déduire,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e>
                  </m:d>
                  <m:r>
                    <m:rPr>
                      <m:sty m:val="i"/>
                    </m:rPr>
                    <m:t>x</m:t>
                  </m:r>
                </m:e>
              </m:d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den>
          </m:f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Montrer que l'intégrale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d>
                <m:r>
                  <m:rPr>
                    <m:sty m:val="i"/>
                  </m:rPr>
                  <m:t>x</m:t>
                </m:r>
              </m:e>
            </m:d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den>
        </m:f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existe et calculer sa valeur.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l'application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cos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den>
                            </m:f>
                          </m:e>
                        </m:d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calculer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On note,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i"/>
              </m:rPr>
              <m:t>x</m:t>
            </m:r>
          </m:e>
        </m:d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Montrer, grâce à une intégration par parties,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tend vers 0 quand l'entier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spacing w:line="271" w:before="330" w:lineRule="auto"/>
      </w:pPr>
      <w:bookmarkStart w:id="11" w:name="ii_calcul_de_la_somme_d_une_série"/>
      <w:r>
        <w:rPr>
          <w:rFonts w:eastAsia="Georgia" w:cs="Georgia" w:ascii="Georgia" w:hAnsi="Georgia"/>
          <w:b/>
          <w:sz w:val="42"/>
        </w:rPr>
        <w:t xml:space="preserve">II - Calcul de la somme d'une série</w:t>
      </w:r>
      <w:bookmarkEnd w:id="11"/>
    </w:p>
    <w:p>
      <w:pPr>
        <w:spacing w:after="220" w:lineRule="auto"/>
      </w:pPr>
      <w:r>
        <w:rPr/>
        <w:t xml:space="preserve">On note,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: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En déduire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converge, et calculer sa somme (on pourra utiliser les résultats de I. 2. et I.4.).</w:t>
      </w:r>
    </w:p>
    <w:p>
      <w:pPr>
        <w:numPr>
          <w:ilvl w:val="0"/>
          <w:numId w:val="9"/>
        </w:numPr>
        <w:spacing w:lineRule="auto"/>
      </w:pPr>
      <w:r>
        <w:rPr/>
        <w:t xml:space="preserve">Calculer,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 et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Etablir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a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a</m:t>
              </m:r>
            </m:den>
          </m:f>
        </m:oMath>
      </m:oMathPara>
    </w:p>
    <w:p>
      <w:pPr>
        <w:spacing w:line="271" w:before="330" w:lineRule="auto"/>
      </w:pPr>
      <w:bookmarkStart w:id="12" w:name="iii_calcul_d_une_intégrale"/>
      <w:r>
        <w:rPr>
          <w:rFonts w:eastAsia="Georgia" w:cs="Georgia" w:ascii="Georgia" w:hAnsi="Georgia"/>
          <w:b/>
          <w:sz w:val="42"/>
        </w:rPr>
        <w:t xml:space="preserve">III - Calcul d'une intégrale</w:t>
      </w:r>
      <w:bookmarkEnd w:id="12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désigne un réel tel que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Justifier l'existence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On note :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2.a. Montrer, pour tout réel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α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b.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α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tend vers 0 lorsque l'entier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converge et que : </w:t>
      </w:r>
      <m:oMath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3.a. En utilisant le changement de variable défini par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p>
      </m:oMath>
      <w:r>
        <w:rPr/>
        <w:t xml:space="preserve">, montrer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α</m:t>
                  </m:r>
                </m:num>
                <m:den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/>
        <w:t xml:space="preserve">b. Etablir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En utilisant le résultat de II. 4., établir finalement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α</m:t>
                  </m:r>
                </m:den>
              </m:f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α</m:t>
                  </m:r>
                </m:den>
              </m:f>
            </m:den>
          </m:f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2026-05-03T11:43:06.063Z</dcterms:created>
  <dcterms:modified xsi:type="dcterms:W3CDTF">2026-05-03T11:43:06.063Z</dcterms:modified>
</cp:coreProperties>
</file>