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bookmarkStart w:id="0" w:name="programme_esc_d_e_m_lyon_concours_246a60"/>
      <w:r>
        <w:rPr>
          <w:b/>
          <w:sz w:val="56"/>
        </w:rPr>
        <w:t xml:space="preserve">Programme ESC d'E.M.LYON</w:t>
      </w:r>
      <w:r>
        <w:rPr>
          <w:b/>
          <w:sz w:val="56"/>
        </w:rPr>
        <w:br w:type="textWrapping"/>
      </w:r>
      <w:r>
        <w:rPr>
          <w:b/>
          <w:sz w:val="56"/>
        </w:rPr>
        <w:t xml:space="preserve"> CONCOURS D'ENTREE 2001</w:t>
      </w:r>
      <w:bookmarkEnd w:id="0"/>
    </w:p>
    <w:p>
      <w:pPr>
        <w:spacing w:after="220" w:lineRule="auto"/>
      </w:pPr>
      <w:r>
        <w:rPr/>
        <w:t xml:space="preserve">MATHEMATIQUES</w:t>
      </w:r>
      <w:r>
        <w:rPr/>
        <w:br w:type="textWrapping"/>
      </w:r>
      <w:r>
        <w:rPr>
          <w:rFonts w:eastAsia="Georgia" w:cs="Georgia" w:ascii="Georgia" w:hAnsi="Georgia"/>
        </w:rPr>
        <w:t xml:space="preserve">1ère épreuve (option scientifique)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ne doivent pas faire usage d'aucun document;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1" w:name="problème_1"/>
      <w:r>
        <w:rPr>
          <w:rFonts w:eastAsia="Georgia" w:cs="Georgia" w:ascii="Georgia" w:hAnsi="Georgia"/>
          <w:b/>
          <w:sz w:val="42"/>
        </w:rPr>
        <w:t xml:space="preserve">Problème 1</w:t>
      </w:r>
      <w:bookmarkEnd w:id="1"/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I</m:t>
        </m:r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 but du problème est la construction d'une 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↦</m:t>
        </m:r>
        <m:r>
          <m:rPr>
            <m:scr m:val="double-struck"/>
          </m:rPr>
          <m:t>R</m:t>
        </m:r>
      </m:oMath>
      <w:r>
        <w:rPr/>
        <w:t xml:space="preserve">, continue et telle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f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les applications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↦</m:t>
        </m:r>
        <m:r>
          <m:rPr>
            <m:scr m:val="double-struck"/>
          </m:rPr>
          <m:t>R</m:t>
        </m:r>
      </m:oMath>
      <w:r>
        <w:rPr/>
        <w:t xml:space="preserve">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définies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(application constante égale à 1) et: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i"/>
            </m:rPr>
            <m:t>I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sSub>
                <m:sSubPr/>
                <m:e>
                  <m:r>
                    <m:rPr>
                      <m:sty m:val="i"/>
                    </m:rPr>
                    <m:t>f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Rule="auto"/>
      </w:pPr>
      <w:r>
        <w:rPr/>
        <w:t xml:space="preserve">1.</w:t>
      </w:r>
    </w:p>
    <w:p>
      <w:pPr>
        <w:spacing w:after="220" w:lineRule="auto"/>
      </w:pPr>
      <w:r>
        <w:rPr/>
        <w:t xml:space="preserve">(a) Montrer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une application polynomiale.</w:t>
      </w:r>
      <w:r>
        <w:rPr/>
        <w:br w:type="textWrapping"/>
      </w:r>
      <w:r>
        <w:rPr>
          <w:rFonts w:eastAsia="Georgia" w:cs="Georgia" w:ascii="Georgia" w:hAnsi="Georgia"/>
        </w:rPr>
        <w:t xml:space="preserve">(b) Vérifier que,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, et calculer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, la fonction continue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admet une borne supérieure sur </w:t>
      </w:r>
      <m:oMath>
        <m:r>
          <m:rPr>
            <m:sty m:val="i"/>
          </m:rPr>
          <m:t>I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Calculer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étudier séparément les cas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r>
              <m:rPr>
                <m:sty m:val="p"/>
              </m:rPr>
              <m:t>;</m:t>
            </m:r>
            <m:r>
              <m:rPr>
                <m:sty m:val="p"/>
              </m:rPr>
              <m:t>0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En déduire: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Établir la convergence de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 dans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,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≥</m:t>
            </m:r>
            <m:r>
              <m:rPr>
                <m:sty m:val="p"/>
              </m:rPr>
              <m:t>1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converge.</w:t>
      </w:r>
      <w:r>
        <w:rPr/>
        <w:br w:type="textWrapping"/>
      </w:r>
      <w:r>
        <w:rPr>
          <w:rFonts w:eastAsia="Georgia" w:cs="Georgia" w:ascii="Georgia" w:hAnsi="Georgia"/>
        </w:rPr>
        <w:t xml:space="preserve">3. Établir que, pour tout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fixé dans </w:t>
      </w:r>
      <m:oMath>
        <m:r>
          <m:rPr>
            <m:sty m:val="i"/>
          </m:rPr>
          <m:t>I</m:t>
        </m:r>
      </m:oMath>
      <w:r>
        <w:rPr/>
        <w:t xml:space="preserve">,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f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ainsi une application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i"/>
          </m:rPr>
          <m:t>I</m:t>
        </m:r>
        <m:r>
          <m:rPr>
            <m:sty m:val="p"/>
          </m:rPr>
          <m:t>↦</m:t>
        </m:r>
        <m:r>
          <m:rPr>
            <m:scr m:val="double-struck"/>
          </m:rPr>
          <m:t>R</m:t>
        </m:r>
      </m:oMath>
      <w:r>
        <w:rPr/>
        <w:t xml:space="preserve"> par: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On note,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sup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∈</m:t>
            </m:r>
            <m:r>
              <m:rPr>
                <m:sty m:val="i"/>
              </m:rPr>
              <m:t>I</m:t>
            </m:r>
          </m:lim>
        </m:limLow>
        <m:r>
          <m:rPr>
            <m:sty m:val="p"/>
          </m:rPr>
          <m:t xml:space="preserve"> 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×</m:t>
            </m:r>
          </m:sup>
        </m:sSup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Montrer: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Établir: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/>
        <w:t xml:space="preserve">5.</w:t>
      </w:r>
      <w:r>
        <w:rPr/>
        <w:br w:type="textWrapping"/>
      </w:r>
      <w:r>
        <w:rPr>
          <w:rFonts w:eastAsia="Georgia" w:cs="Georgia" w:ascii="Georgia" w:hAnsi="Georgia"/>
        </w:rPr>
        <w:t xml:space="preserve">(a) Établir: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I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p"/>
          </m:rPr>
          <m:t>2</m:t>
        </m:r>
        <m:r>
          <m:rPr>
            <m:sty m:val="p"/>
          </m:rPr>
          <m:t>|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i"/>
          </m:rPr>
          <m:t>f</m:t>
        </m:r>
      </m:oMath>
      <w:r>
        <w:rPr/>
        <w:t xml:space="preserve"> est continue sur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/>
        <w:t xml:space="preserve">6.</w:t>
      </w:r>
      <w:r>
        <w:rPr/>
        <w:br w:type="textWrapping"/>
      </w:r>
      <w:r>
        <w:rPr>
          <w:rFonts w:eastAsia="Georgia" w:cs="Georgia" w:ascii="Georgia" w:hAnsi="Georgia"/>
        </w:rPr>
        <w:t xml:space="preserve">(a) Établir: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×</m:t>
            </m:r>
          </m:sup>
        </m:sSup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×</m:t>
            </m:r>
          </m:sup>
        </m:sSup>
        <m:r>
          <m:rPr>
            <m:sty m:val="p"/>
          </m:rPr>
          <m:t>,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sSup>
                  <m:sSupPr/>
                  <m:e>
                    <m:r>
                      <m:rPr>
                        <m:sty m:val="p"/>
                      </m:rPr>
                      <m:t>2</m:t>
                    </m:r>
                  </m:e>
                  <m:sup>
                    <m:r>
                      <m:rPr>
                        <m:sty m:val="i"/>
                      </m:rPr>
                      <m:t>p</m:t>
                    </m:r>
                  </m:sup>
                </m:sSup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×</m:t>
            </m:r>
          </m:sup>
        </m:sSup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p"/>
                  </m:rPr>
                  <m:t>2</m:t>
                </m:r>
              </m:e>
              <m:sup>
                <m:r>
                  <m:rPr>
                    <m:sty m:val="i"/>
                  </m:rPr>
                  <m:t>n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En déduire: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e>
        </m:d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problème_2"/>
      <w:r>
        <w:rPr>
          <w:rFonts w:eastAsia="Georgia" w:cs="Georgia" w:ascii="Georgia" w:hAnsi="Georgia"/>
          <w:b/>
          <w:sz w:val="42"/>
        </w:rPr>
        <w:t xml:space="preserve">Problème 2</w:t>
      </w:r>
      <w:bookmarkEnd w:id="2"/>
    </w:p>
    <w:p>
      <w:pPr>
        <w:spacing w:line="271" w:before="330" w:lineRule="auto"/>
      </w:pPr>
      <w:bookmarkStart w:id="3" w:name="rappel"/>
      <w:r>
        <w:rPr>
          <w:b/>
          <w:sz w:val="42"/>
        </w:rPr>
        <w:t xml:space="preserve">Rappel:</w:t>
      </w:r>
      <w:bookmarkEnd w:id="3"/>
    </w:p>
    <w:p>
      <w:pPr>
        <w:spacing w:after="220" w:lineRule="auto"/>
      </w:pPr>
      <w:r>
        <w:rPr/>
        <w:t xml:space="preserve">Pour tout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, l'équation </w:t>
      </w:r>
      <m:oMath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d'inconnue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cr m:val="double-struck"/>
          </m:rPr>
          <m:t>C</m:t>
        </m:r>
      </m:oMath>
      <w:r>
        <w:rPr/>
        <w:t xml:space="preserve">, admet exactement </w:t>
      </w:r>
      <m:oMath>
        <m:r>
          <m:rPr>
            <m:sty m:val="i"/>
          </m:rPr>
          <m:t>n</m:t>
        </m:r>
      </m:oMath>
      <w:r>
        <w:rPr/>
        <w:t xml:space="preserve"> racines complexes distinctes qui sont</w:t>
      </w:r>
    </w:p>
    <w:p>
      <w:pPr>
        <w:spacing w:after="220" w:lineRule="auto"/>
      </w:pPr>
      <m:oMathPara>
        <m:oMath>
          <m:r>
            <m:rPr>
              <m:sty m:val="p"/>
            </m:rPr>
            <m:t>1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θ</m:t>
              </m:r>
            </m:sup>
          </m:sSup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θ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θ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θ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num>
            <m:den>
              <m:r>
                <m:rPr>
                  <m:sty m:val="i"/>
                </m:rPr>
                <m:t>n</m:t>
              </m:r>
            </m:den>
          </m:f>
        </m:oMath>
      </m:oMathPara>
    </w:p>
    <w:p>
      <w:pPr>
        <w:spacing w:line="271" w:before="330" w:lineRule="auto"/>
      </w:pPr>
      <w:bookmarkStart w:id="4" w:name="définitions"/>
      <w:r>
        <w:rPr>
          <w:rFonts w:eastAsia="Georgia" w:cs="Georgia" w:ascii="Georgia" w:hAnsi="Georgia"/>
          <w:b/>
          <w:sz w:val="42"/>
        </w:rPr>
        <w:t xml:space="preserve">Définitions:</w:t>
      </w:r>
      <w:bookmarkEnd w:id="4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/>
        <w:t xml:space="preserve"> un espace vectoriel sur </w:t>
      </w:r>
      <m:oMath>
        <m:r>
          <m:rPr>
            <m:scr m:val="double-struck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 l'application identique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Pour tout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, et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∘</m:t>
        </m:r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×</m:t>
            </m:r>
          </m:sup>
        </m:sSup>
      </m:oMath>
      <w:r>
        <w:rPr/>
        <w:t xml:space="preserve">. On dit qu'un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est cyclique d'ordre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s'il existe un élément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vérifiant les trois conditions suivantes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∗</m:t>
                    </m:r>
                    <m:r>
                      <m:rPr>
                        <m:sty m:val="p"/>
                      </m:rPr>
                      <m:t xml:space="preserve"> 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f</m:t>
                        </m:r>
                      </m:e>
                      <m:sup>
                        <m:r>
                          <m:rPr>
                            <m:sty m:val="i"/>
                          </m:rPr>
                          <m:t>p</m:t>
                        </m:r>
                      </m:sup>
                    </m:sSup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⋆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la famille 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0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p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0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nor/>
                      </m:rPr>
                      <m:t> est génératrice de </m:t>
                    </m:r>
                    <m:r>
                      <m:rPr>
                        <m:sty m:val="i"/>
                      </m:rPr>
                      <m:t>E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⋆</m:t>
                    </m:r>
                    <m:r>
                      <m:rPr>
                        <m:sty m:val="p"/>
                      </m:rPr>
                      <m:t xml:space="preserve"> </m:t>
                    </m:r>
                    <m:r>
                      <m:rPr>
                        <m:nor/>
                      </m:rPr>
                      <m:t> la famille 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f</m:t>
                        </m:r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0</m:t>
                                </m:r>
                              </m:sub>
                            </m:sSub>
                          </m:e>
                        </m:d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p"/>
                          </m:rPr>
                          <m:t>…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f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p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p>
                        </m:sSup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m:t>0</m:t>
                                </m:r>
                              </m:sub>
                            </m:sSub>
                          </m:e>
                        </m:d>
                      </m:e>
                    </m:d>
                    <m:r>
                      <m:rPr>
                        <m:nor/>
                      </m:rPr>
                      <m:t> est constituée d'éléments deux à deux distincts.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est alors appelée un cycle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bookmarkStart w:id="5" w:name="etude_d_un_exemple"/>
      <w:r>
        <w:rPr>
          <w:b/>
          <w:sz w:val="42"/>
        </w:rPr>
        <w:t xml:space="preserve">Etude d'un exemple</w:t>
      </w:r>
      <w:bookmarkEnd w:id="5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E</m:t>
        </m:r>
      </m:oMath>
      <w:r>
        <w:rPr/>
        <w:t xml:space="preserve"> est un espace vectoriel sur </w:t>
      </w:r>
      <m:oMath>
        <m:r>
          <m:rPr>
            <m:scr m:val="double-struck"/>
          </m:rPr>
          <m:t>C</m:t>
        </m:r>
      </m:oMath>
      <w:r>
        <w:rPr/>
        <w:t xml:space="preserve"> de dimension 3, et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est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. On considère l'endomorphisme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dont la matrice associée dans la base </w:t>
      </w:r>
      <m:oMath>
        <m:r>
          <m:rPr>
            <m:scr m:val="script"/>
          </m:rPr>
          <m:t>B</m:t>
        </m:r>
      </m:oMath>
      <w:r>
        <w:rPr/>
        <w:t xml:space="preserve"> est:</w:t>
      </w:r>
    </w:p>
    <w:p>
      <w:pPr>
        <w:spacing w:after="220" w:lineRule="auto"/>
      </w:pPr>
      <m:oMathPara>
        <m:oMath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Vérifier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) est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et déterminer la matrice associée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relativement à cette base.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/>
        <w:t xml:space="preserve"> est cyclique d'ordre 4 et 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3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) est un cycle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diagonalisable en déterminant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constituée de vecteurs propres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bookmarkStart w:id="6" w:name="cas_général"/>
      <w:r>
        <w:rPr>
          <w:rFonts w:eastAsia="Georgia" w:cs="Georgia" w:ascii="Georgia" w:hAnsi="Georgia"/>
          <w:b/>
          <w:sz w:val="42"/>
        </w:rPr>
        <w:t xml:space="preserve">Cas général</w:t>
      </w:r>
      <w:bookmarkEnd w:id="6"/>
    </w:p>
    <w:p>
      <w:pPr>
        <w:spacing w:after="220" w:lineRule="auto"/>
      </w:pPr>
      <w:r>
        <w:rPr/>
        <w:t xml:space="preserve">Dans cette partie, </w:t>
      </w:r>
      <m:oMath>
        <m:r>
          <m:rPr>
            <m:sty m:val="i"/>
          </m:rPr>
          <m:t>E</m:t>
        </m:r>
      </m:oMath>
      <w:r>
        <w:rPr/>
        <w:t xml:space="preserve"> est un espace vectoriel sur </w:t>
      </w:r>
      <m:oMath>
        <m:r>
          <m:rPr>
            <m:scr m:val="double-struck"/>
          </m:rPr>
          <m:t>C</m:t>
        </m:r>
      </m:oMath>
      <w:r>
        <w:rPr/>
        <w:t xml:space="preserve"> de dimension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et on considère un endomorphisme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cyclique d'ordre </w:t>
      </w:r>
      <m:oMath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Soit (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/>
        <w:t xml:space="preserve"> un cycle de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: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i"/>
          </m:rPr>
          <m:t>n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p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. En déduire que </w:t>
      </w:r>
      <m:oMath>
        <m:r>
          <m:rPr>
            <m:sty m:val="i"/>
          </m:rPr>
          <m:t>f</m:t>
        </m:r>
      </m:oMath>
      <w:r>
        <w:rPr/>
        <w:t xml:space="preserve"> est bijective.</w:t>
      </w:r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r>
          <m:rPr>
            <m:sty m:val="i"/>
          </m:rPr>
          <m:t>m</m:t>
        </m:r>
      </m:oMath>
      <w:r>
        <w:rPr/>
        <w:t xml:space="preserve"> le plus grand des entiers naturels </w:t>
      </w:r>
      <m:oMath>
        <m:r>
          <m:rPr>
            <m:sty m:val="i"/>
          </m:rPr>
          <m:t>k</m:t>
        </m:r>
      </m:oMath>
      <w:r>
        <w:rPr/>
        <w:t xml:space="preserve"> tels que la famille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k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</m:oMath>
      <w:r>
        <w:rPr/>
        <w:t xml:space="preserve"> est libre.</w:t>
      </w:r>
      <w:r>
        <w:rPr/>
        <w:br w:type="textWrapping"/>
      </w:r>
      <w:r>
        <w:rPr/>
        <w:t xml:space="preserve">(a)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m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combinaison linéaire des </w:t>
      </w:r>
      <m:oMath>
        <m:r>
          <m:rPr>
            <m:sty m:val="i"/>
          </m:rPr>
          <m:t>m</m:t>
        </m:r>
      </m:oMath>
      <w:r>
        <w:rPr/>
        <w:t xml:space="preserve">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(b) Montrer, par récurrence, que pour tout entier naturel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i"/>
          </m:rPr>
          <m:t>m</m:t>
        </m:r>
      </m:oMath>
      <w:r>
        <w:rPr/>
        <w:t xml:space="preserve">, le vecteur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combinaison linéaire des </w:t>
      </w:r>
      <m:oMath>
        <m:r>
          <m:rPr>
            <m:sty m:val="i"/>
          </m:rPr>
          <m:t>m</m:t>
        </m:r>
      </m:oMath>
      <w:r>
        <w:rPr/>
        <w:t xml:space="preserve"> vecteurs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(c) En déduire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que la famille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) est une base de </w:t>
      </w:r>
      <m:oMath>
        <m:r>
          <m:rPr>
            <m:sty m:val="i"/>
          </m:rPr>
          <m:t>E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les </w:t>
      </w:r>
      <m:oMath>
        <m:r>
          <m:rPr>
            <m:sty m:val="i"/>
          </m:rPr>
          <m:t>n</m:t>
        </m:r>
      </m:oMath>
      <w:r>
        <w:rPr/>
        <w:t xml:space="preserve"> nombres complexes tels que: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n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i"/>
            </m:rPr>
            <m:t>f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2</m:t>
              </m:r>
            </m:sub>
          </m:sSub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  <m:r>
            <m:rPr>
              <m:sty m:val="p"/>
            </m:rPr>
            <m:t>+</m:t>
          </m:r>
          <m:r>
            <m:rPr>
              <m:sty m:val="p"/>
            </m:rPr>
            <m:t>⋯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(a) On considère l'endomorphisme </w:t>
      </w:r>
      <m:oMath>
        <m:r>
          <m:rPr>
            <m:sty m:val="i"/>
          </m:rPr>
          <m:t>g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 par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Montrer: </w:t>
      </w:r>
      <m:oMath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k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i"/>
                  </m:rPr>
                  <m:t>k</m:t>
                </m:r>
              </m:sup>
            </m:sSup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</m:e>
            </m:d>
          </m:e>
        </m:d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k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déduire: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f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2</m:t>
            </m:r>
          </m:sub>
        </m:sSub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la matrice associée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relativement à la base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) à l'aide des coefficients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(c) Montrer: </w:t>
      </w:r>
      <m:oMath>
        <m:r>
          <m:rPr>
            <m:sty m:val="p"/>
          </m:rPr>
          <m:t>∀</m:t>
        </m:r>
        <m:r>
          <m:rPr>
            <m:sty m:val="i"/>
          </m:rPr>
          <m:t>λ</m:t>
        </m:r>
        <m:r>
          <m:rPr>
            <m:sty m:val="p"/>
          </m:rPr>
          <m:t>∈</m:t>
        </m:r>
        <m:r>
          <m:rPr>
            <m:scr m:val="double-struck"/>
          </m:rPr>
          <m:t>C</m:t>
        </m:r>
        <m:r>
          <m:rPr>
            <m:sty m:val="p"/>
          </m:rPr>
          <m:t>,</m:t>
        </m:r>
        <m:r>
          <m:rPr>
            <m:sty m:val="p"/>
          </m:rPr>
          <m:t>rg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λ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  <m:r>
          <m:rPr>
            <m:sty m:val="p"/>
          </m:rPr>
          <m:t>≥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les sous-espaces propres de </w:t>
      </w:r>
      <m:oMath>
        <m:r>
          <m:rPr>
            <m:sty m:val="i"/>
          </m:rPr>
          <m:t>f</m:t>
        </m:r>
      </m:oMath>
      <w:r>
        <w:rPr/>
        <w:t xml:space="preserve"> sont de dimension 1 .</w:t>
      </w:r>
      <w:r>
        <w:rPr/>
        <w:br w:type="textWrapping"/>
      </w:r>
      <w:r>
        <w:rPr/>
        <w:t xml:space="preserve">5. On suppose dans cette question que </w:t>
      </w:r>
      <m:oMath>
        <m:r>
          <m:rPr>
            <m:sty m:val="i"/>
          </m:rPr>
          <m:t>f</m:t>
        </m:r>
      </m:oMath>
      <w:r>
        <w:rPr/>
        <w:t xml:space="preserve"> est cyclique d'ordre </w:t>
      </w:r>
      <m:oMath>
        <m:r>
          <m:rPr>
            <m:sty m:val="i"/>
          </m:rPr>
          <m:t>n</m:t>
        </m:r>
      </m:oMath>
      <w:r>
        <w:rPr/>
        <w:t xml:space="preserve"> ( et </w:t>
      </w:r>
      <m:oMath>
        <m:r>
          <m:rPr>
            <m:sty m:val="p"/>
          </m:rPr>
          <m:t>dim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). Soit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) un cycle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(a) Montrer que si un nombre complexe </w:t>
      </w:r>
      <m:oMath>
        <m:r>
          <m:rPr>
            <m:sty m:val="i"/>
          </m:rPr>
          <m:t>λ</m:t>
        </m:r>
      </m:oMath>
      <w:r>
        <w:rPr/>
        <w:t xml:space="preserve"> est valeur propre de </w:t>
      </w:r>
      <m:oMath>
        <m:r>
          <m:rPr>
            <m:sty m:val="i"/>
          </m:rPr>
          <m:t>f</m:t>
        </m:r>
      </m:oMath>
      <w:r>
        <w:rPr/>
        <w:t xml:space="preserve">, alors </w:t>
      </w:r>
      <m:oMath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Déterminer la matrice associée à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relativement à la base (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).</w:t>
      </w:r>
      <w:r>
        <w:rPr/>
        <w:br w:type="textWrapping"/>
      </w:r>
      <w:r>
        <w:rPr/>
        <w:t xml:space="preserve">(c) Montrer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diagonalisable en déterminant une base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constituée de vecteurs propres de </w:t>
      </w:r>
      <m:oMath>
        <m:r>
          <m:rPr>
            <m:sty m:val="i"/>
          </m:rPr>
          <m:t>f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2026-05-03T11:38:37.680Z</dcterms:created>
  <dcterms:modified xsi:type="dcterms:W3CDTF">2026-05-03T11:38:37.680Z</dcterms:modified>
</cp:coreProperties>
</file>