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BANQUE COMMUNE D'EPREUVES</w:t>
      </w:r>
    </w:p>
    <w:p>
      <w:pPr>
        <w:spacing w:line="271" w:before="330" w:lineRule="auto"/>
      </w:pPr>
      <w:bookmarkStart w:id="0" w:name="code_sujet"/>
      <w:r>
        <w:rPr>
          <w:b/>
          <w:sz w:val="42"/>
        </w:rPr>
        <w:t xml:space="preserve">CODE SUJET :</w:t>
      </w:r>
      <w:bookmarkEnd w:id="0"/>
    </w:p>
    <w:p>
      <w:pPr>
        <w:spacing w:after="220" w:lineRule="auto"/>
      </w:pPr>
      <w:r>
        <w:rPr/>
        <w:t xml:space="preserve">Concepteur : ESSEC</w:t>
      </w:r>
    </w:p>
    <w:p>
      <w:pPr>
        <w:spacing w:line="288" w:after="220" w:lineRule="auto"/>
        <w:jc w:val="center"/>
      </w:pPr>
      <w:bookmarkStart w:id="1" w:name="concours_d_admission_de_2007"/>
      <w:r>
        <w:rPr>
          <w:b/>
          <w:sz w:val="56"/>
        </w:rPr>
        <w:t xml:space="preserve">CONCOURS D'ADMISSION DE 2007</w:t>
      </w:r>
      <w:bookmarkEnd w:id="1"/>
    </w:p>
    <w:p>
      <w:pPr>
        <w:spacing w:line="271" w:before="330" w:lineRule="auto"/>
      </w:pPr>
      <w:bookmarkStart w:id="2" w:name="option_scientifique"/>
      <w:r>
        <w:rPr>
          <w:b/>
          <w:sz w:val="42"/>
        </w:rPr>
        <w:t xml:space="preserve">Option scientifique</w:t>
      </w:r>
      <w:bookmarkEnd w:id="2"/>
    </w:p>
    <w:p>
      <w:pPr>
        <w:spacing w:line="271" w:before="330" w:lineRule="auto"/>
      </w:pPr>
      <w:bookmarkStart w:id="3" w:name="mathematiques_i"/>
      <w:r>
        <w:rPr>
          <w:b/>
          <w:sz w:val="42"/>
        </w:rPr>
        <w:t xml:space="preserve">MATHEMATIQUES I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Lundi 14 mai 2007 de 8 h à 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after="220" w:lineRule="auto"/>
      </w:pPr>
      <w:r>
        <w:rPr/>
        <w:t xml:space="preserve">NOTATIONS, RAPPELS :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 le problème, la lettre n désigne un entier supérieur ou égal à 2 et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entiers k vérifiant: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p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Par ailleurs, on note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d'ordre n à coefficients réels,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l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colonnes réelles à n lignes,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p"/>
          </m:rPr>
          <m:t xml:space="preserve"> 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M</m:t>
        </m:r>
      </m:oMath>
      <w:r>
        <w:rPr>
          <w:rFonts w:eastAsia="Georgia" w:cs="Georgia" w:ascii="Georgia" w:hAnsi="Georgia"/>
        </w:rPr>
        <w:t xml:space="preserve"> la transposée d'une matrice M ,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AX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Objectif du problème : on dispose d'un ordre naturel sur l'ensemble des réels, on s'interroge dans ce problème sur l'extension de cet ordre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s'intéresse en particulier à la monotonie de quelques applications.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deux premières parties du problème sont indépendantes. La troisième partie utilise simultanément les deux parties précédentes. La quatrième partie reprend essentiellement les notions vues dans la troisième partie.</w:t>
      </w:r>
    </w:p>
    <w:p>
      <w:pPr>
        <w:spacing w:line="271" w:before="330" w:lineRule="auto"/>
      </w:pPr>
      <w:bookmarkStart w:id="4" w:name="partie_i_représentation_intégrale_655803"/>
      <w:r>
        <w:rPr>
          <w:rFonts w:eastAsia="Georgia" w:cs="Georgia" w:ascii="Georgia" w:hAnsi="Georgia"/>
          <w:b/>
          <w:sz w:val="42"/>
        </w:rPr>
        <w:t xml:space="preserve">Partie I: représentation intégrale d'une fonction puissance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Préambule : on désigne par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une application définie et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à valeurs positives telle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soit convergente et on lui associe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d'une variable réelle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préliminaire : Montrer que f est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Pour quelles valeurs du réel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est-elle convergente ?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pour de telles valeurs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on désignera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l'application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t</m:t>
                  </m:r>
                </m:den>
              </m:f>
            </m:e>
          </m:d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α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à l'aide des fonctions usuelles.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On suppose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prouver la convergence de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</m:t>
            </m:r>
          </m:den>
        </m:f>
        <m:r>
          <m:rPr>
            <m:sty m:val="p"/>
          </m:rPr>
          <m:t>dt</m:t>
        </m:r>
      </m:oMath>
      <w:r>
        <w:rPr>
          <w:rFonts w:eastAsia="Georgia" w:cs="Georgia" w:ascii="Georgia" w:hAnsi="Georgia"/>
        </w:rPr>
        <w:t xml:space="preserve"> et, à l'aide d'un changement de variable, l'exprimer en fonction de </w:t>
      </w:r>
      <m:oMath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>
          <w:rFonts w:eastAsia="Georgia" w:cs="Georgia" w:ascii="Georgia" w:hAnsi="Georgia"/>
        </w:rPr>
        <w:t xml:space="preserve"> et d'un réel ne dépendant que de </w:t>
      </w:r>
      <m:oMath>
        <m:r>
          <m:rPr>
            <m:sty m:val="i"/>
          </m:rPr>
          <m:t>α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l'existence de c et d , réels ne dépendant que de </w:t>
      </w:r>
      <m:oMath>
        <m:r>
          <m:rPr>
            <m:sty m:val="i"/>
          </m:rPr>
          <m:t>α</m:t>
        </m:r>
      </m:oMath>
      <w:r>
        <w:rPr/>
        <w:t xml:space="preserve">, tels que :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d</m:t>
        </m:r>
      </m:oMath>
      <w:r>
        <w:rPr>
          <w:rFonts w:eastAsia="Georgia" w:cs="Georgia" w:ascii="Georgia" w:hAnsi="Georgia"/>
        </w:rPr>
        <w:t xml:space="preserve">. Préciser le signe de c 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On suppose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Lorsque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des réels tels que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h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vérifier la relation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h</m:t>
              </m:r>
            </m:den>
          </m:f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α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Montrer alors que </w:t>
      </w:r>
      <m:oMath>
        <m:sSub>
          <m:sSub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est dérivable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et que :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t</m:t>
                </m:r>
              </m:e>
              <m:sup>
                <m:r>
                  <m:rPr>
                    <m:sty m:val="i"/>
                  </m:rPr>
                  <m:t>α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dt</m:t>
        </m:r>
      </m:oMath>
      <w:r>
        <w:rPr/>
        <w:br w:type="textWrapping"/>
      </w:r>
      <w:r>
        <w:rPr/>
        <w:t xml:space="preserve">b) Justifier la relation :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⋅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En déduire l'existence de c et d , réels ne dépendant que de </w:t>
      </w:r>
      <m:oMath>
        <m:r>
          <m:rPr>
            <m:sty m:val="i"/>
          </m:rPr>
          <m:t>α</m:t>
        </m:r>
      </m:oMath>
      <w:r>
        <w:rPr/>
        <w:t xml:space="preserve">, tels que 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⋅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. Préciser le signe de </w:t>
      </w:r>
      <m:oMath>
        <m:r>
          <m:rPr>
            <m:sty m:val="i"/>
          </m:rPr>
          <m:t>c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partie_ii_les_matrices_symétrique_524989"/>
      <w:r>
        <w:rPr>
          <w:rFonts w:eastAsia="Georgia" w:cs="Georgia" w:ascii="Georgia" w:hAnsi="Georgia"/>
          <w:b/>
          <w:sz w:val="42"/>
        </w:rPr>
        <w:t xml:space="preserve">Partie II: les matrices symétriques réelles</w:t>
      </w:r>
      <w:bookmarkEnd w:id="5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symétriques, c'est-à-dire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p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M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dit qu'une matrice M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définie positive si pour toute matrice colonne X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X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⇒</m:t>
            </m:r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t</m:t>
                </m:r>
              </m:sup>
            </m:sSup>
            <m:r>
              <m:rPr>
                <m:sty m:val="p"/>
              </m:rPr>
              <m:t>XMX</m:t>
            </m:r>
            <m:r>
              <m:rPr>
                <m:sty m:val="p"/>
              </m:rPr>
              <m:t>&gt;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L'ensemble des matrices symétriques définies positives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Enfin, lorsque A et B sont deux matrices symétriques vérifiant </w:t>
      </w:r>
      <m:oMath>
        <m:r>
          <m:rPr>
            <m:sty m:val="p"/>
          </m:rPr>
          <m:t>B</m:t>
        </m:r>
        <m:r>
          <m:rPr>
            <m:sty m:val="p"/>
          </m:rPr>
          <m:t>−</m:t>
        </m:r>
        <m:r>
          <m:rPr>
            <m:sty m:val="p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dira que A est strictement plus petite que B et on le notera </w:t>
      </w:r>
      <m:oMath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B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Caractérisations des matrices définies positives.</w:t>
      </w:r>
      <w:r>
        <w:rPr/>
        <w:br w:type="textWrapping"/>
      </w:r>
      <w:r>
        <w:rPr/>
        <w:t xml:space="preserve">a) Pour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établir l'équivalence suivante : (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⇔</m:t>
        </m:r>
      </m:oMath>
      <w:r>
        <w:rPr/>
        <w:t xml:space="preserve"> toute valeur propre de A est strictement positive).</w:t>
      </w:r>
      <w:r>
        <w:rPr/>
        <w:br w:type="textWrapping"/>
      </w:r>
      <w:r>
        <w:rPr/>
        <w:t xml:space="preserve">b) Lorsque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b</m:t>
                  </m:r>
                </m:e>
              </m:mr>
              <m:mr>
                <m:e>
                  <m:r>
                    <m:rPr>
                      <m:sty m:val="p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c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x</m:t>
                </m:r>
              </m:num>
              <m:den>
                <m:r>
                  <m:rPr>
                    <m:sty m:val="p"/>
                  </m:rPr>
                  <m:t>y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vérifier l'égalité :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XAX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ax</m:t>
        </m:r>
        <m:r>
          <m:rPr>
            <m:sty m:val="p"/>
          </m:rPr>
          <m:t>+</m:t>
        </m:r>
        <m:r>
          <m:rPr>
            <m:sty m:val="p"/>
          </m:rPr>
          <m:t>by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ac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p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sSup>
          <m:sSupPr/>
          <m:e>
            <m:r>
              <m:rPr>
                <m:sty m:val="p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: </w:t>
      </w:r>
      <m:oMath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e>
                      <m:r>
                        <m:rPr>
                          <m:sty m:val="i"/>
                        </m:rPr>
                        <m:t>c</m:t>
                      </m:r>
                    </m:e>
                  </m:mr>
                </m:m>
              </m:e>
            </m:d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+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⇔</m:t>
            </m:r>
            <m:d>
              <m:dPr>
                <m:begChr m:val="(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 et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b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2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Exemples.</w:t>
      </w:r>
      <w:r>
        <w:rPr/>
        <w:br w:type="textWrapping"/>
      </w:r>
      <w:r>
        <w:rPr/>
        <w:t xml:space="preserve">a) Soient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p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5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</m:m>
          </m:e>
        </m:d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vérifier que A et B appartiennent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montrer que </w:t>
      </w:r>
      <m:oMath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B</m:t>
        </m:r>
      </m:oMath>
      <w:r>
        <w:rPr/>
        <w:t xml:space="preserve">. A-t-on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?</w:t>
      </w:r>
      <w:r>
        <w:rPr/>
        <w:br w:type="textWrapping"/>
      </w:r>
      <w:r>
        <w:rPr/>
        <w:t xml:space="preserve">b) Soit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i) Montrer que A est inversible et que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ii) Pour tout </w:t>
      </w:r>
      <m:oMath>
        <m:r>
          <m:rPr>
            <m:sty m:val="p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l'application : </w:t>
      </w:r>
      <m:oMath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X</m:t>
            </m:r>
          </m:sub>
          <m:sup>
            <m:r>
              <m:rPr>
                <m:sty m:val="p"/>
              </m:rPr>
              <m:t>A</m:t>
            </m:r>
          </m:sup>
        </m:sSubSup>
        <m:r>
          <m:rPr>
            <m:sty m:val="p"/>
          </m:rPr>
          <m:t>: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ty m:val="p"/>
          </m:rPr>
          <m:t>Y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XY</m:t>
        </m:r>
        <m:r>
          <m:rPr>
            <m:sty m:val="p"/>
          </m:rPr>
          <m:t>−</m:t>
        </m:r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YAY</m:t>
        </m:r>
      </m:oMath>
    </w:p>
    <w:p>
      <w:pPr>
        <w:spacing w:after="220" w:lineRule="auto"/>
      </w:pPr>
      <w:r>
        <w:rPr/>
        <w:t xml:space="preserve">Exprimer, pour tout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A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H</m:t>
            </m:r>
          </m:e>
        </m:d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A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X</m:t>
            </m:r>
          </m:e>
        </m:d>
      </m:oMath>
      <w:r>
        <w:rPr/>
        <w:t xml:space="preserve"> en fonction de </w:t>
      </w:r>
      <m:oMath>
        <m:r>
          <m:rPr>
            <m:sty m:val="i"/>
          </m:rPr>
          <m:t>H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Sup>
          <m:sSubSup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X</m:t>
            </m:r>
          </m:sub>
          <m:sup>
            <m:r>
              <m:rPr>
                <m:sty m:val="p"/>
              </m:rPr>
              <m:t>A</m:t>
            </m:r>
          </m:sup>
        </m:sSubSup>
      </m:oMath>
      <w:r>
        <w:rPr/>
        <w:t xml:space="preserve"> admet en </w:t>
      </w:r>
      <m:oMath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X</m:t>
        </m:r>
      </m:oMath>
      <w:r>
        <w:rPr/>
        <w:t xml:space="preserve"> un maximum qui vaut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sSup>
          <m:sSupPr/>
          <m:e>
            <m:r>
              <m:rPr>
                <m:sty m:val="p"/>
              </m:rPr>
              <m:t>XA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iii) On considère maintenant </w:t>
      </w:r>
      <m:oMath>
        <m:r>
          <m:rPr>
            <m:sty m:val="p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tout X et tout Y matrices colonnes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Y</m:t>
            </m:r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⇒</m:t>
            </m:r>
            <m:sSubSup>
              <m:sSubSup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X</m:t>
                </m:r>
              </m:sub>
              <m:sup>
                <m:r>
                  <m:rPr>
                    <m:sty m:val="p"/>
                  </m:rPr>
                  <m:t>A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&gt;</m:t>
            </m:r>
            <m:sSubSup>
              <m:sSubSup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p"/>
                  </m:rPr>
                  <m:t>X</m:t>
                </m:r>
              </m:sub>
              <m:sup>
                <m:r>
                  <m:rPr>
                    <m:sty m:val="p"/>
                  </m:rPr>
                  <m:t>B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p>
          <m:sSupPr/>
          <m:e>
            <m:r>
              <m:rPr>
                <m:sty m:val="p"/>
              </m:rPr>
              <m:t>B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A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6" w:name="partie_iii_monotonie_sur_mathcal_9062e2"/>
      <w:r>
        <w:rPr>
          <w:b/>
          <w:sz w:val="42"/>
        </w:rPr>
        <w:t xml:space="preserve">Partie III : monotonie sur </w:t>
      </w:r>
      <m:oMath>
        <m:sSubSup>
          <m:sSubSupPr>
            <m:ctrlPr>
              <w:rPr>
                <w:rFonts w:ascii="Cambria Math" w:hAnsi="Cambria Math"/>
                <w:sz w:val="42"/>
              </w:rPr>
            </m:ctrlPr>
          </m:sSubSupPr>
          <m:e>
            <m:r>
              <m:rPr>
                <m:scr m:val="script"/>
              </m:rPr>
              <w:rPr>
                <w:sz w:val="42"/>
              </w:rPr>
              <m:t>S</m:t>
            </m:r>
          </m:e>
          <m:sub>
            <m:r>
              <m:rPr>
                <m:sty m:val="p"/>
              </m:rPr>
              <w:rPr>
                <w:sz w:val="42"/>
              </w:rPr>
              <m:t>n</m:t>
            </m:r>
          </m:sub>
          <m:sup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+</m:t>
            </m:r>
          </m:sup>
        </m:sSubSup>
        <m:r>
          <m:rPr>
            <m:sty m:val="p"/>
          </m:rPr>
          <w:rPr>
            <w:sz w:val="42"/>
          </w:rPr>
          <m:t>(</m:t>
        </m:r>
        <m:r>
          <m:rPr>
            <m:scr m:val="double-struck"/>
          </m:rPr>
          <w:rPr>
            <w:sz w:val="42"/>
          </w:rPr>
          <m:t>R</m:t>
        </m:r>
        <m:r>
          <m:rPr>
            <m:sty m:val="p"/>
          </m:rPr>
          <w:rPr>
            <w:sz w:val="42"/>
          </w:rPr>
          <m:t>)</m:t>
        </m:r>
      </m:oMath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F est une application définie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à valeur dans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dit que F est strictement 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si : pour tout A et tout B appartenant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B</m:t>
        </m:r>
        <m:r>
          <m:rPr>
            <m:sty m:val="p"/>
          </m:rPr>
          <m:t>⇒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F</m:t>
        </m:r>
        <m:r>
          <m:rPr>
            <m:sty m:val="p"/>
          </m:rPr>
          <m:t>(</m:t>
        </m:r>
        <m:r>
          <m:rPr>
            <m:sty m:val="p"/>
          </m:rPr>
          <m:t>B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dira de même que F est strictement décroissante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lorsque - F est strictement 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exemple, la propriété vue au II-2-b-iii se traduit par la stricte décroissance de l'application </w:t>
      </w:r>
      <m:oMath>
        <m:r>
          <m:rPr>
            <m:sty m:val="p"/>
          </m:rPr>
          <m:t>F</m:t>
        </m:r>
        <m:r>
          <m:rPr>
            <m:sty m:val="p"/>
          </m:rPr>
          <m:t>: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b"/>
          </m:rPr>
          <m:t>M</m:t>
        </m:r>
        <m:r>
          <m:rPr>
            <m:sty m:val="p"/>
          </m:rPr>
          <m:t>↦</m:t>
        </m:r>
        <m:sSup>
          <m:sSupPr/>
          <m:e>
            <m:r>
              <m:rPr>
                <m:sty m:val="b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Résultats préliminaires.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A une matrice symétrique réelle dont l'ensemble des valeurs propres distinctes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classé dans l'ordre croissant.</w:t>
      </w:r>
      <w:r>
        <w:rPr/>
        <w:br w:type="textWrapping"/>
      </w:r>
      <w:r>
        <w:rPr/>
        <w:t xml:space="preserve">On rappelle que :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limUpp>
              <m:limUppPr/>
              <m:e>
                <m:r>
                  <m:rPr>
                    <m:sty m:val="p"/>
                  </m:rPr>
                  <m:t>⊕</m:t>
                </m:r>
              </m:e>
              <m:lim>
                <m:r>
                  <m:rPr>
                    <m:sty m:val="p"/>
                  </m:rPr>
                  <m:t>p</m:t>
                </m:r>
              </m:lim>
            </m:limUpp>
          </m:e>
          <m:lim>
            <m:r>
              <m:rPr>
                <m:sty m:val="p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lim>
        </m:limLow>
        <m:sSub>
          <m:sSubPr/>
          <m:e>
            <m:r>
              <m:rPr>
                <m:sty m:val="p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A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i</m:t>
                </m:r>
              </m:sub>
            </m:sSub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Justifier la relation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est la matrice de la projection orthogonale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dans la base canonique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Dans toute la suite du problème, une telle écriture s'appelle la décomposition de A 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Donner la décomposition de la matrice </w:t>
      </w:r>
      <m:oMath>
        <m:r>
          <m:rPr>
            <m:sty m:val="p"/>
          </m:rPr>
          <m:t>A</m:t>
        </m:r>
        <m:r>
          <m:rPr>
            <m:sty m:val="p"/>
          </m:rPr>
          <m:t>+</m:t>
        </m:r>
        <m:sSub>
          <m:sSubPr/>
          <m:e>
            <m:r>
              <m:rPr>
                <m:sty m:val="p"/>
              </m:rPr>
              <m:t>tI</m:t>
            </m:r>
          </m:e>
          <m:sub>
            <m:r>
              <m:rPr>
                <m:sty m:val="p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lorsque t est réel.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A appartient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admet la décomposition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on définit, lorsque f est une application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, la matrice </w:t>
      </w:r>
      <m:oMath>
        <m:acc>
          <m:accPr>
            <m:chr m:val="˜"/>
          </m:accPr>
          <m:e>
            <m:r>
              <m:rPr>
                <m:sty m:val="i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peut ainsi considérer l'application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</m:oMath>
      <w:r>
        <w:rPr>
          <w:rFonts w:eastAsia="Georgia" w:cs="Georgia" w:ascii="Georgia" w:hAnsi="Georgia"/>
        </w:rPr>
        <w:t xml:space="preserve"> définie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  <m:r>
          <m:rPr>
            <m:sty m:val="p"/>
          </m:rPr>
          <m:t>:</m:t>
        </m:r>
        <m:r>
          <m:rPr>
            <m:sty m:val="p"/>
          </m:rPr>
          <m:t>A</m:t>
        </m:r>
        <m:r>
          <m:rPr>
            <m:sty m:val="p"/>
          </m:rPr>
          <m:t>↦</m:t>
        </m:r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a) Montrer que, pour tout A appartenant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la décomposition de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</m:oMath>
      <w:r>
        <w:rPr/>
        <w:t xml:space="preserve"> lorsque f est strictement monotone.</w:t>
      </w:r>
      <w:r>
        <w:rPr/>
        <w:br w:type="textWrapping"/>
      </w:r>
      <w:r>
        <w:rPr>
          <w:rFonts w:eastAsia="Georgia" w:cs="Georgia" w:ascii="Georgia" w:hAnsi="Georgia"/>
        </w:rPr>
        <w:t xml:space="preserve">b) Préciser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</m:oMath>
      <w:r>
        <w:rPr/>
        <w:t xml:space="preserve"> lorsque que </w:t>
      </w:r>
      <m:oMath>
        <m:r>
          <m:rPr>
            <m:sty m:val="p"/>
          </m:rPr>
          <m:t>f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ty m:val="p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c) Soient </w:t>
      </w:r>
      <m:oMath>
        <m:r>
          <m:rPr>
            <m:sty m:val="b"/>
          </m:rPr>
          <m:t>f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b"/>
          </m:rPr>
          <m:t>g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deux applications strictement monotones. Montrer que : </w:t>
      </w:r>
      <m:oMath>
        <m:acc>
          <m:accPr>
            <m:chr m:val="̃"/>
          </m:accPr>
          <m:e>
            <m:r>
              <m:rPr>
                <m:sty m:val="b"/>
              </m:rPr>
              <m:t>f</m:t>
            </m:r>
            <m:r>
              <m:rPr>
                <m:sty m:val="p"/>
              </m:rPr>
              <m:t>∘</m:t>
            </m:r>
            <m:r>
              <m:rPr>
                <m:sty m:val="b"/>
              </m:rPr>
              <m:t>g</m:t>
            </m:r>
          </m:e>
        </m:acc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b"/>
              </m:rPr>
              <m:t>f</m:t>
            </m:r>
          </m:e>
        </m:acc>
        <m:r>
          <m:rPr>
            <m:sty m:val="p"/>
          </m:rPr>
          <m:t>∘</m:t>
        </m:r>
        <m:acc>
          <m:accPr>
            <m:chr m:val="˜"/>
          </m:accPr>
          <m:e>
            <m:r>
              <m:rPr>
                <m:sty m:val="b"/>
              </m:rPr>
              <m:t>g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d) Lorsque (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b</m:t>
        </m:r>
        <m:r>
          <m:rPr>
            <m:sty m:val="p"/>
          </m:rPr>
          <m:t>,</m:t>
        </m:r>
        <m:r>
          <m:rPr>
            <m:sty m:val="p"/>
          </m:rPr>
          <m:t>c</m:t>
        </m:r>
        <m:r>
          <m:rPr>
            <m:sty m:val="p"/>
          </m:rPr>
          <m:t>,</m:t>
        </m:r>
        <m:r>
          <m:rPr>
            <m:sty m:val="p"/>
          </m:rPr>
          <m:t>d</m:t>
        </m:r>
      </m:oMath>
      <w:r>
        <w:rPr>
          <w:rFonts w:eastAsia="Georgia" w:cs="Georgia" w:ascii="Georgia" w:hAnsi="Georgia"/>
        </w:rPr>
        <w:t xml:space="preserve"> ) appartient à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avec </w:t>
      </w:r>
      <m:oMath>
        <m:r>
          <m:rPr>
            <m:sty m:val="p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bc </w:t>
      </w:r>
      <m:oMath>
        <m:r>
          <m:rPr>
            <m:sty m:val="p"/>
          </m:rPr>
          <m:t>−</m:t>
        </m:r>
        <m:r>
          <m:rPr>
            <m:sty m:val="p"/>
          </m:rPr>
          <m:t>ad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considère l'application </w:t>
      </w:r>
      <m:oMath>
        <m:r>
          <m:rPr>
            <m:sty m:val="p"/>
          </m:rPr>
          <m:t>h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ty m:val="p"/>
          </m:rPr>
          <m:t>x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b</m:t>
            </m:r>
          </m:num>
          <m:den>
            <m:r>
              <m:rPr>
                <m:sty m:val="p"/>
              </m:rPr>
              <m:t>cx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d</m:t>
            </m:r>
          </m:den>
        </m:f>
      </m:oMath>
      <w:r>
        <w:rPr>
          <w:rFonts w:eastAsia="Georgia" w:cs="Georgia" w:ascii="Georgia" w:hAnsi="Georgia"/>
        </w:rPr>
        <w:t xml:space="preserve">. Après avoir vérifié que : </w:t>
      </w:r>
      <m:oMath>
        <m:r>
          <m:rPr>
            <m:sty m:val="p"/>
          </m:rPr>
          <m:t>∀</m:t>
        </m:r>
        <m:r>
          <m:rPr>
            <m:sty m:val="p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nor/>
          </m:rPr>
          <m:t xml:space="preserve"> </m:t>
        </m:r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bc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ad</m:t>
            </m:r>
          </m:num>
          <m:den>
            <m:r>
              <m:rPr>
                <m:sty m:val="p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cx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d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</m:t>
            </m:r>
          </m:num>
          <m:den>
            <m:r>
              <m:rPr>
                <m:sty m:val="p"/>
              </m:rPr>
              <m:t>c</m:t>
            </m:r>
          </m:den>
        </m:f>
      </m:oMath>
      <w:r>
        <w:rPr/>
        <w:t xml:space="preserve">, montrer la stricte monotonie de </w:t>
      </w:r>
      <m:oMath>
        <m:acc>
          <m:accPr>
            <m:chr m:val="˜"/>
          </m:accPr>
          <m:e>
            <m:r>
              <m:rPr>
                <m:sty m:val="p"/>
              </m:rPr>
              <m:t>h</m:t>
            </m:r>
          </m:e>
        </m:acc>
      </m:oMath>
      <w:r>
        <w:rPr/>
        <w:t xml:space="preserve">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bm_3_circ_intégrales_de_matrices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3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Intégrales de matrices.</w:t>
      </w:r>
      <w:bookmarkEnd w:id="7"/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M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p"/>
          </m:rPr>
          <m:t>t</m:t>
        </m:r>
        <m:r>
          <m:rPr>
            <m:sty m:val="p"/>
          </m:rPr>
          <m:t>↦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n</m:t>
            </m:r>
            <m:r>
              <m:rPr>
                <m:sty m:val="p"/>
              </m:rPr>
              <m:t>]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p"/>
          </m:rPr>
          <m:t>i</m:t>
        </m:r>
        <m:r>
          <m:rPr>
            <m:sty m:val="p"/>
          </m:rPr>
          <m:t>,</m:t>
        </m:r>
        <m:r>
          <m:rPr>
            <m:sty m:val="p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Lorsque 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×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converge, on dit que la matrice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>×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existe et on la note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Résultats préliminaires.</w:t>
      </w:r>
      <w:r>
        <w:rPr/>
        <w:br w:type="textWrapping"/>
      </w:r>
      <w:r>
        <w:rPr/>
        <w:t xml:space="preserve">(i) Soient M et N telles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 existent.</w:t>
      </w:r>
    </w:p>
    <w:p>
      <w:pPr>
        <w:spacing w:after="220" w:lineRule="auto"/>
      </w:pPr>
      <w:r>
        <w:rPr/>
        <w:t xml:space="preserve">Montrer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 existe et que 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dt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même ordre d'idée, on admettra les deux propriétés suivantes (ii) et (iii).</w:t>
      </w:r>
      <w:r>
        <w:rPr/>
        <w:br w:type="textWrapping"/>
      </w:r>
      <w:r>
        <w:rPr/>
        <w:t xml:space="preserve">(ii)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h continue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 converge, et </w:t>
      </w:r>
      <m:oMath>
        <m:r>
          <m:rPr>
            <m:sty m:val="i"/>
          </m:rPr>
          <m:t>M</m:t>
        </m:r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;</m:t>
        </m:r>
        <m:r>
          <m:rPr>
            <m:sty m:val="p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h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A</m:t>
        </m:r>
      </m:oMath>
      <w:r>
        <w:rPr/>
        <w:t xml:space="preserve">,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 existe et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h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dt</m:t>
            </m:r>
          </m:e>
        </m:d>
        <m:r>
          <m:rPr>
            <m:sty m:val="p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(iii) Soient M telle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dt</m:t>
        </m:r>
      </m:oMath>
      <w:r>
        <w:rPr/>
        <w:t xml:space="preserve"> existe et X une matrice colonne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</m:t>
        </m:r>
        <m:r>
          <m:rPr>
            <m:sty m:val="p"/>
          </m:rPr>
          <m:t>XM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Xdt</m:t>
        </m:r>
      </m:oMath>
      <w:r>
        <w:rPr/>
        <w:t xml:space="preserve"> converge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p"/>
          </m:rPr>
          <m:t>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M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dt</m:t>
            </m:r>
          </m:e>
        </m:d>
        <m:r>
          <m:rPr>
            <m:sty m:val="p"/>
          </m:rPr>
          <m:t>X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t</m:t>
        </m:r>
        <m:r>
          <m:rPr>
            <m:sty m:val="p"/>
          </m:rPr>
          <m:t>XM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Xdt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revient à l'application f définie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t</m:t>
                </m:r>
              </m:den>
            </m:f>
          </m:e>
        </m:d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application définie et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à valeurs positives, telle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converge. (cf Partie I).</w:t>
      </w:r>
      <w:r>
        <w:rPr/>
        <w:br w:type="textWrapping"/>
      </w:r>
      <w:r>
        <w:rPr/>
        <w:t xml:space="preserve">On suppose que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admet la décomposition </w:t>
      </w:r>
      <m:oMath>
        <m:r>
          <m:rPr>
            <m:sty m:val="p"/>
          </m:rPr>
          <m:t>A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p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i) Montrer que :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  <m:r>
          <m:rPr>
            <m:sty m:val="p"/>
          </m:rPr>
          <m:t>(</m:t>
        </m:r>
        <m:r>
          <m:rPr>
            <m:sty m:val="p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t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  <m:sSub>
              <m:sSubPr/>
              <m:e>
                <m:r>
                  <m:rPr>
                    <m:sty m:val="p"/>
                  </m:rPr>
                  <m:t>I</m:t>
                </m:r>
              </m:e>
              <m:sub>
                <m:r>
                  <m:rPr>
                    <m:sty m:val="p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tI</m:t>
                        </m:r>
                      </m:e>
                      <m:sub>
                        <m:r>
                          <m:rPr>
                            <m:sty m:val="p"/>
                          </m:rPr>
                          <m:t>n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dt</m:t>
        </m:r>
      </m:oMath>
      <w:r>
        <w:rPr/>
        <w:t xml:space="preserve">.</w:t>
      </w:r>
      <w:r>
        <w:rPr/>
        <w:br w:type="textWrapping"/>
      </w:r>
      <w:r>
        <w:rPr/>
        <w:t xml:space="preserve">ii) Si </w:t>
      </w:r>
      <m:oMath>
        <m:r>
          <m:rPr>
            <m:sty m:val="p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p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B</m:t>
        </m:r>
      </m:oMath>
      <w:r>
        <w:rPr/>
        <w:t xml:space="preserve">, montrer que, pour toute matrice colonne X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non-nulle, et tout </w:t>
      </w:r>
      <m:oMath>
        <m:r>
          <m:rPr>
            <m:sty m:val="p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p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sSub>
                <m:sSubPr/>
                <m:e>
                  <m:r>
                    <m:rPr>
                      <m:sty m:val="p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A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tI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X</m:t>
          </m:r>
          <m:r>
            <m:rPr>
              <m:sty m:val="p"/>
            </m:rPr>
            <m:t>&lt;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p"/>
                </m:rPr>
                <m:t>t</m:t>
              </m:r>
            </m:sup>
          </m:sSup>
          <m:r>
            <m:rPr>
              <m:sty m:val="p"/>
            </m:rPr>
            <m:t>X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t</m:t>
                  </m:r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sSub>
                <m:sSubPr/>
                <m:e>
                  <m:r>
                    <m:rPr>
                      <m:sty m:val="p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B</m:t>
                      </m:r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p"/>
                            </m:rPr>
                            <m:t>tI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n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e>
          </m:d>
          <m:r>
            <m:rPr>
              <m:sty m:val="p"/>
            </m:rPr>
            <m:t>X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iii) En déduire que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</m:oMath>
      <w:r>
        <w:rPr/>
        <w:t xml:space="preserve"> est strictement 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A l'aide des résultats de la Partie I , vérifier que </w:t>
      </w:r>
      <m:oMath>
        <m:acc>
          <m:accPr>
            <m:chr m:val="̃"/>
          </m:accPr>
          <m:e>
            <m:r>
              <m:rPr>
                <m:nor/>
              </m:rPr>
              <m:t> ln </m:t>
            </m:r>
          </m:e>
        </m:acc>
      </m:oMath>
      <w:r>
        <w:rPr/>
        <w:t xml:space="preserve"> est strictement 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Préciser le sens de variation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p"/>
                  </m:rPr>
                  <m:t>p</m:t>
                </m:r>
              </m:e>
            </m:acc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associée à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: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;</m:t>
        </m:r>
        <m:r>
          <m:rPr>
            <m:sty m:val="p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 selon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 ou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artie_iv_monotonies_comparées_de_4eef1a"/>
      <w:r>
        <w:rPr>
          <w:rFonts w:eastAsia="Georgia" w:cs="Georgia" w:ascii="Georgia" w:hAnsi="Georgia"/>
          <w:b/>
          <w:sz w:val="42"/>
        </w:rPr>
        <w:t xml:space="preserve">Partie IV : monotonies comparées de f et </w:t>
      </w:r>
      <m:oMath>
        <m:bar>
          <m:barPr/>
          <m:e>
            <m:acc>
              <m:accPr>
                <m:chr m:val="˜"/>
              </m:accPr>
              <m:e>
                <m:r>
                  <m:rPr>
                    <m:sty m:val="p"/>
                  </m:rPr>
                  <w:rPr>
                    <w:sz w:val="42"/>
                  </w:rPr>
                  <m:t>f</m:t>
                </m:r>
              </m:e>
            </m:acc>
          </m:e>
        </m:bar>
      </m:oMath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aux notations introduites dans les parties précédentes.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désigne par f une application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. Montrer que, lorsque </w:t>
      </w:r>
      <m:oMath>
        <m:acc>
          <m:accPr>
            <m:chr m:val="˜"/>
          </m:accPr>
          <m:e>
            <m:r>
              <m:rPr>
                <m:sty m:val="p"/>
              </m:rPr>
              <m:t>f</m:t>
            </m:r>
          </m:e>
        </m:acc>
      </m:oMath>
      <w:r>
        <w:rPr/>
        <w:t xml:space="preserve"> est strictement 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n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f l'est aussi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on définit les matrices :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e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</m:sup>
                  </m:sSup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donner la décomposition de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p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qu'il existe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+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(on ne cherchera pas à déterminer une valeur, même approchée, de </w:t>
      </w:r>
      <m:oMath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c) Etablir de même qu'il existe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η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[</m:t>
        </m:r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Déterminer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t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η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lorsque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l'application de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dans </w:t>
      </w:r>
      <m:oMath>
        <m:r>
          <m:rPr>
            <m:scr m:val="double-struck"/>
          </m:rPr>
          <m:t>R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α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e) Lorsque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déterminer un équivalent en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de la quantité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3</m:t>
                </m:r>
                <m:r>
                  <m:rPr>
                    <m:sty m:val="i"/>
                  </m:rPr>
                  <m:t>α</m:t>
                </m:r>
              </m:sup>
            </m:sSup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−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</m:d>
              </m:e>
              <m:sup>
                <m:r>
                  <m:rPr>
                    <m:sty m:val="i"/>
                  </m:rPr>
                  <m:t>α</m:t>
                </m:r>
              </m:sup>
            </m:sSup>
          </m:e>
        </m:d>
        <m:r>
          <m:rPr>
            <m:sty m:val="p"/>
          </m:rPr>
          <m:t>−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f) En déduire que, pour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p</m:t>
                </m:r>
              </m:e>
            </m:acc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n'est pas strictement croissante sur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Démontrer que la propriété énoncée en IV-1 n'admet pas de réciproque dès que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2026-05-03T11:12:02.241Z</dcterms:created>
  <dcterms:modified xsi:type="dcterms:W3CDTF">2026-05-03T11:12:02.241Z</dcterms:modified>
</cp:coreProperties>
</file>