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3 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qui à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associe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Par exemple, on a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linéaire.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degré et le coefficient dominant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cette question, on considère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M</m:t>
        </m:r>
      </m:oMath>
      <w:r>
        <w:rPr/>
        <w:t xml:space="preserve"> la matrice de l'endomorphisme </w:t>
      </w:r>
      <m:oMath>
        <m:r>
          <m:rPr>
            <m:sty m:val="i"/>
          </m:rPr>
          <m:t>φ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désigne la matrice unité carrée d'ordre 3.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le polynôme caractéristique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(c) Quelles sont les valeurs propres de </w:t>
      </w:r>
      <m:oMath>
        <m:r>
          <m:rPr>
            <m:sty m:val="i"/>
          </m:rPr>
          <m:t>φ</m:t>
        </m:r>
      </m:oMath>
      <w:r>
        <w:rPr/>
        <w:t xml:space="preserve"> ?</w:t>
      </w:r>
      <w:r>
        <w:rPr/>
        <w:br w:type="textWrapping"/>
      </w:r>
      <w:r>
        <w:rPr/>
        <w:t xml:space="preserve">(d) L'endomorphisme </w:t>
      </w:r>
      <m:oMath>
        <m:r>
          <m:rPr>
            <m:sty m:val="i"/>
          </m:rPr>
          <m:t>φ</m:t>
        </m:r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(e) Déterminer les sous-espaces propres de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 de l'exercice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comporte deux parties indépendantes.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rectangulaires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En particulier,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carrées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identifie un vecteur colonne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avec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un exemple numérique</w:t>
      </w:r>
    </w:p>
    <w:p>
      <w:pPr>
        <w:spacing w:after="220" w:lineRule="auto"/>
      </w:pPr>
      <w:r>
        <w:rPr/>
        <w:t xml:space="preserve">On munit le plan euclidien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d'un repère orthonormé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un point </w:t>
      </w:r>
      <m:oMath>
        <m:r>
          <m:rPr>
            <m:sty m:val="i"/>
          </m:rPr>
          <m:t>M</m:t>
        </m:r>
      </m:oMath>
      <w:r>
        <w:rPr/>
        <w:t xml:space="preserve"> du plan euclidien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dans ce repère.</w:t>
      </w:r>
      <w:r>
        <w:rPr/>
        <w:br w:type="textWrapping"/>
      </w:r>
      <w:r>
        <w:rPr/>
        <w:t xml:space="preserve">Dans le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on considère trois points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considère la droite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considère le point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appartenant à la droite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de même abscisse que le point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δ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la distance du point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au point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de chercher le minimum de la fonction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couple où le minimum de la fonction </w:t>
      </w:r>
      <m:oMath>
        <m:r>
          <m:rPr>
            <m:sty m:val="i"/>
          </m:rPr>
          <m:t>δ</m:t>
        </m:r>
      </m:oMath>
      <w:r>
        <w:rPr/>
        <w:t xml:space="preserve"> est atteint alors la droite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s'appelle la droite de régression linéaire de </w:t>
      </w:r>
      <m:oMath>
        <m:r>
          <m:rPr>
            <m:sty m:val="i"/>
          </m:rPr>
          <m:t>y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associée au nuage de points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567046"/>
            <wp:effectExtent b="0" l="0" r="0" t="0"/>
            <wp:docPr id="1" name="image-a7c2c4700f55de825ab2c625629f3f7c0979ce6d.jpg"/>
            <a:graphic>
              <a:graphicData uri="http://schemas.openxmlformats.org/drawingml/2006/picture">
                <pic:pic>
                  <pic:nvPicPr>
                    <pic:cNvPr id="1" name="image-a7c2c4700f55de825ab2c625629f3f7c0979ce6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0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Établir que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le point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alors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 Montrer que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6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q</m:t>
        </m:r>
      </m:oMath>
      <w:r>
        <w:rPr/>
        <w:t xml:space="preserve">, la forme quadratique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6</m:t>
          </m:r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β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α</m:t>
          </m:r>
          <m:r>
            <m:rPr>
              <m:sty m:val="i"/>
            </m:rPr>
            <m:t>β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le vecteur colonne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Exprimer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transposée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les valeurs propres de </w:t>
      </w:r>
      <m:oMath>
        <m:r>
          <m:rPr>
            <m:sty m:val="i"/>
          </m:rPr>
          <m:t>S</m:t>
        </m:r>
      </m:oMath>
      <w:r>
        <w:rPr/>
        <w:t xml:space="preserve">; on les notera, dans la suite,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, avec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Comment peut-on vérifier ce résultat à l'aide des quantités </w:t>
      </w:r>
      <m:oMath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×</m:t>
        </m:r>
        <m:r>
          <m:rPr>
            <m:sty m:val="i"/>
          </m:rPr>
          <m:t>μ</m:t>
        </m:r>
      </m:oMath>
      <w:r>
        <w:rPr/>
        <w:t xml:space="preserve"> ?</w:t>
      </w:r>
      <w:r>
        <w:rPr/>
        <w:br w:type="textWrapping"/>
      </w:r>
      <w:r>
        <w:rPr/>
        <w:t xml:space="preserve">6. Justifier l'existence d'une matrice orthogonale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que l'on ne cherchera pas à déterminer,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</m:mr>
            </m:m>
          </m:e>
        </m:d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En déduire que si on pose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alors,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μ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Déterminer une base des sous-espaces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On détaillera les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9. En déduire une matrice orthogonale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</m:mr>
            </m:m>
          </m:e>
        </m:d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10. Montrer que l'on a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5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5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5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7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5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constante à déterminer.</w:t>
      </w:r>
      <w:r>
        <w:rPr/>
        <w:br w:type="textWrapping"/>
      </w:r>
      <w:r>
        <w:rPr/>
        <w:t xml:space="preserve">12. Montrer que la fonction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admet un minimum égal à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13. Montrer que le minimum de la fonction </w:t>
      </w:r>
      <m:oMath>
        <m:r>
          <m:rPr>
            <m:sty m:val="i"/>
          </m:rPr>
          <m:t>δ</m:t>
        </m:r>
      </m:oMath>
      <w:r>
        <w:rPr/>
        <w:t xml:space="preserve"> est atteint au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7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7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Représenter dans le plan les trois points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ainsi que la droite de régression linéaire.</w:t>
      </w:r>
    </w:p>
    <w:p>
      <w:pPr>
        <w:spacing w:line="271" w:before="330" w:lineRule="auto"/>
      </w:pPr>
      <w:r>
        <w:rPr>
          <w:b/>
          <w:sz w:val="42"/>
        </w:rPr>
        <w:t xml:space="preserve">Partie II : distance en dimension 3</w:t>
      </w:r>
    </w:p>
    <w:p>
      <w:pPr>
        <w:spacing w:after="220" w:lineRule="auto"/>
      </w:pPr>
      <w:r>
        <w:rPr/>
        <w:t xml:space="preserve">Dans cette partie, on utilise le produit scalaire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c'est-à-dire que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 sont deux vecteurs colonnes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3</m:t>
              </m:r>
            </m:sub>
          </m:sSub>
        </m:oMath>
      </m:oMathPara>
    </w:p>
    <w:p>
      <w:pPr>
        <w:spacing w:after="220" w:lineRule="auto"/>
      </w:pPr>
      <w:r>
        <w:rPr/>
        <w:t xml:space="preserve">La norme du vecteur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matrices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canoniquement associée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l'unique 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la matrice associée dans les bases canoniques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A.</w:t>
      </w:r>
    </w:p>
    <w:p>
      <w:pPr>
        <w:numPr>
          <w:ilvl w:val="0"/>
          <w:numId w:val="4"/>
        </w:numPr>
        <w:spacing w:lineRule="auto"/>
      </w:pPr>
      <w:r>
        <w:rPr/>
        <w:t xml:space="preserve">(a) Justifier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désignent les deux vecteurs colonnes de la matrice </w:t>
      </w:r>
      <m:oMath>
        <m:r>
          <m:rPr>
            <m:sty m:val="i"/>
          </m:rPr>
          <m:t>A</m:t>
        </m:r>
      </m:oMath>
      <w:r>
        <w:rPr/>
        <w:t xml:space="preserve"> est une base de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 Montrer que le rang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 à 2 . Que vaut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On pourra utiliser le théorème du rang.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une équation cartésienne du plan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(c) </w:t>
      </w:r>
      <m:oMath>
        <m:r>
          <m:rPr>
            <m:sty m:val="i"/>
          </m:rPr>
          <m:t>f</m:t>
        </m:r>
      </m:oMath>
      <w:r>
        <w:rPr/>
        <w:t xml:space="preserve"> est-elle surjective ? injective ? bijective ?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 une base orthonormée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appliquant la méthode de Schmidt à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est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de la base orthornormée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), le projeté orthogonal </w:t>
      </w:r>
      <m:oMath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du vecteur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sur le sous-espace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donné par la formule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∣</m:t>
              </m:r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acc>
            </m:e>
          </m:d>
          <m:r>
            <m:rPr>
              <m:sty m:val="p"/>
            </m:rPr>
            <m:t>⋅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acc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∣</m:t>
              </m:r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acc>
            </m:e>
          </m:d>
          <m:r>
            <m:rPr>
              <m:sty m:val="p"/>
            </m:rPr>
            <m:t>⋅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acc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(a) On définit les vecteurs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70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6</m:t>
                  </m:r>
                </m:e>
              </m:mr>
            </m:m>
          </m:e>
        </m:d>
      </m:oMath>
      <w:r>
        <w:rPr/>
        <w:t xml:space="preserve">. Montrer que la famille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est une base de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que cette base est orthonormée.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le projeté orthogonal du vecteur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est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On détaillera les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la formule rappelée au 1.d ainsi que la base orthonormée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un antécédent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du vecteur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Cet antécédent est-il unique?</w:t>
      </w:r>
      <w:r>
        <w:rPr/>
        <w:br w:type="textWrapping"/>
      </w:r>
      <w:r>
        <w:rPr/>
        <w:t xml:space="preserve">On rappelle que 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 sont deux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la distance entre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−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est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la distance de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d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/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}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−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‖</m:t>
          </m:r>
          <m:r>
            <m:rPr>
              <m:sty m:val="p"/>
            </m:rPr>
            <m:t>/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résultat suivant :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où </w:t>
      </w:r>
      <m:oMath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est le projeté orthogonal de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3. (a) Soient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. Calculer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Montrer que </w:t>
      </w:r>
      <m:oMath>
        <m:r>
          <m:rPr>
            <m:sty m:val="p"/>
          </m:rPr>
          <m:t>inf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δ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d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Retrouver l'équation de la droite de régression linéaire </w:t>
      </w:r>
      <m:oMath>
        <m:r>
          <m:rPr>
            <m:scr m:val="script"/>
          </m:rPr>
          <m:t>D</m:t>
        </m:r>
      </m:oMath>
      <w:r>
        <w:rPr/>
        <w:t xml:space="preserve"> de la partie I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7c2c4700f55de825ab2c625629f3f7c0979ce6d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2025-08-29T16:04:49.333Z</dcterms:created>
  <dcterms:modified xsi:type="dcterms:W3CDTF">2025-08-29T16:04:49.333Z</dcterms:modified>
</cp:coreProperties>
</file>