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COMMUNS POLYTECHNIQUES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programmables et alphanumériques sont autorisées, sous réserve des conditions définies dans la circulaire n99-186 du 16/11/99.</w:t>
      </w:r>
    </w:p>
    <w:p>
      <w:pPr>
        <w:spacing w:line="271" w:before="330" w:lineRule="auto"/>
      </w:pPr>
      <w:r>
        <w:rPr>
          <w:b/>
          <w:sz w:val="42"/>
        </w:rPr>
        <w:t xml:space="preserve">UTILISATIONS DES MATRICES COMPAGNON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Notations et définitions: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est un entier naturel.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u</m:t>
        </m:r>
      </m:oMath>
      <w:r>
        <w:rPr/>
        <w:t xml:space="preserve"> est un endomorphisme d'un </w:t>
      </w:r>
      <m:oMath>
        <m:r>
          <m:rPr>
            <m:sty m:val="i"/>
          </m:rPr>
          <m:t>K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-algèbre des polynômes de degré inférieur ou égal à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-algèbre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de matrice unité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le groupe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les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notés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Pour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transposée de la matrice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son rang,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 polynôme caractéristique et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 ses valeurs propres.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 polynôme unitaire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on lui associe</w:t>
      </w:r>
    </w:p>
    <w:p>
      <w:pPr>
        <w:spacing w:after="220" w:lineRule="auto"/>
      </w:pPr>
      <m:oMathPara>
        <m:oMath>
          <m:r>
            <m:rPr>
              <m:nor/>
            </m:rPr>
            <m:t> la matrice compagnon 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.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(c'est-à-dire la matrice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définie par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dans les autres cas).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II. III. et IV. utilisent les résultats de la partie I. et sont indépendantes entre elles.</w:t>
      </w:r>
      <w:r>
        <w:rPr/>
        <w:br w:type="textWrapping"/>
      </w:r>
      <w:r>
        <w:rPr>
          <w:rFonts w:eastAsia="Georgia" w:cs="Georgia" w:ascii="Georgia" w:hAnsi="Georgia"/>
        </w:rPr>
        <w:t xml:space="preserve">I. Propriétés générales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considère le polynôme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sa matrice compagnon associée.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inversible si et seulement si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Calculer le polynôme caractéristique de la matrice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et déterminer une constante </w:t>
      </w:r>
      <m:oMath>
        <m:r>
          <m:rPr>
            <m:sty m:val="i"/>
          </m:rPr>
          <m:t>k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polynôme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déterminer une condition nécessaire et suffisante pour qu'il existe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transposée de la matrice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Justifier la proposition : </w:t>
      </w:r>
      <m:oMath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déterminer le sous-espace propre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associé à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diagonalisable si et seulement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scindé sur </w:t>
      </w:r>
      <m:oMath>
        <m:r>
          <m:rPr>
            <m:sty m:val="i"/>
          </m:rPr>
          <m:t>K</m:t>
        </m:r>
      </m:oMath>
      <w:r>
        <w:rPr/>
        <w:t xml:space="preserve"> et a toutes ses racines simples.</w:t>
      </w:r>
      <w:r>
        <w:rPr/>
        <w:br w:type="textWrapping"/>
      </w:r>
      <w:r>
        <w:rPr/>
        <w:t xml:space="preserve">(d) On suppose que </w:t>
      </w:r>
      <m:oMath>
        <m:r>
          <m:rPr>
            <m:sty m:val="i"/>
          </m:rPr>
          <m:t>P</m:t>
        </m:r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/>
        <w:t xml:space="preserve"> racines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à deux distinctes,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diagonalisable et en déduire que le déterminant de Vandermonde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⋅</m:t>
                  </m:r>
                </m:e>
                <m:e>
                  <m:r>
                    <m:rPr>
                      <m:sty m:val="p"/>
                    </m:rPr>
                    <m:t>⋅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⋅</m:t>
                  </m:r>
                </m:e>
                <m:e>
                  <m:r>
                    <m:rPr>
                      <m:sty m:val="p"/>
                    </m:rPr>
                    <m:t>⋅</m:t>
                  </m:r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  <m:e>
                  <m:r>
                    <m:rPr>
                      <m:sty m:val="p"/>
                    </m:rPr>
                    <m:t>⋅</m:t>
                  </m:r>
                </m:e>
                <m:e>
                  <m:r>
                    <m:rPr>
                      <m:sty m:val="p"/>
                    </m:rPr>
                    <m:t>⋅</m:t>
                  </m:r>
                </m:e>
              </m:mr>
              <m:mr>
                <m:e>
                  <m:r>
                    <m:rPr>
                      <m:sty m:val="p"/>
                    </m:rPr>
                    <m:t>⋅</m:t>
                  </m:r>
                </m:e>
                <m:e>
                  <m:r>
                    <m:rPr>
                      <m:sty m:val="p"/>
                    </m:rPr>
                    <m:t>⋅</m:t>
                  </m:r>
                </m:e>
                <m:e>
                  <m:r>
                    <m:rPr>
                      <m:sty m:val="p"/>
                    </m:rPr>
                    <m:t>⋅</m:t>
                  </m:r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bSup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bSup>
                </m:e>
                <m:e>
                  <m:r>
                    <m:rPr>
                      <m:sty m:val="p"/>
                    </m:rPr>
                    <m:t>⋅</m:t>
                  </m:r>
                </m:e>
                <m:e>
                  <m:r>
                    <m:rPr>
                      <m:sty m:val="p"/>
                    </m:rPr>
                    <m:t>⋅</m:t>
                  </m:r>
                </m:e>
              </m:mr>
              <m:mr>
                <m:e>
                  <m:r>
                    <m:rPr>
                      <m:sty m:val="p"/>
                    </m:rPr>
                    <m:t>⋅</m:t>
                  </m:r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bSup>
                </m:e>
              </m:mr>
            </m:m>
          </m:e>
        </m:d>
      </m:oMath>
      <w:r>
        <w:rPr/>
        <w:t xml:space="preserve"> est non nul.</w:t>
      </w:r>
    </w:p>
    <w:p>
      <w:pPr>
        <w:numPr>
          <w:ilvl w:val="0"/>
          <w:numId w:val="1"/>
        </w:numPr>
        <w:spacing w:lineRule="auto"/>
      </w:pPr>
      <w:r>
        <w:rPr/>
        <w:t xml:space="preserve">Exemples :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(dont on précisera la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vérifiant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2002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2001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2000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1999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Soit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ty m:val="i"/>
          </m:rPr>
          <m:t>K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 montrer que l'on peut trouver une base de </w:t>
      </w:r>
      <m:oMath>
        <m:r>
          <m:rPr>
            <m:sty m:val="i"/>
          </m:rPr>
          <m:t>E</m:t>
        </m:r>
      </m:oMath>
      <w:r>
        <w:rPr/>
        <w:t xml:space="preserve"> dans laquelle la matrice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matrice compagnon que l'on déterminera.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Localisation des racines d'un polynôme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pose pour tout entier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C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.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.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un vecteur propre associé à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pour tout entier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: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Démontrer que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⊂</m:t>
        </m:r>
        <m:nary>
          <m:naryPr>
            <m:chr m:val="⋃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polynôme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établir que toutes les racines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sont dans le disque fermé de centre 0 et de rayon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9. Application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quatre entiers naturels distincts et non nuls, montrer que l'équation d'inconnue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a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b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c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d</m:t>
              </m:r>
            </m:sup>
          </m:sSup>
        </m:oMath>
      </m:oMathPara>
    </w:p>
    <w:p>
      <w:pPr>
        <w:spacing w:after="220" w:lineRule="auto"/>
      </w:pPr>
      <w:r>
        <w:rPr/>
        <w:t xml:space="preserve">n'admet pas de solution sur </w:t>
      </w:r>
      <m:oMath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Suites récurrentes linéaires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l'espace vectoriel des suites de complexes et si </w:t>
      </w:r>
      <m:oMath>
        <m:r>
          <m:rPr>
            <m:sty m:val="i"/>
          </m:rPr>
          <m:t>u</m:t>
        </m:r>
      </m:oMath>
      <w:r>
        <w:rPr/>
        <w:t xml:space="preserve"> est une suite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écrira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la place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pour désigner l'image de </w:t>
      </w:r>
      <m:oMath>
        <m:r>
          <m:rPr>
            <m:sty m:val="i"/>
          </m:rPr>
          <m:t>n</m:t>
        </m:r>
      </m:oMath>
      <w:r>
        <w:rPr/>
        <w:t xml:space="preserve"> par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polynôme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on lui associe le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formé des éléments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vérifiant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: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…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λ</m:t>
        </m:r>
      </m:oMath>
      <w:r>
        <w:rPr/>
        <w:t xml:space="preserve"> est racine de </w:t>
      </w:r>
      <m:oMath>
        <m:r>
          <m:rPr>
            <m:sty m:val="i"/>
          </m:rPr>
          <m:t>P</m:t>
        </m:r>
      </m:oMath>
      <w:r>
        <w:rPr/>
        <w:t xml:space="preserve"> alors la suite </w:t>
      </w:r>
      <m:oMath>
        <m:r>
          <m:rPr>
            <m:sty m:val="i"/>
          </m:rPr>
          <m:t>n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/>
        <w:t xml:space="preserve"> l'application de </w:t>
      </w:r>
      <m:oMath>
        <m:r>
          <m:rPr>
            <m:sty m:val="i"/>
          </m:rPr>
          <m:t>F</m:t>
        </m:r>
      </m:oMath>
      <w:r>
        <w:rPr/>
        <w:t xml:space="preserve"> vers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i"/>
          </m:rPr>
          <m:t>φ</m:t>
        </m:r>
      </m:oMath>
      <w:r>
        <w:rPr/>
        <w:t xml:space="preserve"> est un isomorphisme d'espaces vectoriels. Quelle est la dimension de </w:t>
      </w:r>
      <m:oMath>
        <m:r>
          <m:rPr>
            <m:sty m:val="i"/>
          </m:rPr>
          <m:t>F</m:t>
        </m:r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entier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on définit les élements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et, lorsque 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i"/>
            </m:rPr>
            <m:t>j</m:t>
          </m:r>
          <m:r>
            <m:rPr>
              <m:sty m:val="p"/>
            </m:rPr>
            <m:t>⩽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nor/>
            </m:rPr>
            <m:t> et </m:t>
          </m:r>
          <m:r>
            <m:rPr>
              <m:sty m:val="i"/>
            </m:rPr>
            <m:t>j</m:t>
          </m:r>
          <m:r>
            <m:rPr>
              <m:sty m:val="p"/>
            </m:rPr>
            <m:t>≠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Déterminer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le système de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établir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13.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définit l'élément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par </w:t>
      </w:r>
      <m:oMath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n</m:t>
        </m:r>
        <m:r>
          <m:rPr>
            <m:sty m:val="p"/>
          </m:rPr>
          <m:t>↦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Montrer que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ainsi définie est un endomorphisme de </w:t>
      </w:r>
      <m:oMath>
        <m:r>
          <m:rPr>
            <m:sty m:val="i"/>
          </m:rPr>
          <m:t>E</m:t>
        </m:r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14. Si </w:t>
      </w:r>
      <m:oMath>
        <m:r>
          <m:rPr>
            <m:sty m:val="i"/>
          </m:rPr>
          <m:t>g</m:t>
        </m:r>
      </m:oMath>
      <w:r>
        <w:rPr/>
        <w:t xml:space="preserve"> est l'endomorphisme de </w:t>
      </w:r>
      <m:oMath>
        <m:r>
          <m:rPr>
            <m:sty m:val="i"/>
          </m:rPr>
          <m:t>F</m:t>
        </m:r>
      </m:oMath>
      <w:r>
        <w:rPr/>
        <w:t xml:space="preserve"> induit par </w:t>
      </w:r>
      <m:oMath>
        <m:r>
          <m:rPr>
            <m:sty m:val="i"/>
          </m:rPr>
          <m:t>f</m:t>
        </m:r>
      </m:oMath>
      <w:r>
        <w:rPr/>
        <w:t xml:space="preserve">, montrer que la matrice de </w:t>
      </w:r>
      <m:oMath>
        <m:r>
          <m:rPr>
            <m:sty m:val="i"/>
          </m:rPr>
          <m:t>g</m:t>
        </m:r>
      </m:oMath>
      <w:r>
        <w:rPr/>
        <w:t xml:space="preserve"> dans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est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15. On suppose que </w:t>
      </w:r>
      <m:oMath>
        <m:r>
          <m:rPr>
            <m:sty m:val="i"/>
          </m:rPr>
          <m:t>P</m:t>
        </m:r>
      </m:oMath>
      <w:r>
        <w:rPr/>
        <w:t xml:space="preserve"> admet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racines non nulles et deux à deux distinctes :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une base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que,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F</m:t>
        </m:r>
      </m:oMath>
      <w:r>
        <w:rPr/>
        <w:t xml:space="preserve">, il existe des constantes complexes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telles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16. Exemple : (On revient à la notation usuelle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trois réels distincts.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une base de l'espace vectoriel des suites définies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par la relation de récurrence valable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i"/>
            </m:rPr>
            <m:t>c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i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 Matrices vérifiant :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/>
        <w:t xml:space="preserve">Dans cette partie, pour une matrice </w:t>
      </w:r>
      <m:oMath>
        <m:r>
          <m:rPr>
            <m:sty m:val="i"/>
          </m:rPr>
          <m:t>A</m:t>
        </m:r>
      </m:oMath>
      <w:r>
        <w:rPr/>
        <w:t xml:space="preserve">, on notera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matrice compagnon du polynôme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17. 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est-elle nécessairement semblable à la matrice compagnon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/>
        <w:t xml:space="preserve">Pour tout couple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de matrices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considère les deux propositions suivantes, que l'on identifie chacune par un symbole:</w:t>
      </w:r>
      <w:r>
        <w:rPr/>
        <w:br w:type="textWrapping"/>
      </w:r>
      <w:r>
        <w:rPr/>
        <w:t xml:space="preserve">(</w:t>
      </w:r>
      <w:r>
        <w:rPr>
          <w:i/>
        </w:rPr>
        <w:t xml:space="preserve">) </w:t>
      </w:r>
      <m:oMath>
        <m:r>
          <m:rPr>
            <m:sty m:val="p"/>
          </m:rPr>
          <m:t>: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br w:type="textWrapping"/>
      </w:r>
      <w:r>
        <w:rPr>
          <w:i/>
        </w:rPr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 xml:space="preserve"> </m:t>
                </m:r>
              </m:e>
              <m:sup>
                <m:r>
                  <m:rPr>
                    <m:sty m:val="p"/>
                  </m:rPr>
                  <m:t>∗</m:t>
                </m:r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>
          <w:i/>
        </w:rPr>
        <w:t xml:space="preserve"> : Il existe une matrice inversible </w:t>
      </w:r>
      <m:oMath>
        <m:r>
          <m:rPr>
            <m:sty m:val="i"/>
          </m:rPr>
          <m:t>P</m:t>
        </m:r>
      </m:oMath>
      <w:r>
        <w:rPr>
          <w:i/>
        </w:rPr>
        <w:t xml:space="preserve"> telle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i"/>
          </m:rPr>
          <m:t>P</m:t>
        </m:r>
      </m:oMath>
      <w:r>
        <w:rPr>
          <w:i/>
        </w:rPr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i"/>
          </m:rPr>
          <m:t>P</m:t>
        </m:r>
      </m:oMath>
      <w:r>
        <w:br w:type="textWrapping"/>
      </w:r>
      <w:r>
        <w:rPr>
          <w:i/>
        </w:rPr>
        <w:t xml:space="preserve">.18. Montrer qu'un couple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>
          <w:i/>
        </w:rPr>
        <w:t xml:space="preserve"> ) de matrices distinctes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i/>
        </w:rPr>
        <w:t xml:space="preserve"> vérifiant (**) vérifie (</w:t>
      </w:r>
      <w:r>
        <w:rPr/>
        <w:t xml:space="preserve">).</w:t>
      </w:r>
      <w:r>
        <w:rPr/>
        <w:br w:type="textWrapping"/>
      </w:r>
      <w:r>
        <w:rPr>
          <w:rFonts w:eastAsia="Georgia" w:cs="Georgia" w:ascii="Georgia" w:hAnsi="Georgia"/>
        </w:rPr>
        <w:t xml:space="preserve">19. Déterminer un couple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de matrices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(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) vérifiant (*) mais ne vérifiant pas (**) et déterminer le plus grand commun diviseur des polynômes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de cette partie,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est un couple de matrices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(*) et tel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sont deux polynômes premiers entre eux.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ty m:val="i"/>
          </m:rPr>
          <m:t>K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</m:oMath>
      <w:r>
        <w:rPr/>
        <w:t xml:space="preserve"> et de base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les automorphismes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r>
          <m:rPr>
            <m:sty m:val="i"/>
          </m:rPr>
          <m:t>U</m:t>
        </m:r>
      </m:oMath>
      <w:r>
        <w:rPr/>
        <w:t xml:space="preserve"> (respectivement </w:t>
      </w:r>
      <m:oMath>
        <m:r>
          <m:rPr>
            <m:sty m:val="i"/>
          </m:rPr>
          <m:t>V</m:t>
        </m:r>
      </m:oMath>
      <w:r>
        <w:rPr/>
        <w:t xml:space="preserve"> ) soit la matrice de </w:t>
      </w:r>
      <m:oMath>
        <m:r>
          <m:rPr>
            <m:sty m:val="i"/>
          </m:rPr>
          <m:t>u</m:t>
        </m:r>
      </m:oMath>
      <w:r>
        <w:rPr/>
        <w:t xml:space="preserve"> (respectivement </w:t>
      </w:r>
      <m:oMath>
        <m:r>
          <m:rPr>
            <m:sty m:val="i"/>
          </m:rPr>
          <m:t>v</m:t>
        </m:r>
      </m:oMath>
      <w:r>
        <w:rPr/>
        <w:t xml:space="preserve"> ) dans la base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Enfin on pose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20. Montrer que </w:t>
      </w:r>
      <m:oMath>
        <m:r>
          <m:rPr>
            <m:sty m:val="i"/>
          </m:rPr>
          <m:t>H</m:t>
        </m:r>
      </m:oMath>
      <w:r>
        <w:rPr/>
        <w:t xml:space="preserve"> est un hyperplan vectoriel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21. Soit </w:t>
      </w:r>
      <m:oMath>
        <m:r>
          <m:rPr>
            <m:sty m:val="i"/>
          </m:rPr>
          <m:t>F</m:t>
        </m:r>
        <m:r>
          <m:rPr>
            <m:sty m:val="p"/>
          </m:rPr>
          <m:t>≠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un sous-espace vectoriel de </w:t>
      </w:r>
      <m:oMath>
        <m:r>
          <m:rPr>
            <m:sty m:val="i"/>
          </m:rPr>
          <m:t>E</m:t>
        </m:r>
      </m:oMath>
      <w:r>
        <w:rPr/>
        <w:t xml:space="preserve"> stable par </w:t>
      </w:r>
      <m:oMath>
        <m:r>
          <m:rPr>
            <m:sty m:val="i"/>
          </m:rPr>
          <m:t>u</m:t>
        </m:r>
      </m:oMath>
      <w:r>
        <w:rPr/>
        <w:t xml:space="preserve"> et par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c'est-à-dire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⊂</m:t>
          </m:r>
          <m:r>
            <m:rPr>
              <m:sty m:val="i"/>
            </m:rPr>
            <m:t>F</m:t>
          </m:r>
          <m:r>
            <m:rPr>
              <m:nor/>
            </m:rPr>
            <m:t> et 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⊂</m:t>
          </m:r>
          <m:r>
            <m:rPr>
              <m:sty m:val="i"/>
            </m:rPr>
            <m:t>F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notera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) l'endomorphisme induit par </w:t>
      </w:r>
      <m:oMath>
        <m:r>
          <m:rPr>
            <m:sty m:val="i"/>
          </m:rPr>
          <m:t>u</m:t>
        </m:r>
      </m:oMath>
      <w:r>
        <w:rPr/>
        <w:t xml:space="preserve"> (respectivement </w:t>
      </w:r>
      <m:oMath>
        <m:r>
          <m:rPr>
            <m:sty m:val="i"/>
          </m:rPr>
          <m:t>v</m:t>
        </m:r>
      </m:oMath>
      <w:r>
        <w:rPr/>
        <w:t xml:space="preserve"> ) sur </w:t>
      </w:r>
      <m:oMath>
        <m:r>
          <m:rPr>
            <m:sty m:val="i"/>
          </m:rPr>
          <m:t>F</m:t>
        </m:r>
      </m:oMath>
      <w:r>
        <w:rPr/>
        <w:t xml:space="preserve">. On rappelle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sub>
        </m:sSub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F</m:t>
        </m:r>
      </m:oMath>
      <w:r>
        <w:rPr/>
        <w:t xml:space="preserve"> n'est pas inclus dans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(b) On suppose que </w:t>
      </w:r>
      <m:oMath>
        <m:r>
          <m:rPr>
            <m:sty m:val="i"/>
          </m:rPr>
          <m:t>F</m:t>
        </m:r>
        <m:r>
          <m:rPr>
            <m:sty m:val="p"/>
          </m:rPr>
          <m:t>≠</m:t>
        </m:r>
        <m:r>
          <m:rPr>
            <m:sty m:val="i"/>
          </m:rPr>
          <m:t>E</m:t>
        </m:r>
      </m:oMath>
      <w:r>
        <w:rPr/>
        <w:t xml:space="preserve">, montrer que </w:t>
      </w:r>
      <m:oMath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puis que l'on peut compléter une base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par des vecteurs de </w:t>
      </w:r>
      <m:oMath>
        <m:r>
          <m:rPr>
            <m:sty m:val="i"/>
          </m:rPr>
          <m:t>H</m:t>
        </m:r>
      </m:oMath>
      <w:r>
        <w:rPr/>
        <w:t xml:space="preserve"> pour obtenir une base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 En utilisant les matrices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dans la base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montrer que l'on aboutit à une contradiction.</w:t>
      </w:r>
      <w:r>
        <w:rPr/>
        <w:br w:type="textWrapping"/>
      </w:r>
      <w:r>
        <w:rPr>
          <w:rFonts w:eastAsia="Georgia" w:cs="Georgia" w:ascii="Georgia" w:hAnsi="Georgia"/>
        </w:rPr>
        <w:t xml:space="preserve">(c) Quels sont les seuls sous-espaces stables à la fois par </w:t>
      </w:r>
      <m:oMath>
        <m:r>
          <m:rPr>
            <m:sty m:val="i"/>
          </m:rPr>
          <m:t>u</m:t>
        </m:r>
      </m:oMath>
      <w:r>
        <w:rPr/>
        <w:t xml:space="preserve"> et par </w:t>
      </w:r>
      <m:oMath>
        <m:r>
          <m:rPr>
            <m:sty m:val="i"/>
          </m:rPr>
          <m:t>v</m:t>
        </m:r>
      </m:oMath>
      <w:r>
        <w:rPr/>
        <w:t xml:space="preserve"> ?</w:t>
      </w:r>
      <w:r>
        <w:rPr/>
        <w:br w:type="textWrapping"/>
      </w:r>
      <w:r>
        <w:rPr/>
        <w:t xml:space="preserve">22.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H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les sous-espaces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sont des hyperplans vectoriels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nary>
          <m:naryPr>
            <m:chr m:val="⋂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y</m:t>
        </m:r>
      </m:oMath>
      <w:r>
        <w:rPr/>
        <w:t xml:space="preserve"> un vecteur non nul de </w:t>
      </w:r>
      <m:oMath>
        <m:nary>
          <m:naryPr>
            <m:chr m:val="⋂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on pose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j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(On pourra considérer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p</m:t>
        </m:r>
      </m:oMath>
      <w:r>
        <w:rPr/>
        <w:t xml:space="preserve"> est le plus grand entier naturel non nul pour lequel la famille ( </w:t>
      </w:r>
      <m:oMath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) est libre).</w:t>
      </w:r>
      <w:r>
        <w:rPr/>
        <w:br w:type="textWrapping"/>
      </w:r>
      <w:r>
        <w:rPr/>
        <w:t xml:space="preserve">(d) Montrer que la matrice de </w:t>
      </w:r>
      <m:oMath>
        <m:r>
          <m:rPr>
            <m:sty m:val="i"/>
          </m:rPr>
          <m:t>u</m:t>
        </m:r>
      </m:oMath>
      <w:r>
        <w:rPr/>
        <w:t xml:space="preserve"> (respectivement </w:t>
      </w:r>
      <m:oMath>
        <m:r>
          <m:rPr>
            <m:sty m:val="i"/>
          </m:rPr>
          <m:t>v</m:t>
        </m:r>
      </m:oMath>
      <w:r>
        <w:rPr/>
        <w:t xml:space="preserve"> ) dans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(e) Conclure.</w:t>
      </w:r>
      <w:r>
        <w:rPr/>
        <w:br w:type="textWrapping"/>
      </w:r>
      <w:r>
        <w:rPr/>
        <w:t xml:space="preserve">23. Application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deux automorphismes d'un </w:t>
      </w:r>
      <m:oMath>
        <m:r>
          <m:rPr>
            <m:sty m:val="i"/>
          </m:rPr>
          <m:t>K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rg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u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utilisant une action de groupe, montrer que le groupe engendré par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fini de cardinal inférieur ou égal à (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 )!.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