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la précision et à la concision de la rédaction ;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D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l'ensemble des nombres réels qui ne sont pas des nombres entiers strictement négatifs.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série de fonctions d'une variable réelle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I.1. Montrer que cette série de fonctions converge simplement sur </w:t>
      </w:r>
      <m:oMath>
        <m:r>
          <m:rPr>
            <m:scr m:val="script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désormais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somme de cette série de fonctions,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la somme partielle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 reste correspondant. On a donc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I.2.</w:t>
      </w:r>
      <w:r>
        <w:rPr/>
        <w:br w:type="textWrapping"/>
      </w:r>
      <w:r>
        <w:rPr/>
        <w:t xml:space="preserve">I.2.1.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donné.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soit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la dérivée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l'ordre </w:t>
      </w:r>
      <m:oMath>
        <m:r>
          <m:rPr>
            <m:sty m:val="i"/>
          </m:rPr>
          <m:t>p</m:t>
        </m:r>
      </m:oMath>
      <w:r>
        <w:rPr/>
        <w:t xml:space="preserve">. Calculer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I.2.2.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nombres réels tels que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de fonctions de terme général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I.2.3. Déduire de ce qui précède que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I.3.</w:t>
      </w:r>
      <w:r>
        <w:rPr/>
        <w:br w:type="textWrapping"/>
      </w:r>
      <w:r>
        <w:rPr/>
        <w:t xml:space="preserve">I.3.1.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donné.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, exprimer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I.3.2. En déduire que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[</m:t>
        </m:r>
      </m:oMath>
      <w:r>
        <w:rPr/>
        <w:t xml:space="preserve">, puis sur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I.3.3.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donné,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, établir une expression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I.4.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donné. Donner un équivalent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I.5.</w:t>
      </w:r>
      <w:r>
        <w:rPr/>
        <w:br w:type="textWrapping"/>
      </w:r>
      <w:r>
        <w:rPr/>
        <w:t xml:space="preserve">I.5.1.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strictement décroissante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I.5.2. Montrer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≤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équivalent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I.6.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 on a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II.1.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II.1.1.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selon les valeurs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désormais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prolongée par continuité à </w:t>
      </w:r>
      <m:oMath>
        <m:r>
          <m:rPr>
            <m:scr m:val="double-struck"/>
          </m:rPr>
          <m:t>R</m:t>
        </m:r>
      </m:oMath>
      <w:r>
        <w:rPr/>
        <w:t xml:space="preserve"> tout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II.1.2. Déterminer un équivalent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II.2.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d'une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II.2.1. Montrer que le domaine de définition de </w:t>
      </w:r>
      <m:oMath>
        <m:r>
          <m:rPr>
            <m:sty m:val="i"/>
          </m:rPr>
          <m:t>φ</m:t>
        </m:r>
      </m:oMath>
      <w:r>
        <w:rPr/>
        <w:t xml:space="preserve"> est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II.2.2. Soient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donnés.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pour tout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a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on a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II.2.3. Déduire de ce qui précède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II.2.4.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II.3.</w:t>
      </w:r>
      <w:r>
        <w:rPr/>
        <w:br w:type="textWrapping"/>
      </w:r>
      <w:r>
        <w:rPr/>
        <w:t xml:space="preserve">II.3.1. Montrer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II.3.2. En déduire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II.3.3.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donné,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exprimer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d'une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π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la somme de la série de Fourier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 Préciser pourquoi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égale en tout point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la somme de sa série de Fourier.</w:t>
      </w:r>
    </w:p>
    <w:p>
      <w:pPr>
        <w:spacing w:line="271" w:before="330" w:lineRule="auto"/>
      </w:pPr>
      <w:r>
        <w:rPr>
          <w:b/>
          <w:sz w:val="42"/>
        </w:rPr>
        <w:t xml:space="preserve">III.2.</w:t>
      </w:r>
    </w:p>
    <w:p>
      <w:pPr>
        <w:spacing w:after="220" w:lineRule="auto"/>
      </w:pPr>
      <w:r>
        <w:rPr/>
        <w:t xml:space="preserve">III.2.1.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III.2.2.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III.3.</w:t>
      </w:r>
    </w:p>
    <w:p>
      <w:pPr>
        <w:spacing w:after="220" w:lineRule="auto"/>
      </w:pPr>
      <w:r>
        <w:rPr/>
        <w:t xml:space="preserve">III.3.1.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III.3.2. En déduire la valeur de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puis celle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III.4.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En déduire la valeur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III.5. On note </w:t>
      </w:r>
      <m:oMath>
        <m:r>
          <m:rPr>
            <m:sty m:val="i"/>
          </m:rPr>
          <m:t>G</m:t>
        </m:r>
      </m:oMath>
      <w:r>
        <w:rPr/>
        <w:t xml:space="preserve"> la primitive de </w:t>
      </w:r>
      <m:oMath>
        <m:r>
          <m:rPr>
            <m:sty m:val="i"/>
          </m:rPr>
          <m:t>g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III.5.1.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impaire,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III.5.2. Calculer les coefficients de Fourier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pourquoi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égale en tout point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la somme de sa série de Fourier.</w:t>
      </w:r>
      <w:r>
        <w:rPr/>
        <w:br w:type="textWrapping"/>
      </w:r>
      <w:r>
        <w:rPr/>
        <w:t xml:space="preserve">III.5.3. Calculer les sommes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6</m:t>
                </m:r>
              </m:sup>
            </m:sSup>
          </m:den>
        </m:f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6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