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PSI</w:t>
      </w:r>
    </w:p>
    <w:p>
      <w:pPr>
        <w:spacing w:line="271" w:before="330" w:lineRule="auto"/>
      </w:pPr>
      <w:r>
        <w:rPr>
          <w:b/>
          <w:sz w:val="42"/>
        </w:rPr>
        <w:t xml:space="preserve">MODELISATION ET INGENIERIE NUMERIQUE</w:t>
      </w:r>
    </w:p>
    <w:p>
      <w:pPr>
        <w:spacing w:lineRule="auto"/>
        <w:ind w:left="2265" w:right="2265"/>
        <w:jc w:val="center"/>
      </w:pPr>
      <w:r>
        <w:rPr/>
        <w:t xml:space="preserve">Jeudi 5 mai: 8 h-12 h</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comporte 19 pages de texte de présentation et énoncé du sujet.</w:t>
      </w:r>
      <w:r>
        <w:rPr/>
        <w:br w:type="textWrapping"/>
      </w:r>
      <w:r>
        <w:rPr>
          <w:rFonts w:eastAsia="Georgia" w:cs="Georgia" w:ascii="Georgia" w:hAnsi="Georgia"/>
        </w:rPr>
        <w:t xml:space="preserve">Le sujet est composé d'une mise en situation et de </w:t>
      </w:r>
      <m:oMath>
        <m:r>
          <m:rPr>
            <m:sty m:val="b"/>
          </m:rPr>
          <m:t>3</m:t>
        </m:r>
      </m:oMath>
      <w:r>
        <w:rPr>
          <w:rFonts w:eastAsia="Georgia" w:cs="Georgia" w:ascii="Georgia" w:hAnsi="Georgia"/>
        </w:rPr>
        <w:t xml:space="preserve"> parties, indépendantes.</w:t>
      </w:r>
      <w:r>
        <w:rPr/>
        <w:br w:type="textWrapping"/>
      </w:r>
      <w:r>
        <w:rPr/>
        <w:t xml:space="preserve">Toute documentation autre que celle fournie est interdite.</w:t>
      </w:r>
    </w:p>
    <w:p>
      <w:pPr>
        <w:spacing w:line="271" w:before="330" w:lineRule="auto"/>
      </w:pPr>
      <w:r>
        <w:rPr>
          <w:rFonts w:eastAsia="Georgia" w:cs="Georgia" w:ascii="Georgia" w:hAnsi="Georgia"/>
          <w:b/>
          <w:sz w:val="42"/>
        </w:rPr>
        <w:t xml:space="preserve">REMARQUES PRÉLIMINAIRES</w:t>
      </w:r>
    </w:p>
    <w:p>
      <w:pPr>
        <w:spacing w:after="220" w:lineRule="auto"/>
      </w:pPr>
      <w:r>
        <w:rPr>
          <w:rFonts w:eastAsia="Georgia" w:cs="Georgia" w:ascii="Georgia" w:hAnsi="Georgia"/>
        </w:rPr>
        <w:t xml:space="preserve">Il est conseillé d'utiliser des feuilles de papier brouillon afin de mettre au point les développements mathématiques, schémas, graphes et courbes, avant de les recopier au propre sur la copie.</w:t>
      </w:r>
    </w:p>
    <w:p>
      <w:pPr>
        <w:spacing w:after="220" w:lineRule="auto"/>
      </w:pPr>
      <w:r>
        <w:rPr>
          <w:rFonts w:eastAsia="Georgia" w:cs="Georgia" w:ascii="Georgia" w:hAnsi="Georgia"/>
        </w:rPr>
        <w:t xml:space="preserve">Il est demandé au candidat de bien vouloir inscrire les résultats et les développements nécessaires aux différentes questions sur sa copie, en précisant bien le numéro de la question traitée et, si possible, dans l'ordre des questions. Les résultats attendus seront obligatoirement encadrés.</w:t>
      </w:r>
    </w:p>
    <w:p>
      <w:pPr>
        <w:spacing w:after="220" w:lineRule="auto"/>
      </w:pPr>
      <w:r>
        <w:rPr>
          <w:rFonts w:eastAsia="Georgia" w:cs="Georgia" w:ascii="Georgia" w:hAnsi="Georgia"/>
        </w:rPr>
        <w:t xml:space="preserve">Même s'il est conseillé de traiter les parties dans l'ordre du sujet pour comprendre la logique d'enchaînement des questions, le candidat pourra, s'il le souhaite, tirer profit de l'indépendance des parties. Chaque partie possède ses propres notations.</w:t>
      </w:r>
    </w:p>
    <w:p>
      <w:pPr>
        <w:spacing w:line="271" w:before="330" w:lineRule="auto"/>
      </w:pPr>
      <w:r>
        <w:rPr>
          <w:rFonts w:eastAsia="Georgia" w:cs="Georgia" w:ascii="Georgia" w:hAnsi="Georgia"/>
          <w:b/>
          <w:sz w:val="42"/>
        </w:rPr>
        <w:t xml:space="preserve">Suspension magnétorhéologique</w:t>
      </w:r>
    </w:p>
    <w:p>
      <w:pPr>
        <w:spacing w:line="271" w:before="330" w:lineRule="auto"/>
      </w:pPr>
      <w:r>
        <w:rPr>
          <w:b/>
          <w:sz w:val="42"/>
        </w:rPr>
        <w:t xml:space="preserve">I Mise en situation</w:t>
      </w:r>
    </w:p>
    <w:p>
      <w:pPr>
        <w:spacing w:lineRule="auto"/>
        <w:jc w:val="center"/>
      </w:pPr>
      <w:r>
        <w:rPr/>
        <w:drawing>
          <wp:inline distB="0" distL="0" distR="0" distT="0">
            <wp:extent cx="5486400" cy="3217790"/>
            <wp:effectExtent b="0" l="0" r="0" t="0"/>
            <wp:docPr id="1" name="image-43c7d4eb48b311b9c17eaed3946dc9bbec1dea32.jpg"/>
            <a:graphic>
              <a:graphicData uri="http://schemas.openxmlformats.org/drawingml/2006/picture">
                <pic:pic>
                  <pic:nvPicPr>
                    <pic:cNvPr id="1" name="image-43c7d4eb48b311b9c17eaed3946dc9bbec1dea32.jpg" descr=""/>
                    <pic:cNvPicPr/>
                  </pic:nvPicPr>
                  <pic:blipFill>
                    <a:blip r:embed="rId5" cstate="print"/>
                    <a:srcRect b="0" l="0" r="0" t="0"/>
                    <a:stretch>
                      <a:fillRect/>
                    </a:stretch>
                  </pic:blipFill>
                  <pic:spPr>
                    <a:xfrm>
                      <a:off x="0" y="0"/>
                      <a:ext cx="5486400" cy="3217790"/>
                    </a:xfrm>
                    <a:prstGeom prst="rect"/>
                  </pic:spPr>
                </pic:pic>
              </a:graphicData>
            </a:graphic>
          </wp:inline>
        </w:drawing>
      </w:r>
    </w:p>
    <w:p>
      <w:pPr>
        <w:spacing w:lineRule="auto"/>
      </w:pPr>
      <w:r>
        <w:rPr>
          <w:rFonts w:eastAsia="Georgia" w:cs="Georgia" w:ascii="Georgia" w:hAnsi="Georgia"/>
        </w:rPr>
        <w:t xml:space="preserve">Figure 1 - Mise en œuvre de la suspension sur un véhicule</w:t>
      </w:r>
    </w:p>
    <w:p>
      <w:pPr>
        <w:spacing w:after="220" w:lineRule="auto"/>
      </w:pPr>
      <w:r>
        <w:rPr>
          <w:rFonts w:eastAsia="Georgia" w:cs="Georgia" w:ascii="Georgia" w:hAnsi="Georgia"/>
        </w:rPr>
        <w:t xml:space="preserve">La suspension sur un véhicule est le terme donné au système composé des ressorts, des amortisseurs et des liaisons mécaniques qui connectent le châssis du véhicule aux roues.</w:t>
      </w:r>
      <w:r>
        <w:rPr/>
        <w:br w:type="textWrapping"/>
      </w:r>
      <w:r>
        <w:rPr>
          <w:rFonts w:eastAsia="Georgia" w:cs="Georgia" w:ascii="Georgia" w:hAnsi="Georgia"/>
        </w:rPr>
        <w:t xml:space="preserve">Dans une suspension, l'amortisseur joue un rôle central en répondant à un double objectif : il contraint l'élasticité du ressort de suspension et limite ainsi les mouvements oscillatoires du véhicule ; il freine le rebond des roues sur les obstacles et maintient celles-ci en contact avec le sol.</w:t>
      </w:r>
      <w:r>
        <w:rPr/>
        <w:br w:type="textWrapping"/>
      </w:r>
      <w:r>
        <w:rPr>
          <w:rFonts w:eastAsia="Georgia" w:cs="Georgia" w:ascii="Georgia" w:hAnsi="Georgia"/>
        </w:rPr>
        <w:t xml:space="preserve">La modification continue de l'état de la route et des exigences sur la tenue en virage oblige à modifier les caractéristiques de réponses des suspensions. C'est le cas de cette suspension qui est capable de faire varier la raideur de l'asservissement roue par roue. Pour contenir les mouvements de caisse et préserver le confort sur chaussée dégradée, la vitesse de déplacement de la suspension devra être très précise.</w:t>
      </w:r>
      <w:r>
        <w:rPr/>
        <w:br w:type="textWrapping"/>
      </w:r>
      <w:r>
        <w:rPr>
          <w:rFonts w:eastAsia="Georgia" w:cs="Georgia" w:ascii="Georgia" w:hAnsi="Georgia"/>
        </w:rPr>
        <w:t xml:space="preserve">Ce sujet concerne donc la caractérisation d'un nouveau type de suspension utilisant un fluide magnétorhéologique et son asservissement.</w:t>
      </w:r>
      <w:r>
        <w:rPr/>
        <w:br w:type="textWrapping"/>
      </w:r>
      <w:r>
        <w:rPr>
          <w:rFonts w:eastAsia="Georgia" w:cs="Georgia" w:ascii="Georgia" w:hAnsi="Georgia"/>
        </w:rPr>
        <w:t xml:space="preserve">Les exigences désirées par les constructeurs l'utilisant (Audi, Ferrari,...) sont fournies et représentées dans le tableau 1.</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gridSpan w:val="1"/>
            <w:tcBorders>
              <w:top w:val="single" w:sz="8" w:space="0" w:color="000000"/>
              <w:left w:val="single" w:sz="8" w:space="0" w:color="000000"/>
              <w:bottom w:val="double" w:sz="8" w:space="0" w:color="000000"/>
              <w:right w:val="single" w:sz="8" w:space="0" w:color="000000"/>
            </w:tcBorders>
          </w:tcPr>
          <w:p>
            <w:pPr>
              <w:spacing w:lineRule="auto"/>
              <w:jc w:val="center"/>
            </w:pPr>
            <w:r>
              <w:rPr/>
              <w:t xml:space="preserve">Exigences</w:t>
            </w:r>
          </w:p>
        </w:tc>
        <w:tc>
          <w:tcPr>
            <w:gridSpan w:val="1"/>
            <w:tcBorders>
              <w:top w:val="single" w:sz="8" w:space="0" w:color="000000"/>
              <w:bottom w:val="double" w:sz="8" w:space="0" w:color="000000"/>
              <w:right w:val="single" w:sz="8" w:space="0" w:color="000000"/>
            </w:tcBorders>
          </w:tcPr>
          <w:p>
            <w:pPr>
              <w:spacing w:lineRule="auto"/>
              <w:jc w:val="center"/>
            </w:pPr>
            <w:r>
              <w:rPr>
                <w:rFonts w:eastAsia="Georgia" w:cs="Georgia" w:ascii="Georgia" w:hAnsi="Georgia"/>
              </w:rPr>
              <w:t xml:space="preserve">Critères</w:t>
            </w:r>
          </w:p>
        </w:tc>
        <w:tc>
          <w:tcPr>
            <w:tcBorders>
              <w:top w:val="single" w:sz="8" w:space="0" w:color="000000"/>
              <w:bottom w:val="double" w:sz="8" w:space="0" w:color="000000"/>
              <w:right w:val="single" w:sz="8" w:space="0" w:color="000000"/>
            </w:tcBorders>
            <w:vAlign w:val="center"/>
          </w:tcPr>
          <w:p>
            <w:pPr>
              <w:spacing w:lineRule="auto"/>
              <w:jc w:val="center"/>
            </w:pPr>
            <w:r>
              <w:rPr/>
              <w:t xml:space="preserve">Valeur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1.1 La suspension doit être rapide</w:t>
            </w:r>
          </w:p>
          <w:p>
            <w:pPr>
              <w:spacing w:lineRule="auto"/>
              <w:jc w:val="left"/>
            </w:pPr>
            <w:r>
              <w:rPr>
                <w:rFonts w:eastAsia="Georgia" w:cs="Georgia" w:ascii="Georgia" w:hAnsi="Georgia"/>
              </w:rPr>
              <w:t xml:space="preserve">pour s'adapter à la route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Temps de réponse à un</w:t>
            </w:r>
          </w:p>
          <w:p>
            <w:pPr>
              <w:spacing w:lineRule="auto"/>
              <w:jc w:val="left"/>
            </w:pPr>
            <w:r>
              <w:rPr>
                <w:rFonts w:eastAsia="Georgia" w:cs="Georgia" w:ascii="Georgia" w:hAnsi="Georgia"/>
              </w:rPr>
              <w:t xml:space="preserve">échelon </w:t>
            </w:r>
            <m:oMathPara>
              <m:oMathParaPr>
                <m:jc m:val="left"/>
              </m:oMathParaPr>
              <m:oMath>
                <m:d>
                  <m:dPr>
                    <m:begChr m:val="("/>
                    <m:endChr m:val=")"/>
                    <m:ctrlPr>
                      <w:rPr>
                        <w:rFonts w:ascii="Cambria Math" w:hAnsi="Cambria Math"/>
                      </w:rPr>
                    </m:ctrlPr>
                  </m:dPr>
                  <m:e>
                    <m:sSub>
                      <m:sSubPr/>
                      <m:e>
                        <m:r>
                          <m:rPr>
                            <m:sty m:val="p"/>
                          </m:rPr>
                          <m:t>Tr</m:t>
                        </m:r>
                      </m:e>
                      <m:sub>
                        <m:r>
                          <m:rPr>
                            <m:sty m:val="p"/>
                          </m:rPr>
                          <m:t>5</m:t>
                        </m:r>
                        <m:r>
                          <m:rPr>
                            <m:sty m:val="p"/>
                          </m:rPr>
                          <m:t>%</m:t>
                        </m:r>
                      </m:sub>
                    </m:sSub>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35</m:t>
                </m:r>
                <m:r>
                  <m:rPr>
                    <m:nor/>
                  </m:rPr>
                  <m:t xml:space="preserve"> </m:t>
                </m:r>
                <m:r>
                  <m:rPr>
                    <m:sty m:val="p"/>
                  </m:rPr>
                  <m:t>ms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1.2 Le système doit résister au poids</w:t>
            </w:r>
          </w:p>
          <w:p>
            <w:pPr>
              <w:spacing w:lineRule="auto"/>
              <w:jc w:val="left"/>
            </w:pPr>
            <w:r>
              <w:rPr/>
              <w:t xml:space="preserve">de la voiture</w:t>
            </w:r>
          </w:p>
        </w:tc>
        <w:tc>
          <w:tcPr>
            <w:tcBorders>
              <w:bottom w:val="single" w:sz="8" w:space="0" w:color="000000"/>
              <w:right w:val="single" w:sz="8" w:space="0" w:color="000000"/>
            </w:tcBorders>
            <w:vAlign w:val="center"/>
          </w:tcPr>
          <w:p>
            <w:pPr>
              <w:spacing w:lineRule="auto"/>
              <w:jc w:val="left"/>
            </w:pPr>
            <w:r>
              <w:rPr/>
              <w:t xml:space="preserve">Charge maximale sur</w:t>
            </w:r>
          </w:p>
          <w:p>
            <w:pPr>
              <w:spacing w:lineRule="auto"/>
              <w:jc w:val="left"/>
            </w:pPr>
            <w:r>
              <w:rPr/>
              <w:t xml:space="preserve">l'amortisseur</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800</m:t>
                </m:r>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1.3 L'asservissement du système</w:t>
            </w:r>
          </w:p>
          <w:p>
            <w:pPr>
              <w:spacing w:lineRule="auto"/>
              <w:jc w:val="left"/>
            </w:pPr>
            <w:r>
              <w:rPr>
                <w:rFonts w:eastAsia="Georgia" w:cs="Georgia" w:ascii="Georgia" w:hAnsi="Georgia"/>
              </w:rPr>
              <w:t xml:space="preserve">doit être stable</w:t>
            </w:r>
          </w:p>
        </w:tc>
        <w:tc>
          <w:tcPr>
            <w:tcBorders>
              <w:bottom w:val="single" w:sz="8" w:space="0" w:color="000000"/>
              <w:right w:val="single" w:sz="8" w:space="0" w:color="000000"/>
            </w:tcBorders>
            <w:vAlign w:val="center"/>
          </w:tcPr>
          <w:p>
            <w:pPr>
              <w:spacing w:lineRule="auto"/>
              <w:jc w:val="left"/>
            </w:pPr>
            <w:r>
              <w:rPr/>
              <w:t xml:space="preserve">Marge de phase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&gt;</m:t>
                </m:r>
                <m:sSup>
                  <m:sSupPr/>
                  <m:e>
                    <m:r>
                      <m:rPr>
                        <m:sty m:val="p"/>
                      </m:rPr>
                      <m:t>45</m:t>
                    </m:r>
                  </m:e>
                  <m:sup>
                    <m:r>
                      <m:rPr>
                        <m:sty m:val="p"/>
                      </m:rPr>
                      <m:t>∘</m:t>
                    </m:r>
                  </m:sup>
                </m:sSup>
              </m:oMath>
            </m:oMathPara>
          </w:p>
        </w:tc>
      </w:tr>
    </w:tbl>
    <w:p>
      <w:pPr>
        <w:spacing w:lineRule="auto"/>
      </w:pPr>
    </w:p>
    <w:p>
      <w:pPr>
        <w:spacing w:lineRule="auto"/>
      </w:pPr>
      <w:r>
        <w:rPr/>
        <w:t xml:space="preserve">Tableau 1</w:t>
      </w:r>
    </w:p>
    <w:p>
      <w:pPr>
        <w:spacing w:after="220" w:lineRule="auto"/>
      </w:pPr>
      <w:r>
        <w:rPr>
          <w:rFonts w:eastAsia="Georgia" w:cs="Georgia" w:ascii="Georgia" w:hAnsi="Georgia"/>
        </w:rPr>
        <w:t xml:space="preserve">La suspension magnétorhéologique (MR), ou MagneRide (dénomination commerciale), fait appel à des amortisseurs à orifices fixes et fluide magnétorhéologique. En cas de besoin de raidissement, les bobines électriques à la périphérie de l'orifice sont alimentées en courant, ce qui provoque l'attraction des particules souples magnétisées en suspension dans le fluide et augmente la résistance à l'écoulement.</w:t>
      </w:r>
    </w:p>
    <w:p>
      <w:pPr>
        <w:spacing w:after="220" w:lineRule="auto"/>
      </w:pPr>
      <w:r>
        <w:rPr>
          <w:rFonts w:eastAsia="Georgia" w:cs="Georgia" w:ascii="Georgia" w:hAnsi="Georgia"/>
        </w:rPr>
        <w:t xml:space="preserve">Pour caractériser les paramètres de cette suspension, une suspension MR de taille réduite sera montée sur un banc d'essai et sollicitée.</w:t>
      </w:r>
      <w:r>
        <w:rPr/>
        <w:br w:type="textWrapping"/>
      </w:r>
      <w:r>
        <w:rPr>
          <w:rFonts w:eastAsia="Georgia" w:cs="Georgia" w:ascii="Georgia" w:hAnsi="Georgia"/>
        </w:rPr>
        <w:t xml:space="preserve">Tout d'abord, il faut identifier les paramètres importants de ce type d'amortisseur. Une modélisation de cet amortisseur sur un véhicule est réalisée dans la première partie. La deuxième partie porte sur l'étude d'une suspension réduite utilisée pour l'expérimentation. Cette partie étudie une modélisation de l'écoulement du fluide dans l'amortisseur, puis une modélisation de l'influence du caractère ferromagnétique du fluide et enfin une modélisation du circuit magnétique et du circuit électrique de l'amortisseur. Dans la dernière partie, une expérimentation sur le quart d'un véhicule réel est réalisée. Ce système est soumis à des sollicitations sinusoïdales. Cette partie comporte une identification de l'amortisseur pour des sollicitations sinusoïdales puis la caractérisation du correcteur afin de valider le critère de stabilité de la suspension.</w:t>
      </w:r>
    </w:p>
    <w:p>
      <w:pPr>
        <w:spacing w:line="271" w:before="330" w:lineRule="auto"/>
      </w:pPr>
      <w:r>
        <w:rPr>
          <w:rFonts w:eastAsia="Georgia" w:cs="Georgia" w:ascii="Georgia" w:hAnsi="Georgia"/>
          <w:b/>
          <w:sz w:val="42"/>
        </w:rPr>
        <w:t xml:space="preserve">II Caractérisation et modélisation de l'amortisseur</w:t>
      </w:r>
    </w:p>
    <w:p>
      <w:pPr>
        <w:spacing w:after="220" w:lineRule="auto"/>
      </w:pPr>
      <w:r>
        <w:rPr>
          <w:rFonts w:eastAsia="Georgia" w:cs="Georgia" w:ascii="Georgia" w:hAnsi="Georgia"/>
        </w:rPr>
        <w:t xml:space="preserve">L'étude effectuée dans cette partie repose sur un modèle de quart de véhicule simplifié qui sera expérimenté dans la suite. Ce modèle permet de saisir le comportement vertical de l'ensemble caisse-rouepneu. Il est constitué d'une masse suspendue (caisse) qui repose, par l'intermédiaire de la suspension, sur la masse non suspendue (roue) qui repose elle-même sur le sol par l'intermédiaire du pneumatique. La masse suspendue représente le quart de la masse de la caisse du véhicule. La suspension proprement dite est représentée par un ressort monté en parallèle avec un amortisseur.</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modéliser le banc d'essai. La modélisation retenue est représentée par la figure 2.</w:t>
      </w:r>
    </w:p>
    <w:p>
      <w:pPr>
        <w:spacing w:lineRule="auto"/>
        <w:jc w:val="center"/>
      </w:pPr>
      <w:r>
        <w:rPr/>
        <w:drawing>
          <wp:inline distB="0" distL="0" distR="0" distT="0">
            <wp:extent cx="5486400" cy="5870448"/>
            <wp:effectExtent b="0" l="0" r="0" t="0"/>
            <wp:docPr id="2" name="image-a37de6c9c9e87bda7ccbf4007e014b299434b592.jpg"/>
            <a:graphic>
              <a:graphicData uri="http://schemas.openxmlformats.org/drawingml/2006/picture">
                <pic:pic>
                  <pic:nvPicPr>
                    <pic:cNvPr id="2" name="image-a37de6c9c9e87bda7ccbf4007e014b299434b592.jpg" descr=""/>
                    <pic:cNvPicPr/>
                  </pic:nvPicPr>
                  <pic:blipFill>
                    <a:blip r:embed="rId6" cstate="print"/>
                    <a:srcRect b="0" l="0" r="0" t="0"/>
                    <a:stretch>
                      <a:fillRect/>
                    </a:stretch>
                  </pic:blipFill>
                  <pic:spPr>
                    <a:xfrm>
                      <a:off x="0" y="0"/>
                      <a:ext cx="5486400" cy="5870448"/>
                    </a:xfrm>
                    <a:prstGeom prst="rect"/>
                  </pic:spPr>
                </pic:pic>
              </a:graphicData>
            </a:graphic>
          </wp:inline>
        </w:drawing>
      </w:r>
    </w:p>
    <w:p>
      <w:pPr>
        <w:spacing w:lineRule="auto"/>
      </w:pPr>
      <w:r>
        <w:rPr>
          <w:rFonts w:eastAsia="Georgia" w:cs="Georgia" w:ascii="Georgia" w:hAnsi="Georgia"/>
        </w:rPr>
        <w:t xml:space="preserve">Figure 2 - Schéma cinématique du modèle quart de véhicule</w:t>
      </w:r>
    </w:p>
    <w:p>
      <w:pPr>
        <w:spacing w:line="271" w:before="330" w:lineRule="auto"/>
      </w:pPr>
      <w:r>
        <w:rPr>
          <w:rFonts w:eastAsia="Georgia" w:cs="Georgia" w:ascii="Georgia" w:hAnsi="Georgia"/>
          <w:b/>
          <w:sz w:val="42"/>
        </w:rPr>
        <w:t xml:space="preserve">Hypothèses</w:t>
      </w:r>
    </w:p>
    <w:p>
      <w:pPr>
        <w:numPr>
          <w:ilvl w:val="0"/>
          <w:numId w:val="1"/>
        </w:numPr>
        <w:spacing w:lineRule="auto"/>
      </w:pPr>
      <w:r>
        <w:rPr>
          <w:rFonts w:eastAsia="Georgia" w:cs="Georgia" w:ascii="Georgia" w:hAnsi="Georgia"/>
        </w:rPr>
        <w:t xml:space="preserve">Aucun frottement sec n'est considéré.</w:t>
      </w:r>
    </w:p>
    <w:p>
      <w:pPr>
        <w:numPr>
          <w:ilvl w:val="0"/>
          <w:numId w:val="1"/>
        </w:numPr>
        <w:spacing w:lineRule="auto"/>
      </w:pPr>
      <w:r>
        <w:rPr/>
        <w:t xml:space="preserve">Seul le mouvement vertical de la voiture (caisse-essieu-roue) est pris en compte.</w:t>
      </w:r>
    </w:p>
    <w:p>
      <w:pPr>
        <w:numPr>
          <w:ilvl w:val="0"/>
          <w:numId w:val="1"/>
        </w:numPr>
        <w:spacing w:lineRule="auto"/>
      </w:pPr>
      <w:r>
        <w:rPr>
          <w:rFonts w:eastAsia="Georgia" w:cs="Georgia" w:ascii="Georgia" w:hAnsi="Georgia"/>
        </w:rPr>
        <w:t xml:space="preserve">Le rayon de la roue est négligé.</w:t>
      </w:r>
    </w:p>
    <w:p>
      <w:pPr>
        <w:numPr>
          <w:ilvl w:val="0"/>
          <w:numId w:val="1"/>
        </w:numPr>
        <w:spacing w:lineRule="auto"/>
      </w:pPr>
      <w:r>
        <w:rPr/>
        <w:t xml:space="preserve">Le contact roue/sol est permanent.</w:t>
      </w:r>
    </w:p>
    <w:p>
      <w:pPr>
        <w:numPr>
          <w:ilvl w:val="0"/>
          <w:numId w:val="1"/>
        </w:numPr>
        <w:spacing w:lineRule="auto"/>
      </w:pPr>
      <w:r>
        <w:rPr>
          <w:rFonts w:eastAsia="Georgia" w:cs="Georgia" w:ascii="Georgia" w:hAnsi="Georgia"/>
        </w:rPr>
        <w:t xml:space="preserve">La masse de l'essieu est négligée.</w:t>
      </w:r>
    </w:p>
    <w:p>
      <w:pPr>
        <w:numPr>
          <w:ilvl w:val="0"/>
          <w:numId w:val="1"/>
        </w:numPr>
        <w:spacing w:lineRule="auto"/>
      </w:pPr>
      <w:r>
        <w:rPr>
          <w:rFonts w:eastAsia="Georgia" w:cs="Georgia" w:ascii="Georgia" w:hAnsi="Georgia"/>
        </w:rPr>
        <w:t xml:space="preserve">La masse de la roue est négligée.</w:t>
      </w:r>
    </w:p>
    <w:p>
      <w:pPr>
        <w:numPr>
          <w:ilvl w:val="0"/>
          <w:numId w:val="1"/>
        </w:numPr>
        <w:spacing w:lineRule="auto"/>
      </w:pPr>
      <w:r>
        <w:rPr>
          <w:rFonts w:eastAsia="Georgia" w:cs="Georgia" w:ascii="Georgia" w:hAnsi="Georgia"/>
        </w:rPr>
        <w:t xml:space="preserve">On considère que la vitesse et l'accélération de la roue sont négligeables devant celle de la caisse </w:t>
      </w:r>
      <m:oMath>
        <m:sSub>
          <m:sSubPr/>
          <m:e>
            <m:acc>
              <m:accPr>
                <m:chr m:val="˙"/>
              </m:accPr>
              <m:e>
                <m:r>
                  <m:rPr>
                    <m:sty m:val="i"/>
                  </m:rPr>
                  <m:t>z</m:t>
                </m:r>
              </m:e>
            </m:acc>
          </m:e>
          <m:sub>
            <m:r>
              <m:rPr>
                <m:sty m:val="i"/>
              </m:rPr>
              <m:t>r</m:t>
            </m:r>
          </m:sub>
        </m:sSub>
        <m:r>
          <m:rPr>
            <m:sty m:val="p"/>
          </m:rPr>
          <m:t>(</m:t>
        </m:r>
        <m:r>
          <m:rPr>
            <m:sty m:val="i"/>
          </m:rPr>
          <m:t>t</m:t>
        </m:r>
        <m:r>
          <m:rPr>
            <m:sty m:val="p"/>
          </m:rPr>
          <m:t>)</m:t>
        </m:r>
        <m:r>
          <m:rPr>
            <m:sty m:val="p"/>
          </m:rPr>
          <m:t>=</m:t>
        </m:r>
        <m:r>
          <m:rPr>
            <m:sty m:val="p"/>
          </m:rPr>
          <m:t>0</m:t>
        </m:r>
      </m:oMath>
      <w:r>
        <w:rPr/>
        <w:t xml:space="preserve"> et </w:t>
      </w:r>
      <m:oMath>
        <m:sSub>
          <m:sSubPr/>
          <m:e>
            <m:acc>
              <m:accPr>
                <m:chr m:val="¨"/>
              </m:accPr>
              <m:e>
                <m:r>
                  <m:rPr>
                    <m:sty m:val="i"/>
                  </m:rPr>
                  <m:t>z</m:t>
                </m:r>
              </m:e>
            </m:acc>
          </m:e>
          <m:sub>
            <m:r>
              <m:rPr>
                <m:sty m:val="i"/>
              </m:rPr>
              <m:t>r</m:t>
            </m:r>
          </m:sub>
        </m:sSub>
        <m:r>
          <m:rPr>
            <m:sty m:val="p"/>
          </m:rPr>
          <m:t>(</m:t>
        </m:r>
        <m:r>
          <m:rPr>
            <m:sty m:val="i"/>
          </m:rPr>
          <m:t>t</m:t>
        </m:r>
        <m:r>
          <m:rPr>
            <m:sty m:val="p"/>
          </m:rPr>
          <m:t>)</m:t>
        </m:r>
        <m:r>
          <m:rPr>
            <m:sty m:val="p"/>
          </m:rPr>
          <m:t>=</m:t>
        </m:r>
        <m:r>
          <m:rPr>
            <m:sty m:val="p"/>
          </m:rPr>
          <m:t>0</m:t>
        </m:r>
      </m:oMath>
      <w:r>
        <w:rPr/>
        <w:t xml:space="preserve">.</w:t>
      </w:r>
    </w:p>
    <w:p>
      <w:pPr>
        <w:spacing w:after="220" w:lineRule="auto"/>
      </w:pPr>
      <w:r>
        <w:rPr/>
        <w:t xml:space="preserve">La masse </w:t>
      </w:r>
      <m:oMath>
        <m:r>
          <m:rPr>
            <m:sty m:val="i"/>
          </m:rPr>
          <m:t>m</m:t>
        </m:r>
      </m:oMath>
      <w:r>
        <w:rPr>
          <w:rFonts w:eastAsia="Georgia" w:cs="Georgia" w:ascii="Georgia" w:hAnsi="Georgia"/>
        </w:rPr>
        <w:t xml:space="preserve"> est associée à la portion de poids du quart de véhicule reposant sur la roue comme cela est expliqué dans l'introduction.</w:t>
      </w:r>
      <w:r>
        <w:rPr/>
        <w:br w:type="textWrapping"/>
      </w:r>
      <w:r>
        <w:rPr/>
        <w:t xml:space="preserve">Soit </w:t>
      </w:r>
      <m:oMath>
        <m:r>
          <m:rPr>
            <m:sty m:val="i"/>
          </m:rPr>
          <m:t>R</m:t>
        </m:r>
        <m:r>
          <m:rPr>
            <m:sty m:val="p"/>
          </m:rPr>
          <m:t>(</m:t>
        </m:r>
        <m:r>
          <m:rPr>
            <m:sty m:val="i"/>
          </m:rPr>
          <m:t>O</m:t>
        </m:r>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r>
          <m:rPr>
            <m:sty m:val="p"/>
          </m:rPr>
          <m:t>)</m:t>
        </m:r>
      </m:oMath>
      <w:r>
        <w:rPr>
          <w:rFonts w:eastAsia="Georgia" w:cs="Georgia" w:ascii="Georgia" w:hAnsi="Georgia"/>
        </w:rPr>
        <w:t xml:space="preserve"> le repère galiléen prenant la route comme solide de référence. Soit </w:t>
      </w:r>
      <m:oMath>
        <m:r>
          <m:rPr>
            <m:sty m:val="i"/>
          </m:rPr>
          <m:t>G</m:t>
        </m:r>
      </m:oMath>
      <w:r>
        <w:rPr>
          <w:rFonts w:eastAsia="Georgia" w:cs="Georgia" w:ascii="Georgia" w:hAnsi="Georgia"/>
        </w:rPr>
        <w:t xml:space="preserve"> le centre de gravité de la caisse, tel que : </w:t>
      </w:r>
      <m:oMath>
        <m:acc>
          <m:accPr>
            <m:chr m:val="⃗"/>
          </m:accPr>
          <m:e>
            <m:sSub>
              <m:sSubPr/>
              <m:e>
                <m:r>
                  <m:rPr>
                    <m:sty m:val="i"/>
                  </m:rPr>
                  <m:t>O</m:t>
                </m:r>
              </m:e>
              <m:sub>
                <m:r>
                  <m:rPr>
                    <m:sty m:val="p"/>
                  </m:rPr>
                  <m:t>1</m:t>
                </m:r>
              </m:sub>
            </m:sSub>
            <m:r>
              <m:rPr>
                <m:sty m:val="i"/>
              </m:rPr>
              <m:t>G</m:t>
            </m:r>
          </m:e>
        </m:acc>
        <m:r>
          <m:rPr>
            <m:sty m:val="p"/>
          </m:rPr>
          <m:t>=</m:t>
        </m:r>
        <m:r>
          <m:rPr>
            <m:sty m:val="i"/>
          </m:rPr>
          <m:t>a</m:t>
        </m:r>
        <m:acc>
          <m:accPr>
            <m:chr m:val="⃗"/>
          </m:accPr>
          <m:e>
            <m:r>
              <m:rPr>
                <m:sty m:val="i"/>
              </m:rPr>
              <m:t>y</m:t>
            </m:r>
          </m:e>
        </m:acc>
        <m:r>
          <m:rPr>
            <m:sty m:val="p"/>
          </m:rPr>
          <m:t>+</m:t>
        </m:r>
        <m:d>
          <m:dPr>
            <m:begChr m:val="("/>
            <m:endChr m:val=")"/>
            <m:ctrlPr>
              <w:rPr>
                <w:rFonts w:ascii="Cambria Math" w:hAnsi="Cambria Math"/>
              </w:rPr>
            </m:ctrlPr>
          </m:dPr>
          <m:e>
            <m:sSub>
              <m:sSubPr/>
              <m:e>
                <m:r>
                  <m:rPr>
                    <m:sty m:val="i"/>
                  </m:rPr>
                  <m:t>z</m:t>
                </m:r>
              </m:e>
              <m:sub>
                <m:r>
                  <m:rPr>
                    <m:sty m:val="i"/>
                  </m:rPr>
                  <m:t>m</m:t>
                </m:r>
              </m:sub>
            </m:sSub>
            <m:r>
              <m:rPr>
                <m:sty m:val="p"/>
              </m:rPr>
              <m:t>(</m:t>
            </m:r>
            <m:r>
              <m:rPr>
                <m:sty m:val="i"/>
              </m:rPr>
              <m:t>t</m:t>
            </m:r>
            <m:r>
              <m:rPr>
                <m:sty m:val="p"/>
              </m:rPr>
              <m:t>)</m:t>
            </m:r>
            <m:r>
              <m:rPr>
                <m:sty m:val="p"/>
              </m:rPr>
              <m:t>−</m:t>
            </m:r>
            <m:sSub>
              <m:sSubPr/>
              <m:e>
                <m:r>
                  <m:rPr>
                    <m:sty m:val="i"/>
                  </m:rPr>
                  <m:t>z</m:t>
                </m:r>
              </m:e>
              <m:sub>
                <m:r>
                  <m:rPr>
                    <m:sty m:val="i"/>
                  </m:rPr>
                  <m:t>r</m:t>
                </m:r>
              </m:sub>
            </m:sSub>
            <m:r>
              <m:rPr>
                <m:sty m:val="p"/>
              </m:rPr>
              <m:t>(</m:t>
            </m:r>
            <m:r>
              <m:rPr>
                <m:sty m:val="i"/>
              </m:rPr>
              <m:t>t</m:t>
            </m:r>
            <m:r>
              <m:rPr>
                <m:sty m:val="p"/>
              </m:rPr>
              <m:t>)</m:t>
            </m:r>
          </m:e>
        </m:d>
        <m:acc>
          <m:accPr>
            <m:chr m:val="⃗"/>
          </m:accPr>
          <m:e>
            <m:r>
              <m:rPr>
                <m:sty m:val="i"/>
              </m:rPr>
              <m:t>z</m:t>
            </m:r>
          </m:e>
        </m:acc>
      </m:oMath>
      <w:r>
        <w:rPr/>
        <w:t xml:space="preserve">.</w:t>
      </w:r>
    </w:p>
    <w:p>
      <w:pPr>
        <w:spacing w:after="220" w:lineRule="auto"/>
      </w:pPr>
      <w:r>
        <w:rPr/>
        <w:t xml:space="preserve">On note :</w:t>
      </w:r>
    </w:p>
    <w:p>
      <w:pPr>
        <w:numPr>
          <w:ilvl w:val="0"/>
          <w:numId w:val="2"/>
        </w:numPr>
        <w:spacing w:lineRule="auto"/>
      </w:pPr>
      <m:oMath>
        <m:r>
          <m:rPr>
            <m:sty m:val="i"/>
          </m:rPr>
          <m:t>m</m:t>
        </m:r>
      </m:oMath>
      <w:r>
        <w:rPr/>
        <w:t xml:space="preserve"> la masse du quart de la caisse en kg .</w:t>
      </w:r>
    </w:p>
    <w:p>
      <w:pPr>
        <w:numPr>
          <w:ilvl w:val="0"/>
          <w:numId w:val="2"/>
        </w:numPr>
        <w:spacing w:lineRule="auto"/>
      </w:pPr>
      <m:oMath>
        <m:r>
          <m:rPr>
            <m:sty m:val="i"/>
          </m:rPr>
          <m:t>k</m:t>
        </m:r>
      </m:oMath>
      <w:r>
        <w:rPr/>
        <w:t xml:space="preserve"> la constante de raideur du ressort en N.m </w:t>
      </w:r>
      <m:oMath>
        <m:sSup>
          <m:sSupPr/>
          <m:e>
            <m:r>
              <m:t xml:space="preserve"> </m:t>
            </m:r>
          </m:e>
          <m:sup>
            <m:r>
              <m:rPr>
                <m:sty m:val="p"/>
              </m:rPr>
              <m:t>−</m:t>
            </m:r>
            <m:r>
              <m:rPr>
                <m:sty m:val="p"/>
              </m:rPr>
              <m:t>1</m:t>
            </m:r>
          </m:sup>
        </m:sSup>
      </m:oMath>
      <w:r>
        <w:rPr/>
        <w:t xml:space="preserve">.</w:t>
      </w:r>
    </w:p>
    <w:p>
      <w:pPr>
        <w:numPr>
          <w:ilvl w:val="0"/>
          <w:numId w:val="2"/>
        </w:numPr>
        <w:spacing w:lineRule="auto"/>
      </w:pPr>
      <m:oMath>
        <m:r>
          <m:rPr>
            <m:sty m:val="i"/>
          </m:rPr>
          <m:t>c</m:t>
        </m:r>
      </m:oMath>
      <w:r>
        <w:rPr/>
        <w:t xml:space="preserve"> le coefficient de frottement fluide dans l'amortisseur en </w:t>
      </w:r>
      <m:oMath>
        <m:r>
          <m:rPr>
            <m:sty m:val="p"/>
          </m:rPr>
          <m:t>N</m:t>
        </m:r>
        <m:r>
          <m:rPr>
            <m:sty m:val="p"/>
          </m:rPr>
          <m:t>.</m:t>
        </m:r>
        <m:sSup>
          <m:sSupPr/>
          <m:e>
            <m:d>
              <m:dPr>
                <m:begChr m:val="("/>
                <m:endChr m:val=")"/>
                <m:ctrlPr>
                  <w:rPr>
                    <w:rFonts w:ascii="Cambria Math" w:hAnsi="Cambria Math"/>
                  </w:rPr>
                </m:ctrlPr>
              </m:dPr>
              <m:e>
                <m:r>
                  <m:rPr>
                    <m:sty m:val="p"/>
                  </m:rPr>
                  <m:t>m</m:t>
                </m:r>
                <m:r>
                  <m:rPr>
                    <m:sty m:val="p"/>
                  </m:rPr>
                  <m:t>.</m:t>
                </m:r>
                <m:sSup>
                  <m:sSupPr/>
                  <m:e>
                    <m:r>
                      <m:rPr>
                        <m:sty m:val="p"/>
                      </m:rPr>
                      <m:t>s</m:t>
                    </m:r>
                  </m:e>
                  <m:sup>
                    <m:r>
                      <m:rPr>
                        <m:sty m:val="p"/>
                      </m:rPr>
                      <m:t>−</m:t>
                    </m:r>
                    <m:r>
                      <m:rPr>
                        <m:sty m:val="p"/>
                      </m:rPr>
                      <m:t>1</m:t>
                    </m:r>
                  </m:sup>
                </m:sSup>
              </m:e>
            </m:d>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Données</w:t>
      </w:r>
    </w:p>
    <w:p>
      <w:pPr>
        <w:numPr>
          <w:ilvl w:val="0"/>
          <w:numId w:val="3"/>
        </w:numPr>
        <w:spacing w:lineRule="auto"/>
      </w:pPr>
      <w:r>
        <w:rPr>
          <w:rFonts w:eastAsia="Georgia" w:cs="Georgia" w:ascii="Georgia" w:hAnsi="Georgia"/>
        </w:rPr>
        <w:t xml:space="preserve">Action mécanique due à l'amortisseur sur la caisse en négligeant </w:t>
      </w:r>
      <m:oMath>
        <m:sSub>
          <m:sSubPr/>
          <m:e>
            <m:acc>
              <m:accPr>
                <m:chr m:val="˙"/>
              </m:accPr>
              <m:e>
                <m:r>
                  <m:rPr>
                    <m:sty m:val="i"/>
                  </m:rPr>
                  <m:t>z</m:t>
                </m:r>
              </m:e>
            </m:acc>
          </m:e>
          <m:sub>
            <m:r>
              <m:rPr>
                <m:sty m:val="i"/>
              </m:rPr>
              <m:t>r</m:t>
            </m:r>
          </m:sub>
        </m:sSub>
        <m:r>
          <m:rPr>
            <m:sty m:val="p"/>
          </m:rPr>
          <m:t>(</m:t>
        </m:r>
        <m:r>
          <m:rPr>
            <m:sty m:val="i"/>
          </m:rPr>
          <m:t>t</m:t>
        </m:r>
        <m:r>
          <m:rPr>
            <m:sty m:val="p"/>
          </m:rPr>
          <m:t>)</m:t>
        </m:r>
      </m:oMath>
      <w:r>
        <w:rPr/>
        <w:t xml:space="preserve"> :</w:t>
      </w:r>
    </w:p>
    <w:p>
      <w:pPr>
        <w:spacing w:after="220" w:lineRule="auto"/>
      </w:pPr>
      <m:oMathPara>
        <m:oMath>
          <m:d>
            <m:dPr>
              <m:begChr m:val="{"/>
              <m:endChr m:val="}"/>
              <m:ctrlPr>
                <w:rPr>
                  <w:rFonts w:ascii="Cambria Math" w:hAnsi="Cambria Math"/>
                </w:rPr>
              </m:ctrlPr>
            </m:dPr>
            <m:e>
              <m:sSub>
                <m:sSubPr/>
                <m:e>
                  <m:r>
                    <m:rPr>
                      <m:scr m:val="script"/>
                    </m:rPr>
                    <m:t>T</m:t>
                  </m:r>
                </m:e>
                <m:sub>
                  <m:r>
                    <m:rPr>
                      <m:nor/>
                    </m:rPr>
                    <m:t>Amortisseur </m:t>
                  </m:r>
                  <m:r>
                    <m:rPr>
                      <m:sty m:val="p"/>
                    </m:rPr>
                    <m:t>→</m:t>
                  </m:r>
                  <m:r>
                    <m:rPr>
                      <m:nor/>
                    </m:rPr>
                    <m:t> caisse </m:t>
                  </m:r>
                </m:sub>
              </m:sSub>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i"/>
                          </m:rPr>
                          <m:t>a</m:t>
                        </m:r>
                      </m:sub>
                    </m:sSub>
                    <m:r>
                      <m:rPr>
                        <m:sty m:val="p"/>
                      </m:rPr>
                      <m:t>=</m:t>
                    </m:r>
                    <m:r>
                      <m:rPr>
                        <m:sty m:val="p"/>
                      </m:rPr>
                      <m:t>−</m:t>
                    </m:r>
                    <m:r>
                      <m:rPr>
                        <m:sty m:val="i"/>
                      </m:rPr>
                      <m:t>c</m:t>
                    </m:r>
                    <m:d>
                      <m:dPr>
                        <m:begChr m:val="("/>
                        <m:endChr m:val=")"/>
                        <m:ctrlPr>
                          <w:rPr>
                            <w:rFonts w:ascii="Cambria Math" w:hAnsi="Cambria Math"/>
                          </w:rPr>
                        </m:ctrlPr>
                      </m:dPr>
                      <m:e>
                        <m:sSub>
                          <m:sSubPr/>
                          <m:e>
                            <m:acc>
                              <m:accPr>
                                <m:chr m:val="˙"/>
                              </m:accPr>
                              <m:e>
                                <m:r>
                                  <m:rPr>
                                    <m:sty m:val="i"/>
                                  </m:rPr>
                                  <m:t>z</m:t>
                                </m:r>
                              </m:e>
                            </m:acc>
                          </m:e>
                          <m:sub>
                            <m:r>
                              <m:rPr>
                                <m:sty m:val="i"/>
                              </m:rPr>
                              <m:t>m</m:t>
                            </m:r>
                          </m:sub>
                        </m:sSub>
                        <m:r>
                          <m:rPr>
                            <m:sty m:val="p"/>
                          </m:rPr>
                          <m:t>(</m:t>
                        </m:r>
                        <m:r>
                          <m:rPr>
                            <m:sty m:val="i"/>
                          </m:rPr>
                          <m:t>t</m:t>
                        </m:r>
                        <m:r>
                          <m:rPr>
                            <m:sty m:val="p"/>
                          </m:rPr>
                          <m:t>)</m:t>
                        </m:r>
                      </m:e>
                    </m:d>
                    <m:acc>
                      <m:accPr>
                        <m:chr m:val="⃗"/>
                      </m:accPr>
                      <m:e>
                        <m:r>
                          <m:rPr>
                            <m:sty m:val="i"/>
                          </m:rPr>
                          <m:t>z</m:t>
                        </m:r>
                      </m:e>
                    </m:acc>
                  </m:e>
                </m:mr>
                <m:mr>
                  <m:e>
                    <m:acc>
                      <m:accPr>
                        <m:chr m:val="⃗"/>
                      </m:accPr>
                      <m:e>
                        <m:r>
                          <m:rPr>
                            <m:sty m:val="p"/>
                          </m:rPr>
                          <m:t>0</m:t>
                        </m:r>
                      </m:e>
                    </m:acc>
                  </m:e>
                </m:mr>
              </m:m>
            </m:e>
          </m:d>
          <m:r>
            <m:rPr>
              <m:sty m:val="p"/>
            </m:rPr>
            <m:t>.</m:t>
          </m:r>
        </m:oMath>
      </m:oMathPara>
    </w:p>
    <w:p>
      <w:pPr>
        <w:numPr>
          <w:ilvl w:val="0"/>
          <w:numId w:val="4"/>
        </w:numPr>
        <w:spacing w:lineRule="auto"/>
      </w:pPr>
      <w:r>
        <w:rPr>
          <w:rFonts w:eastAsia="Georgia" w:cs="Georgia" w:ascii="Georgia" w:hAnsi="Georgia"/>
        </w:rPr>
        <w:t xml:space="preserve">Action mécanique due au ressort sur la caisse :</w:t>
      </w:r>
    </w:p>
    <w:p>
      <w:pPr>
        <w:spacing w:after="220" w:lineRule="auto"/>
      </w:pPr>
      <m:oMathPara>
        <m:oMath>
          <m:d>
            <m:dPr>
              <m:begChr m:val="{"/>
              <m:endChr m:val="}"/>
              <m:ctrlPr>
                <w:rPr>
                  <w:rFonts w:ascii="Cambria Math" w:hAnsi="Cambria Math"/>
                </w:rPr>
              </m:ctrlPr>
            </m:dPr>
            <m:e>
              <m:sSub>
                <m:sSubPr/>
                <m:e>
                  <m:r>
                    <m:rPr>
                      <m:scr m:val="script"/>
                    </m:rPr>
                    <m:t>T</m:t>
                  </m:r>
                </m:e>
                <m:sub>
                  <m:r>
                    <m:rPr>
                      <m:nor/>
                    </m:rPr>
                    <m:t>Ressort </m:t>
                  </m:r>
                  <m:r>
                    <m:rPr>
                      <m:sty m:val="p"/>
                    </m:rPr>
                    <m:t>→</m:t>
                  </m:r>
                  <m:r>
                    <m:rPr>
                      <m:nor/>
                    </m:rPr>
                    <m:t> caisse </m:t>
                  </m:r>
                </m:sub>
              </m:sSub>
            </m:e>
          </m:d>
          <m:r>
            <m:rPr>
              <m:sty m:val="p"/>
            </m:rPr>
            <m:t>=</m:t>
          </m:r>
          <m:sSub>
            <m:sSubPr/>
            <m:e>
              <m:r>
                <m:t xml:space="preserve"> </m:t>
              </m:r>
            </m:e>
            <m:sub>
              <m:r>
                <m:rPr>
                  <m:sty m:val="i"/>
                </m:rPr>
                <m:t>A</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i"/>
                          </m:rPr>
                          <m:t>r</m:t>
                        </m:r>
                      </m:sub>
                    </m:sSub>
                    <m:r>
                      <m:rPr>
                        <m:sty m:val="p"/>
                      </m:rPr>
                      <m:t>=</m:t>
                    </m:r>
                    <m:r>
                      <m:rPr>
                        <m:sty m:val="p"/>
                      </m:rPr>
                      <m:t>−</m:t>
                    </m:r>
                    <m:r>
                      <m:rPr>
                        <m:sty m:val="i"/>
                      </m:rPr>
                      <m:t>k</m:t>
                    </m:r>
                    <m:d>
                      <m:dPr>
                        <m:begChr m:val="("/>
                        <m:endChr m:val=")"/>
                        <m:ctrlPr>
                          <w:rPr>
                            <w:rFonts w:ascii="Cambria Math" w:hAnsi="Cambria Math"/>
                          </w:rPr>
                        </m:ctrlPr>
                      </m:dPr>
                      <m:e>
                        <m:sSub>
                          <m:sSubPr/>
                          <m:e>
                            <m:r>
                              <m:rPr>
                                <m:sty m:val="i"/>
                              </m:rPr>
                              <m:t>z</m:t>
                            </m:r>
                          </m:e>
                          <m:sub>
                            <m:r>
                              <m:rPr>
                                <m:sty m:val="i"/>
                              </m:rPr>
                              <m:t>m</m:t>
                            </m:r>
                          </m:sub>
                        </m:sSub>
                        <m:r>
                          <m:rPr>
                            <m:sty m:val="p"/>
                          </m:rPr>
                          <m:t>(</m:t>
                        </m:r>
                        <m:r>
                          <m:rPr>
                            <m:sty m:val="i"/>
                          </m:rPr>
                          <m:t>t</m:t>
                        </m:r>
                        <m:r>
                          <m:rPr>
                            <m:sty m:val="p"/>
                          </m:rPr>
                          <m:t>)</m:t>
                        </m:r>
                        <m:r>
                          <m:rPr>
                            <m:sty m:val="p"/>
                          </m:rPr>
                          <m:t>−</m:t>
                        </m:r>
                        <m:sSub>
                          <m:sSubPr/>
                          <m:e>
                            <m:r>
                              <m:rPr>
                                <m:sty m:val="i"/>
                              </m:rPr>
                              <m:t>z</m:t>
                            </m:r>
                          </m:e>
                          <m:sub>
                            <m:r>
                              <m:rPr>
                                <m:sty m:val="i"/>
                              </m:rPr>
                              <m:t>r</m:t>
                            </m:r>
                          </m:sub>
                        </m:sSub>
                        <m:r>
                          <m:rPr>
                            <m:sty m:val="p"/>
                          </m:rPr>
                          <m:t>(</m:t>
                        </m:r>
                        <m:r>
                          <m:rPr>
                            <m:sty m:val="i"/>
                          </m:rPr>
                          <m:t>t</m:t>
                        </m:r>
                        <m:r>
                          <m:rPr>
                            <m:sty m:val="p"/>
                          </m:rPr>
                          <m:t>)</m:t>
                        </m:r>
                      </m:e>
                    </m:d>
                    <m:acc>
                      <m:accPr>
                        <m:chr m:val="⃗"/>
                      </m:accPr>
                      <m:e>
                        <m:r>
                          <m:rPr>
                            <m:sty m:val="i"/>
                          </m:rPr>
                          <m:t>z</m:t>
                        </m:r>
                      </m:e>
                    </m:acc>
                  </m:e>
                </m:mr>
                <m:mr>
                  <m:e>
                    <m:acc>
                      <m:accPr>
                        <m:chr m:val="⃗"/>
                      </m:accPr>
                      <m:e>
                        <m:r>
                          <m:rPr>
                            <m:sty m:val="p"/>
                          </m:rPr>
                          <m:t>0</m:t>
                        </m:r>
                      </m:e>
                    </m:acc>
                  </m:e>
                </m:mr>
              </m:m>
            </m:e>
          </m:d>
          <m:r>
            <m:rPr>
              <m:sty m:val="p"/>
            </m:rPr>
            <m:t>.</m:t>
          </m:r>
        </m:oMath>
      </m:oMathPara>
    </w:p>
    <w:p>
      <w:pPr>
        <w:numPr>
          <w:ilvl w:val="0"/>
          <w:numId w:val="5"/>
        </w:numPr>
        <w:spacing w:lineRule="auto"/>
      </w:pPr>
      <w:r>
        <w:rPr>
          <w:rFonts w:eastAsia="Georgia" w:cs="Georgia" w:ascii="Georgia" w:hAnsi="Georgia"/>
        </w:rPr>
        <w:t xml:space="preserve">On notera une action mécanique de la forme :</w:t>
      </w:r>
    </w:p>
    <w:p>
      <w:pPr>
        <w:spacing w:after="220" w:lineRule="auto"/>
      </w:pPr>
      <m:oMathPara>
        <m:oMath>
          <m:d>
            <m:dPr>
              <m:begChr m:val="{"/>
              <m:endChr m:val="}"/>
              <m:ctrlPr>
                <w:rPr>
                  <w:rFonts w:ascii="Cambria Math" w:hAnsi="Cambria Math"/>
                </w:rPr>
              </m:ctrlPr>
            </m:dPr>
            <m:e>
              <m:sSub>
                <m:sSubPr/>
                <m:e>
                  <m:r>
                    <m:rPr>
                      <m:scr m:val="script"/>
                    </m:rPr>
                    <m:t>T</m:t>
                  </m:r>
                </m:e>
                <m:sub>
                  <m:r>
                    <m:rPr>
                      <m:sty m:val="i"/>
                    </m:rPr>
                    <m:t>i</m:t>
                  </m:r>
                  <m:r>
                    <m:rPr>
                      <m:sty m:val="p"/>
                    </m:rPr>
                    <m:t>→</m:t>
                  </m:r>
                  <m:r>
                    <m:rPr>
                      <m:sty m:val="i"/>
                    </m:rPr>
                    <m:t>j</m:t>
                  </m:r>
                </m:sub>
              </m:sSub>
            </m:e>
          </m:d>
          <m:r>
            <m:rPr>
              <m:sty m:val="p"/>
            </m:rPr>
            <m:t>=</m:t>
          </m:r>
          <m:sSub>
            <m:sSubPr/>
            <m:e>
              <m:r>
                <m:t xml:space="preserve"> </m:t>
              </m:r>
            </m:e>
            <m:sub>
              <m:r>
                <m:rPr>
                  <m:sty m:val="i"/>
                </m:rPr>
                <m:t>P</m:t>
              </m:r>
            </m:sub>
          </m:sSub>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X</m:t>
                            </m:r>
                          </m:e>
                          <m:sub>
                            <m:r>
                              <m:rPr>
                                <m:sty m:val="i"/>
                              </m:rPr>
                              <m:t>i</m:t>
                            </m:r>
                            <m:r>
                              <m:rPr>
                                <m:sty m:val="i"/>
                              </m:rPr>
                              <m:t>j</m:t>
                            </m:r>
                          </m:sub>
                        </m:sSub>
                      </m:e>
                      <m:e>
                        <m:sSub>
                          <m:sSubPr/>
                          <m:e>
                            <m:r>
                              <m:rPr>
                                <m:sty m:val="i"/>
                              </m:rPr>
                              <m:t>L</m:t>
                            </m:r>
                          </m:e>
                          <m:sub>
                            <m:r>
                              <m:rPr>
                                <m:sty m:val="i"/>
                              </m:rPr>
                              <m:t>i</m:t>
                            </m:r>
                            <m:r>
                              <m:rPr>
                                <m:sty m:val="i"/>
                              </m:rPr>
                              <m:t>j</m:t>
                            </m:r>
                          </m:sub>
                        </m:sSub>
                      </m:e>
                    </m:mr>
                    <m:mr>
                      <m:e>
                        <m:sSub>
                          <m:sSubPr/>
                          <m:e>
                            <m:r>
                              <m:rPr>
                                <m:sty m:val="i"/>
                              </m:rPr>
                              <m:t>Y</m:t>
                            </m:r>
                          </m:e>
                          <m:sub>
                            <m:r>
                              <m:rPr>
                                <m:sty m:val="i"/>
                              </m:rPr>
                              <m:t>i</m:t>
                            </m:r>
                            <m:r>
                              <m:rPr>
                                <m:sty m:val="i"/>
                              </m:rPr>
                              <m:t>j</m:t>
                            </m:r>
                          </m:sub>
                        </m:sSub>
                      </m:e>
                      <m:e>
                        <m:sSub>
                          <m:sSubPr/>
                          <m:e>
                            <m:r>
                              <m:rPr>
                                <m:sty m:val="i"/>
                              </m:rPr>
                              <m:t>M</m:t>
                            </m:r>
                          </m:e>
                          <m:sub>
                            <m:r>
                              <m:rPr>
                                <m:sty m:val="i"/>
                              </m:rPr>
                              <m:t>i</m:t>
                            </m:r>
                            <m:r>
                              <m:rPr>
                                <m:sty m:val="i"/>
                              </m:rPr>
                              <m:t>j</m:t>
                            </m:r>
                          </m:sub>
                        </m:sSub>
                      </m:e>
                    </m:mr>
                    <m:mr>
                      <m:e>
                        <m:sSub>
                          <m:sSubPr/>
                          <m:e>
                            <m:r>
                              <m:rPr>
                                <m:sty m:val="i"/>
                              </m:rPr>
                              <m:t>Z</m:t>
                            </m:r>
                          </m:e>
                          <m:sub>
                            <m:r>
                              <m:rPr>
                                <m:sty m:val="i"/>
                              </m:rPr>
                              <m:t>i</m:t>
                            </m:r>
                            <m:r>
                              <m:rPr>
                                <m:sty m:val="i"/>
                              </m:rPr>
                              <m:t>j</m:t>
                            </m:r>
                          </m:sub>
                        </m:sSub>
                      </m:e>
                      <m:e>
                        <m:sSub>
                          <m:sSubPr/>
                          <m:e>
                            <m:r>
                              <m:rPr>
                                <m:sty m:val="i"/>
                              </m:rPr>
                              <m:t>N</m:t>
                            </m:r>
                          </m:e>
                          <m:sub>
                            <m:r>
                              <m:rPr>
                                <m:sty m:val="i"/>
                              </m:rPr>
                              <m:t>i</m:t>
                            </m:r>
                            <m:r>
                              <m:rPr>
                                <m:sty m:val="i"/>
                              </m:rPr>
                              <m:t>j</m:t>
                            </m:r>
                          </m:sub>
                        </m:sSub>
                      </m:e>
                    </m:mr>
                  </m:m>
                </m:e>
              </m:d>
            </m:e>
            <m:sub>
              <m:r>
                <m:rPr>
                  <m:sty m:val="i"/>
                </m:rPr>
                <m:t>R</m:t>
              </m:r>
            </m:sub>
          </m:sSub>
        </m:oMath>
      </m:oMathPara>
    </w:p>
    <w:p>
      <w:pPr>
        <w:spacing w:after="220" w:lineRule="auto"/>
      </w:pPr>
      <w:r>
        <w:rPr>
          <w:rFonts w:eastAsia="Georgia" w:cs="Georgia" w:ascii="Georgia" w:hAnsi="Georgia"/>
        </w:rPr>
        <w:t xml:space="preserve">où</w:t>
      </w:r>
    </w:p>
    <w:p>
      <w:pPr>
        <w:numPr>
          <w:ilvl w:val="0"/>
          <w:numId w:val="6"/>
        </w:numPr>
        <w:spacing w:lineRule="auto"/>
      </w:pPr>
      <m:oMath>
        <m:sSub>
          <m:sSubPr/>
          <m:e>
            <m:r>
              <m:rPr>
                <m:sty m:val="i"/>
              </m:rPr>
              <m:t>X</m:t>
            </m:r>
          </m:e>
          <m:sub>
            <m:r>
              <m:rPr>
                <m:sty m:val="i"/>
              </m:rPr>
              <m:t>i</m:t>
            </m:r>
            <m:r>
              <m:rPr>
                <m:sty m:val="i"/>
              </m:rPr>
              <m:t>j</m:t>
            </m:r>
          </m:sub>
        </m:sSub>
        <m:r>
          <m:rPr>
            <m:sty m:val="p"/>
          </m:rPr>
          <m:t>,</m:t>
        </m:r>
        <m:sSub>
          <m:sSubPr/>
          <m:e>
            <m:r>
              <m:rPr>
                <m:sty m:val="i"/>
              </m:rPr>
              <m:t>Y</m:t>
            </m:r>
          </m:e>
          <m:sub>
            <m:r>
              <m:rPr>
                <m:sty m:val="i"/>
              </m:rPr>
              <m:t>i</m:t>
            </m:r>
            <m:r>
              <m:rPr>
                <m:sty m:val="i"/>
              </m:rPr>
              <m:t>j</m:t>
            </m:r>
          </m:sub>
        </m:sSub>
        <m:r>
          <m:rPr>
            <m:sty m:val="p"/>
          </m:rPr>
          <m:t>,</m:t>
        </m:r>
        <m:sSub>
          <m:sSubPr/>
          <m:e>
            <m:r>
              <m:rPr>
                <m:sty m:val="i"/>
              </m:rPr>
              <m:t>Z</m:t>
            </m:r>
          </m:e>
          <m:sub>
            <m:r>
              <m:rPr>
                <m:sty m:val="i"/>
              </m:rPr>
              <m:t>i</m:t>
            </m:r>
            <m:r>
              <m:rPr>
                <m:sty m:val="i"/>
              </m:rPr>
              <m:t>j</m:t>
            </m:r>
          </m:sub>
        </m:sSub>
      </m:oMath>
      <w:r>
        <w:rPr>
          <w:rFonts w:eastAsia="Georgia" w:cs="Georgia" w:ascii="Georgia" w:hAnsi="Georgia"/>
        </w:rPr>
        <w:t xml:space="preserve"> sont les composantes de la résultante du torseur </w:t>
      </w:r>
      <m:oMath>
        <m:sSub>
          <m:sSubPr/>
          <m:e>
            <m:r>
              <m:rPr>
                <m:scr m:val="script"/>
              </m:rPr>
              <m:t>T</m:t>
            </m:r>
          </m:e>
          <m:sub>
            <m:r>
              <m:rPr>
                <m:sty m:val="i"/>
              </m:rPr>
              <m:t>i</m:t>
            </m:r>
            <m:r>
              <m:rPr>
                <m:sty m:val="p"/>
              </m:rPr>
              <m:t>→</m:t>
            </m:r>
            <m:r>
              <m:rPr>
                <m:sty m:val="i"/>
              </m:rPr>
              <m:t>j</m:t>
            </m:r>
          </m:sub>
        </m:sSub>
      </m:oMath>
      <w:r>
        <w:rPr>
          <w:rFonts w:eastAsia="Georgia" w:cs="Georgia" w:ascii="Georgia" w:hAnsi="Georgia"/>
        </w:rPr>
        <w:t xml:space="preserve"> dans le repère </w:t>
      </w:r>
      <m:oMath>
        <m:r>
          <m:rPr>
            <m:sty m:val="i"/>
          </m:rPr>
          <m:t>R</m:t>
        </m:r>
        <m:r>
          <m:rPr>
            <m:sty m:val="p"/>
          </m:rPr>
          <m:t>(</m:t>
        </m:r>
        <m:r>
          <m:rPr>
            <m:sty m:val="i"/>
          </m:rPr>
          <m:t>O</m:t>
        </m:r>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r>
          <m:rPr>
            <m:sty m:val="p"/>
          </m:rPr>
          <m:t>)</m:t>
        </m:r>
      </m:oMath>
      <w:r>
        <w:rPr/>
        <w:t xml:space="preserve">.</w:t>
      </w:r>
    </w:p>
    <w:p>
      <w:pPr>
        <w:numPr>
          <w:ilvl w:val="0"/>
          <w:numId w:val="6"/>
        </w:numPr>
        <w:spacing w:lineRule="auto"/>
      </w:pPr>
      <m:oMath>
        <m:sSub>
          <m:sSubPr/>
          <m:e>
            <m:r>
              <m:rPr>
                <m:sty m:val="i"/>
              </m:rPr>
              <m:t>L</m:t>
            </m:r>
          </m:e>
          <m:sub>
            <m:r>
              <m:rPr>
                <m:sty m:val="i"/>
              </m:rPr>
              <m:t>i</m:t>
            </m:r>
            <m:r>
              <m:rPr>
                <m:sty m:val="i"/>
              </m:rPr>
              <m:t>j</m:t>
            </m:r>
          </m:sub>
        </m:sSub>
        <m:r>
          <m:rPr>
            <m:sty m:val="p"/>
          </m:rPr>
          <m:t>,</m:t>
        </m:r>
        <m:sSub>
          <m:sSubPr/>
          <m:e>
            <m:r>
              <m:rPr>
                <m:sty m:val="i"/>
              </m:rPr>
              <m:t>M</m:t>
            </m:r>
          </m:e>
          <m:sub>
            <m:r>
              <m:rPr>
                <m:sty m:val="i"/>
              </m:rPr>
              <m:t>i</m:t>
            </m:r>
            <m:r>
              <m:rPr>
                <m:sty m:val="i"/>
              </m:rPr>
              <m:t>j</m:t>
            </m:r>
          </m:sub>
        </m:sSub>
        <m:r>
          <m:rPr>
            <m:sty m:val="p"/>
          </m:rPr>
          <m:t>,</m:t>
        </m:r>
        <m:sSub>
          <m:sSubPr/>
          <m:e>
            <m:r>
              <m:rPr>
                <m:sty m:val="i"/>
              </m:rPr>
              <m:t>N</m:t>
            </m:r>
          </m:e>
          <m:sub>
            <m:r>
              <m:rPr>
                <m:sty m:val="i"/>
              </m:rPr>
              <m:t>i</m:t>
            </m:r>
            <m:r>
              <m:rPr>
                <m:sty m:val="i"/>
              </m:rPr>
              <m:t>j</m:t>
            </m:r>
          </m:sub>
        </m:sSub>
      </m:oMath>
      <w:r>
        <w:rPr/>
        <w:t xml:space="preserve"> sont les composantes du moment du torseur </w:t>
      </w:r>
      <m:oMath>
        <m:sSub>
          <m:sSubPr/>
          <m:e>
            <m:r>
              <m:rPr>
                <m:scr m:val="script"/>
              </m:rPr>
              <m:t>T</m:t>
            </m:r>
          </m:e>
          <m:sub>
            <m:r>
              <m:rPr>
                <m:sty m:val="i"/>
              </m:rPr>
              <m:t>i</m:t>
            </m:r>
            <m:r>
              <m:rPr>
                <m:sty m:val="p"/>
              </m:rPr>
              <m:t>→</m:t>
            </m:r>
            <m:r>
              <m:rPr>
                <m:sty m:val="i"/>
              </m:rPr>
              <m:t>j</m:t>
            </m:r>
          </m:sub>
        </m:sSub>
      </m:oMath>
      <w:r>
        <w:rPr>
          <w:rFonts w:eastAsia="Georgia" w:cs="Georgia" w:ascii="Georgia" w:hAnsi="Georgia"/>
        </w:rPr>
        <w:t xml:space="preserve"> au point de réduction P dans le repère </w:t>
      </w:r>
      <m:oMath>
        <m:r>
          <m:rPr>
            <m:sty m:val="i"/>
          </m:rPr>
          <m:t>R</m:t>
        </m:r>
        <m:r>
          <m:rPr>
            <m:sty m:val="p"/>
          </m:rPr>
          <m:t>(</m:t>
        </m:r>
        <m:r>
          <m:rPr>
            <m:sty m:val="i"/>
          </m:rPr>
          <m:t>O</m:t>
        </m:r>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r>
          <m:rPr>
            <m:sty m:val="p"/>
          </m:rPr>
          <m:t>)</m:t>
        </m:r>
      </m:oMath>
      <w:r>
        <w:rPr/>
        <w:t xml:space="preserve">.</w:t>
      </w:r>
    </w:p>
    <w:p>
      <w:pPr>
        <w:spacing w:after="220" w:lineRule="auto"/>
      </w:pPr>
      <w:r>
        <w:rPr>
          <w:rFonts w:eastAsia="Georgia" w:cs="Georgia" w:ascii="Georgia" w:hAnsi="Georgia"/>
        </w:rPr>
        <w:t xml:space="preserve">Q1. Donner la forme du torseur d'action mécanique transmissible des liaisons en </w:t>
      </w:r>
      <m:oMath>
        <m:r>
          <m:rPr>
            <m:sty m:val="i"/>
          </m:rPr>
          <m:t>A</m:t>
        </m:r>
        <m:r>
          <m:rPr>
            <m:sty m:val="p"/>
          </m:rPr>
          <m:t>,</m:t>
        </m:r>
        <m:r>
          <m:rPr>
            <m:sty m:val="i"/>
          </m:rPr>
          <m:t>B</m:t>
        </m:r>
      </m:oMath>
      <w:r>
        <w:rPr/>
        <w:t xml:space="preserve"> et </w:t>
      </w:r>
      <m:oMath>
        <m:r>
          <m:rPr>
            <m:sty m:val="i"/>
          </m:rPr>
          <m:t>C</m:t>
        </m:r>
      </m:oMath>
      <w:r>
        <w:rPr>
          <w:rFonts w:eastAsia="Georgia" w:cs="Georgia" w:ascii="Georgia" w:hAnsi="Georgia"/>
        </w:rPr>
        <w:t xml:space="preserve">. Exprimer le torseur de l'action mécanique de la pesanteur sur la caisse </w:t>
      </w:r>
      <m:oMath>
        <m:d>
          <m:dPr>
            <m:begChr m:val="{"/>
            <m:endChr m:val="}"/>
            <m:ctrlPr>
              <w:rPr>
                <w:rFonts w:ascii="Cambria Math" w:hAnsi="Cambria Math"/>
              </w:rPr>
            </m:ctrlPr>
          </m:dPr>
          <m:e>
            <m:sSub>
              <m:sSubPr/>
              <m:e>
                <m:r>
                  <m:rPr>
                    <m:scr m:val="script"/>
                  </m:rPr>
                  <m:t>T</m:t>
                </m:r>
              </m:e>
              <m:sub>
                <m:r>
                  <m:rPr>
                    <m:nor/>
                  </m:rPr>
                  <m:t>pesanteur </m:t>
                </m:r>
                <m:r>
                  <m:rPr>
                    <m:sty m:val="p"/>
                  </m:rPr>
                  <m:t>→</m:t>
                </m:r>
                <m:r>
                  <m:rPr>
                    <m:nor/>
                  </m:rPr>
                  <m:t> caisse </m:t>
                </m:r>
              </m:sub>
            </m:sSub>
          </m:e>
        </m:d>
      </m:oMath>
      <w:r>
        <w:rPr/>
        <w:t xml:space="preserve">.</w:t>
      </w:r>
    </w:p>
    <w:p>
      <w:pPr>
        <w:spacing w:after="220" w:lineRule="auto"/>
      </w:pPr>
      <w:r>
        <w:rPr>
          <w:rFonts w:eastAsia="Georgia" w:cs="Georgia" w:ascii="Georgia" w:hAnsi="Georgia"/>
        </w:rPr>
        <w:t xml:space="preserve">Q2. Appliquer le Principe Fondamental de la dynamique à la caisse en résultante suivant </w:t>
      </w:r>
      <m:oMath>
        <m:acc>
          <m:accPr>
            <m:chr m:val="⃗"/>
          </m:accPr>
          <m:e>
            <m:r>
              <m:rPr>
                <m:sty m:val="i"/>
              </m:rPr>
              <m:t>z</m:t>
            </m:r>
          </m:e>
        </m:acc>
      </m:oMath>
      <w:r>
        <w:rPr>
          <w:rFonts w:eastAsia="Georgia" w:cs="Georgia" w:ascii="Georgia" w:hAnsi="Georgia"/>
        </w:rPr>
        <w:t xml:space="preserve">. Écrire l'équation différentielle en fonction de </w:t>
      </w:r>
      <m:oMath>
        <m:sSub>
          <m:sSubPr/>
          <m:e>
            <m:r>
              <m:rPr>
                <m:sty m:val="i"/>
              </m:rPr>
              <m:t>z</m:t>
            </m:r>
          </m:e>
          <m:sub>
            <m:r>
              <m:rPr>
                <m:sty m:val="i"/>
              </m:rPr>
              <m:t>m</m:t>
            </m:r>
          </m:sub>
        </m:sSub>
        <m:r>
          <m:rPr>
            <m:sty m:val="p"/>
          </m:rPr>
          <m:t>(</m:t>
        </m:r>
        <m:r>
          <m:rPr>
            <m:sty m:val="i"/>
          </m:rPr>
          <m:t>t</m:t>
        </m:r>
        <m:r>
          <m:rPr>
            <m:sty m:val="p"/>
          </m:rPr>
          <m:t>)</m:t>
        </m:r>
      </m:oMath>
      <w:r>
        <w:rPr/>
        <w:t xml:space="preserve"> et </w:t>
      </w:r>
      <m:oMath>
        <m:sSub>
          <m:sSubPr/>
          <m:e>
            <m:r>
              <m:rPr>
                <m:sty m:val="i"/>
              </m:rPr>
              <m:t>z</m:t>
            </m:r>
          </m:e>
          <m:sub>
            <m:r>
              <m:rPr>
                <m:sty m:val="i"/>
              </m:rPr>
              <m:t>r</m:t>
            </m:r>
          </m:sub>
        </m:sSub>
        <m:r>
          <m:rPr>
            <m:sty m:val="p"/>
          </m:rPr>
          <m:t>(</m:t>
        </m:r>
        <m:r>
          <m:rPr>
            <m:sty m:val="i"/>
          </m:rPr>
          <m:t>t</m:t>
        </m:r>
        <m:r>
          <m:rPr>
            <m:sty m:val="p"/>
          </m:rPr>
          <m:t>)</m:t>
        </m:r>
      </m:oMath>
      <w:r>
        <w:rPr>
          <w:rFonts w:eastAsia="Georgia" w:cs="Georgia" w:ascii="Georgia" w:hAnsi="Georgia"/>
        </w:rPr>
        <w:t xml:space="preserve"> et de leurs dérivées temporelles éventuelles.</w:t>
      </w:r>
    </w:p>
    <w:p>
      <w:pPr>
        <w:spacing w:after="220" w:lineRule="auto"/>
      </w:pPr>
      <w:r>
        <w:rPr/>
        <w:t xml:space="preserve">On pose : </w:t>
      </w:r>
      <m:oMath>
        <m:sSub>
          <m:sSubPr/>
          <m:e>
            <m:r>
              <m:rPr>
                <m:sty m:val="i"/>
              </m:rPr>
              <m:t>z</m:t>
            </m:r>
          </m:e>
          <m:sub>
            <m:r>
              <m:rPr>
                <m:sty m:val="i"/>
              </m:rPr>
              <m:t>m</m:t>
            </m:r>
            <m:r>
              <m:rPr>
                <m:sty m:val="p"/>
              </m:rPr>
              <m:t>0</m:t>
            </m:r>
          </m:sub>
        </m:sSub>
        <m:r>
          <m:rPr>
            <m:sty m:val="p"/>
          </m:rPr>
          <m:t>(</m:t>
        </m:r>
        <m:r>
          <m:rPr>
            <m:sty m:val="i"/>
          </m:rPr>
          <m:t>t</m:t>
        </m:r>
        <m:r>
          <m:rPr>
            <m:sty m:val="p"/>
          </m:rPr>
          <m:t>)</m:t>
        </m:r>
        <m:r>
          <m:rPr>
            <m:sty m:val="p"/>
          </m:rPr>
          <m:t>−</m:t>
        </m:r>
        <m:f>
          <m:fPr>
            <m:ctrlPr>
              <w:rPr>
                <w:rFonts w:ascii="Cambria Math" w:hAnsi="Cambria Math"/>
              </w:rPr>
            </m:ctrlPr>
          </m:fPr>
          <m:num>
            <m:r>
              <m:rPr>
                <m:sty m:val="i"/>
              </m:rPr>
              <m:t>m</m:t>
            </m:r>
            <m:r>
              <m:rPr>
                <m:sty m:val="i"/>
              </m:rPr>
              <m:t>g</m:t>
            </m:r>
          </m:num>
          <m:den>
            <m:r>
              <m:rPr>
                <m:sty m:val="i"/>
              </m:rPr>
              <m:t>k</m:t>
            </m:r>
          </m:den>
        </m:f>
        <m:r>
          <m:rPr>
            <m:sty m:val="p"/>
          </m:rPr>
          <m:t>=</m:t>
        </m:r>
        <m:sSub>
          <m:sSubPr/>
          <m:e>
            <m:r>
              <m:rPr>
                <m:sty m:val="i"/>
              </m:rPr>
              <m:t>z</m:t>
            </m:r>
          </m:e>
          <m:sub>
            <m:r>
              <m:rPr>
                <m:sty m:val="i"/>
              </m:rPr>
              <m:t>m</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Q3. Réécrire l'équation différentielle précédente en effectuant le changement de variable défini ci-dessus.</w:t>
      </w:r>
    </w:p>
    <w:p>
      <w:pPr>
        <w:spacing w:after="220" w:lineRule="auto"/>
      </w:pPr>
      <w:r>
        <w:rPr>
          <w:rFonts w:eastAsia="Georgia" w:cs="Georgia" w:ascii="Georgia" w:hAnsi="Georgia"/>
        </w:rPr>
        <w:t xml:space="preserve">Q4. Effectuer le passage de l'équation différentielle dans le domaine de Laplace en considérant des conditions initiales nulles. On notera </w:t>
      </w:r>
      <m:oMath>
        <m:sSub>
          <m:sSubPr/>
          <m:e>
            <m:r>
              <m:rPr>
                <m:sty m:val="i"/>
              </m:rPr>
              <m:t>Z</m:t>
            </m:r>
          </m:e>
          <m:sub>
            <m:r>
              <m:rPr>
                <m:sty m:val="i"/>
              </m:rPr>
              <m:t>m</m:t>
            </m:r>
            <m:r>
              <m:rPr>
                <m:sty m:val="p"/>
              </m:rPr>
              <m:t>0</m:t>
            </m:r>
          </m:sub>
        </m:sSub>
        <m:r>
          <m:rPr>
            <m:sty m:val="p"/>
          </m:rPr>
          <m:t>(</m:t>
        </m:r>
        <m:r>
          <m:rPr>
            <m:sty m:val="i"/>
          </m:rPr>
          <m:t>p</m:t>
        </m:r>
        <m:r>
          <m:rPr>
            <m:sty m:val="p"/>
          </m:rPr>
          <m:t>)</m:t>
        </m:r>
        <m:r>
          <m:rPr>
            <m:sty m:val="p"/>
          </m:rPr>
          <m:t>=</m:t>
        </m:r>
        <m:r>
          <m:rPr>
            <m:scr m:val="script"/>
          </m:rPr>
          <m:t>L</m:t>
        </m:r>
        <m:d>
          <m:dPr>
            <m:begChr m:val="["/>
            <m:endChr m:val="]"/>
            <m:ctrlPr>
              <w:rPr>
                <w:rFonts w:ascii="Cambria Math" w:hAnsi="Cambria Math"/>
              </w:rPr>
            </m:ctrlPr>
          </m:dPr>
          <m:e>
            <m:sSub>
              <m:sSubPr/>
              <m:e>
                <m:r>
                  <m:rPr>
                    <m:sty m:val="i"/>
                  </m:rPr>
                  <m:t>z</m:t>
                </m:r>
              </m:e>
              <m:sub>
                <m:r>
                  <m:rPr>
                    <m:sty m:val="i"/>
                  </m:rPr>
                  <m:t>m</m:t>
                </m:r>
                <m:r>
                  <m:rPr>
                    <m:sty m:val="p"/>
                  </m:rPr>
                  <m:t>0</m:t>
                </m:r>
              </m:sub>
            </m:sSub>
            <m:r>
              <m:rPr>
                <m:sty m:val="p"/>
              </m:rPr>
              <m:t>(</m:t>
            </m:r>
            <m:r>
              <m:rPr>
                <m:sty m:val="i"/>
              </m:rPr>
              <m:t>t</m:t>
            </m:r>
            <m:r>
              <m:rPr>
                <m:sty m:val="p"/>
              </m:rPr>
              <m:t>)</m:t>
            </m:r>
          </m:e>
        </m:d>
      </m:oMath>
      <w:r>
        <w:rPr/>
        <w:t xml:space="preserve"> et </w:t>
      </w:r>
      <m:oMath>
        <m:sSub>
          <m:sSubPr/>
          <m:e>
            <m:r>
              <m:rPr>
                <m:sty m:val="i"/>
              </m:rPr>
              <m:t>Z</m:t>
            </m:r>
          </m:e>
          <m:sub>
            <m:r>
              <m:rPr>
                <m:sty m:val="i"/>
              </m:rPr>
              <m:t>r</m:t>
            </m:r>
          </m:sub>
        </m:sSub>
        <m:r>
          <m:rPr>
            <m:sty m:val="p"/>
          </m:rPr>
          <m:t>(</m:t>
        </m:r>
        <m:r>
          <m:rPr>
            <m:sty m:val="i"/>
          </m:rPr>
          <m:t>p</m:t>
        </m:r>
        <m:r>
          <m:rPr>
            <m:sty m:val="p"/>
          </m:rPr>
          <m:t>)</m:t>
        </m:r>
        <m:r>
          <m:rPr>
            <m:sty m:val="p"/>
          </m:rPr>
          <m:t>=</m:t>
        </m:r>
        <m:r>
          <m:rPr>
            <m:scr m:val="script"/>
          </m:rPr>
          <m:t>L</m:t>
        </m:r>
        <m:d>
          <m:dPr>
            <m:begChr m:val="["/>
            <m:endChr m:val="]"/>
            <m:ctrlPr>
              <w:rPr>
                <w:rFonts w:ascii="Cambria Math" w:hAnsi="Cambria Math"/>
              </w:rPr>
            </m:ctrlPr>
          </m:dPr>
          <m:e>
            <m:sSub>
              <m:sSubPr/>
              <m:e>
                <m:r>
                  <m:rPr>
                    <m:sty m:val="i"/>
                  </m:rPr>
                  <m:t>z</m:t>
                </m:r>
              </m:e>
              <m:sub>
                <m:r>
                  <m:rPr>
                    <m:sty m:val="i"/>
                  </m:rPr>
                  <m:t>r</m:t>
                </m:r>
              </m:sub>
            </m:sSub>
            <m:r>
              <m:rPr>
                <m:sty m:val="p"/>
              </m:rPr>
              <m:t>(</m:t>
            </m:r>
            <m:r>
              <m:rPr>
                <m:sty m:val="i"/>
              </m:rPr>
              <m:t>t</m:t>
            </m:r>
            <m:r>
              <m:rPr>
                <m:sty m:val="p"/>
              </m:rPr>
              <m:t>)</m:t>
            </m:r>
          </m:e>
        </m:d>
      </m:oMath>
      <w:r>
        <w:rPr>
          <w:rFonts w:eastAsia="Georgia" w:cs="Georgia" w:ascii="Georgia" w:hAnsi="Georgia"/>
        </w:rPr>
        <w:t xml:space="preserve">. La mettre sous la forme donnée ci-dessous en exprimant les constantes </w:t>
      </w:r>
      <m:oMath>
        <m:r>
          <m:rPr>
            <m:sty m:val="i"/>
          </m:rPr>
          <m:t>K</m:t>
        </m:r>
        <m:r>
          <m:rPr>
            <m:sty m:val="p"/>
          </m:rPr>
          <m:t>,</m:t>
        </m:r>
        <m:sSub>
          <m:sSubPr/>
          <m:e>
            <m:r>
              <m:rPr>
                <m:sty m:val="i"/>
              </m:rPr>
              <m:t>ξ</m:t>
            </m:r>
          </m:e>
          <m:sub>
            <m:r>
              <m:rPr>
                <m:sty m:val="p"/>
              </m:rPr>
              <m:t>0</m:t>
            </m:r>
          </m:sub>
        </m:sSub>
      </m:oMath>
      <w:r>
        <w:rPr/>
        <w:t xml:space="preserve"> et </w:t>
      </w:r>
      <m:oMath>
        <m:sSub>
          <m:sSubPr/>
          <m:e>
            <m:r>
              <m:rPr>
                <m:sty m:val="i"/>
              </m:rPr>
              <m:t>ω</m:t>
            </m:r>
          </m:e>
          <m:sub>
            <m:r>
              <m:rPr>
                <m:sty m:val="p"/>
              </m:rPr>
              <m:t>0</m:t>
            </m:r>
          </m:sub>
        </m:sSub>
      </m:oMath>
      <w:r>
        <w:rPr/>
        <w:t xml:space="preserve">.</w:t>
      </w:r>
    </w:p>
    <w:p>
      <w:pPr>
        <w:spacing w:after="220" w:lineRule="auto"/>
      </w:pPr>
      <m:oMathPara>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Z</m:t>
                  </m:r>
                </m:e>
                <m:sub>
                  <m:r>
                    <m:rPr>
                      <m:sty m:val="i"/>
                    </m:rPr>
                    <m:t>m</m:t>
                  </m:r>
                  <m:r>
                    <m:rPr>
                      <m:sty m:val="p"/>
                    </m:rPr>
                    <m:t>0</m:t>
                  </m:r>
                </m:sub>
              </m:sSub>
              <m:r>
                <m:rPr>
                  <m:sty m:val="p"/>
                </m:rPr>
                <m:t>(</m:t>
              </m:r>
              <m:r>
                <m:rPr>
                  <m:sty m:val="i"/>
                </m:rPr>
                <m:t>p</m:t>
              </m:r>
              <m:r>
                <m:rPr>
                  <m:sty m:val="p"/>
                </m:rPr>
                <m:t>)</m:t>
              </m:r>
            </m:num>
            <m:den>
              <m:sSub>
                <m:sSubPr/>
                <m:e>
                  <m:r>
                    <m:rPr>
                      <m:sty m:val="i"/>
                    </m:rPr>
                    <m:t>Z</m:t>
                  </m:r>
                </m:e>
                <m:sub>
                  <m:r>
                    <m:rPr>
                      <m:sty m:val="i"/>
                    </m:rPr>
                    <m:t>r</m:t>
                  </m:r>
                </m:sub>
              </m:sSub>
              <m:r>
                <m:rPr>
                  <m:sty m:val="p"/>
                </m:rPr>
                <m:t>(</m:t>
              </m:r>
              <m:r>
                <m:rPr>
                  <m:sty m:val="i"/>
                </m:rPr>
                <m:t>p</m:t>
              </m:r>
              <m:r>
                <m:rPr>
                  <m:sty m:val="p"/>
                </m:rPr>
                <m:t>)</m:t>
              </m:r>
            </m:den>
          </m:f>
          <m:r>
            <m:rPr>
              <m:sty m:val="p"/>
            </m:rPr>
            <m:t>=</m:t>
          </m:r>
          <m:f>
            <m:fPr>
              <m:ctrlPr>
                <w:rPr>
                  <w:rFonts w:ascii="Cambria Math" w:hAnsi="Cambria Math"/>
                </w:rPr>
              </m:ctrlPr>
            </m:fPr>
            <m:num>
              <m:r>
                <m:rPr>
                  <m:sty m:val="i"/>
                </m:rPr>
                <m:t>K</m:t>
              </m:r>
            </m:num>
            <m:den>
              <m:r>
                <m:rPr>
                  <m:sty m:val="p"/>
                </m:rPr>
                <m:t>1</m:t>
              </m:r>
              <m:r>
                <m:rPr>
                  <m:sty m:val="p"/>
                </m:rPr>
                <m:t>+</m:t>
              </m:r>
              <m:f>
                <m:fPr>
                  <m:ctrlPr>
                    <w:rPr>
                      <w:rFonts w:ascii="Cambria Math" w:hAnsi="Cambria Math"/>
                    </w:rPr>
                  </m:ctrlPr>
                </m:fPr>
                <m:num>
                  <m:r>
                    <m:rPr>
                      <m:sty m:val="p"/>
                    </m:rPr>
                    <m:t>2</m:t>
                  </m:r>
                  <m:sSub>
                    <m:sSubPr/>
                    <m:e>
                      <m:r>
                        <m:rPr>
                          <m:sty m:val="i"/>
                        </m:rPr>
                        <m:t>ξ</m:t>
                      </m:r>
                    </m:e>
                    <m:sub>
                      <m:r>
                        <m:rPr>
                          <m:sty m:val="p"/>
                        </m:rPr>
                        <m:t>0</m:t>
                      </m:r>
                    </m:sub>
                  </m:sSub>
                </m:num>
                <m:den>
                  <m:sSub>
                    <m:sSubPr/>
                    <m:e>
                      <m:r>
                        <m:rPr>
                          <m:sty m:val="i"/>
                        </m:rPr>
                        <m:t>ω</m:t>
                      </m:r>
                    </m:e>
                    <m:sub>
                      <m:r>
                        <m:rPr>
                          <m:sty m:val="p"/>
                        </m:rPr>
                        <m:t>0</m:t>
                      </m:r>
                    </m:sub>
                  </m:sSub>
                </m:den>
              </m:f>
              <m:r>
                <m:rPr>
                  <m:sty m:val="i"/>
                </m:rPr>
                <m:t>p</m:t>
              </m:r>
              <m:r>
                <m:rPr>
                  <m:sty m:val="p"/>
                </m:rPr>
                <m:t>+</m:t>
              </m:r>
              <m:f>
                <m:fPr>
                  <m:ctrlPr>
                    <w:rPr>
                      <w:rFonts w:ascii="Cambria Math" w:hAnsi="Cambria Math"/>
                    </w:rPr>
                  </m:ctrlPr>
                </m:fPr>
                <m:num>
                  <m:r>
                    <m:rPr>
                      <m:sty m:val="p"/>
                    </m:rPr>
                    <m:t>1</m:t>
                  </m:r>
                </m:num>
                <m:den>
                  <m:sSubSup>
                    <m:sSubSupPr/>
                    <m:e>
                      <m:r>
                        <m:rPr>
                          <m:sty m:val="i"/>
                        </m:rPr>
                        <m:t>ω</m:t>
                      </m:r>
                    </m:e>
                    <m:sub>
                      <m:r>
                        <m:rPr>
                          <m:sty m:val="p"/>
                        </m:rPr>
                        <m:t>0</m:t>
                      </m:r>
                    </m:sub>
                    <m:sup>
                      <m:r>
                        <m:rPr>
                          <m:sty m:val="p"/>
                        </m:rPr>
                        <m:t>2</m:t>
                      </m:r>
                    </m:sup>
                  </m:sSubSup>
                </m:den>
              </m:f>
              <m:sSup>
                <m:sSupPr/>
                <m:e>
                  <m:r>
                    <m:rPr>
                      <m:sty m:val="i"/>
                    </m:rPr>
                    <m:t>p</m:t>
                  </m:r>
                </m:e>
                <m:sup>
                  <m:r>
                    <m:rPr>
                      <m:sty m:val="p"/>
                    </m:rPr>
                    <m:t>2</m:t>
                  </m:r>
                </m:sup>
              </m:sSup>
            </m:den>
          </m:f>
          <m:r>
            <m:rPr>
              <m:sty m:val="p"/>
            </m:rPr>
            <m:t>.</m:t>
          </m:r>
        </m:oMath>
      </m:oMathPara>
    </w:p>
    <w:p>
      <w:pPr>
        <w:spacing w:after="220" w:lineRule="auto"/>
      </w:pPr>
      <w:r>
        <w:rPr>
          <w:rFonts w:eastAsia="Georgia" w:cs="Georgia" w:ascii="Georgia" w:hAnsi="Georgia"/>
        </w:rPr>
        <w:t xml:space="preserve">Afin de comparer les performances entre l'amortisseur magnétorhéologique et un amortisseur classique, on fait varier la fréquence d'excitation au moyen d'un moteur pour les deux amortisseurs. On fait varier cette fréquence d'excitation du moteur entre 0 et 20 Hz . Sur la figure </w:t>
      </w:r>
      <m:oMath>
        <m:r>
          <m:rPr>
            <m:sty m:val="b"/>
          </m:rPr>
          <m:t>3</m:t>
        </m:r>
      </m:oMath>
      <w:r>
        <w:rPr>
          <w:rFonts w:eastAsia="Georgia" w:cs="Georgia" w:ascii="Georgia" w:hAnsi="Georgia"/>
        </w:rPr>
        <w:t xml:space="preserve"> est tracé le gain de la fonction de transfert </w:t>
      </w:r>
      <m:oMath>
        <m:r>
          <m:rPr>
            <m:sty m:val="i"/>
          </m:rPr>
          <m:t>H</m:t>
        </m:r>
        <m:r>
          <m:rPr>
            <m:sty m:val="p"/>
          </m:rPr>
          <m:t>(</m:t>
        </m:r>
        <m:r>
          <m:rPr>
            <m:sty m:val="i"/>
          </m:rPr>
          <m:t>j</m:t>
        </m:r>
        <m:r>
          <m:rPr>
            <m:sty m:val="i"/>
          </m:rPr>
          <m:t>ω</m:t>
        </m:r>
        <m:r>
          <m:rPr>
            <m:sty m:val="p"/>
          </m:rPr>
          <m:t>)</m:t>
        </m:r>
        <m:r>
          <m:rPr>
            <m:sty m:val="p"/>
          </m:rPr>
          <m:t>=</m:t>
        </m:r>
        <m:f>
          <m:fPr>
            <m:ctrlPr>
              <w:rPr>
                <w:rFonts w:ascii="Cambria Math" w:hAnsi="Cambria Math"/>
              </w:rPr>
            </m:ctrlPr>
          </m:fPr>
          <m:num>
            <m:sSub>
              <m:sSubPr/>
              <m:e>
                <m:r>
                  <m:rPr>
                    <m:sty m:val="i"/>
                  </m:rPr>
                  <m:t>Z</m:t>
                </m:r>
              </m:e>
              <m:sub>
                <m:r>
                  <m:rPr>
                    <m:sty m:val="i"/>
                  </m:rPr>
                  <m:t>m</m:t>
                </m:r>
                <m:r>
                  <m:rPr>
                    <m:sty m:val="p"/>
                  </m:rPr>
                  <m:t>0</m:t>
                </m:r>
              </m:sub>
            </m:sSub>
            <m:r>
              <m:rPr>
                <m:sty m:val="p"/>
              </m:rPr>
              <m:t>(</m:t>
            </m:r>
            <m:r>
              <m:rPr>
                <m:sty m:val="i"/>
              </m:rPr>
              <m:t>j</m:t>
            </m:r>
            <m:r>
              <m:rPr>
                <m:sty m:val="i"/>
              </m:rPr>
              <m:t>ω</m:t>
            </m:r>
            <m:r>
              <m:rPr>
                <m:sty m:val="p"/>
              </m:rPr>
              <m:t>)</m:t>
            </m:r>
          </m:num>
          <m:den>
            <m:sSub>
              <m:sSubPr/>
              <m:e>
                <m:r>
                  <m:rPr>
                    <m:sty m:val="i"/>
                  </m:rPr>
                  <m:t>Z</m:t>
                </m:r>
              </m:e>
              <m:sub>
                <m:r>
                  <m:rPr>
                    <m:sty m:val="i"/>
                  </m:rPr>
                  <m:t>r</m:t>
                </m:r>
              </m:sub>
            </m:sSub>
            <m:r>
              <m:rPr>
                <m:sty m:val="p"/>
              </m:rPr>
              <m:t>(</m:t>
            </m:r>
            <m:r>
              <m:rPr>
                <m:sty m:val="i"/>
              </m:rPr>
              <m:t>j</m:t>
            </m:r>
            <m:r>
              <m:rPr>
                <m:sty m:val="i"/>
              </m:rPr>
              <m:t>ω</m:t>
            </m:r>
            <m:r>
              <m:rPr>
                <m:sty m:val="p"/>
              </m:rPr>
              <m:t>)</m:t>
            </m:r>
          </m:den>
        </m:f>
      </m:oMath>
      <w:r>
        <w:rPr>
          <w:rFonts w:eastAsia="Georgia" w:cs="Georgia" w:ascii="Georgia" w:hAnsi="Georgia"/>
        </w:rPr>
        <w:t xml:space="preserve"> de la suspension caractérisant le rapport d'amplitude entre la caisse et la roue en fonction de la pulsation </w:t>
      </w:r>
      <m:oMath>
        <m:r>
          <m:rPr>
            <m:sty m:val="i"/>
          </m:rPr>
          <m:t>ω</m:t>
        </m:r>
      </m:oMath>
      <w:r>
        <w:rPr>
          <w:rFonts w:eastAsia="Georgia" w:cs="Georgia" w:ascii="Georgia" w:hAnsi="Georgia"/>
        </w:rPr>
        <w:t xml:space="preserve">, pour les deux systèmes, pour différentes valeurs du taux d'amortissement.</w:t>
      </w:r>
      <w:r>
        <w:rPr/>
        <w:br w:type="textWrapping"/>
      </w:r>
      <w:r>
        <w:rPr>
          <w:rFonts w:eastAsia="Georgia" w:cs="Georgia" w:ascii="Georgia" w:hAnsi="Georgia"/>
        </w:rPr>
        <w:t xml:space="preserve">On définit </w:t>
      </w:r>
      <m:oMath>
        <m:sSub>
          <m:sSubPr/>
          <m:e>
            <m:r>
              <m:rPr>
                <m:sty m:val="i"/>
              </m:rPr>
              <m:t>ξ</m:t>
            </m:r>
          </m:e>
          <m:sub>
            <m:r>
              <m:rPr>
                <m:sty m:val="p"/>
              </m:rPr>
              <m:t>0</m:t>
            </m:r>
          </m:sub>
        </m:sSub>
        <m:r>
          <m:rPr>
            <m:sty m:val="p"/>
          </m:rPr>
          <m:t>=</m:t>
        </m:r>
        <m:sSub>
          <m:sSubPr/>
          <m:e>
            <m:r>
              <m:rPr>
                <m:sty m:val="i"/>
              </m:rPr>
              <m:t>ξ</m:t>
            </m:r>
          </m:e>
          <m:sub>
            <m:r>
              <m:rPr>
                <m:nor/>
              </m:rPr>
              <m:t>sky </m:t>
            </m:r>
          </m:sub>
        </m:sSub>
      </m:oMath>
      <w:r>
        <w:rPr>
          <w:rFonts w:eastAsia="Georgia" w:cs="Georgia" w:ascii="Georgia" w:hAnsi="Georgia"/>
        </w:rPr>
        <w:t xml:space="preserve"> pour un amortissement magnétorhéologique et </w:t>
      </w:r>
      <m:oMath>
        <m:sSub>
          <m:sSubPr/>
          <m:e>
            <m:r>
              <m:rPr>
                <m:sty m:val="i"/>
              </m:rPr>
              <m:t>ξ</m:t>
            </m:r>
          </m:e>
          <m:sub>
            <m:r>
              <m:rPr>
                <m:sty m:val="p"/>
              </m:rPr>
              <m:t>0</m:t>
            </m:r>
          </m:sub>
        </m:sSub>
        <m:r>
          <m:rPr>
            <m:sty m:val="p"/>
          </m:rPr>
          <m:t>=</m:t>
        </m:r>
        <m:r>
          <m:rPr>
            <m:sty m:val="i"/>
          </m:rPr>
          <m:t>ξ</m:t>
        </m:r>
      </m:oMath>
      <w:r>
        <w:rPr/>
        <w:t xml:space="preserve"> pour l'amortisseur classique.</w:t>
      </w:r>
    </w:p>
    <w:p>
      <w:pPr>
        <w:spacing w:lineRule="auto"/>
        <w:jc w:val="center"/>
      </w:pPr>
      <w:r>
        <w:rPr/>
        <w:drawing>
          <wp:inline distB="0" distL="0" distR="0" distT="0">
            <wp:extent cx="5486400" cy="3249682"/>
            <wp:effectExtent b="0" l="0" r="0" t="0"/>
            <wp:docPr id="3" name="image-2f2ca41ba733f6d05de88cc1458e2eb28b4c929a.jpg"/>
            <a:graphic>
              <a:graphicData uri="http://schemas.openxmlformats.org/drawingml/2006/picture">
                <pic:pic>
                  <pic:nvPicPr>
                    <pic:cNvPr id="3" name="image-2f2ca41ba733f6d05de88cc1458e2eb28b4c929a.jpg" descr=""/>
                    <pic:cNvPicPr/>
                  </pic:nvPicPr>
                  <pic:blipFill>
                    <a:blip r:embed="rId7" cstate="print"/>
                    <a:srcRect b="0" l="0" r="0" t="0"/>
                    <a:stretch>
                      <a:fillRect/>
                    </a:stretch>
                  </pic:blipFill>
                  <pic:spPr>
                    <a:xfrm>
                      <a:off x="0" y="0"/>
                      <a:ext cx="5486400" cy="3249682"/>
                    </a:xfrm>
                    <a:prstGeom prst="rect"/>
                  </pic:spPr>
                </pic:pic>
              </a:graphicData>
            </a:graphic>
          </wp:inline>
        </w:drawing>
      </w:r>
    </w:p>
    <w:p>
      <w:pPr>
        <w:spacing w:lineRule="auto"/>
      </w:pPr>
      <w:r>
        <w:rPr/>
        <w:t xml:space="preserve">Figure 3 - Courbe de gain du diagramme de Bode</w:t>
      </w:r>
    </w:p>
    <w:p>
      <w:pPr>
        <w:spacing w:after="220" w:lineRule="auto"/>
      </w:pPr>
      <w:r>
        <w:rPr>
          <w:rFonts w:eastAsia="Georgia" w:cs="Georgia" w:ascii="Georgia" w:hAnsi="Georgia"/>
        </w:rPr>
        <w:t xml:space="preserve">Q5. Commenter l'amortissement des vibrations en fonction de la fréquence pour </w:t>
      </w:r>
      <m:oMath>
        <m:sSub>
          <m:sSubPr/>
          <m:e>
            <m:r>
              <m:rPr>
                <m:sty m:val="i"/>
              </m:rPr>
              <m:t>ξ</m:t>
            </m:r>
          </m:e>
          <m:sub>
            <m:r>
              <m:rPr>
                <m:sty m:val="p"/>
              </m:rPr>
              <m:t>0</m:t>
            </m:r>
          </m:sub>
        </m:sSub>
        <m:r>
          <m:rPr>
            <m:sty m:val="p"/>
          </m:rPr>
          <m:t>=</m:t>
        </m:r>
        <m:r>
          <m:rPr>
            <m:sty m:val="p"/>
          </m:rPr>
          <m:t>0</m:t>
        </m:r>
        <m:r>
          <m:rPr>
            <m:sty m:val="p"/>
          </m:rPr>
          <m:t>,</m:t>
        </m:r>
        <m:r>
          <m:rPr>
            <m:sty m:val="p"/>
          </m:rPr>
          <m:t>5</m:t>
        </m:r>
      </m:oMath>
      <w:r>
        <w:rPr/>
        <w:t xml:space="preserve"> et </w:t>
      </w:r>
      <m:oMath>
        <m:sSub>
          <m:sSubPr/>
          <m:e>
            <m:r>
              <m:rPr>
                <m:sty m:val="i"/>
              </m:rPr>
              <m:t>ξ</m:t>
            </m:r>
          </m:e>
          <m:sub>
            <m:r>
              <m:rPr>
                <m:sty m:val="p"/>
              </m:rPr>
              <m:t>0</m:t>
            </m:r>
          </m:sub>
        </m:sSub>
        <m:r>
          <m:rPr>
            <m:sty m:val="p"/>
          </m:rPr>
          <m:t>=</m:t>
        </m:r>
        <m:r>
          <m:rPr>
            <m:sty m:val="p"/>
          </m:rPr>
          <m:t>1</m:t>
        </m:r>
        <m:r>
          <m:rPr>
            <m:sty m:val="p"/>
          </m:rPr>
          <m:t>,</m:t>
        </m:r>
        <m:r>
          <m:rPr>
            <m:sty m:val="p"/>
          </m:rPr>
          <m:t>5</m:t>
        </m:r>
      </m:oMath>
      <w:r>
        <w:rPr/>
        <w:t xml:space="preserve"> dans le cas de la suspension MR et dans le cas d'une suspension classique.</w:t>
      </w:r>
    </w:p>
    <w:p>
      <w:pPr>
        <w:spacing w:line="271" w:before="330" w:lineRule="auto"/>
      </w:pPr>
      <w:r>
        <w:rPr>
          <w:rFonts w:eastAsia="Georgia" w:cs="Georgia" w:ascii="Georgia" w:hAnsi="Georgia"/>
          <w:b/>
          <w:sz w:val="42"/>
        </w:rPr>
        <w:t xml:space="preserve">III Description de l'amortisseur à fluide magnétorhéologique</w:t>
      </w:r>
    </w:p>
    <w:p>
      <w:pPr>
        <w:spacing w:line="271" w:before="330" w:lineRule="auto"/>
      </w:pPr>
      <w:r>
        <w:rPr>
          <w:b/>
          <w:sz w:val="42"/>
        </w:rPr>
        <w:t xml:space="preserve">Objectif</w:t>
      </w:r>
    </w:p>
    <w:p>
      <w:pPr>
        <w:spacing w:after="220" w:lineRule="auto"/>
      </w:pPr>
      <w:r>
        <w:rPr>
          <w:rFonts w:eastAsia="Georgia" w:cs="Georgia" w:ascii="Georgia" w:hAnsi="Georgia"/>
        </w:rPr>
        <w:t xml:space="preserve">Modéliser l'écoulement du fluide dans l'amortisseur et montrer que l'amortisseur exerce sur la roue une force d'amortissement de la forme </w:t>
      </w:r>
      <m:oMath>
        <m:acc>
          <m:accPr>
            <m:chr m:val="⃗"/>
          </m:accPr>
          <m:e>
            <m:r>
              <m:rPr>
                <m:sty m:val="i"/>
              </m:rPr>
              <m:t>F</m:t>
            </m:r>
          </m:e>
        </m:acc>
        <m:r>
          <m:rPr>
            <m:sty m:val="p"/>
          </m:rPr>
          <m:t>=</m:t>
        </m:r>
        <m:r>
          <m:rPr>
            <m:sty m:val="p"/>
          </m:rPr>
          <m:t>−</m:t>
        </m:r>
        <m:r>
          <m:rPr>
            <m:sty m:val="i"/>
          </m:rPr>
          <m:t>α</m:t>
        </m:r>
        <m:acc>
          <m:accPr>
            <m:chr m:val="⃗"/>
          </m:accPr>
          <m:e>
            <m:r>
              <m:rPr>
                <m:sty m:val="i"/>
              </m:rPr>
              <m:t>V</m:t>
            </m:r>
          </m:e>
        </m:acc>
      </m:oMath>
      <w:r>
        <w:rPr>
          <w:rFonts w:eastAsia="Georgia" w:cs="Georgia" w:ascii="Georgia" w:hAnsi="Georgia"/>
        </w:rPr>
        <w:t xml:space="preserve"> où </w:t>
      </w:r>
      <m:oMath>
        <m:acc>
          <m:accPr>
            <m:chr m:val="⃗"/>
          </m:accPr>
          <m:e>
            <m:r>
              <m:rPr>
                <m:sty m:val="i"/>
              </m:rPr>
              <m:t>V</m:t>
            </m:r>
          </m:e>
        </m:acc>
      </m:oMath>
      <w:r>
        <w:rPr>
          <w:rFonts w:eastAsia="Georgia" w:cs="Georgia" w:ascii="Georgia" w:hAnsi="Georgia"/>
        </w:rPr>
        <w:t xml:space="preserve"> est la vitesse de la roue perpendiculairement à la route.</w:t>
      </w:r>
    </w:p>
    <w:p>
      <w:pPr>
        <w:spacing w:after="220" w:lineRule="auto"/>
      </w:pPr>
      <w:r>
        <w:rPr>
          <w:rFonts w:eastAsia="Georgia" w:cs="Georgia" w:ascii="Georgia" w:hAnsi="Georgia"/>
        </w:rPr>
        <w:t xml:space="preserve">L'amortisseur est constitué d'un fluide enfermé dans un cylindre de révolution d'axe ( </w:t>
      </w:r>
      <m:oMath>
        <m:r>
          <m:rPr>
            <m:sty m:val="i"/>
          </m:rPr>
          <m:t>O</m:t>
        </m:r>
        <m:acc>
          <m:accPr>
            <m:chr m:val="⃗"/>
          </m:accPr>
          <m:e>
            <m:r>
              <m:rPr>
                <m:sty m:val="i"/>
              </m:rPr>
              <m:t>z</m:t>
            </m:r>
          </m:e>
        </m:acc>
      </m:oMath>
      <w:r>
        <w:rPr>
          <w:rFonts w:eastAsia="Georgia" w:cs="Georgia" w:ascii="Georgia" w:hAnsi="Georgia"/>
        </w:rPr>
        <w:t xml:space="preserve"> ). À l'intérieur de ce cylindre se trouve un piston, de même diamètre que le cylindre, percé d'une valve. On suppose que le piston coulisse sans frottements à l'intérieur du cylindre.</w:t>
      </w:r>
      <w:r>
        <w:rPr/>
        <w:br w:type="textWrapping"/>
      </w:r>
      <w:r>
        <w:rPr>
          <w:rFonts w:eastAsia="Georgia" w:cs="Georgia" w:ascii="Georgia" w:hAnsi="Georgia"/>
        </w:rPr>
        <w:t xml:space="preserve">Le fluide enfermé dans le cylindre est ici une huile, que l'on supposera newtonienne (en absence de champ magnétique) et incompressible. Lorsque le véhicule roule sur une anfractuosité de la route, le piston se déplace dans le cylindre et le fluide passe d'un coté à l'autre du piston en s'écoulant par la valve.</w:t>
      </w:r>
      <w:r>
        <w:rPr/>
        <w:br w:type="textWrapping"/>
      </w:r>
      <w:r>
        <w:rPr>
          <w:rFonts w:eastAsia="Georgia" w:cs="Georgia" w:ascii="Georgia" w:hAnsi="Georgia"/>
        </w:rPr>
        <w:t xml:space="preserve">Le corps du piston est constitué d'un matériau ferromagnétique doux (acier) et d'une bobine parcourue par un courant électrique d'intensité </w:t>
      </w:r>
      <m:oMath>
        <m:r>
          <m:rPr>
            <m:sty m:val="i"/>
          </m:rPr>
          <m:t>i</m:t>
        </m:r>
      </m:oMath>
      <w:r>
        <w:rPr>
          <w:rFonts w:eastAsia="Georgia" w:cs="Georgia" w:ascii="Georgia" w:hAnsi="Georgia"/>
        </w:rPr>
        <w:t xml:space="preserve">. Le tout forme un circuit magnétique dont la valve est l'entrefer.</w:t>
      </w:r>
    </w:p>
    <w:p>
      <w:pPr>
        <w:spacing w:line="271" w:before="330" w:lineRule="auto"/>
      </w:pPr>
      <w:r>
        <w:rPr>
          <w:rFonts w:eastAsia="Georgia" w:cs="Georgia" w:ascii="Georgia" w:hAnsi="Georgia"/>
          <w:b/>
          <w:sz w:val="42"/>
        </w:rPr>
        <w:t xml:space="preserve">Données et notations utilisées</w:t>
      </w:r>
    </w:p>
    <w:p>
      <w:pPr>
        <w:spacing w:after="220" w:lineRule="auto"/>
      </w:pPr>
      <w:r>
        <w:rPr>
          <w:rFonts w:eastAsia="Georgia" w:cs="Georgia" w:ascii="Georgia" w:hAnsi="Georgia"/>
        </w:rPr>
        <w:t xml:space="preserve">Les données ci-dessous sont celles de l'amortisseur de taille réduite utilisé pour réaliser les expériences:</w:t>
      </w:r>
    </w:p>
    <w:p>
      <w:pPr>
        <w:numPr>
          <w:ilvl w:val="0"/>
          <w:numId w:val="7"/>
        </w:numPr>
        <w:spacing w:lineRule="auto"/>
      </w:pPr>
      <w:r>
        <w:rPr>
          <w:rFonts w:eastAsia="Georgia" w:cs="Georgia" w:ascii="Georgia" w:hAnsi="Georgia"/>
        </w:rPr>
        <w:t xml:space="preserve">coefficient de viscosité dynamique de l'huile MR: </w:t>
      </w:r>
      <m:oMath>
        <m:r>
          <m:rPr>
            <m:sty m:val="i"/>
          </m:rPr>
          <m:t>η</m:t>
        </m:r>
        <m:r>
          <m:rPr>
            <m:sty m:val="p"/>
          </m:rPr>
          <m:t>=</m:t>
        </m:r>
        <m:r>
          <m:rPr>
            <m:sty m:val="p"/>
          </m:rPr>
          <m:t>1</m:t>
        </m:r>
        <m:r>
          <m:rPr>
            <m:sty m:val="p"/>
          </m:rPr>
          <m:t>,</m:t>
        </m:r>
        <m:r>
          <m:rPr>
            <m:sty m:val="p"/>
          </m:rPr>
          <m:t>0</m:t>
        </m:r>
      </m:oMath>
      <w:r>
        <w:rPr/>
        <w:t xml:space="preserve"> Pa.s ;</w:t>
      </w:r>
    </w:p>
    <w:p>
      <w:pPr>
        <w:numPr>
          <w:ilvl w:val="0"/>
          <w:numId w:val="7"/>
        </w:numPr>
        <w:spacing w:lineRule="auto"/>
      </w:pPr>
      <w:r>
        <w:rPr/>
        <w:t xml:space="preserve">masse volumique de l'huile </w:t>
      </w:r>
      <m:oMath>
        <m:r>
          <m:rPr>
            <m:sty m:val="p"/>
          </m:rPr>
          <m:t>MR</m:t>
        </m:r>
        <m:r>
          <m:rPr>
            <m:sty m:val="p"/>
          </m:rPr>
          <m:t>:</m:t>
        </m:r>
        <m:r>
          <m:rPr>
            <m:sty m:val="i"/>
          </m:rPr>
          <m:t>ρ</m:t>
        </m:r>
        <m:r>
          <m:rPr>
            <m:sty m:val="p"/>
          </m:rPr>
          <m:t>=</m:t>
        </m:r>
        <m:r>
          <m:rPr>
            <m:sty m:val="p"/>
          </m:rPr>
          <m:t>3</m:t>
        </m:r>
        <m:r>
          <m:rPr>
            <m:sty m:val="p"/>
          </m:rPr>
          <m:t>,</m:t>
        </m:r>
        <m:r>
          <m:rPr>
            <m:sty m:val="p"/>
          </m:rPr>
          <m:t>0</m:t>
        </m:r>
        <m:r>
          <m:rPr>
            <m:nor/>
          </m:rPr>
          <m:t xml:space="preserve"> </m:t>
        </m:r>
        <m:r>
          <m:rPr>
            <m:sty m:val="p"/>
          </m:rPr>
          <m:t>kg</m:t>
        </m:r>
        <m:r>
          <m:rPr>
            <m:sty m:val="p"/>
          </m:rPr>
          <m:t>.</m:t>
        </m:r>
        <m:sSup>
          <m:sSupPr/>
          <m:e>
            <m:r>
              <m:rPr>
                <m:sty m:val="p"/>
              </m:rPr>
              <m:t>L</m:t>
            </m:r>
          </m:e>
          <m:sup>
            <m:r>
              <m:rPr>
                <m:sty m:val="p"/>
              </m:rPr>
              <m:t>−</m:t>
            </m:r>
            <m:r>
              <m:rPr>
                <m:sty m:val="p"/>
              </m:rPr>
              <m:t>1</m:t>
            </m:r>
          </m:sup>
        </m:sSup>
      </m:oMath>
      <w:r>
        <w:rPr/>
        <w:t xml:space="preserve">;</w:t>
      </w:r>
    </w:p>
    <w:p>
      <w:pPr>
        <w:numPr>
          <w:ilvl w:val="0"/>
          <w:numId w:val="7"/>
        </w:numPr>
        <w:spacing w:lineRule="auto"/>
      </w:pPr>
      <w:r>
        <w:rPr>
          <w:rFonts w:eastAsia="Georgia" w:cs="Georgia" w:ascii="Georgia" w:hAnsi="Georgia"/>
        </w:rPr>
        <w:t xml:space="preserve">perméabilité magnétique relative de l'acier: </w:t>
      </w:r>
      <m:oMath>
        <m:sSub>
          <m:sSubPr/>
          <m:e>
            <m:r>
              <m:rPr>
                <m:sty m:val="i"/>
              </m:rPr>
              <m:t>μ</m:t>
            </m:r>
          </m:e>
          <m:sub>
            <m:r>
              <m:rPr>
                <m:sty m:val="p"/>
              </m:rPr>
              <m:t>1</m:t>
            </m:r>
          </m:sub>
        </m:sSub>
        <m:r>
          <m:rPr>
            <m:sty m:val="p"/>
          </m:rPr>
          <m:t>≃</m:t>
        </m:r>
        <m:r>
          <m:rPr>
            <m:sty m:val="p"/>
          </m:rPr>
          <m:t>5000</m:t>
        </m:r>
      </m:oMath>
      <w:r>
        <w:rPr/>
        <w:t xml:space="preserve">;</w:t>
      </w:r>
    </w:p>
    <w:p>
      <w:pPr>
        <w:numPr>
          <w:ilvl w:val="0"/>
          <w:numId w:val="7"/>
        </w:numPr>
        <w:spacing w:lineRule="auto"/>
      </w:pPr>
      <w:r>
        <w:rPr>
          <w:rFonts w:eastAsia="Georgia" w:cs="Georgia" w:ascii="Georgia" w:hAnsi="Georgia"/>
        </w:rPr>
        <w:t xml:space="preserve">perméabilité magnétique relative de l'huile </w:t>
      </w:r>
      <m:oMath>
        <m:r>
          <m:rPr>
            <m:sty m:val="p"/>
          </m:rPr>
          <m:t>MR</m:t>
        </m:r>
        <m:r>
          <m:rPr>
            <m:sty m:val="p"/>
          </m:rPr>
          <m:t>:</m:t>
        </m:r>
        <m:sSub>
          <m:sSubPr/>
          <m:e>
            <m:r>
              <m:rPr>
                <m:sty m:val="i"/>
              </m:rPr>
              <m:t>μ</m:t>
            </m:r>
          </m:e>
          <m:sub>
            <m:r>
              <m:rPr>
                <m:sty m:val="p"/>
              </m:rPr>
              <m:t>2</m:t>
            </m:r>
          </m:sub>
        </m:sSub>
        <m:r>
          <m:rPr>
            <m:sty m:val="p"/>
          </m:rPr>
          <m:t>≃</m:t>
        </m:r>
        <m:r>
          <m:rPr>
            <m:sty m:val="p"/>
          </m:rPr>
          <m:t>2</m:t>
        </m:r>
        <m:r>
          <m:rPr>
            <m:sty m:val="p"/>
          </m:rPr>
          <m:t>,</m:t>
        </m:r>
        <m:r>
          <m:rPr>
            <m:sty m:val="p"/>
          </m:rPr>
          <m:t>5</m:t>
        </m:r>
      </m:oMath>
      <w:r>
        <w:rPr/>
        <w:t xml:space="preserve">;</w:t>
      </w:r>
    </w:p>
    <w:p>
      <w:pPr>
        <w:numPr>
          <w:ilvl w:val="0"/>
          <w:numId w:val="7"/>
        </w:numPr>
        <w:spacing w:lineRule="auto"/>
      </w:pPr>
      <w:r>
        <w:rPr/>
        <w:t xml:space="preserve">rayon du piston ( </w:t>
      </w:r>
      <m:oMath>
        <m:sSub>
          <m:sSubPr/>
          <m:e>
            <m:r>
              <m:rPr>
                <m:sty m:val="i"/>
              </m:rPr>
              <m:t>S</m:t>
            </m:r>
          </m:e>
          <m:sub>
            <m:r>
              <m:rPr>
                <m:sty m:val="i"/>
              </m:rPr>
              <m:t>p</m:t>
            </m:r>
          </m:sub>
        </m:sSub>
      </m:oMath>
      <w:r>
        <w:rPr/>
        <w:t xml:space="preserve"> sa surface) : </w:t>
      </w:r>
      <m:oMath>
        <m:sSub>
          <m:sSubPr/>
          <m:e>
            <m:r>
              <m:rPr>
                <m:sty m:val="i"/>
              </m:rPr>
              <m:t>r</m:t>
            </m:r>
          </m:e>
          <m:sub>
            <m:r>
              <m:rPr>
                <m:sty m:val="i"/>
              </m:rPr>
              <m:t>p</m:t>
            </m:r>
          </m:sub>
        </m:sSub>
        <m:r>
          <m:rPr>
            <m:sty m:val="p"/>
          </m:rPr>
          <m:t>=</m:t>
        </m:r>
        <m:r>
          <m:rPr>
            <m:sty m:val="p"/>
          </m:rPr>
          <m:t>10</m:t>
        </m:r>
        <m:r>
          <m:rPr>
            <m:nor/>
          </m:rPr>
          <m:t xml:space="preserve"> </m:t>
        </m:r>
        <m:r>
          <m:rPr>
            <m:sty m:val="p"/>
          </m:rPr>
          <m:t>mm</m:t>
        </m:r>
      </m:oMath>
      <w:r>
        <w:rPr/>
        <w:t xml:space="preserve">;</w:t>
      </w:r>
    </w:p>
    <w:p>
      <w:pPr>
        <w:numPr>
          <w:ilvl w:val="0"/>
          <w:numId w:val="7"/>
        </w:numPr>
        <w:spacing w:lineRule="auto"/>
      </w:pPr>
      <w:r>
        <w:rPr/>
        <w:t xml:space="preserve">rayon interne de la valve : </w:t>
      </w:r>
      <m:oMath>
        <m:sSub>
          <m:sSubPr/>
          <m:e>
            <m:r>
              <m:rPr>
                <m:sty m:val="i"/>
              </m:rPr>
              <m:t>r</m:t>
            </m:r>
          </m:e>
          <m:sub>
            <m:r>
              <m:rPr>
                <m:sty m:val="p"/>
              </m:rPr>
              <m:t>1</m:t>
            </m:r>
          </m:sub>
        </m:sSub>
        <m:r>
          <m:rPr>
            <m:sty m:val="p"/>
          </m:rPr>
          <m:t>=</m:t>
        </m:r>
        <m:r>
          <m:rPr>
            <m:sty m:val="p"/>
          </m:rPr>
          <m:t>7</m:t>
        </m:r>
        <m:r>
          <m:rPr>
            <m:sty m:val="p"/>
          </m:rPr>
          <m:t>,</m:t>
        </m:r>
        <m:r>
          <m:rPr>
            <m:sty m:val="p"/>
          </m:rPr>
          <m:t>0</m:t>
        </m:r>
        <m:r>
          <m:rPr>
            <m:nor/>
          </m:rPr>
          <m:t xml:space="preserve"> </m:t>
        </m:r>
        <m:r>
          <m:rPr>
            <m:sty m:val="p"/>
          </m:rPr>
          <m:t>mm</m:t>
        </m:r>
      </m:oMath>
      <w:r>
        <w:rPr/>
        <w:t xml:space="preserve">;</w:t>
      </w:r>
    </w:p>
    <w:p>
      <w:pPr>
        <w:numPr>
          <w:ilvl w:val="0"/>
          <w:numId w:val="7"/>
        </w:numPr>
        <w:spacing w:lineRule="auto"/>
      </w:pPr>
      <w:r>
        <w:rPr/>
        <w:t xml:space="preserve">rayon externe de la valve: </w:t>
      </w:r>
      <m:oMath>
        <m:sSub>
          <m:sSubPr/>
          <m:e>
            <m:r>
              <m:rPr>
                <m:sty m:val="i"/>
              </m:rPr>
              <m:t>r</m:t>
            </m:r>
          </m:e>
          <m:sub>
            <m:r>
              <m:rPr>
                <m:sty m:val="p"/>
              </m:rPr>
              <m:t>2</m:t>
            </m:r>
          </m:sub>
        </m:sSub>
        <m:r>
          <m:rPr>
            <m:sty m:val="p"/>
          </m:rPr>
          <m:t>=</m:t>
        </m:r>
        <m:r>
          <m:rPr>
            <m:sty m:val="p"/>
          </m:rPr>
          <m:t>8</m:t>
        </m:r>
        <m:r>
          <m:rPr>
            <m:sty m:val="p"/>
          </m:rPr>
          <m:t>,</m:t>
        </m:r>
        <m:r>
          <m:rPr>
            <m:sty m:val="p"/>
          </m:rPr>
          <m:t>0</m:t>
        </m:r>
        <m:r>
          <m:rPr>
            <m:nor/>
          </m:rPr>
          <m:t xml:space="preserve"> </m:t>
        </m:r>
        <m:r>
          <m:rPr>
            <m:sty m:val="p"/>
          </m:rPr>
          <m:t>mm</m:t>
        </m:r>
      </m:oMath>
      <w:r>
        <w:rPr/>
        <w:t xml:space="preserve">;</w:t>
      </w:r>
    </w:p>
    <w:p>
      <w:pPr>
        <w:numPr>
          <w:ilvl w:val="0"/>
          <w:numId w:val="7"/>
        </w:numPr>
        <w:spacing w:lineRule="auto"/>
      </w:pPr>
      <w:r>
        <w:rPr/>
        <w:t xml:space="preserve">rayon moyen de la valve: </w:t>
      </w:r>
      <m:oMath>
        <m:sSub>
          <m:sSubPr/>
          <m:e>
            <m:r>
              <m:rPr>
                <m:sty m:val="i"/>
              </m:rPr>
              <m:t>r</m:t>
            </m:r>
          </m:e>
          <m:sub>
            <m:r>
              <m:rPr>
                <m:sty m:val="i"/>
              </m:rPr>
              <m:t>m</m:t>
            </m:r>
          </m:sub>
        </m:sSub>
      </m:oMath>
      <w:r>
        <w:rPr/>
        <w:t xml:space="preserve">;</w:t>
      </w:r>
    </w:p>
    <w:p>
      <w:pPr>
        <w:numPr>
          <w:ilvl w:val="0"/>
          <w:numId w:val="7"/>
        </w:numPr>
        <w:spacing w:lineRule="auto"/>
      </w:pPr>
      <w:r>
        <w:rPr>
          <w:rFonts w:eastAsia="Georgia" w:cs="Georgia" w:ascii="Georgia" w:hAnsi="Georgia"/>
        </w:rPr>
        <w:t xml:space="preserve">circonférence moyenne de la valve: </w:t>
      </w:r>
      <m:oMath>
        <m:r>
          <m:rPr>
            <m:sty m:val="i"/>
          </m:rPr>
          <m:t>w</m:t>
        </m:r>
        <m:r>
          <m:rPr>
            <m:sty m:val="p"/>
          </m:rPr>
          <m:t>=</m:t>
        </m:r>
        <m:r>
          <m:rPr>
            <m:sty m:val="p"/>
          </m:rPr>
          <m:t>2</m:t>
        </m:r>
        <m:r>
          <m:rPr>
            <m:sty m:val="i"/>
          </m:rPr>
          <m:t>π</m:t>
        </m:r>
        <m:sSub>
          <m:sSubPr/>
          <m:e>
            <m:r>
              <m:rPr>
                <m:sty m:val="i"/>
              </m:rPr>
              <m:t>r</m:t>
            </m:r>
          </m:e>
          <m:sub>
            <m:r>
              <m:rPr>
                <m:sty m:val="i"/>
              </m:rPr>
              <m:t>m</m:t>
            </m:r>
          </m:sub>
        </m:sSub>
      </m:oMath>
      <w:r>
        <w:rPr/>
        <w:t xml:space="preserve">;</w:t>
      </w:r>
    </w:p>
    <w:p>
      <w:pPr>
        <w:numPr>
          <w:ilvl w:val="0"/>
          <w:numId w:val="7"/>
        </w:numPr>
        <w:spacing w:lineRule="auto"/>
      </w:pPr>
      <w:r>
        <w:rPr>
          <w:rFonts w:eastAsia="Georgia" w:cs="Georgia" w:ascii="Georgia" w:hAnsi="Georgia"/>
        </w:rPr>
        <w:t xml:space="preserve">épaisseur de la valve: </w:t>
      </w:r>
      <m:oMath>
        <m:r>
          <m:rPr>
            <m:sty m:val="i"/>
          </m:rPr>
          <m:t>e</m:t>
        </m:r>
        <m:r>
          <m:rPr>
            <m:sty m:val="p"/>
          </m:rPr>
          <m:t>=</m:t>
        </m:r>
        <m:r>
          <m:rPr>
            <m:sty m:val="p"/>
          </m:rPr>
          <m:t>1</m:t>
        </m:r>
        <m:r>
          <m:rPr>
            <m:sty m:val="p"/>
          </m:rPr>
          <m:t>,</m:t>
        </m:r>
        <m:r>
          <m:rPr>
            <m:sty m:val="p"/>
          </m:rPr>
          <m:t>0</m:t>
        </m:r>
        <m:r>
          <m:rPr>
            <m:nor/>
          </m:rPr>
          <m:t xml:space="preserve"> </m:t>
        </m:r>
        <m:r>
          <m:rPr>
            <m:sty m:val="p"/>
          </m:rPr>
          <m:t>mm</m:t>
        </m:r>
      </m:oMath>
      <w:r>
        <w:rPr/>
        <w:t xml:space="preserve">;</w:t>
      </w:r>
    </w:p>
    <w:p>
      <w:pPr>
        <w:numPr>
          <w:ilvl w:val="0"/>
          <w:numId w:val="7"/>
        </w:numPr>
        <w:spacing w:lineRule="auto"/>
      </w:pPr>
      <w:r>
        <w:rPr/>
        <w:t xml:space="preserve">longueur du piston: </w:t>
      </w:r>
      <m:oMath>
        <m:r>
          <m:rPr>
            <m:sty m:val="i"/>
          </m:rPr>
          <m:t>L</m:t>
        </m:r>
        <m:r>
          <m:rPr>
            <m:sty m:val="p"/>
          </m:rPr>
          <m:t>=</m:t>
        </m:r>
        <m:r>
          <m:rPr>
            <m:sty m:val="p"/>
          </m:rPr>
          <m:t>20</m:t>
        </m:r>
        <m:r>
          <m:rPr>
            <m:nor/>
          </m:rPr>
          <m:t xml:space="preserve"> </m:t>
        </m:r>
        <m:r>
          <m:rPr>
            <m:sty m:val="p"/>
          </m:rPr>
          <m:t>mm</m:t>
        </m:r>
      </m:oMath>
      <w:r>
        <w:rPr/>
        <w:t xml:space="preserve">;</w:t>
      </w:r>
    </w:p>
    <w:p>
      <w:pPr>
        <w:numPr>
          <w:ilvl w:val="0"/>
          <w:numId w:val="7"/>
        </w:numPr>
        <w:spacing w:lineRule="auto"/>
      </w:pPr>
      <w:r>
        <w:rPr>
          <w:rFonts w:eastAsia="Georgia" w:cs="Georgia" w:ascii="Georgia" w:hAnsi="Georgia"/>
        </w:rPr>
        <w:t xml:space="preserve">vitesse caractéristique de déplacement du piston : </w:t>
      </w:r>
      <m:oMath>
        <m:r>
          <m:rPr>
            <m:sty m:val="p"/>
          </m:rPr>
          <m:t>0</m:t>
        </m:r>
        <m:r>
          <m:rPr>
            <m:sty m:val="p"/>
          </m:rPr>
          <m:t>&lt;</m:t>
        </m:r>
        <m:sSub>
          <m:sSubPr/>
          <m:e>
            <m:r>
              <m:rPr>
                <m:sty m:val="i"/>
              </m:rPr>
              <m:t>V</m:t>
            </m:r>
          </m:e>
          <m:sub>
            <m:r>
              <m:rPr>
                <m:sty m:val="p"/>
              </m:rPr>
              <m:t>0</m:t>
            </m:r>
          </m:sub>
        </m:sSub>
        <m:r>
          <m:rPr>
            <m:sty m:val="p"/>
          </m:rPr>
          <m:t>&lt;</m:t>
        </m:r>
        <m:r>
          <m:rPr>
            <m:sty m:val="p"/>
          </m:rPr>
          <m:t>100</m:t>
        </m:r>
        <m:r>
          <m:rPr>
            <m:nor/>
          </m:rPr>
          <m:t xml:space="preserve"> </m:t>
        </m:r>
        <m:r>
          <m:rPr>
            <m:sty m:val="p"/>
          </m:rPr>
          <m:t>mm</m:t>
        </m:r>
        <m:r>
          <m:rPr>
            <m:sty m:val="p"/>
          </m:rPr>
          <m:t>.</m:t>
        </m:r>
        <m:sSup>
          <m:sSupPr/>
          <m:e>
            <m:r>
              <m:rPr>
                <m:sty m:val="p"/>
              </m:rPr>
              <m:t>s</m:t>
            </m:r>
          </m:e>
          <m:sup>
            <m:r>
              <m:rPr>
                <m:sty m:val="p"/>
              </m:rPr>
              <m:t>−</m:t>
            </m:r>
            <m:r>
              <m:rPr>
                <m:sty m:val="p"/>
              </m:rPr>
              <m:t>1</m:t>
            </m:r>
          </m:sup>
        </m:sSup>
      </m:oMath>
      <w:r>
        <w:rPr/>
        <w:t xml:space="preserve">;</w:t>
      </w:r>
    </w:p>
    <w:p>
      <w:pPr>
        <w:numPr>
          <w:ilvl w:val="0"/>
          <w:numId w:val="7"/>
        </w:numPr>
        <w:spacing w:lineRule="auto"/>
      </w:pPr>
      <w:r>
        <w:rPr>
          <w:rFonts w:eastAsia="Georgia" w:cs="Georgia" w:ascii="Georgia" w:hAnsi="Georgia"/>
        </w:rPr>
        <w:t xml:space="preserve">intensité du courant électrique circulant dans la bobine: </w:t>
      </w:r>
      <m:oMath>
        <m:r>
          <m:rPr>
            <m:sty m:val="i"/>
          </m:rPr>
          <m:t>i</m:t>
        </m:r>
      </m:oMath>
      <w:r>
        <w:rPr/>
        <w:t xml:space="preserve">;</w:t>
      </w:r>
    </w:p>
    <w:p>
      <w:pPr>
        <w:numPr>
          <w:ilvl w:val="0"/>
          <w:numId w:val="7"/>
        </w:numPr>
        <w:spacing w:lineRule="auto"/>
      </w:pPr>
      <w:r>
        <w:rPr/>
        <w:t xml:space="preserve">nombre de spires (jointives) de la bobine: </w:t>
      </w:r>
      <m:oMath>
        <m:r>
          <m:rPr>
            <m:sty m:val="i"/>
          </m:rPr>
          <m:t>N</m:t>
        </m:r>
      </m:oMath>
      <w:r>
        <w:rPr/>
        <w:t xml:space="preserve">;</w:t>
      </w:r>
    </w:p>
    <w:p>
      <w:pPr>
        <w:numPr>
          <w:ilvl w:val="0"/>
          <w:numId w:val="7"/>
        </w:numPr>
        <w:spacing w:lineRule="auto"/>
      </w:pPr>
      <w:r>
        <w:rPr/>
        <w:t xml:space="preserve">rayon interne de la bobine: </w:t>
      </w:r>
      <m:oMath>
        <m:sSub>
          <m:sSubPr/>
          <m:e>
            <m:r>
              <m:rPr>
                <m:sty m:val="i"/>
              </m:rPr>
              <m:t>r</m:t>
            </m:r>
          </m:e>
          <m:sub>
            <m:r>
              <m:rPr>
                <m:sty m:val="p"/>
              </m:rPr>
              <m:t>0</m:t>
            </m:r>
          </m:sub>
        </m:sSub>
        <m:r>
          <m:rPr>
            <m:sty m:val="p"/>
          </m:rPr>
          <m:t>=</m:t>
        </m:r>
        <m:r>
          <m:rPr>
            <m:sty m:val="p"/>
          </m:rPr>
          <m:t>3</m:t>
        </m:r>
        <m:r>
          <m:rPr>
            <m:sty m:val="p"/>
          </m:rPr>
          <m:t>,</m:t>
        </m:r>
        <m:r>
          <m:rPr>
            <m:sty m:val="p"/>
          </m:rPr>
          <m:t>0</m:t>
        </m:r>
        <m:r>
          <m:rPr>
            <m:nor/>
          </m:rPr>
          <m:t xml:space="preserve"> </m:t>
        </m:r>
        <m:r>
          <m:rPr>
            <m:sty m:val="p"/>
          </m:rPr>
          <m:t>mm</m:t>
        </m:r>
      </m:oMath>
      <w:r>
        <w:rPr/>
        <w:t xml:space="preserve">;</w:t>
      </w:r>
    </w:p>
    <w:p>
      <w:pPr>
        <w:numPr>
          <w:ilvl w:val="0"/>
          <w:numId w:val="7"/>
        </w:numPr>
        <w:spacing w:lineRule="auto"/>
      </w:pPr>
      <w:r>
        <w:rPr/>
        <w:t xml:space="preserve">hauteur de l'entrefer : </w:t>
      </w:r>
      <m:oMath>
        <m:r>
          <m:rPr>
            <m:sty m:val="i"/>
          </m:rPr>
          <m:t>h</m:t>
        </m:r>
        <m:r>
          <m:rPr>
            <m:sty m:val="p"/>
          </m:rPr>
          <m:t>=</m:t>
        </m:r>
        <m:r>
          <m:rPr>
            <m:sty m:val="p"/>
          </m:rPr>
          <m:t>1</m:t>
        </m:r>
        <m:r>
          <m:rPr>
            <m:sty m:val="p"/>
          </m:rPr>
          <m:t>,</m:t>
        </m:r>
        <m:r>
          <m:rPr>
            <m:sty m:val="p"/>
          </m:rPr>
          <m:t>0</m:t>
        </m:r>
        <m:r>
          <m:rPr>
            <m:nor/>
          </m:rPr>
          <m:t xml:space="preserve"> </m:t>
        </m:r>
        <m:r>
          <m:rPr>
            <m:sty m:val="p"/>
          </m:rPr>
          <m:t>mm</m:t>
        </m:r>
      </m:oMath>
      <w:r>
        <w:rPr/>
        <w:t xml:space="preserve">;</w:t>
      </w:r>
    </w:p>
    <w:p>
      <w:pPr>
        <w:numPr>
          <w:ilvl w:val="0"/>
          <w:numId w:val="7"/>
        </w:numPr>
        <w:spacing w:lineRule="auto"/>
      </w:pPr>
      <w:r>
        <w:rPr>
          <w:rFonts w:eastAsia="Georgia" w:cs="Georgia" w:ascii="Georgia" w:hAnsi="Georgia"/>
        </w:rPr>
        <w:t xml:space="preserve">développements limités en 0 :</w:t>
      </w:r>
      <w:r>
        <w:rPr/>
        <w:br w:type="textWrapping"/>
      </w:r>
      <m:oMathPara>
        <m:oMathParaPr>
          <m:jc m:val="left"/>
        </m:oMathParaPr>
        <m:oMath>
          <m:r>
            <m:rPr>
              <m:sty m:val="p"/>
            </m:rPr>
            <m:t>−</m:t>
          </m:r>
          <m:r>
            <m:rPr>
              <m:sty m:val="p"/>
            </m:rPr>
            <m:t>(</m:t>
          </m:r>
          <m:r>
            <m:rPr>
              <m:sty m:val="p"/>
            </m:rPr>
            <m:t>1</m:t>
          </m:r>
          <m:r>
            <m:rPr>
              <m:sty m:val="p"/>
            </m:rPr>
            <m:t>+</m:t>
          </m:r>
          <m:r>
            <m:rPr>
              <m:sty m:val="i"/>
            </m:rPr>
            <m:t>x</m:t>
          </m:r>
          <m:sSup>
            <m:sSupPr/>
            <m:e>
              <m:r>
                <m:rPr>
                  <m:sty m:val="p"/>
                </m:rPr>
                <m:t>)</m:t>
              </m:r>
            </m:e>
            <m:sup>
              <m:r>
                <m:rPr>
                  <m:sty m:val="i"/>
                </m:rPr>
                <m:t>α</m:t>
              </m:r>
            </m:sup>
          </m:sSup>
          <m:limLow>
            <m:limLowPr/>
            <m:e>
              <m:r>
                <m:rPr>
                  <m:sty m:val="p"/>
                </m:rPr>
                <m:t>=</m:t>
              </m:r>
            </m:e>
            <m:lim>
              <m:r>
                <m:rPr>
                  <m:sty m:val="i"/>
                </m:rPr>
                <m:t>x</m:t>
              </m:r>
              <m:r>
                <m:rPr>
                  <m:sty m:val="p"/>
                </m:rPr>
                <m:t>→</m:t>
              </m:r>
              <m:r>
                <m:rPr>
                  <m:sty m:val="p"/>
                </m:rPr>
                <m:t>0</m:t>
              </m:r>
            </m:lim>
          </m:limLow>
          <m:r>
            <m:rPr>
              <m:sty m:val="p"/>
            </m:rPr>
            <m:t>1</m:t>
          </m:r>
          <m:r>
            <m:rPr>
              <m:sty m:val="p"/>
            </m:rPr>
            <m:t>+</m:t>
          </m:r>
          <m:r>
            <m:rPr>
              <m:sty m:val="i"/>
            </m:rPr>
            <m:t>α</m:t>
          </m:r>
          <m:r>
            <m:rPr>
              <m:sty m:val="i"/>
            </m:rPr>
            <m:t>x</m:t>
          </m:r>
          <m:r>
            <m:rPr>
              <m:sty m:val="p"/>
            </m:rPr>
            <m:t>+</m:t>
          </m:r>
          <m:f>
            <m:fPr>
              <m:ctrlPr>
                <w:rPr>
                  <w:rFonts w:ascii="Cambria Math" w:hAnsi="Cambria Math"/>
                </w:rPr>
              </m:ctrlPr>
            </m:fPr>
            <m:num>
              <m:r>
                <m:rPr>
                  <m:sty m:val="i"/>
                </m:rPr>
                <m:t>α</m:t>
              </m:r>
              <m:r>
                <m:rPr>
                  <m:sty m:val="p"/>
                </m:rPr>
                <m:t>(</m:t>
              </m:r>
              <m:r>
                <m:rPr>
                  <m:sty m:val="i"/>
                </m:rPr>
                <m:t>α</m:t>
              </m:r>
              <m:r>
                <m:rPr>
                  <m:sty m:val="p"/>
                </m:rPr>
                <m:t>−</m:t>
              </m:r>
              <m:r>
                <m:rPr>
                  <m:sty m:val="p"/>
                </m:rPr>
                <m:t>1</m:t>
              </m:r>
              <m:r>
                <m:rPr>
                  <m:sty m:val="p"/>
                </m:rPr>
                <m:t>)</m:t>
              </m:r>
            </m:num>
            <m:den>
              <m:r>
                <m:rPr>
                  <m:sty m:val="p"/>
                </m:rPr>
                <m:t>2</m:t>
              </m:r>
            </m:den>
          </m:f>
          <m:sSup>
            <m:sSupPr/>
            <m:e>
              <m:r>
                <m:rPr>
                  <m:sty m:val="i"/>
                </m:rPr>
                <m:t>x</m:t>
              </m:r>
            </m:e>
            <m:sup>
              <m:r>
                <m:rPr>
                  <m:sty m:val="p"/>
                </m:rPr>
                <m:t>2</m:t>
              </m:r>
            </m:sup>
          </m:sSup>
          <m:r>
            <m:rPr>
              <m:sty m:val="p"/>
            </m:rPr>
            <m:t>+</m:t>
          </m:r>
          <m:r>
            <m:rPr>
              <m:sty m:val="p"/>
            </m:rPr>
            <m:t>∘</m:t>
          </m:r>
          <m:d>
            <m:dPr>
              <m:begChr m:val="("/>
              <m:endChr m:val=")"/>
              <m:ctrlPr>
                <w:rPr>
                  <w:rFonts w:ascii="Cambria Math" w:hAnsi="Cambria Math"/>
                </w:rPr>
              </m:ctrlPr>
            </m:dPr>
            <m:e>
              <m:sSup>
                <m:sSupPr/>
                <m:e>
                  <m:r>
                    <m:rPr>
                      <m:sty m:val="i"/>
                    </m:rPr>
                    <m:t>x</m:t>
                  </m:r>
                </m:e>
                <m:sup>
                  <m:r>
                    <m:rPr>
                      <m:sty m:val="p"/>
                    </m:rPr>
                    <m:t>2</m:t>
                  </m:r>
                </m:sup>
              </m:sSup>
            </m:e>
          </m:d>
          <m:r>
            <m:rPr>
              <m:sty m:val="p"/>
            </m:rPr>
            <m:t>;</m:t>
          </m:r>
        </m:oMath>
      </m:oMathPara>
      <w:r>
        <w:rPr/>
        <w:br w:type="textWrapping"/>
      </w:r>
      <m:oMathPara>
        <m:oMathParaPr>
          <m:jc m:val="left"/>
        </m:oMathParaPr>
        <m:oMath>
          <m:r>
            <m:rPr>
              <m:sty m:val="p"/>
            </m:rPr>
            <m:t>−</m:t>
          </m:r>
          <m:r>
            <m:rPr>
              <m:sty m:val="p"/>
            </m:rPr>
            <m:t>ln</m:t>
          </m:r>
          <m:r>
            <m:rPr>
              <m:sty m:val="p"/>
            </m:rPr>
            <m:t>⁡</m:t>
          </m:r>
          <m:r>
            <m:rPr>
              <m:sty m:val="p"/>
            </m:rPr>
            <m:t>(</m:t>
          </m:r>
          <m:r>
            <m:rPr>
              <m:sty m:val="p"/>
            </m:rPr>
            <m:t>1</m:t>
          </m:r>
          <m:r>
            <m:rPr>
              <m:sty m:val="p"/>
            </m:rPr>
            <m:t>+</m:t>
          </m:r>
          <m:r>
            <m:rPr>
              <m:sty m:val="i"/>
            </m:rPr>
            <m:t>x</m:t>
          </m:r>
          <m:r>
            <m:rPr>
              <m:sty m:val="p"/>
            </m:rPr>
            <m:t>)</m:t>
          </m:r>
          <m:limLow>
            <m:limLowPr/>
            <m:e>
              <m:r>
                <m:rPr>
                  <m:sty m:val="p"/>
                </m:rPr>
                <m:t>=</m:t>
              </m:r>
            </m:e>
            <m:lim>
              <m:r>
                <m:rPr>
                  <m:sty m:val="i"/>
                </m:rPr>
                <m:t>x</m:t>
              </m:r>
              <m:r>
                <m:rPr>
                  <m:sty m:val="p"/>
                </m:rPr>
                <m:t>→</m:t>
              </m:r>
              <m:r>
                <m:rPr>
                  <m:sty m:val="p"/>
                </m:rPr>
                <m:t>0</m:t>
              </m:r>
            </m:lim>
          </m:limLow>
          <m:r>
            <m:rPr>
              <m:sty m:val="i"/>
            </m:rPr>
            <m:t>x</m:t>
          </m:r>
          <m:r>
            <m:rPr>
              <m:sty m:val="p"/>
            </m:rPr>
            <m:t>−</m:t>
          </m:r>
          <m:f>
            <m:fPr>
              <m:ctrlPr>
                <w:rPr>
                  <w:rFonts w:ascii="Cambria Math" w:hAnsi="Cambria Math"/>
                </w:rPr>
              </m:ctrlPr>
            </m:fPr>
            <m:num>
              <m:sSup>
                <m:sSupPr/>
                <m:e>
                  <m:r>
                    <m:rPr>
                      <m:sty m:val="i"/>
                    </m:rPr>
                    <m:t>x</m:t>
                  </m:r>
                </m:e>
                <m:sup>
                  <m:r>
                    <m:rPr>
                      <m:sty m:val="p"/>
                    </m:rPr>
                    <m:t>2</m:t>
                  </m:r>
                </m:sup>
              </m:sSup>
            </m:num>
            <m:den>
              <m:r>
                <m:rPr>
                  <m:sty m:val="p"/>
                </m:rPr>
                <m:t>2</m:t>
              </m:r>
            </m:den>
          </m:f>
          <m:r>
            <m:rPr>
              <m:sty m:val="p"/>
            </m:rPr>
            <m:t>+</m:t>
          </m:r>
          <m:r>
            <m:rPr>
              <m:sty m:val="p"/>
            </m:rPr>
            <m:t>∘</m:t>
          </m:r>
          <m:d>
            <m:dPr>
              <m:begChr m:val="("/>
              <m:endChr m:val=")"/>
              <m:ctrlPr>
                <w:rPr>
                  <w:rFonts w:ascii="Cambria Math" w:hAnsi="Cambria Math"/>
                </w:rPr>
              </m:ctrlPr>
            </m:dPr>
            <m:e>
              <m:sSup>
                <m:sSupPr/>
                <m:e>
                  <m:r>
                    <m:rPr>
                      <m:sty m:val="i"/>
                    </m:rPr>
                    <m:t>x</m:t>
                  </m:r>
                </m:e>
                <m:sup>
                  <m:r>
                    <m:rPr>
                      <m:sty m:val="p"/>
                    </m:rPr>
                    <m:t>2</m:t>
                  </m:r>
                </m:sup>
              </m:sSup>
            </m:e>
          </m:d>
          <m:r>
            <m:rPr>
              <m:sty m:val="p"/>
            </m:rPr>
            <m:t>;</m:t>
          </m:r>
        </m:oMath>
      </m:oMathPara>
    </w:p>
    <w:p>
      <w:pPr>
        <w:numPr>
          <w:ilvl w:val="0"/>
          <w:numId w:val="7"/>
        </w:numPr>
        <w:spacing w:lineRule="auto"/>
      </w:pPr>
      <w:r>
        <w:rPr>
          <w:rFonts w:eastAsia="Georgia" w:cs="Georgia" w:ascii="Georgia" w:hAnsi="Georgia"/>
        </w:rPr>
        <w:t xml:space="preserve">lors des applications numériques, on utilisera les données suivantes:</w:t>
      </w:r>
      <w:r>
        <w:rPr/>
        <w:br w:type="textWrapping"/>
      </w:r>
      <m:oMath>
        <m:r>
          <m:rPr>
            <m:sty m:val="p"/>
          </m:rPr>
          <m:t>−</m:t>
        </m:r>
        <m:r>
          <m:rPr>
            <m:sty m:val="p"/>
          </m:rPr>
          <m:t>16</m:t>
        </m:r>
        <m:r>
          <m:rPr>
            <m:sty m:val="i"/>
          </m:rPr>
          <m:t>π</m:t>
        </m:r>
        <m:r>
          <m:rPr>
            <m:sty m:val="p"/>
          </m:rPr>
          <m:t>≈</m:t>
        </m:r>
        <m:r>
          <m:rPr>
            <m:sty m:val="p"/>
          </m:rPr>
          <m:t>50</m:t>
        </m:r>
      </m:oMath>
      <w:r>
        <w:rPr/>
        <w:t xml:space="preserve">;</w:t>
      </w:r>
      <w:r>
        <w:rPr/>
        <w:br w:type="textWrapping"/>
      </w:r>
      <m:oMath>
        <m:r>
          <m:rPr>
            <m:sty m:val="p"/>
          </m:rPr>
          <m:t>−</m:t>
        </m:r>
        <m:f>
          <m:fPr>
            <m:ctrlPr>
              <w:rPr>
                <w:rFonts w:ascii="Cambria Math" w:hAnsi="Cambria Math"/>
              </w:rPr>
            </m:ctrlPr>
          </m:fPr>
          <m:num>
            <m:r>
              <m:rPr>
                <m:sty m:val="i"/>
              </m:rPr>
              <m:t>π</m:t>
            </m:r>
          </m:num>
          <m:den>
            <m:r>
              <m:rPr>
                <m:sty m:val="p"/>
              </m:rPr>
              <m:t>16</m:t>
            </m:r>
          </m:den>
        </m:f>
        <m:r>
          <m:rPr>
            <m:sty m:val="p"/>
          </m:rPr>
          <m:t>≈</m:t>
        </m:r>
        <m:r>
          <m:rPr>
            <m:sty m:val="p"/>
          </m:rPr>
          <m:t>0</m:t>
        </m:r>
        <m:r>
          <m:rPr>
            <m:sty m:val="p"/>
          </m:rPr>
          <m:t>,</m:t>
        </m:r>
        <m:r>
          <m:rPr>
            <m:sty m:val="p"/>
          </m:rPr>
          <m:t>1963</m:t>
        </m:r>
      </m:oMath>
      <w:r>
        <w:rPr/>
        <w:t xml:space="preserve">.</w:t>
      </w:r>
    </w:p>
    <w:p>
      <w:pPr>
        <w:spacing w:lineRule="auto"/>
        <w:jc w:val="center"/>
      </w:pPr>
      <w:r>
        <w:rPr/>
        <w:drawing>
          <wp:inline distB="0" distL="0" distR="0" distT="0">
            <wp:extent cx="5486400" cy="6241971"/>
            <wp:effectExtent b="0" l="0" r="0" t="0"/>
            <wp:docPr id="4" name="image-82c73b997e669f7bab07c7c6094269d8e7982e97.jpg"/>
            <a:graphic>
              <a:graphicData uri="http://schemas.openxmlformats.org/drawingml/2006/picture">
                <pic:pic>
                  <pic:nvPicPr>
                    <pic:cNvPr id="4" name="image-82c73b997e669f7bab07c7c6094269d8e7982e97.jpg" descr=""/>
                    <pic:cNvPicPr/>
                  </pic:nvPicPr>
                  <pic:blipFill>
                    <a:blip r:embed="rId8" cstate="print"/>
                    <a:srcRect b="0" l="0" r="0" t="0"/>
                    <a:stretch>
                      <a:fillRect/>
                    </a:stretch>
                  </pic:blipFill>
                  <pic:spPr>
                    <a:xfrm>
                      <a:off x="0" y="0"/>
                      <a:ext cx="5486400" cy="6241971"/>
                    </a:xfrm>
                    <a:prstGeom prst="rect"/>
                  </pic:spPr>
                </pic:pic>
              </a:graphicData>
            </a:graphic>
          </wp:inline>
        </w:drawing>
      </w:r>
    </w:p>
    <w:p>
      <w:pPr>
        <w:spacing w:lineRule="auto"/>
      </w:pPr>
      <w:r>
        <w:rPr>
          <w:rFonts w:eastAsia="Georgia" w:cs="Georgia" w:ascii="Georgia" w:hAnsi="Georgia"/>
        </w:rPr>
        <w:t xml:space="preserve">Figure 4 - Amortisseur à fluide magnétorhéologique</w:t>
      </w:r>
    </w:p>
    <w:p>
      <w:pPr>
        <w:spacing w:after="220" w:lineRule="auto"/>
      </w:pPr>
      <w:r>
        <w:rPr>
          <w:rFonts w:eastAsia="Georgia" w:cs="Georgia" w:ascii="Georgia" w:hAnsi="Georgia"/>
        </w:rPr>
        <w:t xml:space="preserve">Sur les figure 5.(b) et figure 5.(c) et dans toutes les suivantes, le fluide circule dans la partie annulaire en gris foncé.</w:t>
      </w:r>
    </w:p>
    <w:p>
      <w:pPr>
        <w:spacing w:line="271" w:before="330" w:lineRule="auto"/>
      </w:pPr>
      <w:r>
        <w:rPr>
          <w:rFonts w:eastAsia="Georgia" w:cs="Georgia" w:ascii="Georgia" w:hAnsi="Georgia"/>
          <w:b/>
          <w:sz w:val="42"/>
        </w:rPr>
        <w:t xml:space="preserve">III. 1 Modélisation de l'écoulement du fluide dans la valve</w:t>
      </w:r>
    </w:p>
    <w:p>
      <w:pPr>
        <w:spacing w:after="220" w:lineRule="auto"/>
      </w:pPr>
      <w:r>
        <w:rPr>
          <w:rFonts w:eastAsia="Georgia" w:cs="Georgia" w:ascii="Georgia" w:hAnsi="Georgia"/>
        </w:rPr>
        <w:t xml:space="preserve">On suppose que le piston est animé d'un mouvement de translation verticale de vitesse </w:t>
      </w:r>
      <m:oMath>
        <m:acc>
          <m:accPr>
            <m:chr m:val="⃗"/>
          </m:accPr>
          <m:e>
            <m:r>
              <m:rPr>
                <m:sty m:val="i"/>
              </m:rPr>
              <m:t>V</m:t>
            </m:r>
          </m:e>
        </m:acc>
        <m:r>
          <m:rPr>
            <m:sty m:val="p"/>
          </m:rPr>
          <m:t>=</m:t>
        </m:r>
        <m:r>
          <m:rPr>
            <m:sty m:val="p"/>
          </m:rPr>
          <m:t>−</m:t>
        </m:r>
        <m:sSub>
          <m:sSubPr/>
          <m:e>
            <m:r>
              <m:rPr>
                <m:sty m:val="i"/>
              </m:rPr>
              <m:t>V</m:t>
            </m:r>
          </m:e>
          <m:sub>
            <m:r>
              <m:rPr>
                <m:sty m:val="p"/>
              </m:rPr>
              <m:t>0</m:t>
            </m:r>
          </m:sub>
        </m:sSub>
        <m:sSub>
          <m:sSubPr/>
          <m:e>
            <m:acc>
              <m:accPr>
                <m:chr m:val="⃗"/>
              </m:accPr>
              <m:e>
                <m:r>
                  <m:rPr>
                    <m:sty m:val="i"/>
                  </m:rPr>
                  <m:t>u</m:t>
                </m:r>
              </m:e>
            </m:acc>
          </m:e>
          <m:sub>
            <m:r>
              <m:rPr>
                <m:sty m:val="i"/>
              </m:rPr>
              <m:t>z</m:t>
            </m:r>
          </m:sub>
        </m:sSub>
      </m:oMath>
      <w:r>
        <w:rPr>
          <w:rFonts w:eastAsia="Georgia" w:cs="Georgia" w:ascii="Georgia" w:hAnsi="Georgia"/>
        </w:rPr>
        <w:t xml:space="preserve"> dans le référentiel terrestre supposé galiléen.</w:t>
      </w:r>
    </w:p>
    <w:p>
      <w:pPr>
        <w:spacing w:after="220" w:lineRule="auto"/>
      </w:pPr>
      <w:r>
        <w:rPr>
          <w:rFonts w:eastAsia="Georgia" w:cs="Georgia" w:ascii="Georgia" w:hAnsi="Georgia"/>
        </w:rPr>
        <w:t xml:space="preserve">Q6. Expliquer pourquoi le caractère incompressible du fluide implique un écoulement de celui-ci à travers la valve en sens inverse par rapport à la vitesse de déplacement du piston, puis donner l'expression du débit volumique du fluide </w:t>
      </w:r>
      <m:oMath>
        <m:sSub>
          <m:sSubPr/>
          <m:e>
            <m:r>
              <m:rPr>
                <m:sty m:val="i"/>
              </m:rPr>
              <m:t>D</m:t>
            </m:r>
          </m:e>
          <m:sub>
            <m:r>
              <m:rPr>
                <m:sty m:val="i"/>
              </m:rPr>
              <m:t>v</m:t>
            </m:r>
          </m:sub>
        </m:sSub>
      </m:oMath>
      <w:r>
        <w:rPr>
          <w:rFonts w:eastAsia="Georgia" w:cs="Georgia" w:ascii="Georgia" w:hAnsi="Georgia"/>
        </w:rPr>
        <w:t xml:space="preserve"> à travers la valve en fonction de </w:t>
      </w:r>
      <m:oMath>
        <m:sSub>
          <m:sSubPr/>
          <m:e>
            <m:r>
              <m:rPr>
                <m:sty m:val="i"/>
              </m:rPr>
              <m:t>V</m:t>
            </m:r>
          </m:e>
          <m:sub>
            <m:r>
              <m:rPr>
                <m:sty m:val="p"/>
              </m:rPr>
              <m:t>0</m:t>
            </m:r>
          </m:sub>
        </m:sSub>
      </m:oMath>
      <w:r>
        <w:rPr/>
        <w:t xml:space="preserve"> et </w:t>
      </w:r>
      <m:oMath>
        <m:sSub>
          <m:sSubPr/>
          <m:e>
            <m:r>
              <m:rPr>
                <m:sty m:val="i"/>
              </m:rPr>
              <m:t>S</m:t>
            </m:r>
          </m:e>
          <m:sub>
            <m:r>
              <m:rPr>
                <m:sty m:val="i"/>
              </m:rPr>
              <m:t>p</m:t>
            </m:r>
          </m:sub>
        </m:sSub>
      </m:oMath>
      <w:r>
        <w:rPr/>
        <w:t xml:space="preserve">.</w:t>
      </w:r>
    </w:p>
    <w:p>
      <w:pPr>
        <w:spacing w:after="220" w:lineRule="auto"/>
      </w:pPr>
      <w:r>
        <w:rPr>
          <w:rFonts w:eastAsia="Georgia" w:cs="Georgia" w:ascii="Georgia" w:hAnsi="Georgia"/>
        </w:rPr>
        <w:t xml:space="preserve">On fait les hypothèses suivantes.</w:t>
      </w:r>
      <w:r>
        <w:rPr/>
        <w:br w:type="textWrapping"/>
      </w:r>
      <w:r>
        <w:rPr>
          <w:rFonts w:eastAsia="Georgia" w:cs="Georgia" w:ascii="Georgia" w:hAnsi="Georgia"/>
        </w:rPr>
        <w:t xml:space="preserve">i) L'écoulement est stationnaire.</w:t>
      </w:r>
      <w:r>
        <w:rPr/>
        <w:br w:type="textWrapping"/>
      </w:r>
      <w:r>
        <w:rPr>
          <w:rFonts w:eastAsia="Georgia" w:cs="Georgia" w:ascii="Georgia" w:hAnsi="Georgia"/>
        </w:rPr>
        <w:t xml:space="preserve">ii) L'écoulement est étudié en absence de champ magnétique.</w:t>
      </w:r>
      <w:r>
        <w:rPr/>
        <w:br w:type="textWrapping"/>
      </w:r>
      <w:r>
        <w:rPr>
          <w:rFonts w:eastAsia="Georgia" w:cs="Georgia" w:ascii="Georgia" w:hAnsi="Georgia"/>
        </w:rPr>
        <w:t xml:space="preserve">iii) L'influence de la gravité est négligeable.</w:t>
      </w:r>
      <w:r>
        <w:rPr/>
        <w:br w:type="textWrapping"/>
      </w:r>
      <w:r>
        <w:rPr>
          <w:rFonts w:eastAsia="Georgia" w:cs="Georgia" w:ascii="Georgia" w:hAnsi="Georgia"/>
        </w:rPr>
        <w:t xml:space="preserve">iv) La vitesse caractéristique </w:t>
      </w:r>
      <m:oMath>
        <m:r>
          <m:rPr>
            <m:sty m:val="i"/>
          </m:rPr>
          <m:t>U</m:t>
        </m:r>
      </m:oMath>
      <w:r>
        <w:rPr>
          <w:rFonts w:eastAsia="Georgia" w:cs="Georgia" w:ascii="Georgia" w:hAnsi="Georgia"/>
        </w:rPr>
        <w:t xml:space="preserve"> de l'écoulement est bien supérieure à </w:t>
      </w:r>
      <m:oMath>
        <m:sSub>
          <m:sSubPr/>
          <m:e>
            <m:r>
              <m:rPr>
                <m:sty m:val="i"/>
              </m:rPr>
              <m:t>V</m:t>
            </m:r>
          </m:e>
          <m:sub>
            <m:r>
              <m:rPr>
                <m:sty m:val="p"/>
              </m:rPr>
              <m:t>0</m:t>
            </m:r>
          </m:sub>
        </m:sSub>
      </m:oMath>
      <w:r>
        <w:rPr/>
        <w:t xml:space="preserve">.</w:t>
      </w:r>
      <w:r>
        <w:rPr/>
        <w:br w:type="textWrapping"/>
      </w:r>
      <w:r>
        <w:rPr>
          <w:rFonts w:eastAsia="Georgia" w:cs="Georgia" w:ascii="Georgia" w:hAnsi="Georgia"/>
        </w:rPr>
        <w:t xml:space="preserve">v) L'épaisseur </w:t>
      </w:r>
      <m:oMath>
        <m:r>
          <m:rPr>
            <m:sty m:val="i"/>
          </m:rPr>
          <m:t>e</m:t>
        </m:r>
      </m:oMath>
      <w:r>
        <w:rPr>
          <w:rFonts w:eastAsia="Georgia" w:cs="Georgia" w:ascii="Georgia" w:hAnsi="Georgia"/>
        </w:rPr>
        <w:t xml:space="preserve"> de la valve est négligeable devant son rayon de courbure moyen </w:t>
      </w:r>
      <m:oMath>
        <m:sSub>
          <m:sSubPr/>
          <m:e>
            <m:r>
              <m:rPr>
                <m:sty m:val="i"/>
              </m:rPr>
              <m:t>r</m:t>
            </m:r>
          </m:e>
          <m:sub>
            <m:r>
              <m:rPr>
                <m:sty m:val="i"/>
              </m:rPr>
              <m:t>m</m:t>
            </m:r>
          </m:sub>
        </m:sSub>
      </m:oMath>
      <w:r>
        <w:rPr/>
        <w:t xml:space="preserve">.</w:t>
      </w:r>
      <w:r>
        <w:rPr/>
        <w:br w:type="textWrapping"/>
      </w:r>
      <w:r>
        <w:rPr>
          <w:rFonts w:eastAsia="Georgia" w:cs="Georgia" w:ascii="Georgia" w:hAnsi="Georgia"/>
        </w:rPr>
        <w:t xml:space="preserve">vi) Les pressions sont supposées uniformes de part et d'autre du piston.</w:t>
      </w:r>
      <w:r>
        <w:rPr/>
        <w:br w:type="textWrapping"/>
      </w:r>
      <w:r>
        <w:rPr>
          <w:rFonts w:eastAsia="Georgia" w:cs="Georgia" w:ascii="Georgia" w:hAnsi="Georgia"/>
        </w:rPr>
        <w:t xml:space="preserve">vii) Le nombre de Reynolds de l'écoulement est très inférieur à 1 .</w:t>
      </w:r>
    </w:p>
    <w:p>
      <w:pPr>
        <w:spacing w:after="220" w:lineRule="auto"/>
      </w:pPr>
      <w:r>
        <w:rPr>
          <w:rFonts w:eastAsia="Georgia" w:cs="Georgia" w:ascii="Georgia" w:hAnsi="Georgia"/>
        </w:rPr>
        <w:t xml:space="preserve">Ces hypothèses permettent de modéliser l'écoulement dans la valve par un écoulement de Poiseuille entre deux cylindres immobiles de rayon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 de rayon moyen </w:t>
      </w:r>
      <m:oMath>
        <m:sSub>
          <m:sSubPr/>
          <m:e>
            <m:r>
              <m:rPr>
                <m:sty m:val="i"/>
              </m:rPr>
              <m:t>r</m:t>
            </m:r>
          </m:e>
          <m:sub>
            <m:r>
              <m:rPr>
                <m:sty m:val="i"/>
              </m:rPr>
              <m:t>m</m:t>
            </m:r>
          </m:sub>
        </m:sSub>
      </m:oMath>
      <w:r>
        <w:rPr/>
        <w:t xml:space="preserve"> et de longueur </w:t>
      </w:r>
      <m:oMath>
        <m:r>
          <m:rPr>
            <m:sty m:val="i"/>
          </m:rPr>
          <m:t>L</m:t>
        </m:r>
      </m:oMath>
      <w:r>
        <w:rPr>
          <w:rFonts w:eastAsia="Georgia" w:cs="Georgia" w:ascii="Georgia" w:hAnsi="Georgia"/>
        </w:rPr>
        <w:t xml:space="preserve">. On utilise comme référence la base cartésienne ( </w:t>
      </w:r>
      <m:oMath>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représentée par la figure </w:t>
      </w:r>
      <m:oMath>
        <m:r>
          <m:rPr>
            <m:sty m:val="b"/>
          </m:rPr>
          <m:t>5</m:t>
        </m:r>
      </m:oMath>
      <w:r>
        <w:rPr>
          <w:rFonts w:eastAsia="Georgia" w:cs="Georgia" w:ascii="Georgia" w:hAnsi="Georgia"/>
        </w:rPr>
        <w:t xml:space="preserve"> à laquelle on associe la base cylindrique ( </w:t>
      </w:r>
      <m:oMath>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z</m:t>
            </m:r>
          </m:sub>
        </m:sSub>
      </m:oMath>
      <w:r>
        <w:rPr/>
        <w:t xml:space="preserve"> ).</w:t>
      </w:r>
    </w:p>
    <w:p>
      <w:pPr>
        <w:spacing w:lineRule="auto"/>
        <w:jc w:val="center"/>
      </w:pPr>
      <w:r>
        <w:rPr/>
        <w:drawing>
          <wp:inline distB="0" distL="0" distR="0" distT="0">
            <wp:extent cx="5486400" cy="5352849"/>
            <wp:effectExtent b="0" l="0" r="0" t="0"/>
            <wp:docPr id="5" name="image-e291ccea6c908e114c55e864c192b3d775fa9f52.jpg"/>
            <a:graphic>
              <a:graphicData uri="http://schemas.openxmlformats.org/drawingml/2006/picture">
                <pic:pic>
                  <pic:nvPicPr>
                    <pic:cNvPr id="5" name="image-e291ccea6c908e114c55e864c192b3d775fa9f52.jpg" descr=""/>
                    <pic:cNvPicPr/>
                  </pic:nvPicPr>
                  <pic:blipFill>
                    <a:blip r:embed="rId9" cstate="print"/>
                    <a:srcRect b="0" l="0" r="0" t="0"/>
                    <a:stretch>
                      <a:fillRect/>
                    </a:stretch>
                  </pic:blipFill>
                  <pic:spPr>
                    <a:xfrm>
                      <a:off x="0" y="0"/>
                      <a:ext cx="5486400" cy="5352849"/>
                    </a:xfrm>
                    <a:prstGeom prst="rect"/>
                  </pic:spPr>
                </pic:pic>
              </a:graphicData>
            </a:graphic>
          </wp:inline>
        </w:drawing>
      </w:r>
    </w:p>
    <w:p>
      <w:pPr>
        <w:spacing w:lineRule="auto"/>
      </w:pPr>
      <w:r>
        <w:rPr>
          <w:rFonts w:eastAsia="Georgia" w:cs="Georgia" w:ascii="Georgia" w:hAnsi="Georgia"/>
        </w:rPr>
        <w:t xml:space="preserve">Figure 5 - Schématisation de l'amortisseur à fluide magnétorhéologique</w:t>
      </w:r>
    </w:p>
    <w:p>
      <w:pPr>
        <w:spacing w:after="220" w:lineRule="auto"/>
      </w:pPr>
      <w:r>
        <w:rPr>
          <w:rFonts w:eastAsia="Georgia" w:cs="Georgia" w:ascii="Georgia" w:hAnsi="Georgia"/>
        </w:rPr>
        <w:t xml:space="preserve">Le champ des vitesses est supposé de la forme </w:t>
      </w:r>
      <m:oMath>
        <m:acc>
          <m:accPr>
            <m:chr m:val="⃗"/>
          </m:accPr>
          <m:e>
            <m:r>
              <m:rPr>
                <m:sty m:val="i"/>
              </m:rPr>
              <m:t>v</m:t>
            </m:r>
          </m:e>
        </m:acc>
        <m:r>
          <m:rPr>
            <m:sty m:val="p"/>
          </m:rPr>
          <m:t>=</m:t>
        </m:r>
        <m:sSub>
          <m:sSubPr/>
          <m:e>
            <m:r>
              <m:rPr>
                <m:sty m:val="i"/>
              </m:rPr>
              <m:t>v</m:t>
            </m:r>
          </m:e>
          <m:sub>
            <m:r>
              <m:rPr>
                <m:sty m:val="i"/>
              </m:rPr>
              <m:t>z</m:t>
            </m:r>
          </m:sub>
        </m:sSub>
        <m:r>
          <m:rPr>
            <m:sty m:val="p"/>
          </m:rPr>
          <m:t>(</m:t>
        </m:r>
        <m:r>
          <m:rPr>
            <m:sty m:val="i"/>
          </m:rPr>
          <m:t>r</m:t>
        </m:r>
        <m:r>
          <m:rPr>
            <m:sty m:val="p"/>
          </m:rPr>
          <m:t>)</m:t>
        </m:r>
        <m:sSub>
          <m:sSubPr/>
          <m:e>
            <m:acc>
              <m:accPr>
                <m:chr m:val="⃗"/>
              </m:accPr>
              <m:e>
                <m:r>
                  <m:rPr>
                    <m:sty m:val="i"/>
                  </m:rPr>
                  <m:t>u</m:t>
                </m:r>
              </m:e>
            </m:acc>
          </m:e>
          <m:sub>
            <m:r>
              <m:rPr>
                <m:sty m:val="i"/>
              </m:rPr>
              <m:t>z</m:t>
            </m:r>
          </m:sub>
        </m:sSub>
      </m:oMath>
      <w:r>
        <w:rPr>
          <w:rFonts w:eastAsia="Georgia" w:cs="Georgia" w:ascii="Georgia" w:hAnsi="Georgia"/>
        </w:rPr>
        <w:t xml:space="preserve"> en coordonnées cylindriques.</w:t>
      </w:r>
      <w:r>
        <w:rPr/>
        <w:br w:type="textWrapping"/>
      </w:r>
      <w:r>
        <w:rPr>
          <w:rFonts w:eastAsia="Georgia" w:cs="Georgia" w:ascii="Georgia" w:hAnsi="Georgia"/>
        </w:rPr>
        <w:t xml:space="preserve">Q7. Dans ces conditions, l'écoulement est régi, en coordonnées cylindriques, par l'équation suivante:</w:t>
      </w:r>
    </w:p>
    <w:p>
      <w:pPr>
        <w:spacing w:after="220" w:lineRule="auto"/>
      </w:pPr>
      <m:oMathPara>
        <m:oMath>
          <m:f>
            <m:fPr>
              <m:ctrlPr>
                <w:rPr>
                  <w:rFonts w:ascii="Cambria Math" w:hAnsi="Cambria Math"/>
                </w:rPr>
              </m:ctrlPr>
            </m:fPr>
            <m:num>
              <m:r>
                <m:rPr>
                  <m:sty m:val="p"/>
                </m:rPr>
                <m:t>1</m:t>
              </m:r>
            </m:num>
            <m:den>
              <m:r>
                <m:rPr>
                  <m:sty m:val="i"/>
                </m:rPr>
                <m:t>r</m:t>
              </m:r>
            </m:den>
          </m:f>
          <m:d>
            <m:dPr>
              <m:begChr m:val="["/>
              <m:endChr m:val="]"/>
              <m:ctrlPr>
                <w:rPr>
                  <w:rFonts w:ascii="Cambria Math" w:hAnsi="Cambria Math"/>
                </w:rPr>
              </m:ctrlPr>
            </m:dPr>
            <m:e>
              <m:f>
                <m:fPr>
                  <m:ctrlPr>
                    <w:rPr>
                      <w:rFonts w:ascii="Cambria Math" w:hAnsi="Cambria Math"/>
                    </w:rPr>
                  </m:ctrlPr>
                </m:fPr>
                <m:num>
                  <m:r>
                    <m:rPr>
                      <m:sty m:val="i"/>
                    </m:rPr>
                    <m:t>d</m:t>
                  </m:r>
                </m:num>
                <m:den>
                  <m:r>
                    <m:rPr>
                      <m:sty m:val="i"/>
                    </m:rPr>
                    <m:t>d</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d</m:t>
                      </m:r>
                      <m:sSub>
                        <m:sSubPr/>
                        <m:e>
                          <m:r>
                            <m:rPr>
                              <m:sty m:val="i"/>
                            </m:rPr>
                            <m:t>v</m:t>
                          </m:r>
                        </m:e>
                        <m:sub>
                          <m:r>
                            <m:rPr>
                              <m:sty m:val="i"/>
                            </m:rPr>
                            <m:t>z</m:t>
                          </m:r>
                        </m:sub>
                      </m:sSub>
                    </m:num>
                    <m:den>
                      <m:r>
                        <m:rPr>
                          <m:sty m:val="i"/>
                        </m:rPr>
                        <m:t>d</m:t>
                      </m:r>
                      <m:r>
                        <m:rPr>
                          <m:sty m:val="i"/>
                        </m:rPr>
                        <m:t>r</m:t>
                      </m:r>
                    </m:den>
                  </m:f>
                </m:e>
              </m:d>
            </m:e>
          </m:d>
          <m:sSub>
            <m:sSubPr/>
            <m:e>
              <m:acc>
                <m:accPr>
                  <m:chr m:val="⃗"/>
                </m:accPr>
                <m:e>
                  <m:r>
                    <m:rPr>
                      <m:sty m:val="i"/>
                    </m:rPr>
                    <m:t>u</m:t>
                  </m:r>
                </m:e>
              </m:acc>
            </m:e>
            <m:sub>
              <m:r>
                <m:rPr>
                  <m:sty m:val="i"/>
                </m:rPr>
                <m:t>z</m:t>
              </m:r>
            </m:sub>
          </m:sSub>
          <m:r>
            <m:rPr>
              <m:sty m:val="p"/>
            </m:rPr>
            <m:t>=</m:t>
          </m:r>
          <m:f>
            <m:fPr>
              <m:ctrlPr>
                <w:rPr>
                  <w:rFonts w:ascii="Cambria Math" w:hAnsi="Cambria Math"/>
                </w:rPr>
              </m:ctrlPr>
            </m:fPr>
            <m:num>
              <m:r>
                <m:rPr>
                  <m:sty m:val="p"/>
                </m:rPr>
                <m:t>Δ</m:t>
              </m:r>
              <m:r>
                <m:rPr>
                  <m:sty m:val="i"/>
                </m:rPr>
                <m:t>P</m:t>
              </m:r>
            </m:num>
            <m:den>
              <m:r>
                <m:rPr>
                  <m:sty m:val="i"/>
                </m:rPr>
                <m:t>η</m:t>
              </m:r>
              <m:r>
                <m:rPr>
                  <m:sty m:val="i"/>
                </m:rPr>
                <m:t>L</m:t>
              </m:r>
            </m:den>
          </m:f>
          <m:sSub>
            <m:sSubPr/>
            <m:e>
              <m:acc>
                <m:accPr>
                  <m:chr m:val="⃗"/>
                </m:accPr>
                <m:e>
                  <m:r>
                    <m:rPr>
                      <m:sty m:val="i"/>
                    </m:rPr>
                    <m:t>u</m:t>
                  </m:r>
                </m:e>
              </m:acc>
            </m:e>
            <m:sub>
              <m:r>
                <m:rPr>
                  <m:sty m:val="i"/>
                </m:rPr>
                <m:t>z</m:t>
              </m:r>
            </m:sub>
          </m:sSub>
          <m:r>
            <m:rPr>
              <m:sty m:val="p"/>
            </m:rPr>
            <m:t>.</m:t>
          </m:r>
        </m:oMath>
      </m:oMathPara>
    </w:p>
    <w:p>
      <w:pPr>
        <w:spacing w:after="220" w:lineRule="auto"/>
      </w:pPr>
      <w:r>
        <w:rPr>
          <w:rFonts w:eastAsia="Georgia" w:cs="Georgia" w:ascii="Georgia" w:hAnsi="Georgia"/>
        </w:rPr>
        <w:t xml:space="preserve">où </w:t>
      </w:r>
      <m:oMath>
        <m:r>
          <m:rPr>
            <m:sty m:val="p"/>
          </m:rPr>
          <m:t>Δ</m:t>
        </m:r>
        <m:r>
          <m:rPr>
            <m:sty m:val="i"/>
          </m:rPr>
          <m:t>P</m:t>
        </m:r>
        <m:r>
          <m:rPr>
            <m:sty m:val="p"/>
          </m:rPr>
          <m:t>=</m:t>
        </m:r>
        <m:r>
          <m:rPr>
            <m:sty m:val="i"/>
          </m:rPr>
          <m:t>P</m:t>
        </m:r>
        <m:r>
          <m:rPr>
            <m:sty m:val="p"/>
          </m:rPr>
          <m:t>(</m:t>
        </m:r>
        <m:r>
          <m:rPr>
            <m:sty m:val="i"/>
          </m:rPr>
          <m:t>z</m:t>
        </m:r>
        <m:r>
          <m:rPr>
            <m:sty m:val="p"/>
          </m:rPr>
          <m:t>=</m:t>
        </m:r>
        <m:r>
          <m:rPr>
            <m:sty m:val="i"/>
          </m:rPr>
          <m:t>L</m:t>
        </m:r>
        <m:r>
          <m:rPr>
            <m:sty m:val="p"/>
          </m:rPr>
          <m:t>)</m:t>
        </m:r>
        <m:r>
          <m:rPr>
            <m:sty m:val="p"/>
          </m:rPr>
          <m:t>−</m:t>
        </m:r>
        <m:r>
          <m:rPr>
            <m:sty m:val="i"/>
          </m:rPr>
          <m:t>P</m:t>
        </m:r>
        <m:r>
          <m:rPr>
            <m:sty m:val="p"/>
          </m:rPr>
          <m:t>(</m:t>
        </m:r>
        <m:r>
          <m:rPr>
            <m:sty m:val="i"/>
          </m:rPr>
          <m:t>z</m:t>
        </m:r>
        <m:r>
          <m:rPr>
            <m:sty m:val="p"/>
          </m:rPr>
          <m:t>=</m:t>
        </m:r>
        <m:r>
          <m:rPr>
            <m:sty m:val="p"/>
          </m:rPr>
          <m:t>0</m:t>
        </m:r>
        <m:r>
          <m:rPr>
            <m:sty m:val="p"/>
          </m:rPr>
          <m:t>)</m:t>
        </m:r>
      </m:oMath>
      <w:r>
        <w:rPr>
          <w:rFonts w:eastAsia="Georgia" w:cs="Georgia" w:ascii="Georgia" w:hAnsi="Georgia"/>
        </w:rPr>
        <w:t xml:space="preserve"> est la perte de charge du fluide lors de son écoulement à travers la valve. Quelles sont les conditions aux limites vérifiées par </w:t>
      </w:r>
      <m:oMath>
        <m:sSub>
          <m:sSubPr/>
          <m:e>
            <m:r>
              <m:rPr>
                <m:sty m:val="i"/>
              </m:rPr>
              <m:t>v</m:t>
            </m:r>
          </m:e>
          <m:sub>
            <m:r>
              <m:rPr>
                <m:sty m:val="i"/>
              </m:rPr>
              <m:t>z</m:t>
            </m:r>
          </m:sub>
        </m:sSub>
        <m:r>
          <m:rPr>
            <m:sty m:val="p"/>
          </m:rPr>
          <m:t>(</m:t>
        </m:r>
        <m:r>
          <m:rPr>
            <m:sty m:val="i"/>
          </m:rPr>
          <m:t>r</m:t>
        </m:r>
        <m:r>
          <m:rPr>
            <m:sty m:val="p"/>
          </m:rPr>
          <m:t>)</m:t>
        </m:r>
      </m:oMath>
      <w:r>
        <w:rPr/>
        <w:t xml:space="preserve"> en </w:t>
      </w:r>
      <m:oMath>
        <m:r>
          <m:rPr>
            <m:sty m:val="i"/>
          </m:rPr>
          <m:t>r</m:t>
        </m:r>
        <m:r>
          <m:rPr>
            <m:sty m:val="p"/>
          </m:rPr>
          <m:t>=</m:t>
        </m:r>
        <m:sSub>
          <m:sSubPr/>
          <m:e>
            <m:r>
              <m:rPr>
                <m:sty m:val="i"/>
              </m:rPr>
              <m:t>r</m:t>
            </m:r>
          </m:e>
          <m:sub>
            <m:r>
              <m:rPr>
                <m:sty m:val="p"/>
              </m:rPr>
              <m:t>1</m:t>
            </m:r>
          </m:sub>
        </m:sSub>
      </m:oMath>
      <w:r>
        <w:rPr/>
        <w:t xml:space="preserve"> et </w:t>
      </w:r>
      <m:oMath>
        <m:r>
          <m:rPr>
            <m:sty m:val="i"/>
          </m:rPr>
          <m:t>r</m:t>
        </m:r>
        <m:r>
          <m:rPr>
            <m:sty m:val="p"/>
          </m:rPr>
          <m:t>=</m:t>
        </m:r>
        <m:sSub>
          <m:sSubPr/>
          <m:e>
            <m:r>
              <m:rPr>
                <m:sty m:val="i"/>
              </m:rPr>
              <m:t>r</m:t>
            </m:r>
          </m:e>
          <m:sub>
            <m:r>
              <m:rPr>
                <m:sty m:val="p"/>
              </m:rPr>
              <m:t>2</m:t>
            </m:r>
          </m:sub>
        </m:sSub>
      </m:oMath>
      <w:r>
        <w:rPr/>
        <w:t xml:space="preserve"> ?</w:t>
      </w:r>
    </w:p>
    <w:p>
      <w:pPr>
        <w:spacing w:after="220" w:lineRule="auto"/>
      </w:pPr>
      <w:r>
        <w:rPr>
          <w:rFonts w:eastAsia="Georgia" w:cs="Georgia" w:ascii="Georgia" w:hAnsi="Georgia"/>
        </w:rPr>
        <w:t xml:space="preserve">Q8. Résoudre l'équation (4) et montrer que le champ des vitesses s'écrit:</w:t>
      </w:r>
    </w:p>
    <w:p>
      <w:pPr>
        <w:spacing w:after="220" w:lineRule="auto"/>
      </w:pPr>
      <m:oMathPara>
        <m:oMath>
          <m:sSub>
            <m:sSubPr/>
            <m:e>
              <m:r>
                <m:rPr>
                  <m:sty m:val="i"/>
                </m:rPr>
                <m:t>v</m:t>
              </m:r>
            </m:e>
            <m:sub>
              <m:r>
                <m:rPr>
                  <m:sty m:val="i"/>
                </m:rPr>
                <m:t>z</m:t>
              </m:r>
            </m:sub>
          </m:sSub>
          <m:r>
            <m:rPr>
              <m:sty m:val="p"/>
            </m:rPr>
            <m:t>(</m:t>
          </m:r>
          <m:r>
            <m:rPr>
              <m:sty m:val="i"/>
            </m:rPr>
            <m:t>r</m:t>
          </m:r>
          <m:r>
            <m:rPr>
              <m:sty m:val="p"/>
            </m:rPr>
            <m:t>)</m:t>
          </m:r>
          <m:r>
            <m:rPr>
              <m:sty m:val="p"/>
            </m:rPr>
            <m:t>=</m:t>
          </m:r>
          <m:sSub>
            <m:sSubPr/>
            <m:e>
              <m:r>
                <m:rPr>
                  <m:sty m:val="i"/>
                </m:rPr>
                <m:t>C</m:t>
              </m:r>
            </m:e>
            <m:sub>
              <m:r>
                <m:rPr>
                  <m:sty m:val="p"/>
                </m:rPr>
                <m:t>1</m:t>
              </m:r>
            </m:sub>
          </m:sSub>
          <m:d>
            <m:dPr>
              <m:begChr m:val="["/>
              <m:endChr m:val="]"/>
              <m:ctrlPr>
                <w:rPr>
                  <w:rFonts w:ascii="Cambria Math" w:hAnsi="Cambria Math"/>
                </w:rPr>
              </m:ctrlPr>
            </m:dPr>
            <m:e>
              <m:d>
                <m:dPr>
                  <m:begChr m:val="("/>
                  <m:endChr m:val=")"/>
                  <m:ctrlPr>
                    <w:rPr>
                      <w:rFonts w:ascii="Cambria Math" w:hAnsi="Cambria Math"/>
                    </w:rPr>
                  </m:ctrlPr>
                </m:dPr>
                <m:e>
                  <m:sSup>
                    <m:sSupPr/>
                    <m:e>
                      <m:r>
                        <m:rPr>
                          <m:sty m:val="i"/>
                        </m:rPr>
                        <m:t>r</m:t>
                      </m:r>
                    </m:e>
                    <m:sup>
                      <m:r>
                        <m:rPr>
                          <m:sty m:val="p"/>
                        </m:rPr>
                        <m:t>2</m:t>
                      </m:r>
                    </m:sup>
                  </m:sSup>
                  <m:r>
                    <m:rPr>
                      <m:sty m:val="p"/>
                    </m:rPr>
                    <m:t>−</m:t>
                  </m:r>
                  <m:sSubSup>
                    <m:sSubSupPr/>
                    <m:e>
                      <m:r>
                        <m:rPr>
                          <m:sty m:val="i"/>
                        </m:rPr>
                        <m:t>r</m:t>
                      </m:r>
                    </m:e>
                    <m:sub>
                      <m:r>
                        <m:rPr>
                          <m:sty m:val="p"/>
                        </m:rPr>
                        <m:t>1</m:t>
                      </m:r>
                    </m:sub>
                    <m:sup>
                      <m:r>
                        <m:rPr>
                          <m:sty m:val="p"/>
                        </m:rPr>
                        <m:t>2</m:t>
                      </m:r>
                    </m:sup>
                  </m:sSubSup>
                </m:e>
              </m:d>
              <m:r>
                <m:rPr>
                  <m:sty m:val="p"/>
                </m:rPr>
                <m:t>−</m:t>
              </m:r>
              <m:sSub>
                <m:sSubPr/>
                <m:e>
                  <m:r>
                    <m:rPr>
                      <m:sty m:val="i"/>
                    </m:rPr>
                    <m:t>C</m:t>
                  </m:r>
                </m:e>
                <m:sub>
                  <m:r>
                    <m:rPr>
                      <m:sty m:val="p"/>
                    </m:rPr>
                    <m:t>2</m:t>
                  </m:r>
                </m:sub>
              </m:sSub>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r</m:t>
                      </m:r>
                    </m:num>
                    <m:den>
                      <m:sSub>
                        <m:sSubPr/>
                        <m:e>
                          <m:r>
                            <m:rPr>
                              <m:sty m:val="i"/>
                            </m:rPr>
                            <m:t>r</m:t>
                          </m:r>
                        </m:e>
                        <m:sub>
                          <m:r>
                            <m:rPr>
                              <m:sty m:val="p"/>
                            </m:rPr>
                            <m:t>1</m:t>
                          </m:r>
                        </m:sub>
                      </m:sSub>
                    </m:den>
                  </m:f>
                </m:e>
              </m:d>
            </m:e>
          </m:d>
          <m:r>
            <m:rPr>
              <m:sty m:val="p"/>
            </m:rPr>
            <m:t>.</m:t>
          </m:r>
        </m:oMath>
      </m:oMathPara>
    </w:p>
    <w:p>
      <w:pPr>
        <w:spacing w:after="220" w:lineRule="auto"/>
      </w:pPr>
      <w:r>
        <w:rPr>
          <w:rFonts w:eastAsia="Georgia" w:cs="Georgia" w:ascii="Georgia" w:hAnsi="Georgia"/>
        </w:rPr>
        <w:t xml:space="preserve">où </w:t>
      </w:r>
      <m:oMath>
        <m:sSub>
          <m:sSubPr/>
          <m:e>
            <m:r>
              <m:rPr>
                <m:sty m:val="i"/>
              </m:rPr>
              <m:t>C</m:t>
            </m:r>
          </m:e>
          <m:sub>
            <m:r>
              <m:rPr>
                <m:sty m:val="p"/>
              </m:rPr>
              <m:t>1</m:t>
            </m:r>
          </m:sub>
        </m:sSub>
      </m:oMath>
      <w:r>
        <w:rPr/>
        <w:t xml:space="preserve"> et </w:t>
      </w:r>
      <m:oMath>
        <m:sSub>
          <m:sSubPr/>
          <m:e>
            <m:r>
              <m:rPr>
                <m:sty m:val="i"/>
              </m:rPr>
              <m:t>C</m:t>
            </m:r>
          </m:e>
          <m:sub>
            <m:r>
              <m:rPr>
                <m:sty m:val="p"/>
              </m:rPr>
              <m:t>2</m:t>
            </m:r>
          </m:sub>
        </m:sSub>
      </m:oMath>
      <w:r>
        <w:rPr/>
        <w:t xml:space="preserve"> sont des constantes que l'on exprimera en fonction de </w:t>
      </w:r>
      <m:oMath>
        <m:r>
          <m:rPr>
            <m:sty m:val="i"/>
          </m:rPr>
          <m:t>L</m:t>
        </m:r>
        <m:r>
          <m:rPr>
            <m:sty m:val="p"/>
          </m:rPr>
          <m:t>,</m:t>
        </m:r>
        <m:r>
          <m:rPr>
            <m:sty m:val="i"/>
          </m:rPr>
          <m:t>η</m:t>
        </m:r>
        <m:r>
          <m:rPr>
            <m:sty m:val="p"/>
          </m:rPr>
          <m:t>,</m:t>
        </m:r>
        <m:r>
          <m:rPr>
            <m:sty m:val="p"/>
          </m:rPr>
          <m:t>Δ</m:t>
        </m:r>
        <m:r>
          <m:rPr>
            <m:sty m:val="i"/>
          </m:rPr>
          <m:t>P</m:t>
        </m:r>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p>
    <w:p>
      <w:pPr>
        <w:spacing w:lineRule="auto"/>
        <w:jc w:val="center"/>
      </w:pPr>
      <w:r>
        <w:rPr/>
        <w:drawing>
          <wp:inline distB="0" distL="0" distR="0" distT="0">
            <wp:extent cx="5486400" cy="2117766"/>
            <wp:effectExtent b="0" l="0" r="0" t="0"/>
            <wp:docPr id="6" name="image-5311b3507e78fcecae9b7b905b226eb30d83561a.jpg"/>
            <a:graphic>
              <a:graphicData uri="http://schemas.openxmlformats.org/drawingml/2006/picture">
                <pic:pic>
                  <pic:nvPicPr>
                    <pic:cNvPr id="6" name="image-5311b3507e78fcecae9b7b905b226eb30d83561a.jpg" descr=""/>
                    <pic:cNvPicPr/>
                  </pic:nvPicPr>
                  <pic:blipFill>
                    <a:blip r:embed="rId10" cstate="print"/>
                    <a:srcRect b="0" l="0" r="0" t="0"/>
                    <a:stretch>
                      <a:fillRect/>
                    </a:stretch>
                  </pic:blipFill>
                  <pic:spPr>
                    <a:xfrm>
                      <a:off x="0" y="0"/>
                      <a:ext cx="5486400" cy="2117766"/>
                    </a:xfrm>
                    <a:prstGeom prst="rect"/>
                  </pic:spPr>
                </pic:pic>
              </a:graphicData>
            </a:graphic>
          </wp:inline>
        </w:drawing>
      </w:r>
    </w:p>
    <w:p>
      <w:pPr>
        <w:spacing w:lineRule="auto"/>
      </w:pPr>
      <w:r>
        <w:rPr/>
        <w:t xml:space="preserve">Figure 6 - Vue en coupe transversale du piston, </w:t>
      </w:r>
      <m:oMath>
        <m:r>
          <m:rPr>
            <m:sty m:val="i"/>
          </m:rPr>
          <m:t>w</m:t>
        </m:r>
      </m:oMath>
      <w:r>
        <w:rPr>
          <w:rFonts w:eastAsia="Georgia" w:cs="Georgia" w:ascii="Georgia" w:hAnsi="Georgia"/>
        </w:rPr>
        <w:t xml:space="preserve"> est la circonférence moyenne de la valve</w:t>
      </w:r>
    </w:p>
    <w:p>
      <w:pPr>
        <w:spacing w:after="220" w:lineRule="auto"/>
      </w:pPr>
      <w:r>
        <w:rPr/>
        <w:t xml:space="preserve">Q9. On pose : </w:t>
      </w:r>
      <m:oMath>
        <m:r>
          <m:rPr>
            <m:sty m:val="i"/>
          </m:rPr>
          <m:t>r</m:t>
        </m:r>
        <m:r>
          <m:rPr>
            <m:sty m:val="p"/>
          </m:rPr>
          <m:t>=</m:t>
        </m:r>
        <m:sSub>
          <m:sSubPr/>
          <m:e>
            <m:r>
              <m:rPr>
                <m:sty m:val="i"/>
              </m:rPr>
              <m:t>r</m:t>
            </m:r>
          </m:e>
          <m:sub>
            <m:r>
              <m:rPr>
                <m:sty m:val="p"/>
              </m:rPr>
              <m:t>1</m:t>
            </m:r>
          </m:sub>
        </m:sSub>
        <m:r>
          <m:rPr>
            <m:sty m:val="p"/>
          </m:rPr>
          <m:t>+</m:t>
        </m:r>
        <m:r>
          <m:rPr>
            <m:sty m:val="i"/>
          </m:rPr>
          <m:t>γ</m:t>
        </m:r>
      </m:oMath>
      <w:r>
        <w:rPr/>
        <w:t xml:space="preserve">, exprimer </w:t>
      </w:r>
      <m:oMath>
        <m:sSub>
          <m:sSubPr/>
          <m:e>
            <m:r>
              <m:rPr>
                <m:sty m:val="i"/>
              </m:rPr>
              <m:t>v</m:t>
            </m:r>
          </m:e>
          <m:sub>
            <m:r>
              <m:rPr>
                <m:sty m:val="i"/>
              </m:rPr>
              <m:t>z</m:t>
            </m:r>
          </m:sub>
        </m:sSub>
        <m:r>
          <m:rPr>
            <m:sty m:val="p"/>
          </m:rPr>
          <m:t>(</m:t>
        </m:r>
        <m:r>
          <m:rPr>
            <m:sty m:val="i"/>
          </m:rPr>
          <m:t>γ</m:t>
        </m:r>
        <m:r>
          <m:rPr>
            <m:sty m:val="p"/>
          </m:rPr>
          <m:t>)</m:t>
        </m:r>
      </m:oMath>
      <w:r>
        <w:rPr/>
        <w:t xml:space="preserve"> en fonction de </w:t>
      </w:r>
      <m:oMath>
        <m:r>
          <m:rPr>
            <m:sty m:val="i"/>
          </m:rPr>
          <m:t>L</m:t>
        </m:r>
        <m:r>
          <m:rPr>
            <m:sty m:val="p"/>
          </m:rPr>
          <m:t>,</m:t>
        </m:r>
        <m:r>
          <m:rPr>
            <m:sty m:val="i"/>
          </m:rPr>
          <m:t>η</m:t>
        </m:r>
        <m:r>
          <m:rPr>
            <m:sty m:val="p"/>
          </m:rPr>
          <m:t>,</m:t>
        </m:r>
        <m:r>
          <m:rPr>
            <m:sty m:val="p"/>
          </m:rPr>
          <m:t>Δ</m:t>
        </m:r>
        <m:r>
          <m:rPr>
            <m:sty m:val="i"/>
          </m:rPr>
          <m:t>P</m:t>
        </m:r>
        <m:r>
          <m:rPr>
            <m:sty m:val="p"/>
          </m:rPr>
          <m:t>,</m:t>
        </m:r>
        <m:sSub>
          <m:sSubPr/>
          <m:e>
            <m:r>
              <m:rPr>
                <m:sty m:val="i"/>
              </m:rPr>
              <m:t>r</m:t>
            </m:r>
          </m:e>
          <m:sub>
            <m:r>
              <m:rPr>
                <m:sty m:val="p"/>
              </m:rPr>
              <m:t>1</m:t>
            </m:r>
          </m:sub>
        </m:sSub>
      </m:oMath>
      <w:r>
        <w:rPr/>
        <w:t xml:space="preserve"> et </w:t>
      </w:r>
      <m:oMath>
        <m:r>
          <m:rPr>
            <m:sty m:val="i"/>
          </m:rPr>
          <m:t>e</m:t>
        </m:r>
      </m:oMath>
      <w:r>
        <w:rPr>
          <w:rFonts w:eastAsia="Georgia" w:cs="Georgia" w:ascii="Georgia" w:hAnsi="Georgia"/>
        </w:rPr>
        <w:t xml:space="preserve">. Effectuer un développement limité à l'ordre 2 en </w:t>
      </w:r>
      <m:oMath>
        <m:f>
          <m:fPr>
            <m:ctrlPr>
              <w:rPr>
                <w:rFonts w:ascii="Cambria Math" w:hAnsi="Cambria Math"/>
              </w:rPr>
            </m:ctrlPr>
          </m:fPr>
          <m:num>
            <m:r>
              <m:rPr>
                <m:sty m:val="i"/>
              </m:rPr>
              <m:t>e</m:t>
            </m:r>
          </m:num>
          <m:den>
            <m:sSub>
              <m:sSubPr/>
              <m:e>
                <m:r>
                  <m:rPr>
                    <m:sty m:val="i"/>
                  </m:rPr>
                  <m:t>r</m:t>
                </m:r>
              </m:e>
              <m:sub>
                <m:r>
                  <m:rPr>
                    <m:sty m:val="p"/>
                  </m:rPr>
                  <m:t>1</m:t>
                </m:r>
              </m:sub>
            </m:sSub>
          </m:den>
        </m:f>
      </m:oMath>
      <w:r>
        <w:rPr/>
        <w:t xml:space="preserve"> et </w:t>
      </w:r>
      <m:oMath>
        <m:f>
          <m:fPr>
            <m:ctrlPr>
              <w:rPr>
                <w:rFonts w:ascii="Cambria Math" w:hAnsi="Cambria Math"/>
              </w:rPr>
            </m:ctrlPr>
          </m:fPr>
          <m:num>
            <m:r>
              <m:rPr>
                <m:sty m:val="i"/>
              </m:rPr>
              <m:t>γ</m:t>
            </m:r>
          </m:num>
          <m:den>
            <m:sSub>
              <m:sSubPr/>
              <m:e>
                <m:r>
                  <m:rPr>
                    <m:sty m:val="i"/>
                  </m:rPr>
                  <m:t>r</m:t>
                </m:r>
              </m:e>
              <m:sub>
                <m:r>
                  <m:rPr>
                    <m:sty m:val="p"/>
                  </m:rPr>
                  <m:t>1</m:t>
                </m:r>
              </m:sub>
            </m:sSub>
          </m:den>
        </m:f>
      </m:oMath>
      <w:r>
        <w:rPr>
          <w:rFonts w:eastAsia="Georgia" w:cs="Georgia" w:ascii="Georgia" w:hAnsi="Georgia"/>
        </w:rPr>
        <w:t xml:space="preserve"> que l'on supposera du même ordre de grandeur et montrer que:</w:t>
      </w:r>
    </w:p>
    <w:p>
      <w:pPr>
        <w:spacing w:after="220" w:lineRule="auto"/>
      </w:pPr>
      <m:oMathPara>
        <m:oMath>
          <m:sSub>
            <m:sSubPr/>
            <m:e>
              <m:r>
                <m:rPr>
                  <m:sty m:val="i"/>
                </m:rPr>
                <m:t>v</m:t>
              </m:r>
            </m:e>
            <m:sub>
              <m:r>
                <m:rPr>
                  <m:sty m:val="i"/>
                </m:rPr>
                <m:t>z</m:t>
              </m:r>
            </m:sub>
          </m:sSub>
          <m:r>
            <m:rPr>
              <m:sty m:val="p"/>
            </m:rPr>
            <m:t>(</m:t>
          </m:r>
          <m:r>
            <m:rPr>
              <m:sty m:val="i"/>
            </m:rPr>
            <m:t>γ</m:t>
          </m:r>
          <m:r>
            <m:rPr>
              <m:sty m:val="p"/>
            </m:rPr>
            <m:t>)</m:t>
          </m:r>
          <m:r>
            <m:rPr>
              <m:sty m:val="p"/>
            </m:rPr>
            <m:t>=</m:t>
          </m:r>
          <m:f>
            <m:fPr>
              <m:ctrlPr>
                <w:rPr>
                  <w:rFonts w:ascii="Cambria Math" w:hAnsi="Cambria Math"/>
                </w:rPr>
              </m:ctrlPr>
            </m:fPr>
            <m:num>
              <m:r>
                <m:rPr>
                  <m:sty m:val="p"/>
                </m:rPr>
                <m:t>Δ</m:t>
              </m:r>
              <m:r>
                <m:rPr>
                  <m:sty m:val="i"/>
                </m:rPr>
                <m:t>P</m:t>
              </m:r>
            </m:num>
            <m:den>
              <m:r>
                <m:rPr>
                  <m:sty m:val="p"/>
                </m:rPr>
                <m:t>2</m:t>
              </m:r>
              <m:r>
                <m:rPr>
                  <m:sty m:val="i"/>
                </m:rPr>
                <m:t>η</m:t>
              </m:r>
              <m:r>
                <m:rPr>
                  <m:sty m:val="i"/>
                </m:rPr>
                <m:t>L</m:t>
              </m:r>
            </m:den>
          </m:f>
          <m:r>
            <m:rPr>
              <m:sty m:val="i"/>
            </m:rPr>
            <m:t>γ</m:t>
          </m:r>
          <m:r>
            <m:rPr>
              <m:sty m:val="p"/>
            </m:rPr>
            <m:t>(</m:t>
          </m:r>
          <m:r>
            <m:rPr>
              <m:sty m:val="i"/>
            </m:rPr>
            <m:t>γ</m:t>
          </m:r>
          <m:r>
            <m:rPr>
              <m:sty m:val="p"/>
            </m:rPr>
            <m:t>−</m:t>
          </m:r>
          <m:r>
            <m:rPr>
              <m:sty m:val="i"/>
            </m:rPr>
            <m:t>e</m:t>
          </m:r>
          <m:r>
            <m:rPr>
              <m:sty m:val="p"/>
            </m:rPr>
            <m:t>)</m:t>
          </m:r>
          <m:r>
            <m:rPr>
              <m:sty m:val="p"/>
            </m:rPr>
            <m:t>.</m:t>
          </m:r>
        </m:oMath>
      </m:oMathPara>
    </w:p>
    <w:p>
      <w:pPr>
        <w:spacing w:after="220" w:lineRule="auto"/>
      </w:pPr>
      <w:r>
        <w:rPr>
          <w:rFonts w:eastAsia="Georgia" w:cs="Georgia" w:ascii="Georgia" w:hAnsi="Georgia"/>
        </w:rPr>
        <w:t xml:space="preserve">Q10. En utilisant l'équation (6), montrer que le débit volumique à travers la valve est:</w:t>
      </w:r>
    </w:p>
    <w:p>
      <w:pPr>
        <w:spacing w:after="220" w:lineRule="auto"/>
      </w:pPr>
      <m:oMathPara>
        <m:oMath>
          <m:sSub>
            <m:sSubPr/>
            <m:e>
              <m:r>
                <m:rPr>
                  <m:sty m:val="i"/>
                </m:rPr>
                <m:t>D</m:t>
              </m:r>
            </m:e>
            <m:sub>
              <m:r>
                <m:rPr>
                  <m:sty m:val="i"/>
                </m:rPr>
                <m:t>v</m:t>
              </m:r>
            </m:sub>
          </m:sSub>
          <m:r>
            <m:rPr>
              <m:sty m:val="p"/>
            </m:rPr>
            <m:t>=</m:t>
          </m:r>
          <m:r>
            <m:rPr>
              <m:sty m:val="p"/>
            </m:rPr>
            <m:t>−</m:t>
          </m:r>
          <m:f>
            <m:fPr>
              <m:ctrlPr>
                <w:rPr>
                  <w:rFonts w:ascii="Cambria Math" w:hAnsi="Cambria Math"/>
                </w:rPr>
              </m:ctrlPr>
            </m:fPr>
            <m:num>
              <m:r>
                <m:rPr>
                  <m:sty m:val="i"/>
                </m:rPr>
                <m:t>w</m:t>
              </m:r>
              <m:sSup>
                <m:sSupPr/>
                <m:e>
                  <m:r>
                    <m:rPr>
                      <m:sty m:val="i"/>
                    </m:rPr>
                    <m:t>e</m:t>
                  </m:r>
                </m:e>
                <m:sup>
                  <m:r>
                    <m:rPr>
                      <m:sty m:val="p"/>
                    </m:rPr>
                    <m:t>3</m:t>
                  </m:r>
                </m:sup>
              </m:sSup>
            </m:num>
            <m:den>
              <m:r>
                <m:rPr>
                  <m:sty m:val="p"/>
                </m:rPr>
                <m:t>12</m:t>
              </m:r>
              <m:r>
                <m:rPr>
                  <m:sty m:val="i"/>
                </m:rPr>
                <m:t>η</m:t>
              </m:r>
              <m:r>
                <m:rPr>
                  <m:sty m:val="i"/>
                </m:rPr>
                <m:t>L</m:t>
              </m:r>
            </m:den>
          </m:f>
          <m:r>
            <m:rPr>
              <m:sty m:val="p"/>
            </m:rPr>
            <m:t>Δ</m:t>
          </m:r>
          <m:r>
            <m:rPr>
              <m:sty m:val="i"/>
            </m:rPr>
            <m:t>P</m:t>
          </m:r>
          <m:r>
            <m:rPr>
              <m:sty m:val="p"/>
            </m:rPr>
            <m:t>.</m:t>
          </m:r>
        </m:oMath>
      </m:oMathPara>
    </w:p>
    <w:p>
      <w:pPr>
        <w:spacing w:after="220" w:lineRule="auto"/>
      </w:pPr>
      <w:r>
        <w:rPr>
          <w:rFonts w:eastAsia="Georgia" w:cs="Georgia" w:ascii="Georgia" w:hAnsi="Georgia"/>
        </w:rPr>
        <w:t xml:space="preserve">On utilisera avec pertinence le fait que l'expression obtenue à la question précédente est identique à celle d'un écoulement de Poiseuille entre deux plans parallèles.</w:t>
      </w:r>
    </w:p>
    <w:p>
      <w:pPr>
        <w:spacing w:after="220" w:lineRule="auto"/>
      </w:pPr>
      <w:r>
        <w:rPr>
          <w:rFonts w:eastAsia="Georgia" w:cs="Georgia" w:ascii="Georgia" w:hAnsi="Georgia"/>
        </w:rPr>
        <w:t xml:space="preserve">Q11. Un logiciel de calcul numérique permet de calculer le débit volumique à partir de l'équation (5) et donne </w:t>
      </w:r>
      <m:oMath>
        <m:sSub>
          <m:sSubPr/>
          <m:e>
            <m:r>
              <m:rPr>
                <m:sty m:val="i"/>
              </m:rPr>
              <m:t>D</m:t>
            </m:r>
          </m:e>
          <m:sub>
            <m:r>
              <m:rPr>
                <m:sty m:val="i"/>
              </m:rPr>
              <m:t>v</m:t>
            </m:r>
          </m:sub>
        </m:sSub>
        <m:r>
          <m:rPr>
            <m:sty m:val="p"/>
          </m:rPr>
          <m:t>=</m:t>
        </m:r>
        <m:r>
          <m:rPr>
            <m:sty m:val="p"/>
          </m:rPr>
          <m:t>−</m:t>
        </m:r>
        <m:r>
          <m:rPr>
            <m:sty m:val="p"/>
          </m:rPr>
          <m:t>1</m:t>
        </m:r>
        <m:r>
          <m:rPr>
            <m:sty m:val="p"/>
          </m:rPr>
          <m:t>,</m:t>
        </m:r>
        <m:r>
          <m:rPr>
            <m:sty m:val="p"/>
          </m:rPr>
          <m:t>964</m:t>
        </m:r>
        <m:r>
          <m:rPr>
            <m:sty m:val="p"/>
          </m:rPr>
          <m:t>⋅</m:t>
        </m:r>
        <m:sSup>
          <m:sSupPr/>
          <m:e>
            <m:r>
              <m:rPr>
                <m:sty m:val="p"/>
              </m:rPr>
              <m:t>10</m:t>
            </m:r>
          </m:e>
          <m:sup>
            <m:r>
              <m:rPr>
                <m:sty m:val="p"/>
              </m:rPr>
              <m:t>−</m:t>
            </m:r>
            <m:r>
              <m:rPr>
                <m:sty m:val="p"/>
              </m:rPr>
              <m:t>10</m:t>
            </m:r>
          </m:sup>
        </m:sSup>
        <m:r>
          <m:rPr>
            <m:sty m:val="p"/>
          </m:rPr>
          <m:t>Δ</m:t>
        </m:r>
        <m:r>
          <m:rPr>
            <m:sty m:val="i"/>
          </m:rPr>
          <m:t>P</m:t>
        </m:r>
      </m:oMath>
      <w:r>
        <w:rPr>
          <w:rFonts w:eastAsia="Georgia" w:cs="Georgia" w:ascii="Georgia" w:hAnsi="Georgia"/>
        </w:rPr>
        <w:t xml:space="preserve">. Discuter la pertinence de l'approximation effectuée.</w:t>
      </w:r>
    </w:p>
    <w:p>
      <w:pPr>
        <w:spacing w:after="220" w:lineRule="auto"/>
      </w:pPr>
      <w:r>
        <w:rPr>
          <w:rFonts w:eastAsia="Georgia" w:cs="Georgia" w:ascii="Georgia" w:hAnsi="Georgia"/>
        </w:rPr>
        <w:t xml:space="preserve">Q12. Exprimer la résultante </w:t>
      </w:r>
      <m:oMath>
        <m:sSub>
          <m:sSubPr/>
          <m:e>
            <m:acc>
              <m:accPr>
                <m:chr m:val="⃗"/>
              </m:accPr>
              <m:e>
                <m:r>
                  <m:rPr>
                    <m:sty m:val="i"/>
                  </m:rPr>
                  <m:t>F</m:t>
                </m:r>
              </m:e>
            </m:acc>
          </m:e>
          <m:sub>
            <m:r>
              <m:rPr>
                <m:sty m:val="i"/>
              </m:rPr>
              <m:t>p</m:t>
            </m:r>
          </m:sub>
        </m:sSub>
      </m:oMath>
      <w:r>
        <w:rPr>
          <w:rFonts w:eastAsia="Georgia" w:cs="Georgia" w:ascii="Georgia" w:hAnsi="Georgia"/>
        </w:rPr>
        <w:t xml:space="preserve"> des forces de pression s'exerçant sur le piston.</w:t>
      </w:r>
    </w:p>
    <w:p>
      <w:pPr>
        <w:spacing w:after="220" w:lineRule="auto"/>
      </w:pPr>
      <w:r>
        <w:rPr>
          <w:rFonts w:eastAsia="Georgia" w:cs="Georgia" w:ascii="Georgia" w:hAnsi="Georgia"/>
        </w:rPr>
        <w:t xml:space="preserve">Q13. Évaluer littéralement l'ordre de grandeur de la norme de la résultante des forces de viscosité s'exerçant sur le piston et montrer qu'elle est négligeable devant la norme de la résultante des forces de pression s'exerçant sur le piston.</w:t>
      </w:r>
    </w:p>
    <w:p>
      <w:pPr>
        <w:spacing w:after="220" w:lineRule="auto"/>
      </w:pPr>
      <w:r>
        <w:rPr>
          <w:rFonts w:eastAsia="Georgia" w:cs="Georgia" w:ascii="Georgia" w:hAnsi="Georgia"/>
        </w:rPr>
        <w:t xml:space="preserve">Q14. En déduire que l'amortisseur exerce sur la roue une force d'amortissement de la forme </w:t>
      </w:r>
      <m:oMath>
        <m:acc>
          <m:accPr>
            <m:chr m:val="⃗"/>
          </m:accPr>
          <m:e>
            <m:r>
              <m:rPr>
                <m:sty m:val="i"/>
              </m:rPr>
              <m:t>F</m:t>
            </m:r>
          </m:e>
        </m:acc>
        <m:r>
          <m:rPr>
            <m:sty m:val="p"/>
          </m:rPr>
          <m:t>=</m:t>
        </m:r>
        <m:r>
          <m:rPr>
            <m:sty m:val="p"/>
          </m:rPr>
          <m:t>−</m:t>
        </m:r>
        <m:r>
          <m:rPr>
            <m:sty m:val="i"/>
          </m:rPr>
          <m:t>α</m:t>
        </m:r>
        <m:acc>
          <m:accPr>
            <m:chr m:val="⃗"/>
          </m:accPr>
          <m:e>
            <m:r>
              <m:rPr>
                <m:sty m:val="i"/>
              </m:rPr>
              <m:t>V</m:t>
            </m:r>
          </m:e>
        </m:acc>
      </m:oMath>
      <w:r>
        <w:rPr>
          <w:rFonts w:eastAsia="Georgia" w:cs="Georgia" w:ascii="Georgia" w:hAnsi="Georgia"/>
        </w:rPr>
        <w:t xml:space="preserve"> où </w:t>
      </w:r>
      <m:oMath>
        <m:acc>
          <m:accPr>
            <m:chr m:val="⃗"/>
          </m:accPr>
          <m:e>
            <m:r>
              <m:rPr>
                <m:sty m:val="i"/>
              </m:rPr>
              <m:t>V</m:t>
            </m:r>
          </m:e>
        </m:acc>
      </m:oMath>
      <w:r>
        <w:rPr>
          <w:rFonts w:eastAsia="Georgia" w:cs="Georgia" w:ascii="Georgia" w:hAnsi="Georgia"/>
        </w:rPr>
        <w:t xml:space="preserve"> est la vitesse de la roue perpendiculairement à la route. Donner l'expression de </w:t>
      </w:r>
      <m:oMath>
        <m:r>
          <m:rPr>
            <m:sty m:val="i"/>
          </m:rPr>
          <m:t>α</m:t>
        </m:r>
      </m:oMath>
      <w:r>
        <w:rPr/>
        <w:t xml:space="preserve"> en fonction de </w:t>
      </w:r>
      <m:oMath>
        <m:r>
          <m:rPr>
            <m:sty m:val="i"/>
          </m:rPr>
          <m:t>L</m:t>
        </m:r>
        <m:r>
          <m:rPr>
            <m:sty m:val="p"/>
          </m:rPr>
          <m:t>,</m:t>
        </m:r>
        <m:r>
          <m:rPr>
            <m:sty m:val="i"/>
          </m:rPr>
          <m:t>η</m:t>
        </m:r>
        <m:r>
          <m:rPr>
            <m:sty m:val="p"/>
          </m:rPr>
          <m:t>,</m:t>
        </m:r>
        <m:r>
          <m:rPr>
            <m:sty m:val="i"/>
          </m:rPr>
          <m:t>e</m:t>
        </m:r>
        <m:r>
          <m:rPr>
            <m:sty m:val="p"/>
          </m:rPr>
          <m:t>,</m:t>
        </m:r>
        <m:r>
          <m:rPr>
            <m:sty m:val="i"/>
          </m:rPr>
          <m:t>w</m:t>
        </m:r>
      </m:oMath>
      <w:r>
        <w:rPr/>
        <w:t xml:space="preserve"> et </w:t>
      </w:r>
      <m:oMath>
        <m:sSub>
          <m:sSubPr/>
          <m:e>
            <m:r>
              <m:rPr>
                <m:sty m:val="i"/>
              </m:rPr>
              <m:t>S</m:t>
            </m:r>
          </m:e>
          <m:sub>
            <m:r>
              <m:rPr>
                <m:sty m:val="i"/>
              </m:rPr>
              <m:t>p</m:t>
            </m:r>
          </m:sub>
        </m:sSub>
      </m:oMath>
      <w:r>
        <w:rPr/>
        <w:t xml:space="preserve">.</w:t>
      </w:r>
    </w:p>
    <w:p>
      <w:pPr>
        <w:spacing w:after="220" w:lineRule="auto"/>
      </w:pPr>
      <w:r>
        <w:rPr/>
        <w:t xml:space="preserve">Q15. Calculer la valeur de </w:t>
      </w:r>
      <m:oMath>
        <m:r>
          <m:rPr>
            <m:sty m:val="i"/>
          </m:rPr>
          <m:t>α</m:t>
        </m:r>
      </m:oMath>
      <w:r>
        <w:rPr/>
        <w:t xml:space="preserve">. La valeur typique de </w:t>
      </w:r>
      <m:oMath>
        <m:r>
          <m:rPr>
            <m:sty m:val="i"/>
          </m:rPr>
          <m:t>α</m:t>
        </m:r>
      </m:oMath>
      <w:r>
        <w:rPr/>
        <w:t xml:space="preserve"> pour une automobile est </w:t>
      </w:r>
      <m:oMath>
        <m:sSub>
          <m:sSubPr/>
          <m:e>
            <m:r>
              <m:rPr>
                <m:sty m:val="i"/>
              </m:rPr>
              <m:t>α</m:t>
            </m:r>
          </m:e>
          <m:sub>
            <m:r>
              <m:rPr>
                <m:sty m:val="i"/>
              </m:rPr>
              <m:t>v</m:t>
            </m:r>
          </m:sub>
        </m:sSub>
        <m:r>
          <m:rPr>
            <m:sty m:val="p"/>
          </m:rPr>
          <m:t>∼</m:t>
        </m:r>
        <m:sSup>
          <m:sSupPr/>
          <m:e>
            <m:r>
              <m:rPr>
                <m:sty m:val="p"/>
              </m:rPr>
              <m:t>10</m:t>
            </m:r>
          </m:e>
          <m:sup>
            <m:r>
              <m:rPr>
                <m:sty m:val="p"/>
              </m:rPr>
              <m:t>4</m:t>
            </m:r>
          </m:sup>
        </m:sSup>
        <m:r>
          <m:rPr>
            <m:nor/>
          </m:rPr>
          <m:t xml:space="preserve"> </m:t>
        </m:r>
        <m:r>
          <m:rPr>
            <m:sty m:val="p"/>
          </m:rPr>
          <m:t>kg</m:t>
        </m:r>
        <m:r>
          <m:rPr>
            <m:sty m:val="p"/>
          </m:rPr>
          <m:t>.</m:t>
        </m:r>
        <m:sSup>
          <m:sSupPr/>
          <m:e>
            <m:r>
              <m:rPr>
                <m:sty m:val="p"/>
              </m:rPr>
              <m:t>s</m:t>
            </m:r>
          </m:e>
          <m:sup>
            <m:r>
              <m:rPr>
                <m:sty m:val="p"/>
              </m:rPr>
              <m:t>−</m:t>
            </m:r>
            <m:r>
              <m:rPr>
                <m:sty m:val="p"/>
              </m:rPr>
              <m:t>1</m:t>
            </m:r>
          </m:sup>
        </m:sSup>
      </m:oMath>
      <w:r>
        <w:rPr>
          <w:rFonts w:eastAsia="Georgia" w:cs="Georgia" w:ascii="Georgia" w:hAnsi="Georgia"/>
        </w:rPr>
        <w:t xml:space="preserve">. L'amortisseur présenté pourrait-il être monté sur une automobile?</w:t>
      </w:r>
    </w:p>
    <w:p>
      <w:pPr>
        <w:spacing w:line="271" w:before="330" w:lineRule="auto"/>
      </w:pPr>
      <w:r>
        <w:rPr>
          <w:rFonts w:eastAsia="Georgia" w:cs="Georgia" w:ascii="Georgia" w:hAnsi="Georgia"/>
          <w:b/>
          <w:sz w:val="42"/>
        </w:rPr>
        <w:t xml:space="preserve">III. 2 Influence du caractère ferromagnétique du fluide</w:t>
      </w:r>
    </w:p>
    <w:p>
      <w:pPr>
        <w:spacing w:line="271" w:before="330" w:lineRule="auto"/>
      </w:pPr>
      <w:r>
        <w:rPr>
          <w:b/>
          <w:sz w:val="42"/>
        </w:rPr>
        <w:t xml:space="preserve">Objectif</w:t>
      </w:r>
      <w:r>
        <w:rPr>
          <w:b/>
          <w:sz w:val="42"/>
        </w:rPr>
        <w:br w:type="textWrapping"/>
      </w:r>
      <w:r>
        <w:rPr>
          <w:rFonts w:eastAsia="Georgia" w:cs="Georgia" w:ascii="Georgia" w:hAnsi="Georgia"/>
          <w:b/>
          <w:sz w:val="42"/>
        </w:rPr>
        <w:t xml:space="preserve"> Caractériser le facteur d'amortissement </w:t>
      </w:r>
      <m:oMath>
        <m:r>
          <m:rPr>
            <m:sty m:val="i"/>
          </m:rPr>
          <w:rPr>
            <w:sz w:val="42"/>
          </w:rPr>
          <m:t>α</m:t>
        </m:r>
      </m:oMath>
      <w:r>
        <w:rPr>
          <w:b/>
          <w:sz w:val="42"/>
        </w:rPr>
        <w:t xml:space="preserve"> de l'amortisseur.</w:t>
      </w:r>
    </w:p>
    <w:p>
      <w:pPr>
        <w:spacing w:after="220" w:lineRule="auto"/>
      </w:pPr>
      <w:r>
        <w:rPr>
          <w:rFonts w:eastAsia="Georgia" w:cs="Georgia" w:ascii="Georgia" w:hAnsi="Georgia"/>
        </w:rPr>
        <w:t xml:space="preserve">Le fluide magnétorhéologique est une suspension colloïdale de particules ferromagnétiques (typiquement du fer) d'un diamètre compris entre </w:t>
      </w:r>
      <m:oMath>
        <m:r>
          <m:rPr>
            <m:sty m:val="p"/>
          </m:rPr>
          <m:t>0</m:t>
        </m:r>
        <m:r>
          <m:rPr>
            <m:sty m:val="p"/>
          </m:rPr>
          <m:t>,</m:t>
        </m:r>
        <m:r>
          <m:rPr>
            <m:sty m:val="p"/>
          </m:rPr>
          <m:t>1</m:t>
        </m:r>
        <m:r>
          <m:rPr>
            <m:sty m:val="i"/>
          </m:rPr>
          <m:t>μ</m:t>
        </m:r>
        <m:r>
          <m:rPr>
            <m:nor/>
          </m:rPr>
          <m:t xml:space="preserve"> </m:t>
        </m:r>
        <m:r>
          <m:rPr>
            <m:sty m:val="p"/>
          </m:rPr>
          <m:t>m</m:t>
        </m:r>
      </m:oMath>
      <w:r>
        <w:rPr/>
        <w:t xml:space="preserve"> et </w:t>
      </w:r>
      <m:oMath>
        <m:r>
          <m:rPr>
            <m:sty m:val="p"/>
          </m:rPr>
          <m:t>10</m:t>
        </m:r>
        <m:r>
          <m:rPr>
            <m:sty m:val="i"/>
          </m:rPr>
          <m:t>μ</m:t>
        </m:r>
        <m:r>
          <m:rPr>
            <m:nor/>
          </m:rPr>
          <m:t xml:space="preserve"> </m:t>
        </m:r>
        <m:r>
          <m:rPr>
            <m:sty m:val="p"/>
          </m:rPr>
          <m:t>m</m:t>
        </m:r>
      </m:oMath>
      <w:r>
        <w:rPr>
          <w:rFonts w:eastAsia="Georgia" w:cs="Georgia" w:ascii="Georgia" w:hAnsi="Georgia"/>
        </w:rPr>
        <w:t xml:space="preserve">. Les particules ferromagnétiques s'organisent sous forme d'agrégats sous l'action d'un champ magnétique et altèrent les propriétés du fluide qui semble changer de viscosité d'un point de vue macroscopique. Sous l'action d'un champ magnétique, les particules ferromagnétiques s'organisent sous forme de chaînes selon la direction du champ magnétique </w:t>
      </w:r>
      <m:oMath>
        <m:acc>
          <m:accPr>
            <m:chr m:val="⃗"/>
          </m:accPr>
          <m:e>
            <m:r>
              <m:rPr>
                <m:sty m:val="i"/>
              </m:rPr>
              <m:t>B</m:t>
            </m:r>
          </m:e>
        </m:acc>
      </m:oMath>
      <w:r>
        <w:rPr>
          <w:rFonts w:eastAsia="Georgia" w:cs="Georgia" w:ascii="Georgia" w:hAnsi="Georgia"/>
        </w:rPr>
        <w:t xml:space="preserve"> (figure 7). Le mécanisme de formation des agrégats lors de l'application d'un champ magnétique est représenté figure 8.</w:t>
      </w:r>
    </w:p>
    <w:p>
      <w:pPr>
        <w:spacing w:lineRule="auto"/>
        <w:jc w:val="center"/>
      </w:pPr>
      <w:r>
        <w:rPr/>
        <w:drawing>
          <wp:inline distB="0" distL="0" distR="0" distT="0">
            <wp:extent cx="5486400" cy="2098146"/>
            <wp:effectExtent b="0" l="0" r="0" t="0"/>
            <wp:docPr id="7" name="image-cb68c94fd5a099f3fe703276a304ee2b8e0e21c9.jpg"/>
            <a:graphic>
              <a:graphicData uri="http://schemas.openxmlformats.org/drawingml/2006/picture">
                <pic:pic>
                  <pic:nvPicPr>
                    <pic:cNvPr id="7" name="image-cb68c94fd5a099f3fe703276a304ee2b8e0e21c9.jpg" descr=""/>
                    <pic:cNvPicPr/>
                  </pic:nvPicPr>
                  <pic:blipFill>
                    <a:blip r:embed="rId11" cstate="print"/>
                    <a:srcRect b="0" l="0" r="0" t="0"/>
                    <a:stretch>
                      <a:fillRect/>
                    </a:stretch>
                  </pic:blipFill>
                  <pic:spPr>
                    <a:xfrm>
                      <a:off x="0" y="0"/>
                      <a:ext cx="5486400" cy="2098146"/>
                    </a:xfrm>
                    <a:prstGeom prst="rect"/>
                  </pic:spPr>
                </pic:pic>
              </a:graphicData>
            </a:graphic>
          </wp:inline>
        </w:drawing>
      </w:r>
    </w:p>
    <w:p>
      <w:pPr>
        <w:spacing w:lineRule="auto"/>
      </w:pPr>
      <w:r>
        <w:rPr>
          <w:rFonts w:eastAsia="Georgia" w:cs="Georgia" w:ascii="Georgia" w:hAnsi="Georgia"/>
        </w:rPr>
        <w:t xml:space="preserve">Figure 7 - Image au microscope électronique des particules ferromagnétiques du fluide MR sans champ magnétique (à gauche) et en présence d'un champ magnétique (à droite)</w:t>
      </w:r>
    </w:p>
    <w:p>
      <w:pPr>
        <w:spacing w:lineRule="auto"/>
        <w:jc w:val="center"/>
      </w:pPr>
      <w:r>
        <w:rPr/>
        <w:drawing>
          <wp:inline distB="0" distL="0" distR="0" distT="0">
            <wp:extent cx="5486400" cy="2049562"/>
            <wp:effectExtent b="0" l="0" r="0" t="0"/>
            <wp:docPr id="8" name="image-b2764331440b4d7782a7ce296591deace065be9f.jpg"/>
            <a:graphic>
              <a:graphicData uri="http://schemas.openxmlformats.org/drawingml/2006/picture">
                <pic:pic>
                  <pic:nvPicPr>
                    <pic:cNvPr id="8" name="image-b2764331440b4d7782a7ce296591deace065be9f.jpg" descr=""/>
                    <pic:cNvPicPr/>
                  </pic:nvPicPr>
                  <pic:blipFill>
                    <a:blip r:embed="rId12" cstate="print"/>
                    <a:srcRect b="0" l="0" r="0" t="0"/>
                    <a:stretch>
                      <a:fillRect/>
                    </a:stretch>
                  </pic:blipFill>
                  <pic:spPr>
                    <a:xfrm>
                      <a:off x="0" y="0"/>
                      <a:ext cx="5486400" cy="2049562"/>
                    </a:xfrm>
                    <a:prstGeom prst="rect"/>
                  </pic:spPr>
                </pic:pic>
              </a:graphicData>
            </a:graphic>
          </wp:inline>
        </w:drawing>
      </w:r>
    </w:p>
    <w:p>
      <w:pPr>
        <w:spacing w:lineRule="auto"/>
      </w:pPr>
      <w:r>
        <w:rPr>
          <w:rFonts w:eastAsia="Georgia" w:cs="Georgia" w:ascii="Georgia" w:hAnsi="Georgia"/>
        </w:rPr>
        <w:t xml:space="preserve">Figure 8 - Schématisation de la formation des agrégats de particules de fer lors de l'application d'un champ magnétique</w:t>
      </w:r>
    </w:p>
    <w:p>
      <w:pPr>
        <w:spacing w:lineRule="auto"/>
        <w:jc w:val="center"/>
      </w:pPr>
      <w:r>
        <w:rPr/>
        <w:drawing>
          <wp:inline distB="0" distL="0" distR="0" distT="0">
            <wp:extent cx="5486400" cy="3163288"/>
            <wp:effectExtent b="0" l="0" r="0" t="0"/>
            <wp:docPr id="9" name="image-7ca444fc83b93bbf9875145f37fd17b8d680b2c9.jpg"/>
            <a:graphic>
              <a:graphicData uri="http://schemas.openxmlformats.org/drawingml/2006/picture">
                <pic:pic>
                  <pic:nvPicPr>
                    <pic:cNvPr id="9" name="image-7ca444fc83b93bbf9875145f37fd17b8d680b2c9.jpg" descr=""/>
                    <pic:cNvPicPr/>
                  </pic:nvPicPr>
                  <pic:blipFill>
                    <a:blip r:embed="rId13" cstate="print"/>
                    <a:srcRect b="0" l="0" r="0" t="0"/>
                    <a:stretch>
                      <a:fillRect/>
                    </a:stretch>
                  </pic:blipFill>
                  <pic:spPr>
                    <a:xfrm>
                      <a:off x="0" y="0"/>
                      <a:ext cx="5486400" cy="3163288"/>
                    </a:xfrm>
                    <a:prstGeom prst="rect"/>
                  </pic:spPr>
                </pic:pic>
              </a:graphicData>
            </a:graphic>
          </wp:inline>
        </w:drawing>
      </w:r>
    </w:p>
    <w:p>
      <w:pPr>
        <w:spacing w:lineRule="auto"/>
      </w:pPr>
      <w:r>
        <w:rPr>
          <w:rFonts w:eastAsia="Georgia" w:cs="Georgia" w:ascii="Georgia" w:hAnsi="Georgia"/>
        </w:rPr>
        <w:t xml:space="preserve">Figure 9 - Évolution de la norme de la force d'amortissement </w:t>
      </w:r>
      <m:oMath>
        <m:r>
          <m:rPr>
            <m:sty m:val="i"/>
          </m:rPr>
          <m:t>F</m:t>
        </m:r>
      </m:oMath>
      <w:r>
        <w:rPr/>
        <w:t xml:space="preserve"> en fonction de celle de la vitesse du piston </w:t>
      </w:r>
      <m:oMath>
        <m:r>
          <m:rPr>
            <m:sty m:val="i"/>
          </m:rPr>
          <m:t>V</m:t>
        </m:r>
      </m:oMath>
      <w:r>
        <w:rPr>
          <w:rFonts w:eastAsia="Georgia" w:cs="Georgia" w:ascii="Georgia" w:hAnsi="Georgia"/>
        </w:rPr>
        <w:t xml:space="preserve"> pour différentes valeurs de l'excitation magnétique </w:t>
      </w:r>
      <m:oMath>
        <m:r>
          <m:rPr>
            <m:sty m:val="i"/>
          </m:rPr>
          <m:t>H</m:t>
        </m:r>
      </m:oMath>
      <w:r>
        <w:rPr/>
        <w:t xml:space="preserve"> dans la valve</w:t>
      </w:r>
    </w:p>
    <w:p>
      <w:pPr>
        <w:spacing w:after="220" w:lineRule="auto"/>
      </w:pPr>
      <w:r>
        <w:rPr>
          <w:rFonts w:eastAsia="Georgia" w:cs="Georgia" w:ascii="Georgia" w:hAnsi="Georgia"/>
        </w:rPr>
        <w:t xml:space="preserve">Q18. Le temps de formation caractéristique des agrégats est de 3 ms . Ce temps de réponse est-il acceptable?</w:t>
      </w:r>
    </w:p>
    <w:p>
      <w:pPr>
        <w:spacing w:line="271" w:before="330" w:lineRule="auto"/>
      </w:pPr>
      <w:r>
        <w:rPr>
          <w:rFonts w:eastAsia="Georgia" w:cs="Georgia" w:ascii="Georgia" w:hAnsi="Georgia"/>
          <w:b/>
          <w:sz w:val="42"/>
        </w:rPr>
        <w:t xml:space="preserve">III. 3 Modélisation du circuit magnétique et du circuit électrique de la bobine</w:t>
      </w:r>
      <w:r>
        <w:rPr>
          <w:b/>
          <w:sz w:val="42"/>
        </w:rPr>
        <w:br w:type="textWrapping"/>
      </w:r>
      <w:r>
        <w:rPr>
          <w:b/>
          <w:sz w:val="42"/>
        </w:rPr>
        <w:t xml:space="preserve"> Objectif</w:t>
      </w:r>
      <w:r>
        <w:rPr>
          <w:b/>
          <w:sz w:val="42"/>
        </w:rPr>
        <w:br w:type="textWrapping"/>
      </w:r>
      <w:r>
        <w:rPr>
          <w:rFonts w:eastAsia="Georgia" w:cs="Georgia" w:ascii="Georgia" w:hAnsi="Georgia"/>
          <w:b/>
          <w:sz w:val="42"/>
        </w:rPr>
        <w:t xml:space="preserve"> Modéliser le circuit magnétique et le circuit électrique permettant de contrôler </w:t>
      </w:r>
      <m:oMath>
        <m:r>
          <m:rPr>
            <m:sty m:val="i"/>
          </m:rPr>
          <w:rPr>
            <w:sz w:val="42"/>
          </w:rPr>
          <m:t>α</m:t>
        </m:r>
      </m:oMath>
      <w:r>
        <w:rPr>
          <w:rFonts w:eastAsia="Georgia" w:cs="Georgia" w:ascii="Georgia" w:hAnsi="Georgia"/>
          <w:b/>
          <w:sz w:val="42"/>
        </w:rPr>
        <w:t xml:space="preserve">. Vérifier que le temps de réponse du système est en accord avec le cahier des charges.</w:t>
      </w:r>
    </w:p>
    <w:p>
      <w:pPr>
        <w:spacing w:after="220" w:lineRule="auto"/>
      </w:pPr>
      <w:r>
        <w:rPr>
          <w:rFonts w:eastAsia="Georgia" w:cs="Georgia" w:ascii="Georgia" w:hAnsi="Georgia"/>
        </w:rPr>
        <w:t xml:space="preserve">Le circuit magnétique du piston est représenté figure 10. On supposera que l'acier et le fluide MR sont des milieux ferromagnétiques doux. Le vecteur excitation magnétique est noté </w:t>
      </w:r>
      <m:oMath>
        <m:acc>
          <m:accPr>
            <m:chr m:val="⃗"/>
          </m:accPr>
          <m:e>
            <m:r>
              <m:rPr>
                <m:sty m:val="i"/>
              </m:rPr>
              <m:t>H</m:t>
            </m:r>
          </m:e>
        </m:acc>
      </m:oMath>
      <w:r>
        <w:rPr>
          <w:rFonts w:eastAsia="Georgia" w:cs="Georgia" w:ascii="Georgia" w:hAnsi="Georgia"/>
        </w:rPr>
        <w:t xml:space="preserve"> et on suppose que le circuit magnétique canalise la totalité des lignes de champ magnétique. On négligera les pertes fer dans l'acier.</w:t>
      </w:r>
    </w:p>
    <w:p>
      <w:pPr>
        <w:spacing w:after="220" w:lineRule="auto"/>
      </w:pPr>
      <w:r>
        <w:rPr>
          <w:rFonts w:eastAsia="Georgia" w:cs="Georgia" w:ascii="Georgia" w:hAnsi="Georgia"/>
        </w:rPr>
        <w:t xml:space="preserve">Q19. Rappeler les équations de Maxwell-Ampère et de Maxwell-Thomson.</w:t>
      </w:r>
    </w:p>
    <w:p>
      <w:pPr>
        <w:spacing w:after="220" w:lineRule="auto"/>
      </w:pPr>
      <w:r>
        <w:rPr>
          <w:rFonts w:eastAsia="Georgia" w:cs="Georgia" w:ascii="Georgia" w:hAnsi="Georgia"/>
        </w:rPr>
        <w:t xml:space="preserve">Q20. Définir ce qu'est l'approximation des régimes quasi-stationnaires (ARQS) et simplifier l'équation de Maxwell-Ampère dans ce cadre.</w:t>
      </w:r>
    </w:p>
    <w:p>
      <w:pPr>
        <w:spacing w:after="220" w:lineRule="auto"/>
      </w:pPr>
      <w:r>
        <w:rPr/>
        <w:t xml:space="preserve">On se place maintenant et pour toute la suite dans le cadre de l'ARQS.</w:t>
      </w:r>
      <w:r>
        <w:rPr/>
        <w:br w:type="textWrapping"/>
      </w:r>
      <w:r>
        <w:rPr>
          <w:rFonts w:eastAsia="Georgia" w:cs="Georgia" w:ascii="Georgia" w:hAnsi="Georgia"/>
        </w:rPr>
        <w:t xml:space="preserve">Q21. Retrouver le théorème d'Ampère à partir de l'équation de Maxwell-Ampère.</w:t>
      </w:r>
    </w:p>
    <w:p>
      <w:pPr>
        <w:spacing w:after="220" w:lineRule="auto"/>
      </w:pPr>
      <w:r>
        <w:rPr>
          <w:rFonts w:eastAsia="Georgia" w:cs="Georgia" w:ascii="Georgia" w:hAnsi="Georgia"/>
        </w:rPr>
        <w:t xml:space="preserve">On considère un solénoïde infiniment long de section circulaire de rayon </w:t>
      </w:r>
      <m:oMath>
        <m:r>
          <m:rPr>
            <m:sty m:val="i"/>
          </m:rPr>
          <m:t>δ</m:t>
        </m:r>
      </m:oMath>
      <w:r>
        <w:rPr/>
        <w:t xml:space="preserve">, comportant </w:t>
      </w:r>
      <m:oMath>
        <m:r>
          <m:rPr>
            <m:sty m:val="i"/>
          </m:rPr>
          <m:t>n</m:t>
        </m:r>
      </m:oMath>
      <w:r>
        <w:rPr>
          <w:rFonts w:eastAsia="Georgia" w:cs="Georgia" w:ascii="Georgia" w:hAnsi="Georgia"/>
        </w:rPr>
        <w:t xml:space="preserve"> spires jointives par unité de longueur régulièrement réparties et parcourues par un courant d'intensité </w:t>
      </w:r>
      <m:oMath>
        <m:r>
          <m:rPr>
            <m:sty m:val="i"/>
          </m:rPr>
          <m:t>i</m:t>
        </m:r>
      </m:oMath>
      <w:r>
        <w:rPr/>
        <w:t xml:space="preserve">.</w:t>
      </w:r>
    </w:p>
    <w:p>
      <w:pPr>
        <w:spacing w:after="220" w:lineRule="auto"/>
      </w:pPr>
      <w:r>
        <w:rPr>
          <w:rFonts w:eastAsia="Georgia" w:cs="Georgia" w:ascii="Georgia" w:hAnsi="Georgia"/>
        </w:rPr>
        <w:t xml:space="preserve">Q22. Établir l'expression du champ magnétique créé par ce solénoïde infini en admettant que le champ extérieur est nul.</w:t>
      </w:r>
    </w:p>
    <w:p>
      <w:pPr>
        <w:spacing w:lineRule="auto"/>
        <w:jc w:val="center"/>
      </w:pPr>
      <w:r>
        <w:rPr/>
        <w:drawing>
          <wp:inline distB="0" distL="0" distR="0" distT="0">
            <wp:extent cx="5486400" cy="5633720"/>
            <wp:effectExtent b="0" l="0" r="0" t="0"/>
            <wp:docPr id="10" name="image-72c1dd61816bf15c0f47647431fa770b5aaa81c4.jpg"/>
            <a:graphic>
              <a:graphicData uri="http://schemas.openxmlformats.org/drawingml/2006/picture">
                <pic:pic>
                  <pic:nvPicPr>
                    <pic:cNvPr id="10" name="image-72c1dd61816bf15c0f47647431fa770b5aaa81c4.jpg" descr=""/>
                    <pic:cNvPicPr/>
                  </pic:nvPicPr>
                  <pic:blipFill>
                    <a:blip r:embed="rId14" cstate="print"/>
                    <a:srcRect b="0" l="0" r="0" t="0"/>
                    <a:stretch>
                      <a:fillRect/>
                    </a:stretch>
                  </pic:blipFill>
                  <pic:spPr>
                    <a:xfrm>
                      <a:off x="0" y="0"/>
                      <a:ext cx="5486400" cy="5633720"/>
                    </a:xfrm>
                    <a:prstGeom prst="rect"/>
                  </pic:spPr>
                </pic:pic>
              </a:graphicData>
            </a:graphic>
          </wp:inline>
        </w:drawing>
      </w:r>
    </w:p>
    <w:p>
      <w:pPr>
        <w:spacing w:lineRule="auto"/>
      </w:pPr>
      <w:r>
        <w:rPr>
          <w:rFonts w:eastAsia="Georgia" w:cs="Georgia" w:ascii="Georgia" w:hAnsi="Georgia"/>
        </w:rPr>
        <w:t xml:space="preserve">Figure 10 - Schématisation du circuit magnétique du piston</w:t>
      </w:r>
    </w:p>
    <w:p>
      <w:pPr>
        <w:spacing w:after="220" w:lineRule="auto"/>
      </w:pPr>
      <w:r>
        <w:rPr>
          <w:rFonts w:eastAsia="Georgia" w:cs="Georgia" w:ascii="Georgia" w:hAnsi="Georgia"/>
        </w:rPr>
        <w:t xml:space="preserve">Q23. Que pouvez-vous dire des lignes de champ magnétique dans le cas d'un solénoïde infini?</w:t>
      </w:r>
    </w:p>
    <w:p>
      <w:pPr>
        <w:spacing w:after="220" w:lineRule="auto"/>
      </w:pPr>
      <w:r>
        <w:rPr>
          <w:rFonts w:eastAsia="Georgia" w:cs="Georgia" w:ascii="Georgia" w:hAnsi="Georgia"/>
        </w:rPr>
        <w:t xml:space="preserve">Q24. Dessiner l'allure des lignes de champ magnétique dans le cas d'un solénoïde de longueur finie. Rappeler le lien entre l'équation de Maxwell-Thomson et l'allure des lignes de champ que vous venez de tracer.</w:t>
      </w:r>
    </w:p>
    <w:p>
      <w:pPr>
        <w:spacing w:after="220" w:lineRule="auto"/>
      </w:pPr>
      <w:r>
        <w:rPr>
          <w:rFonts w:eastAsia="Georgia" w:cs="Georgia" w:ascii="Georgia" w:hAnsi="Georgia"/>
        </w:rPr>
        <w:t xml:space="preserve">Q25. Dans le cas du solénoïde infini, exprimer le flux magnétique </w:t>
      </w:r>
      <m:oMath>
        <m:r>
          <m:rPr>
            <m:sty m:val="i"/>
          </m:rPr>
          <m:t>φ</m:t>
        </m:r>
      </m:oMath>
      <w:r>
        <w:rPr>
          <w:rFonts w:eastAsia="Georgia" w:cs="Georgia" w:ascii="Georgia" w:hAnsi="Georgia"/>
        </w:rPr>
        <w:t xml:space="preserve"> à travers une spire.</w:t>
      </w:r>
    </w:p>
    <w:p>
      <w:pPr>
        <w:spacing w:after="220" w:lineRule="auto"/>
      </w:pPr>
      <w:r>
        <w:rPr/>
        <w:t xml:space="preserve">Q26. On note </w:t>
      </w:r>
      <m:oMath>
        <m:sSub>
          <m:sSubPr/>
          <m:e>
            <m:r>
              <m:rPr>
                <m:sty m:val="i"/>
              </m:rPr>
              <m:t>N</m:t>
            </m:r>
          </m:e>
          <m:sub>
            <m:r>
              <m:rPr>
                <m:sty m:val="i"/>
              </m:rPr>
              <m:t>t</m:t>
            </m:r>
          </m:sub>
        </m:sSub>
      </m:oMath>
      <w:r>
        <w:rPr/>
        <w:t xml:space="preserve"> le nombre total de spires et </w:t>
      </w:r>
      <m:oMath>
        <m:r>
          <m:rPr>
            <m:sty m:val="i"/>
          </m:rPr>
          <m:t>l</m:t>
        </m:r>
      </m:oMath>
      <w:r>
        <w:rPr>
          <w:rFonts w:eastAsia="Georgia" w:cs="Georgia" w:ascii="Georgia" w:hAnsi="Georgia"/>
        </w:rPr>
        <w:t xml:space="preserve"> la longueur du solénoïde. Exprimer, toujours en considérant le solénoїde comme infini, le flux propre </w:t>
      </w:r>
      <m:oMath>
        <m:sSub>
          <m:sSubPr/>
          <m:e>
            <m:r>
              <m:rPr>
                <m:sty m:val="p"/>
              </m:rPr>
              <m:t>Φ</m:t>
            </m:r>
          </m:e>
          <m:sub>
            <m:r>
              <m:rPr>
                <m:sty m:val="i"/>
              </m:rPr>
              <m:t>p</m:t>
            </m:r>
          </m:sub>
        </m:sSub>
      </m:oMath>
      <w:r>
        <w:rPr>
          <w:rFonts w:eastAsia="Georgia" w:cs="Georgia" w:ascii="Georgia" w:hAnsi="Georgia"/>
        </w:rPr>
        <w:t xml:space="preserve"> à travers les </w:t>
      </w:r>
      <m:oMath>
        <m:sSub>
          <m:sSubPr/>
          <m:e>
            <m:r>
              <m:rPr>
                <m:sty m:val="i"/>
              </m:rPr>
              <m:t>N</m:t>
            </m:r>
          </m:e>
          <m:sub>
            <m:r>
              <m:rPr>
                <m:sty m:val="i"/>
              </m:rPr>
              <m:t>t</m:t>
            </m:r>
          </m:sub>
        </m:sSub>
      </m:oMath>
      <w:r>
        <w:rPr>
          <w:rFonts w:eastAsia="Georgia" w:cs="Georgia" w:ascii="Georgia" w:hAnsi="Georgia"/>
        </w:rPr>
        <w:t xml:space="preserve"> spires. En déduire l'expression de l'inductance propre </w:t>
      </w:r>
      <m:oMath>
        <m:sSub>
          <m:sSubPr/>
          <m:e>
            <m:r>
              <m:rPr>
                <m:sty m:val="i"/>
              </m:rPr>
              <m:t>L</m:t>
            </m:r>
          </m:e>
          <m:sub>
            <m:r>
              <m:rPr>
                <m:sty m:val="i"/>
              </m:rPr>
              <m:t>p</m:t>
            </m:r>
          </m:sub>
        </m:sSub>
      </m:oMath>
      <w:r>
        <w:rPr>
          <w:rFonts w:eastAsia="Georgia" w:cs="Georgia" w:ascii="Georgia" w:hAnsi="Georgia"/>
        </w:rPr>
        <w:t xml:space="preserve"> de ce solénoïde.</w:t>
      </w:r>
    </w:p>
    <w:p>
      <w:pPr>
        <w:spacing w:after="220" w:lineRule="auto"/>
      </w:pPr>
      <w:r>
        <w:rPr>
          <w:rFonts w:eastAsia="Georgia" w:cs="Georgia" w:ascii="Georgia" w:hAnsi="Georgia"/>
        </w:rPr>
        <w:t xml:space="preserve">On considère que le vecteur excitation magnétique et le champ magnétique sont uniformes au niveau de la bobine et dans l'entrefer.</w:t>
      </w:r>
      <w:r>
        <w:rPr/>
        <w:br w:type="textWrapping"/>
      </w:r>
      <w:r>
        <w:rPr/>
        <w:t xml:space="preserve">On note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acc>
                      <m:accPr>
                        <m:chr m:val="⃗"/>
                      </m:accPr>
                      <m:e>
                        <m:r>
                          <m:rPr>
                            <m:sty m:val="i"/>
                          </m:rPr>
                          <m:t>H</m:t>
                        </m:r>
                      </m:e>
                    </m:acc>
                  </m:e>
                  <m:sub>
                    <m:r>
                      <m:rPr>
                        <m:sty m:val="p"/>
                      </m:rPr>
                      <m:t>1</m:t>
                    </m:r>
                  </m:sub>
                </m:sSub>
                <m:r>
                  <m:rPr>
                    <m:sty m:val="p"/>
                  </m:rPr>
                  <m:t>=</m:t>
                </m:r>
                <m:sSub>
                  <m:sSubPr/>
                  <m:e>
                    <m:r>
                      <m:rPr>
                        <m:sty m:val="i"/>
                      </m:rPr>
                      <m:t>H</m:t>
                    </m:r>
                  </m:e>
                  <m:sub>
                    <m:r>
                      <m:rPr>
                        <m:sty m:val="p"/>
                      </m:rPr>
                      <m:t>1</m:t>
                    </m:r>
                  </m:sub>
                </m:sSub>
                <m:sSub>
                  <m:sSubPr/>
                  <m:e>
                    <m:acc>
                      <m:accPr>
                        <m:chr m:val="⃗"/>
                      </m:accPr>
                      <m:e>
                        <m:r>
                          <m:rPr>
                            <m:sty m:val="i"/>
                          </m:rPr>
                          <m:t>u</m:t>
                        </m:r>
                      </m:e>
                    </m:acc>
                  </m:e>
                  <m:sub>
                    <m:r>
                      <m:rPr>
                        <m:sty m:val="i"/>
                      </m:rPr>
                      <m:t>z</m:t>
                    </m:r>
                  </m:sub>
                </m:sSub>
                <m:r>
                  <m:rPr>
                    <m:nor/>
                  </m:rPr>
                  <m:t> et </m:t>
                </m:r>
                <m:acc>
                  <m:accPr>
                    <m:chr m:val="⃗"/>
                  </m:accPr>
                  <m:e>
                    <m:sSub>
                      <m:sSubPr/>
                      <m:e>
                        <m:r>
                          <m:rPr>
                            <m:sty m:val="i"/>
                          </m:rPr>
                          <m:t>B</m:t>
                        </m:r>
                      </m:e>
                      <m:sub>
                        <m:r>
                          <m:rPr>
                            <m:sty m:val="p"/>
                          </m:rPr>
                          <m:t>1</m:t>
                        </m:r>
                      </m:sub>
                    </m:sSub>
                  </m:e>
                </m:acc>
                <m:r>
                  <m:rPr>
                    <m:sty m:val="p"/>
                  </m:rPr>
                  <m:t>=</m:t>
                </m:r>
                <m:sSub>
                  <m:sSubPr/>
                  <m:e>
                    <m:r>
                      <m:rPr>
                        <m:sty m:val="i"/>
                      </m:rPr>
                      <m:t>B</m:t>
                    </m:r>
                  </m:e>
                  <m:sub>
                    <m:r>
                      <m:rPr>
                        <m:sty m:val="p"/>
                      </m:rPr>
                      <m:t>1</m:t>
                    </m:r>
                  </m:sub>
                </m:sSub>
                <m:sSub>
                  <m:sSubPr/>
                  <m:e>
                    <m:acc>
                      <m:accPr>
                        <m:chr m:val="⃗"/>
                      </m:accPr>
                      <m:e>
                        <m:r>
                          <m:rPr>
                            <m:sty m:val="i"/>
                          </m:rPr>
                          <m:t>u</m:t>
                        </m:r>
                      </m:e>
                    </m:acc>
                  </m:e>
                  <m:sub>
                    <m:r>
                      <m:rPr>
                        <m:sty m:val="i"/>
                      </m:rPr>
                      <m:t>z</m:t>
                    </m:r>
                  </m:sub>
                </m:sSub>
                <m:r>
                  <m:rPr>
                    <m:nor/>
                  </m:rPr>
                  <m:t> au niveau de la bobine; </m:t>
                </m:r>
              </m:e>
            </m:mr>
            <m:mr>
              <m:e/>
              <m:e>
                <m:sSub>
                  <m:sSubPr/>
                  <m:e>
                    <m:acc>
                      <m:accPr>
                        <m:chr m:val="⃗"/>
                      </m:accPr>
                      <m:e>
                        <m:r>
                          <m:rPr>
                            <m:sty m:val="i"/>
                          </m:rPr>
                          <m:t>H</m:t>
                        </m:r>
                      </m:e>
                    </m:acc>
                  </m:e>
                  <m:sub>
                    <m:r>
                      <m:rPr>
                        <m:sty m:val="p"/>
                      </m:rPr>
                      <m:t>3</m:t>
                    </m:r>
                  </m:sub>
                </m:sSub>
                <m:r>
                  <m:rPr>
                    <m:sty m:val="p"/>
                  </m:rPr>
                  <m:t>=</m:t>
                </m:r>
                <m:sSub>
                  <m:sSubPr/>
                  <m:e>
                    <m:r>
                      <m:rPr>
                        <m:sty m:val="i"/>
                      </m:rPr>
                      <m:t>H</m:t>
                    </m:r>
                  </m:e>
                  <m:sub>
                    <m:r>
                      <m:rPr>
                        <m:sty m:val="p"/>
                      </m:rPr>
                      <m:t>3</m:t>
                    </m:r>
                  </m:sub>
                </m:sSub>
                <m:sSub>
                  <m:sSubPr/>
                  <m:e>
                    <m:acc>
                      <m:accPr>
                        <m:chr m:val="⃗"/>
                      </m:accPr>
                      <m:e>
                        <m:r>
                          <m:rPr>
                            <m:sty m:val="i"/>
                          </m:rPr>
                          <m:t>u</m:t>
                        </m:r>
                      </m:e>
                    </m:acc>
                  </m:e>
                  <m:sub>
                    <m:r>
                      <m:rPr>
                        <m:sty m:val="i"/>
                      </m:rPr>
                      <m:t>r</m:t>
                    </m:r>
                  </m:sub>
                </m:sSub>
                <m:r>
                  <m:rPr>
                    <m:nor/>
                  </m:rPr>
                  <m:t> et </m:t>
                </m:r>
                <m:acc>
                  <m:accPr>
                    <m:chr m:val="⃗"/>
                  </m:accPr>
                  <m:e>
                    <m:sSub>
                      <m:sSubPr/>
                      <m:e>
                        <m:r>
                          <m:rPr>
                            <m:sty m:val="i"/>
                          </m:rPr>
                          <m:t>B</m:t>
                        </m:r>
                      </m:e>
                      <m:sub>
                        <m:r>
                          <m:rPr>
                            <m:sty m:val="p"/>
                          </m:rPr>
                          <m:t>3</m:t>
                        </m:r>
                      </m:sub>
                    </m:sSub>
                  </m:e>
                </m:acc>
                <m:r>
                  <m:rPr>
                    <m:sty m:val="p"/>
                  </m:rPr>
                  <m:t>=</m:t>
                </m:r>
                <m:sSub>
                  <m:sSubPr/>
                  <m:e>
                    <m:r>
                      <m:rPr>
                        <m:sty m:val="i"/>
                      </m:rPr>
                      <m:t>B</m:t>
                    </m:r>
                  </m:e>
                  <m:sub>
                    <m:r>
                      <m:rPr>
                        <m:sty m:val="p"/>
                      </m:rPr>
                      <m:t>3</m:t>
                    </m:r>
                  </m:sub>
                </m:sSub>
                <m:sSub>
                  <m:sSubPr/>
                  <m:e>
                    <m:acc>
                      <m:accPr>
                        <m:chr m:val="⃗"/>
                      </m:accPr>
                      <m:e>
                        <m:r>
                          <m:rPr>
                            <m:sty m:val="i"/>
                          </m:rPr>
                          <m:t>u</m:t>
                        </m:r>
                      </m:e>
                    </m:acc>
                  </m:e>
                  <m:sub>
                    <m:r>
                      <m:rPr>
                        <m:sty m:val="i"/>
                      </m:rPr>
                      <m:t>r</m:t>
                    </m:r>
                  </m:sub>
                </m:sSub>
                <m:r>
                  <m:rPr>
                    <m:nor/>
                  </m:rPr>
                  <m:t> entre </m:t>
                </m:r>
                <m:r>
                  <m:rPr>
                    <m:sty m:val="p"/>
                  </m:rPr>
                  <m:t>E</m:t>
                </m:r>
                <m:r>
                  <m:rPr>
                    <m:nor/>
                  </m:rPr>
                  <m:t> et </m:t>
                </m:r>
                <m:r>
                  <m:rPr>
                    <m:sty m:val="p"/>
                  </m:rPr>
                  <m:t>D</m:t>
                </m:r>
                <m:r>
                  <m:rPr>
                    <m:nor/>
                  </m:rPr>
                  <m:t> (entrefer). </m:t>
                </m:r>
              </m:e>
            </m:mr>
          </m:m>
        </m:oMath>
      </m:oMathPara>
    </w:p>
    <w:p>
      <w:pPr>
        <w:spacing w:after="220" w:lineRule="auto"/>
      </w:pPr>
      <w:r>
        <w:rPr>
          <w:rFonts w:eastAsia="Georgia" w:cs="Georgia" w:ascii="Georgia" w:hAnsi="Georgia"/>
        </w:rPr>
        <w:t xml:space="preserve">Q27. Au vu de ce qui précède, justifier cette modélisation.</w:t>
      </w:r>
    </w:p>
    <w:p>
      <w:pPr>
        <w:spacing w:after="220" w:lineRule="auto"/>
      </w:pPr>
      <w:r>
        <w:rPr/>
        <w:t xml:space="preserve">Q28. Rappeler la relation entre </w:t>
      </w:r>
      <m:oMath>
        <m:acc>
          <m:accPr>
            <m:chr m:val="⃗"/>
          </m:accPr>
          <m:e>
            <m:r>
              <m:rPr>
                <m:sty m:val="i"/>
              </m:rPr>
              <m:t>B</m:t>
            </m:r>
          </m:e>
        </m:acc>
      </m:oMath>
      <w:r>
        <w:rPr/>
        <w:t xml:space="preserve"> et </w:t>
      </w:r>
      <m:oMath>
        <m:acc>
          <m:accPr>
            <m:chr m:val="⃗"/>
          </m:accPr>
          <m:e>
            <m:r>
              <m:rPr>
                <m:sty m:val="i"/>
              </m:rPr>
              <m:t>H</m:t>
            </m:r>
          </m:e>
        </m:acc>
      </m:oMath>
      <w:r>
        <w:rPr>
          <w:rFonts w:eastAsia="Georgia" w:cs="Georgia" w:ascii="Georgia" w:hAnsi="Georgia"/>
        </w:rPr>
        <w:t xml:space="preserve"> pour un milieu ferromagnétique doux.</w:t>
      </w:r>
    </w:p>
    <w:p>
      <w:pPr>
        <w:spacing w:lineRule="auto"/>
        <w:jc w:val="center"/>
      </w:pPr>
      <w:r>
        <w:rPr/>
        <w:drawing>
          <wp:inline distB="0" distL="0" distR="0" distT="0">
            <wp:extent cx="5486400" cy="2392326"/>
            <wp:effectExtent b="0" l="0" r="0" t="0"/>
            <wp:docPr id="11" name="image-74292da890dde2abce18651b8f660efb4342d465.jpg"/>
            <a:graphic>
              <a:graphicData uri="http://schemas.openxmlformats.org/drawingml/2006/picture">
                <pic:pic>
                  <pic:nvPicPr>
                    <pic:cNvPr id="11" name="image-74292da890dde2abce18651b8f660efb4342d465.jpg" descr=""/>
                    <pic:cNvPicPr/>
                  </pic:nvPicPr>
                  <pic:blipFill>
                    <a:blip r:embed="rId15" cstate="print"/>
                    <a:srcRect b="0" l="0" r="0" t="0"/>
                    <a:stretch>
                      <a:fillRect/>
                    </a:stretch>
                  </pic:blipFill>
                  <pic:spPr>
                    <a:xfrm>
                      <a:off x="0" y="0"/>
                      <a:ext cx="5486400" cy="2392326"/>
                    </a:xfrm>
                    <a:prstGeom prst="rect"/>
                  </pic:spPr>
                </pic:pic>
              </a:graphicData>
            </a:graphic>
          </wp:inline>
        </w:drawing>
      </w:r>
    </w:p>
    <w:p>
      <w:pPr>
        <w:spacing w:lineRule="auto"/>
      </w:pPr>
      <w:r>
        <w:rPr/>
        <w:t xml:space="preserve">Figure 11 - Vue en coupe transversale du piston</w:t>
      </w:r>
    </w:p>
    <w:p>
      <w:pPr>
        <w:spacing w:after="220" w:lineRule="auto"/>
      </w:pPr>
      <w:r>
        <w:rPr/>
        <w:t xml:space="preserve">Q29. Donner la relation liant </w:t>
      </w:r>
      <m:oMath>
        <m:sSub>
          <m:sSubPr/>
          <m:e>
            <m:r>
              <m:rPr>
                <m:sty m:val="i"/>
              </m:rPr>
              <m:t>B</m:t>
            </m:r>
          </m:e>
          <m:sub>
            <m:r>
              <m:rPr>
                <m:sty m:val="p"/>
              </m:rPr>
              <m:t>3</m:t>
            </m:r>
          </m:sub>
        </m:sSub>
        <m:r>
          <m:rPr>
            <m:sty m:val="p"/>
          </m:rPr>
          <m:t>,</m:t>
        </m:r>
        <m:sSub>
          <m:sSubPr/>
          <m:e>
            <m:r>
              <m:rPr>
                <m:sty m:val="i"/>
              </m:rPr>
              <m:t>B</m:t>
            </m:r>
          </m:e>
          <m:sub>
            <m:r>
              <m:rPr>
                <m:sty m:val="p"/>
              </m:rPr>
              <m:t>1</m:t>
            </m:r>
          </m:sub>
        </m:sSub>
      </m:oMath>
      <w:r>
        <w:rPr/>
        <w:t xml:space="preserve">, la section </w:t>
      </w:r>
      <m:oMath>
        <m:sSub>
          <m:sSubPr/>
          <m:e>
            <m:r>
              <m:rPr>
                <m:sty m:val="i"/>
              </m:rPr>
              <m:t>S</m:t>
            </m:r>
          </m:e>
          <m:sub>
            <m:r>
              <m:rPr>
                <m:sty m:val="p"/>
              </m:rPr>
              <m:t>1</m:t>
            </m:r>
          </m:sub>
        </m:sSub>
        <m:r>
          <m:rPr>
            <m:sty m:val="p"/>
          </m:rPr>
          <m:t>=</m:t>
        </m:r>
        <m:r>
          <m:rPr>
            <m:sty m:val="i"/>
          </m:rPr>
          <m:t>π</m:t>
        </m:r>
        <m:sSubSup>
          <m:sSubSupPr/>
          <m:e>
            <m:r>
              <m:rPr>
                <m:sty m:val="i"/>
              </m:rPr>
              <m:t>r</m:t>
            </m:r>
          </m:e>
          <m:sub>
            <m:r>
              <m:rPr>
                <m:sty m:val="p"/>
              </m:rPr>
              <m:t>0</m:t>
            </m:r>
          </m:sub>
          <m:sup>
            <m:r>
              <m:rPr>
                <m:sty m:val="p"/>
              </m:rPr>
              <m:t>2</m:t>
            </m:r>
          </m:sup>
        </m:sSubSup>
      </m:oMath>
      <w:r>
        <w:rPr/>
        <w:t xml:space="preserve"> de la partie interne du piston, le rayon moyen </w:t>
      </w:r>
      <m:oMath>
        <m:sSub>
          <m:sSubPr/>
          <m:e>
            <m:r>
              <m:rPr>
                <m:sty m:val="i"/>
              </m:rPr>
              <m:t>r</m:t>
            </m:r>
          </m:e>
          <m:sub>
            <m:r>
              <m:rPr>
                <m:sty m:val="i"/>
              </m:rPr>
              <m:t>m</m:t>
            </m:r>
          </m:sub>
        </m:sSub>
      </m:oMath>
      <w:r>
        <w:rPr/>
        <w:t xml:space="preserve"> de l'entrefer et la hauteur </w:t>
      </w:r>
      <m:oMath>
        <m:r>
          <m:rPr>
            <m:sty m:val="i"/>
          </m:rPr>
          <m:t>h</m:t>
        </m:r>
      </m:oMath>
      <w:r>
        <w:rPr>
          <w:rFonts w:eastAsia="Georgia" w:cs="Georgia" w:ascii="Georgia" w:hAnsi="Georgia"/>
        </w:rPr>
        <w:t xml:space="preserve"> de l'entrefer. Une vue en coupe transversale du piston est représentée figure 11.</w:t>
      </w:r>
    </w:p>
    <w:p>
      <w:pPr>
        <w:spacing w:after="220" w:lineRule="auto"/>
      </w:pPr>
      <w:r>
        <w:rPr>
          <w:rFonts w:eastAsia="Georgia" w:cs="Georgia" w:ascii="Georgia" w:hAnsi="Georgia"/>
        </w:rPr>
        <w:t xml:space="preserve">Q30. Évaluer la norme du champ magnétique le long du contour </w:t>
      </w:r>
      <m:oMath>
        <m:r>
          <m:rPr>
            <m:sty m:val="i"/>
          </m:rPr>
          <m:t>C</m:t>
        </m:r>
      </m:oMath>
      <w:r>
        <w:rPr>
          <w:rFonts w:eastAsia="Georgia" w:cs="Georgia" w:ascii="Georgia" w:hAnsi="Georgia"/>
        </w:rPr>
        <w:t xml:space="preserve">, représenté sur la figure 10. En déduire que la circulation de </w:t>
      </w:r>
      <m:oMath>
        <m:acc>
          <m:accPr>
            <m:chr m:val="⃗"/>
          </m:accPr>
          <m:e>
            <m:r>
              <m:rPr>
                <m:sty m:val="i"/>
              </m:rPr>
              <m:t>H</m:t>
            </m:r>
          </m:e>
        </m:acc>
      </m:oMath>
      <w:r>
        <w:rPr/>
        <w:t xml:space="preserve"> sur le contour </w:t>
      </w:r>
      <m:oMath>
        <m:r>
          <m:rPr>
            <m:sty m:val="i"/>
          </m:rPr>
          <m:t>C</m:t>
        </m:r>
      </m:oMath>
      <w:r>
        <w:rPr>
          <w:rFonts w:eastAsia="Georgia" w:cs="Georgia" w:ascii="Georgia" w:hAnsi="Georgia"/>
        </w:rPr>
        <w:t xml:space="preserve">, vérifie:</w:t>
      </w:r>
    </w:p>
    <w:p>
      <w:pPr>
        <w:spacing w:after="220" w:lineRule="auto"/>
      </w:pPr>
      <m:oMathPara>
        <m:oMath>
          <m:sSub>
            <m:sSubPr/>
            <m:e>
              <m:r>
                <m:rPr>
                  <m:nor/>
                </m:rPr>
                <m:t>∮</m:t>
              </m:r>
              <m:r>
                <m:rPr>
                  <m:sty m:val="p"/>
                </m:rPr>
                <m:t xml:space="preserve"> </m:t>
              </m:r>
              <m:r>
                <m:rPr>
                  <m:sty m:val="p"/>
                </m:rPr>
                <m:t xml:space="preserve"> </m:t>
              </m:r>
            </m:e>
            <m:sub>
              <m:r>
                <m:rPr>
                  <m:sty m:val="i"/>
                </m:rPr>
                <m:t>C</m:t>
              </m:r>
            </m:sub>
          </m:sSub>
          <m:acc>
            <m:accPr>
              <m:chr m:val="⃗"/>
            </m:accPr>
            <m:e>
              <m:r>
                <m:rPr>
                  <m:sty m:val="i"/>
                </m:rPr>
                <m:t>H</m:t>
              </m:r>
            </m:e>
          </m:acc>
          <m:r>
            <m:rPr>
              <m:sty m:val="p"/>
            </m:rPr>
            <m:t>⋅</m:t>
          </m:r>
          <m:acc>
            <m:accPr>
              <m:chr m:val="⃗"/>
            </m:accPr>
            <m:e>
              <m:r>
                <m:rPr>
                  <m:sty m:val="i"/>
                </m:rPr>
                <m:t>d</m:t>
              </m:r>
              <m:r>
                <m:rPr>
                  <m:sty m:val="i"/>
                </m:rPr>
                <m:t>l</m:t>
              </m:r>
            </m:e>
          </m:acc>
          <m:r>
            <m:rPr>
              <m:sty m:val="p"/>
            </m:rPr>
            <m:t>≃</m:t>
          </m:r>
          <m:r>
            <m:rPr>
              <m:sty m:val="p"/>
            </m:rPr>
            <m:t>2</m:t>
          </m:r>
          <m:r>
            <m:rPr>
              <m:sty m:val="i"/>
            </m:rPr>
            <m:t>e</m:t>
          </m:r>
          <m:sSub>
            <m:sSubPr/>
            <m:e>
              <m:r>
                <m:rPr>
                  <m:sty m:val="i"/>
                </m:rPr>
                <m:t>H</m:t>
              </m:r>
            </m:e>
            <m:sub>
              <m:r>
                <m:rPr>
                  <m:sty m:val="p"/>
                </m:rPr>
                <m:t>3</m:t>
              </m:r>
            </m:sub>
          </m:sSub>
          <m:r>
            <m:rPr>
              <m:sty m:val="p"/>
            </m:rPr>
            <m:t>.</m:t>
          </m:r>
        </m:oMath>
      </m:oMathPara>
    </w:p>
    <w:p>
      <w:pPr>
        <w:spacing w:after="220" w:lineRule="auto"/>
      </w:pPr>
      <w:r>
        <w:rPr>
          <w:rFonts w:eastAsia="Georgia" w:cs="Georgia" w:ascii="Georgia" w:hAnsi="Georgia"/>
        </w:rPr>
        <w:t xml:space="preserve">Q31. Appliquer le théorème d'Ampère au contour </w:t>
      </w:r>
      <m:oMath>
        <m:r>
          <m:rPr>
            <m:sty m:val="i"/>
          </m:rPr>
          <m:t>C</m:t>
        </m:r>
      </m:oMath>
      <w:r>
        <w:rPr>
          <w:rFonts w:eastAsia="Georgia" w:cs="Georgia" w:ascii="Georgia" w:hAnsi="Georgia"/>
        </w:rPr>
        <w:t xml:space="preserve">. En déduire qu'une modification de l'intensité du courant circulant dans la bobine permet de modifier le facteur d'amortissement </w:t>
      </w:r>
      <m:oMath>
        <m:r>
          <m:rPr>
            <m:sty m:val="i"/>
          </m:rPr>
          <m:t>α</m:t>
        </m:r>
      </m:oMath>
      <w:r>
        <w:rPr/>
        <w:t xml:space="preserve"> de l'amortisseur.</w:t>
      </w:r>
    </w:p>
    <w:p>
      <w:pPr>
        <w:spacing w:after="220" w:lineRule="auto"/>
      </w:pPr>
      <w:r>
        <w:rPr/>
        <w:t xml:space="preserve">Q32. Montrer que l'inductance propre </w:t>
      </w:r>
      <m:oMath>
        <m:sSup>
          <m:sSupPr/>
          <m:e>
            <m:r>
              <m:rPr>
                <m:sty m:val="i"/>
              </m:rPr>
              <m:t>L</m:t>
            </m:r>
          </m:e>
          <m:sup>
            <m:r>
              <m:rPr>
                <m:sty m:val="i"/>
              </m:rPr>
              <m:t>′</m:t>
            </m:r>
          </m:sup>
        </m:sSup>
      </m:oMath>
      <w:r>
        <w:rPr>
          <w:rFonts w:eastAsia="Georgia" w:cs="Georgia" w:ascii="Georgia" w:hAnsi="Georgia"/>
        </w:rPr>
        <w:t xml:space="preserve"> de la bobine vérifie, en présence du fluide, </w:t>
      </w:r>
      <m:oMath>
        <m:sSup>
          <m:sSupPr/>
          <m:e>
            <m:r>
              <m:rPr>
                <m:sty m:val="i"/>
              </m:rPr>
              <m:t>L</m:t>
            </m:r>
          </m:e>
          <m:sup>
            <m:r>
              <m:rPr>
                <m:sty m:val="i"/>
              </m:rPr>
              <m:t>′</m:t>
            </m:r>
          </m:sup>
        </m:sSup>
        <m:r>
          <m:rPr>
            <m:sty m:val="p"/>
          </m:rPr>
          <m:t>=</m:t>
        </m:r>
        <m:sSub>
          <m:sSubPr/>
          <m:e>
            <m:r>
              <m:rPr>
                <m:sty m:val="i"/>
              </m:rPr>
              <m:t>μ</m:t>
            </m:r>
          </m:e>
          <m:sub>
            <m:r>
              <m:rPr>
                <m:sty m:val="p"/>
              </m:rPr>
              <m:t>2</m:t>
            </m:r>
          </m:sub>
        </m:sSub>
        <m:sSub>
          <m:sSubPr/>
          <m:e>
            <m:r>
              <m:rPr>
                <m:sty m:val="i"/>
              </m:rPr>
              <m:t>L</m:t>
            </m:r>
          </m:e>
          <m:sub>
            <m:r>
              <m:rPr>
                <m:sty m:val="p"/>
              </m:rPr>
              <m:t>0</m:t>
            </m:r>
          </m:sub>
        </m:sSub>
      </m:oMath>
      <w:r>
        <w:rPr>
          <w:rFonts w:eastAsia="Georgia" w:cs="Georgia" w:ascii="Georgia" w:hAnsi="Georgia"/>
        </w:rPr>
        <w:t xml:space="preserve"> où </w:t>
      </w:r>
      <m:oMath>
        <m:sSub>
          <m:sSubPr/>
          <m:e>
            <m:r>
              <m:rPr>
                <m:sty m:val="i"/>
              </m:rPr>
              <m:t>L</m:t>
            </m:r>
          </m:e>
          <m:sub>
            <m:r>
              <m:rPr>
                <m:sty m:val="p"/>
              </m:rPr>
              <m:t>0</m:t>
            </m:r>
          </m:sub>
        </m:sSub>
      </m:oMath>
      <w:r>
        <w:rPr/>
        <w:t xml:space="preserve"> est l'inductance propre de la bobine en absence de fluide ( </w:t>
      </w:r>
      <m:oMath>
        <m:sSub>
          <m:sSubPr/>
          <m:e>
            <m:r>
              <m:rPr>
                <m:sty m:val="i"/>
              </m:rPr>
              <m:t>μ</m:t>
            </m:r>
          </m:e>
          <m:sub>
            <m:r>
              <m:rPr>
                <m:sty m:val="p"/>
              </m:rPr>
              <m:t>2</m:t>
            </m:r>
          </m:sub>
        </m:sSub>
        <m:r>
          <m:rPr>
            <m:sty m:val="p"/>
          </m:rPr>
          <m:t>=</m:t>
        </m:r>
        <m:r>
          <m:rPr>
            <m:sty m:val="p"/>
          </m:rPr>
          <m:t>1</m:t>
        </m:r>
      </m:oMath>
      <w:r>
        <w:rPr/>
        <w:t xml:space="preserve"> ).</w:t>
      </w:r>
    </w:p>
    <w:p>
      <w:pPr>
        <w:spacing w:after="220" w:lineRule="auto"/>
      </w:pPr>
      <w:r>
        <w:rPr>
          <w:rFonts w:eastAsia="Georgia" w:cs="Georgia" w:ascii="Georgia" w:hAnsi="Georgia"/>
        </w:rPr>
        <w:t xml:space="preserve">Q33. Proposer une modélisation pour la bobine réelle en justifiant l'origine physique des composants idéaux qui la composent, à savoir une inductance </w:t>
      </w:r>
      <m:oMath>
        <m:sSup>
          <m:sSupPr/>
          <m:e>
            <m:r>
              <m:rPr>
                <m:sty m:val="i"/>
              </m:rPr>
              <m:t>L</m:t>
            </m:r>
          </m:e>
          <m:sup>
            <m:r>
              <m:rPr>
                <m:sty m:val="i"/>
              </m:rPr>
              <m:t>′</m:t>
            </m:r>
          </m:sup>
        </m:sSup>
      </m:oMath>
      <w:r>
        <w:rPr>
          <w:rFonts w:eastAsia="Georgia" w:cs="Georgia" w:ascii="Georgia" w:hAnsi="Georgia"/>
        </w:rPr>
        <w:t xml:space="preserve"> et une résistance </w:t>
      </w:r>
      <m:oMath>
        <m:sSub>
          <m:sSubPr/>
          <m:e>
            <m:r>
              <m:rPr>
                <m:sty m:val="i"/>
              </m:rPr>
              <m:t>R</m:t>
            </m:r>
          </m:e>
          <m:sub>
            <m:r>
              <m:rPr>
                <m:sty m:val="i"/>
              </m:rPr>
              <m:t>b</m:t>
            </m:r>
          </m:sub>
        </m:sSub>
      </m:oMath>
      <w:r>
        <w:rPr>
          <w:rFonts w:eastAsia="Georgia" w:cs="Georgia" w:ascii="Georgia" w:hAnsi="Georgia"/>
        </w:rPr>
        <w:t xml:space="preserve">. Faire un schéma électrique équivalent de la bobine réelle.</w:t>
      </w:r>
    </w:p>
    <w:p>
      <w:pPr>
        <w:spacing w:after="220" w:lineRule="auto"/>
      </w:pPr>
      <w:r>
        <w:rPr>
          <w:rFonts w:eastAsia="Georgia" w:cs="Georgia" w:ascii="Georgia" w:hAnsi="Georgia"/>
        </w:rPr>
        <w:t xml:space="preserve">Q34. On soumet la bobine à un échelon de tension: </w:t>
      </w:r>
      <m:oMath>
        <m:sSub>
          <m:sSubPr/>
          <m:e>
            <m:r>
              <m:rPr>
                <m:sty m:val="i"/>
              </m:rPr>
              <m:t>U</m:t>
            </m:r>
          </m:e>
          <m:sub>
            <m:r>
              <m:rPr>
                <m:sty m:val="i"/>
              </m:rPr>
              <m:t>e</m:t>
            </m:r>
          </m:sub>
        </m:sSub>
        <m:r>
          <m:rPr>
            <m:sty m:val="p"/>
          </m:rPr>
          <m:t>(</m:t>
        </m:r>
        <m:r>
          <m:rPr>
            <m:sty m:val="i"/>
          </m:rPr>
          <m:t>t</m:t>
        </m:r>
        <m:r>
          <m:rPr>
            <m:sty m:val="p"/>
          </m:rPr>
          <m:t>)</m:t>
        </m:r>
        <m:r>
          <m:rPr>
            <m:sty m:val="p"/>
          </m:rPr>
          <m:t>=</m:t>
        </m:r>
        <m:r>
          <m:rPr>
            <m:sty m:val="i"/>
          </m:rPr>
          <m:t>E</m:t>
        </m:r>
      </m:oMath>
      <w:r>
        <w:rPr/>
        <w:t xml:space="preserve"> pour </w:t>
      </w:r>
      <m:oMath>
        <m:r>
          <m:rPr>
            <m:sty m:val="i"/>
          </m:rPr>
          <m:t>t</m:t>
        </m:r>
        <m:r>
          <m:rPr>
            <m:sty m:val="p"/>
          </m:rPr>
          <m:t>&gt;</m:t>
        </m:r>
        <m:r>
          <m:rPr>
            <m:sty m:val="p"/>
          </m:rPr>
          <m:t>0</m:t>
        </m:r>
      </m:oMath>
      <w:r>
        <w:rPr>
          <w:rFonts w:eastAsia="Georgia" w:cs="Georgia" w:ascii="Georgia" w:hAnsi="Georgia"/>
        </w:rPr>
        <w:t xml:space="preserve">. Établir l'équation différentielle vérifiée par l'intensité </w:t>
      </w:r>
      <m:oMath>
        <m:r>
          <m:rPr>
            <m:sty m:val="i"/>
          </m:rPr>
          <m:t>i</m:t>
        </m:r>
        <m:r>
          <m:rPr>
            <m:sty m:val="p"/>
          </m:rPr>
          <m:t>(</m:t>
        </m:r>
        <m:r>
          <m:rPr>
            <m:sty m:val="i"/>
          </m:rPr>
          <m:t>t</m:t>
        </m:r>
        <m:r>
          <m:rPr>
            <m:sty m:val="p"/>
          </m:rPr>
          <m:t>)</m:t>
        </m:r>
      </m:oMath>
      <w:r>
        <w:rPr>
          <w:rFonts w:eastAsia="Georgia" w:cs="Georgia" w:ascii="Georgia" w:hAnsi="Georgia"/>
        </w:rPr>
        <w:t xml:space="preserve"> du courant électrique circulant dans la bobine. Donner l'expression du temps caractéristique d'évolution de l'intensité du courant circulant dans la bobine.</w:t>
      </w:r>
    </w:p>
    <w:p>
      <w:pPr>
        <w:spacing w:after="220" w:lineRule="auto"/>
      </w:pPr>
      <w:r>
        <w:rPr/>
        <w:t xml:space="preserve">Q35. Sachant que </w:t>
      </w:r>
      <m:oMath>
        <m:sSub>
          <m:sSubPr/>
          <m:e>
            <m:r>
              <m:rPr>
                <m:sty m:val="i"/>
              </m:rPr>
              <m:t>R</m:t>
            </m:r>
          </m:e>
          <m:sub>
            <m:r>
              <m:rPr>
                <m:sty m:val="i"/>
              </m:rPr>
              <m:t>b</m:t>
            </m:r>
          </m:sub>
        </m:sSub>
        <m:r>
          <m:rPr>
            <m:sty m:val="p"/>
          </m:rPr>
          <m:t>=</m:t>
        </m:r>
        <m:r>
          <m:rPr>
            <m:sty m:val="p"/>
          </m:rPr>
          <m:t>1</m:t>
        </m:r>
        <m:r>
          <m:rPr>
            <m:sty m:val="p"/>
          </m:rPr>
          <m:t>,</m:t>
        </m:r>
        <m:r>
          <m:rPr>
            <m:sty m:val="p"/>
          </m:rPr>
          <m:t>7</m:t>
        </m:r>
        <m:r>
          <m:rPr>
            <m:sty m:val="p"/>
          </m:rPr>
          <m:t>Ω</m:t>
        </m:r>
      </m:oMath>
      <w:r>
        <w:rPr>
          <w:rFonts w:eastAsia="Georgia" w:cs="Georgia" w:ascii="Georgia" w:hAnsi="Georgia"/>
        </w:rPr>
        <w:t xml:space="preserve">, vérifier la cohérence des résultats expérimentaux (figure 12) avec l'expression de </w:t>
      </w:r>
      <m:oMath>
        <m:sSup>
          <m:sSupPr/>
          <m:e>
            <m:r>
              <m:rPr>
                <m:sty m:val="i"/>
              </m:rPr>
              <m:t>L</m:t>
            </m:r>
          </m:e>
          <m:sup>
            <m:r>
              <m:rPr>
                <m:sty m:val="i"/>
              </m:rPr>
              <m:t>′</m:t>
            </m:r>
          </m:sup>
        </m:sSup>
      </m:oMath>
      <w:r>
        <w:rPr>
          <w:rFonts w:eastAsia="Georgia" w:cs="Georgia" w:ascii="Georgia" w:hAnsi="Georgia"/>
        </w:rPr>
        <w:t xml:space="preserve"> trouvée question Q32.</w:t>
      </w:r>
    </w:p>
    <w:p>
      <w:pPr>
        <w:spacing w:after="220" w:lineRule="auto"/>
      </w:pPr>
      <w:r>
        <w:rPr>
          <w:rFonts w:eastAsia="Georgia" w:cs="Georgia" w:ascii="Georgia" w:hAnsi="Georgia"/>
        </w:rPr>
        <w:t xml:space="preserve">Q36. Conclure sur la possibilité d'adapter en "temps réel" le facteur d'amortissement d'un amortisseur à fluide magnétorhéologique.</w:t>
      </w:r>
    </w:p>
    <w:p>
      <w:pPr>
        <w:spacing w:lineRule="auto"/>
        <w:jc w:val="center"/>
      </w:pPr>
      <w:r>
        <w:rPr/>
        <w:drawing>
          <wp:inline distB="0" distL="0" distR="0" distT="0">
            <wp:extent cx="5486400" cy="4158212"/>
            <wp:effectExtent b="0" l="0" r="0" t="0"/>
            <wp:docPr id="12" name="image-d70ade4097c4a92fa3f443291cbf3b3d73dc9264.jpg"/>
            <a:graphic>
              <a:graphicData uri="http://schemas.openxmlformats.org/drawingml/2006/picture">
                <pic:pic>
                  <pic:nvPicPr>
                    <pic:cNvPr id="12" name="image-d70ade4097c4a92fa3f443291cbf3b3d73dc9264.jpg" descr=""/>
                    <pic:cNvPicPr/>
                  </pic:nvPicPr>
                  <pic:blipFill>
                    <a:blip r:embed="rId16" cstate="print"/>
                    <a:srcRect b="0" l="0" r="0" t="0"/>
                    <a:stretch>
                      <a:fillRect/>
                    </a:stretch>
                  </pic:blipFill>
                  <pic:spPr>
                    <a:xfrm>
                      <a:off x="0" y="0"/>
                      <a:ext cx="5486400" cy="4158212"/>
                    </a:xfrm>
                    <a:prstGeom prst="rect"/>
                  </pic:spPr>
                </pic:pic>
              </a:graphicData>
            </a:graphic>
          </wp:inline>
        </w:drawing>
      </w:r>
    </w:p>
    <w:p>
      <w:pPr>
        <w:spacing w:lineRule="auto"/>
      </w:pPr>
      <w:r>
        <w:rPr>
          <w:rFonts w:eastAsia="Georgia" w:cs="Georgia" w:ascii="Georgia" w:hAnsi="Georgia"/>
        </w:rPr>
        <w:t xml:space="preserve">Figure 12 - Réponse à un échelon de tension de la bobine en présence ou non du fluide MR dans le piston</w:t>
      </w:r>
    </w:p>
    <w:p>
      <w:pPr>
        <w:spacing w:line="271" w:before="330" w:lineRule="auto"/>
      </w:pPr>
      <w:r>
        <w:rPr>
          <w:rFonts w:eastAsia="Georgia" w:cs="Georgia" w:ascii="Georgia" w:hAnsi="Georgia"/>
          <w:b/>
          <w:sz w:val="42"/>
        </w:rPr>
        <w:t xml:space="preserve">IV Caractérisation expérimentale de la suspension MR</w:t>
      </w:r>
    </w:p>
    <w:p>
      <w:pPr>
        <w:spacing w:after="220" w:lineRule="auto"/>
      </w:pPr>
      <w:r>
        <w:rPr>
          <w:rFonts w:eastAsia="Georgia" w:cs="Georgia" w:ascii="Georgia" w:hAnsi="Georgia"/>
        </w:rPr>
        <w:t xml:space="preserve">Nous voulons maintenant lier la modélisation dynamique de la suspension avec la modélisation physique de l'amortisseur. Dans la réalité, la suspension est soumise à des perturbations et excitations provenant de la route qui représentent les irrégularités de la chaussée. Ces perturbations se décomposent comme une somme de sinusoïdes de différentes fréquences. Pour ces raisons, l'excitateur de la partie II est placé au niveau de la roue pour simuler une route cabossée.</w:t>
      </w:r>
      <w:r>
        <w:rPr/>
        <w:br w:type="textWrapping"/>
      </w:r>
      <w:r>
        <w:rPr>
          <w:rFonts w:eastAsia="Georgia" w:cs="Georgia" w:ascii="Georgia" w:hAnsi="Georgia"/>
        </w:rPr>
        <w:t xml:space="preserve">La suspension est uniquement pilotée par le courant dans la bobine.</w:t>
      </w:r>
    </w:p>
    <w:p>
      <w:pPr>
        <w:spacing w:line="271" w:before="330" w:lineRule="auto"/>
      </w:pPr>
      <w:r>
        <w:rPr>
          <w:b/>
          <w:sz w:val="42"/>
        </w:rPr>
        <w:t xml:space="preserve">Objectif</w:t>
      </w:r>
      <w:r>
        <w:rPr>
          <w:b/>
          <w:sz w:val="42"/>
        </w:rPr>
        <w:br w:type="textWrapping"/>
      </w:r>
      <w:r>
        <w:rPr>
          <w:rFonts w:eastAsia="Georgia" w:cs="Georgia" w:ascii="Georgia" w:hAnsi="Georgia"/>
          <w:b/>
          <w:sz w:val="42"/>
        </w:rPr>
        <w:t xml:space="preserve"> L'objectif de cette partie est de caractériser l'influence du courant sur la réponse de la suspension.</w:t>
      </w:r>
    </w:p>
    <w:p>
      <w:pPr>
        <w:spacing w:after="220" w:lineRule="auto"/>
      </w:pPr>
      <w:r>
        <w:rPr>
          <w:rFonts w:eastAsia="Georgia" w:cs="Georgia" w:ascii="Georgia" w:hAnsi="Georgia"/>
        </w:rPr>
        <w:t xml:space="preserve">Afin de mettre en évidence l'influence de l'effet magnétorhéologique, nous comparons l'amplitude du mouvement de la masse suspendue par rapport à celle du mouvement excitateur (figure 13, page 15).</w:t>
      </w:r>
    </w:p>
    <w:p>
      <w:pPr>
        <w:spacing w:after="220" w:lineRule="auto"/>
      </w:pPr>
      <w:r>
        <w:rPr>
          <w:rFonts w:eastAsia="Georgia" w:cs="Georgia" w:ascii="Georgia" w:hAnsi="Georgia"/>
        </w:rPr>
        <w:t xml:space="preserve">Le profil du mouvement produit par l'excitateur est une sinusoïde d'amplitude 10 mm :</w:t>
      </w:r>
    </w:p>
    <w:p>
      <w:pPr>
        <w:spacing w:after="220" w:lineRule="auto"/>
      </w:pPr>
      <m:oMathPara>
        <m:oMath>
          <m:sSub>
            <m:sSubPr/>
            <m:e>
              <m:r>
                <m:rPr>
                  <m:sty m:val="i"/>
                </m:rPr>
                <m:t>z</m:t>
              </m:r>
            </m:e>
            <m:sub>
              <m:r>
                <m:rPr>
                  <m:sty m:val="i"/>
                </m:rPr>
                <m:t>r</m:t>
              </m:r>
            </m:sub>
          </m:sSub>
          <m:r>
            <m:rPr>
              <m:sty m:val="p"/>
            </m:rPr>
            <m:t>(</m:t>
          </m:r>
          <m:r>
            <m:rPr>
              <m:sty m:val="i"/>
            </m:rPr>
            <m:t>t</m:t>
          </m:r>
          <m:r>
            <m:rPr>
              <m:sty m:val="p"/>
            </m:rPr>
            <m:t>)</m:t>
          </m:r>
          <m:r>
            <m:rPr>
              <m:sty m:val="p"/>
            </m:rPr>
            <m:t>=</m:t>
          </m:r>
          <m:r>
            <m:rPr>
              <m:sty m:val="p"/>
            </m:rPr>
            <m:t>10</m:t>
          </m:r>
          <m:r>
            <m:rPr>
              <m:sty m:val="p"/>
            </m:rPr>
            <m:t>⋅</m:t>
          </m:r>
          <m:r>
            <m:rPr>
              <m:sty m:val="p"/>
            </m:rPr>
            <m:t>sin</m:t>
          </m:r>
          <m:r>
            <m:rPr>
              <m:sty m:val="p"/>
            </m:rPr>
            <m:t>⁡</m:t>
          </m:r>
          <m:r>
            <m:rPr>
              <m:sty m:val="p"/>
            </m:rPr>
            <m:t>(</m:t>
          </m:r>
          <m:r>
            <m:rPr>
              <m:sty m:val="i"/>
            </m:rPr>
            <m:t>ω</m:t>
          </m:r>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Pour chaque valeur de l'intensité du courant dans l'amortisseur, on fait varier la fréquence d'excitation et on reporte dans un tableau les amplitudes </w:t>
      </w:r>
      <m:oMath>
        <m:sSub>
          <m:sSubPr/>
          <m:e>
            <m:r>
              <m:rPr>
                <m:sty m:val="i"/>
              </m:rPr>
              <m:t>z</m:t>
            </m:r>
          </m:e>
          <m:sub>
            <m:r>
              <m:rPr>
                <m:sty m:val="i"/>
              </m:rPr>
              <m:t>m</m:t>
            </m:r>
          </m:sub>
        </m:sSub>
      </m:oMath>
      <w:r>
        <w:rPr/>
        <w:t xml:space="preserve"> et </w:t>
      </w:r>
      <m:oMath>
        <m:sSub>
          <m:sSubPr/>
          <m:e>
            <m:r>
              <m:rPr>
                <m:sty m:val="i"/>
              </m:rPr>
              <m:t>z</m:t>
            </m:r>
          </m:e>
          <m:sub>
            <m:r>
              <m:rPr>
                <m:sty m:val="i"/>
              </m:rPr>
              <m:t>r</m:t>
            </m:r>
          </m:sub>
        </m:sSub>
      </m:oMath>
      <w:r>
        <w:rPr/>
        <w:t xml:space="preserve"> maximales.</w:t>
      </w:r>
    </w:p>
    <w:p>
      <w:pPr>
        <w:spacing w:lineRule="auto"/>
        <w:jc w:val="center"/>
      </w:pPr>
      <w:r>
        <w:rPr/>
        <w:drawing>
          <wp:inline distB="0" distL="0" distR="0" distT="0">
            <wp:extent cx="5486400" cy="4473697"/>
            <wp:effectExtent b="0" l="0" r="0" t="0"/>
            <wp:docPr id="13" name="image-f69f44005a97a181b0a70d99acb7712df59d122f.jpg"/>
            <a:graphic>
              <a:graphicData uri="http://schemas.openxmlformats.org/drawingml/2006/picture">
                <pic:pic>
                  <pic:nvPicPr>
                    <pic:cNvPr id="13" name="image-f69f44005a97a181b0a70d99acb7712df59d122f.jpg" descr=""/>
                    <pic:cNvPicPr/>
                  </pic:nvPicPr>
                  <pic:blipFill>
                    <a:blip r:embed="rId17" cstate="print"/>
                    <a:srcRect b="0" l="0" r="0" t="0"/>
                    <a:stretch>
                      <a:fillRect/>
                    </a:stretch>
                  </pic:blipFill>
                  <pic:spPr>
                    <a:xfrm>
                      <a:off x="0" y="0"/>
                      <a:ext cx="5486400" cy="4473697"/>
                    </a:xfrm>
                    <a:prstGeom prst="rect"/>
                  </pic:spPr>
                </pic:pic>
              </a:graphicData>
            </a:graphic>
          </wp:inline>
        </w:drawing>
      </w:r>
    </w:p>
    <w:p>
      <w:pPr>
        <w:spacing w:lineRule="auto"/>
      </w:pPr>
      <w:r>
        <w:rPr>
          <w:rFonts w:eastAsia="Georgia" w:cs="Georgia" w:ascii="Georgia" w:hAnsi="Georgia"/>
        </w:rPr>
        <w:t xml:space="preserve">Figure 13 - Suspension soumise à un profil sinusoïdal. Courbes de </w:t>
      </w:r>
      <m:oMath>
        <m:sSub>
          <m:sSubPr/>
          <m:e>
            <m:r>
              <m:rPr>
                <m:sty m:val="i"/>
              </m:rPr>
              <m:t>z</m:t>
            </m:r>
          </m:e>
          <m:sub>
            <m:r>
              <m:rPr>
                <m:sty m:val="i"/>
              </m:rPr>
              <m:t>m</m:t>
            </m:r>
          </m:sub>
        </m:sSub>
      </m:oMath>
      <w:r>
        <w:rPr/>
        <w:t xml:space="preserve"> et </w:t>
      </w:r>
      <m:oMath>
        <m:sSub>
          <m:sSubPr/>
          <m:e>
            <m:r>
              <m:rPr>
                <m:sty m:val="i"/>
              </m:rPr>
              <m:t>z</m:t>
            </m:r>
          </m:e>
          <m:sub>
            <m:r>
              <m:rPr>
                <m:sty m:val="i"/>
              </m:rPr>
              <m:t>r</m:t>
            </m:r>
          </m:sub>
        </m:sSub>
      </m:oMath>
      <w:r>
        <w:rPr/>
        <w:t xml:space="preserve"> obtenues sur le banc d'essai</w:t>
      </w:r>
    </w:p>
    <w:p>
      <w:pPr>
        <w:spacing w:line="271" w:before="330" w:lineRule="auto"/>
      </w:pPr>
      <w:r>
        <w:rPr>
          <w:rFonts w:eastAsia="Georgia" w:cs="Georgia" w:ascii="Georgia" w:hAnsi="Georgia"/>
          <w:b/>
          <w:sz w:val="42"/>
        </w:rPr>
        <w:t xml:space="preserve">IV. 1 Identification des paramètres pilotant la suspension</w:t>
      </w:r>
    </w:p>
    <w:p>
      <w:pPr>
        <w:spacing w:line="271" w:before="330" w:lineRule="auto"/>
      </w:pPr>
      <w:r>
        <w:rPr>
          <w:b/>
          <w:sz w:val="42"/>
        </w:rPr>
        <w:t xml:space="preserve">Objectif</w:t>
      </w:r>
    </w:p>
    <w:p>
      <w:pPr>
        <w:spacing w:after="220" w:lineRule="auto"/>
      </w:pPr>
      <w:r>
        <w:rPr>
          <w:rFonts w:eastAsia="Georgia" w:cs="Georgia" w:ascii="Georgia" w:hAnsi="Georgia"/>
        </w:rPr>
        <w:t xml:space="preserve">Déterminer la fonction de transfert </w:t>
      </w:r>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Z</m:t>
                </m:r>
              </m:e>
              <m:sub>
                <m:r>
                  <m:rPr>
                    <m:sty m:val="i"/>
                  </m:rPr>
                  <m:t>m</m:t>
                </m:r>
              </m:sub>
            </m:sSub>
            <m:r>
              <m:rPr>
                <m:sty m:val="p"/>
              </m:rPr>
              <m:t>(</m:t>
            </m:r>
            <m:r>
              <m:rPr>
                <m:sty m:val="i"/>
              </m:rPr>
              <m:t>p</m:t>
            </m:r>
            <m:r>
              <m:rPr>
                <m:sty m:val="p"/>
              </m:rPr>
              <m:t>)</m:t>
            </m:r>
          </m:num>
          <m:den>
            <m:sSub>
              <m:sSubPr/>
              <m:e>
                <m:r>
                  <m:rPr>
                    <m:sty m:val="i"/>
                  </m:rPr>
                  <m:t>Z</m:t>
                </m:r>
              </m:e>
              <m:sub>
                <m:r>
                  <m:rPr>
                    <m:sty m:val="i"/>
                  </m:rPr>
                  <m:t>r</m:t>
                </m:r>
              </m:sub>
            </m:sSub>
            <m:r>
              <m:rPr>
                <m:sty m:val="p"/>
              </m:rPr>
              <m:t>(</m:t>
            </m:r>
            <m:r>
              <m:rPr>
                <m:sty m:val="i"/>
              </m:rPr>
              <m:t>p</m:t>
            </m:r>
            <m:r>
              <m:rPr>
                <m:sty m:val="p"/>
              </m:rPr>
              <m:t>)</m:t>
            </m:r>
          </m:den>
        </m:f>
      </m:oMath>
      <w:r>
        <w:rPr>
          <w:rFonts w:eastAsia="Georgia" w:cs="Georgia" w:ascii="Georgia" w:hAnsi="Georgia"/>
        </w:rPr>
        <w:t xml:space="preserve"> pour chaque valeur du courant et valider le choix d'un capteur de déplacement.</w:t>
      </w:r>
    </w:p>
    <w:p>
      <w:pPr>
        <w:spacing w:after="220" w:lineRule="auto"/>
      </w:pPr>
      <w:r>
        <w:rPr>
          <w:rFonts w:eastAsia="Georgia" w:cs="Georgia" w:ascii="Georgia" w:hAnsi="Georgia"/>
        </w:rPr>
        <w:t xml:space="preserve">Sur la base de l'étude réalisée dans les parties précédentes, le choix des paramètres de la suspension MR à échelle réduite doit être mené. Ces paramètres sont la constante de raideur </w:t>
      </w:r>
      <m:oMath>
        <m:r>
          <m:rPr>
            <m:sty m:val="i"/>
          </m:rPr>
          <m:t>k</m:t>
        </m:r>
      </m:oMath>
      <w:r>
        <w:rPr/>
        <w:t xml:space="preserve"> du ressort, la masse suspendue </w:t>
      </w:r>
      <m:oMath>
        <m:r>
          <m:rPr>
            <m:sty m:val="i"/>
          </m:rPr>
          <m:t>m</m:t>
        </m:r>
      </m:oMath>
      <w:r>
        <w:rPr>
          <w:rFonts w:eastAsia="Georgia" w:cs="Georgia" w:ascii="Georgia" w:hAnsi="Georgia"/>
        </w:rPr>
        <w:t xml:space="preserve"> et l'intensité </w:t>
      </w:r>
      <m:oMath>
        <m:r>
          <m:rPr>
            <m:sty m:val="i"/>
          </m:rPr>
          <m:t>i</m:t>
        </m:r>
      </m:oMath>
      <w:r>
        <w:rPr/>
        <w:t xml:space="preserve"> du courant qui permet de commander l'effet de la bobine.</w:t>
      </w:r>
      <w:r>
        <w:rPr/>
        <w:br w:type="textWrapping"/>
      </w:r>
      <w:r>
        <w:rPr>
          <w:rFonts w:eastAsia="Georgia" w:cs="Georgia" w:ascii="Georgia" w:hAnsi="Georgia"/>
        </w:rPr>
        <w:t xml:space="preserve">Pour visualiser correctement l'ensemble des réponses émises pour différents courants, un plan d'expériences est réalisé.</w:t>
      </w:r>
      <w:r>
        <w:rPr/>
        <w:br w:type="textWrapping"/>
      </w:r>
      <w:r>
        <w:rPr>
          <w:rFonts w:eastAsia="Georgia" w:cs="Georgia" w:ascii="Georgia" w:hAnsi="Georgia"/>
        </w:rPr>
        <w:t xml:space="preserve">Pour chaque courant commandé dans la suspension, un diagramme de gain dans le plan de Bode permet de visualiser le rapport </w:t>
      </w:r>
      <m:oMath>
        <m:r>
          <m:rPr>
            <m:sty m:val="p"/>
          </m:rPr>
          <m:t>[</m:t>
        </m:r>
        <m:r>
          <m:rPr>
            <m:sty m:val="i"/>
          </m:rPr>
          <m:t>H</m:t>
        </m:r>
        <m:r>
          <m:rPr>
            <m:sty m:val="p"/>
          </m:rPr>
          <m:t>(</m:t>
        </m:r>
        <m:r>
          <m:rPr>
            <m:sty m:val="i"/>
          </m:rPr>
          <m:t>j</m:t>
        </m:r>
        <m:r>
          <m:rPr>
            <m:sty m:val="i"/>
          </m:rPr>
          <m:t>ω</m:t>
        </m:r>
        <m:r>
          <m:rPr>
            <m:sty m:val="p"/>
          </m:rPr>
          <m:t>)</m:t>
        </m:r>
        <m:sSub>
          <m:sSubPr/>
          <m:e>
            <m:r>
              <m:rPr>
                <m:sty m:val="p"/>
              </m:rPr>
              <m:t>]</m:t>
            </m:r>
          </m:e>
          <m:sub>
            <m:r>
              <m:rPr>
                <m:sty m:val="i"/>
              </m:rPr>
              <m:t>d</m:t>
            </m:r>
            <m:r>
              <m:rPr>
                <m:sty m:val="i"/>
              </m:rPr>
              <m:t>b</m:t>
            </m:r>
          </m:sub>
        </m:sSub>
        <m:r>
          <m:rPr>
            <m:sty m:val="p"/>
          </m:rPr>
          <m:t>=</m:t>
        </m:r>
        <m:r>
          <m:rPr>
            <m:sty m:val="p"/>
          </m:rPr>
          <m:t>20</m:t>
        </m:r>
        <m:r>
          <m:rPr>
            <m:sty m:val="p"/>
          </m:rPr>
          <m:t>log</m:t>
        </m:r>
        <m:r>
          <m:rPr>
            <m:sty m:val="p"/>
          </m:rPr>
          <m:t>⁡</m:t>
        </m:r>
        <m:d>
          <m:dPr>
            <m:begChr m:val="("/>
            <m:endChr m:val=")"/>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sSub>
                      <m:sSubPr/>
                      <m:e>
                        <m:r>
                          <m:rPr>
                            <m:sty m:val="i"/>
                          </m:rPr>
                          <m:t>Z</m:t>
                        </m:r>
                      </m:e>
                      <m:sub>
                        <m:r>
                          <m:rPr>
                            <m:sty m:val="i"/>
                          </m:rPr>
                          <m:t>m</m:t>
                        </m:r>
                      </m:sub>
                    </m:sSub>
                    <m:r>
                      <m:rPr>
                        <m:sty m:val="p"/>
                      </m:rPr>
                      <m:t>(</m:t>
                    </m:r>
                    <m:r>
                      <m:rPr>
                        <m:sty m:val="i"/>
                      </m:rPr>
                      <m:t>j</m:t>
                    </m:r>
                    <m:r>
                      <m:rPr>
                        <m:sty m:val="i"/>
                      </m:rPr>
                      <m:t>ω</m:t>
                    </m:r>
                    <m:r>
                      <m:rPr>
                        <m:sty m:val="p"/>
                      </m:rPr>
                      <m:t>)</m:t>
                    </m:r>
                  </m:num>
                  <m:den>
                    <m:sSub>
                      <m:sSubPr/>
                      <m:e>
                        <m:r>
                          <m:rPr>
                            <m:sty m:val="i"/>
                          </m:rPr>
                          <m:t>Z</m:t>
                        </m:r>
                      </m:e>
                      <m:sub>
                        <m:r>
                          <m:rPr>
                            <m:sty m:val="i"/>
                          </m:rPr>
                          <m:t>r</m:t>
                        </m:r>
                      </m:sub>
                    </m:sSub>
                    <m:r>
                      <m:rPr>
                        <m:sty m:val="p"/>
                      </m:rPr>
                      <m:t>(</m:t>
                    </m:r>
                    <m:r>
                      <m:rPr>
                        <m:sty m:val="i"/>
                      </m:rPr>
                      <m:t>j</m:t>
                    </m:r>
                    <m:r>
                      <m:rPr>
                        <m:sty m:val="i"/>
                      </m:rPr>
                      <m:t>ω</m:t>
                    </m:r>
                    <m:r>
                      <m:rPr>
                        <m:sty m:val="p"/>
                      </m:rPr>
                      <m:t>)</m:t>
                    </m:r>
                  </m:den>
                </m:f>
              </m:e>
            </m:d>
          </m:e>
        </m:d>
      </m:oMath>
      <w:r>
        <w:rPr>
          <w:rFonts w:eastAsia="Georgia" w:cs="Georgia" w:ascii="Georgia" w:hAnsi="Georgia"/>
        </w:rPr>
        <w:t xml:space="preserve"> pour différentes sollicitations fréquentielles. Une courbe obtenue pour une valeur de l'intensité </w:t>
      </w:r>
      <m:oMath>
        <m:r>
          <m:rPr>
            <m:sty m:val="i"/>
          </m:rPr>
          <m:t>i</m:t>
        </m:r>
        <m:r>
          <m:rPr>
            <m:sty m:val="p"/>
          </m:rPr>
          <m:t>=</m:t>
        </m:r>
        <m:r>
          <m:rPr>
            <m:sty m:val="p"/>
          </m:rPr>
          <m:t>0</m:t>
        </m:r>
      </m:oMath>
      <w:r>
        <w:rPr>
          <w:rFonts w:eastAsia="Georgia" w:cs="Georgia" w:ascii="Georgia" w:hAnsi="Georgia"/>
        </w:rPr>
        <w:t xml:space="preserve"> est reportée sur la figure 14, page 16. Cette courbe a été réalisée à l'aide d'une caméra ccd et d'un opérateur qui relève les valeurs d'amplitudes maximales grâce à cette caméra.</w:t>
      </w:r>
    </w:p>
    <w:p>
      <w:pPr>
        <w:spacing w:after="220" w:lineRule="auto"/>
      </w:pPr>
      <w:r>
        <w:rPr>
          <w:rFonts w:eastAsia="Georgia" w:cs="Georgia" w:ascii="Georgia" w:hAnsi="Georgia"/>
        </w:rPr>
        <w:t xml:space="preserve">Q37. À partir de la courbe de la figure 14, identifier la forme de la fonction de transfert, en déduire le gain K et la pulsation propre </w:t>
      </w:r>
      <m:oMath>
        <m:sSub>
          <m:sSubPr/>
          <m:e>
            <m:r>
              <m:rPr>
                <m:sty m:val="i"/>
              </m:rPr>
              <m:t>ω</m:t>
            </m:r>
          </m:e>
          <m:sub>
            <m:r>
              <m:rPr>
                <m:sty m:val="p"/>
              </m:rPr>
              <m:t>0</m:t>
            </m:r>
          </m:sub>
        </m:sSub>
      </m:oMath>
      <w:r>
        <w:rPr/>
        <w:t xml:space="preserve">.</w:t>
      </w:r>
    </w:p>
    <w:p>
      <w:pPr>
        <w:spacing w:after="220" w:lineRule="auto"/>
      </w:pPr>
      <w:r>
        <w:rPr>
          <w:rFonts w:eastAsia="Georgia" w:cs="Georgia" w:ascii="Georgia" w:hAnsi="Georgia"/>
        </w:rPr>
        <w:t xml:space="preserve">On relève sur la courbe les valeurs de la pulsation de résonance </w:t>
      </w:r>
      <m:oMath>
        <m:sSub>
          <m:sSubPr/>
          <m:e>
            <m:r>
              <m:rPr>
                <m:sty m:val="i"/>
              </m:rPr>
              <m:t>ω</m:t>
            </m:r>
          </m:e>
          <m:sub>
            <m:r>
              <m:rPr>
                <m:sty m:val="i"/>
              </m:rPr>
              <m:t>r</m:t>
            </m:r>
          </m:sub>
        </m:sSub>
      </m:oMath>
      <w:r>
        <w:rPr/>
        <w:t xml:space="preserve"> et de la pulsation propre.</w:t>
      </w:r>
      <w:r>
        <w:rPr/>
        <w:br w:type="textWrapping"/>
      </w:r>
      <w:r>
        <w:rPr/>
        <w:t xml:space="preserve">On donne le rapport </w:t>
      </w:r>
      <m:oMath>
        <m:sSup>
          <m:sSupPr/>
          <m:e>
            <m:d>
              <m:dPr>
                <m:begChr m:val="("/>
                <m:endChr m:val=")"/>
                <m:ctrlPr>
                  <w:rPr>
                    <w:rFonts w:ascii="Cambria Math" w:hAnsi="Cambria Math"/>
                  </w:rPr>
                </m:ctrlPr>
              </m:dPr>
              <m:e>
                <m:f>
                  <m:fPr>
                    <m:ctrlPr>
                      <w:rPr>
                        <w:rFonts w:ascii="Cambria Math" w:hAnsi="Cambria Math"/>
                      </w:rPr>
                    </m:ctrlPr>
                  </m:fPr>
                  <m:num>
                    <m:sSub>
                      <m:sSubPr/>
                      <m:e>
                        <m:r>
                          <m:rPr>
                            <m:sty m:val="i"/>
                          </m:rPr>
                          <m:t>ω</m:t>
                        </m:r>
                      </m:e>
                      <m:sub>
                        <m:r>
                          <m:rPr>
                            <m:sty m:val="i"/>
                          </m:rPr>
                          <m:t>r</m:t>
                        </m:r>
                      </m:sub>
                    </m:sSub>
                  </m:num>
                  <m:den>
                    <m:sSub>
                      <m:sSubPr/>
                      <m:e>
                        <m:r>
                          <m:rPr>
                            <m:sty m:val="i"/>
                          </m:rPr>
                          <m:t>ω</m:t>
                        </m:r>
                      </m:e>
                      <m:sub>
                        <m:r>
                          <m:rPr>
                            <m:sty m:val="p"/>
                          </m:rPr>
                          <m:t>0</m:t>
                        </m:r>
                      </m:sub>
                    </m:sSub>
                  </m:den>
                </m:f>
              </m:e>
            </m:d>
          </m:e>
          <m:sup>
            <m:r>
              <m:rPr>
                <m:sty m:val="p"/>
              </m:rPr>
              <m:t>2</m:t>
            </m:r>
          </m:sup>
        </m:sSup>
        <m:r>
          <m:rPr>
            <m:sty m:val="p"/>
          </m:rPr>
          <m:t>=</m:t>
        </m:r>
        <m:r>
          <m:rPr>
            <m:sty m:val="p"/>
          </m:rPr>
          <m:t>0</m:t>
        </m:r>
        <m:r>
          <m:rPr>
            <m:sty m:val="p"/>
          </m:rPr>
          <m:t>,</m:t>
        </m:r>
        <m:r>
          <m:rPr>
            <m:sty m:val="p"/>
          </m:rPr>
          <m:t>8725</m:t>
        </m:r>
      </m:oMath>
      <w:r>
        <w:rPr/>
        <w:t xml:space="preserve"> et </w:t>
      </w:r>
      <m:oMath>
        <m:rad>
          <m:radPr>
            <m:degHide m:val="1"/>
            <m:ctrlPr>
              <w:rPr>
                <w:rFonts w:ascii="Cambria Math" w:hAnsi="Cambria Math"/>
              </w:rPr>
            </m:ctrlPr>
          </m:radPr>
          <m:deg/>
          <m:e>
            <m:r>
              <m:rPr>
                <m:sty m:val="p"/>
              </m:rPr>
              <m:t>0</m:t>
            </m:r>
            <m:r>
              <m:rPr>
                <m:sty m:val="p"/>
              </m:rPr>
              <m:t>,</m:t>
            </m:r>
            <m:r>
              <m:rPr>
                <m:sty m:val="p"/>
              </m:rPr>
              <m:t>06325</m:t>
            </m:r>
          </m:e>
        </m:rad>
        <m:r>
          <m:rPr>
            <m:sty m:val="p"/>
          </m:rPr>
          <m:t>≈</m:t>
        </m:r>
        <m:r>
          <m:rPr>
            <m:sty m:val="p"/>
          </m:rPr>
          <m:t>0</m:t>
        </m:r>
        <m:r>
          <m:rPr>
            <m:sty m:val="p"/>
          </m:rPr>
          <m:t>,</m:t>
        </m:r>
        <m:r>
          <m:rPr>
            <m:sty m:val="p"/>
          </m:rPr>
          <m:t>25</m:t>
        </m:r>
      </m:oMath>
      <w:r>
        <w:rPr/>
        <w:t xml:space="preserve">.</w:t>
      </w:r>
    </w:p>
    <w:p>
      <w:pPr>
        <w:spacing w:after="220" w:lineRule="auto"/>
      </w:pPr>
      <w:r>
        <w:rPr>
          <w:rFonts w:eastAsia="Georgia" w:cs="Georgia" w:ascii="Georgia" w:hAnsi="Georgia"/>
        </w:rPr>
        <w:t xml:space="preserve">Q38. Calculer le facteur d'amortissement de la fonction de transfert. À partir de l'abaque figure 15, en déduire le temps de réponse de la suspension.</w:t>
      </w:r>
    </w:p>
    <w:p>
      <w:pPr>
        <w:spacing w:lineRule="auto"/>
        <w:jc w:val="center"/>
      </w:pPr>
      <w:r>
        <w:rPr/>
        <w:drawing>
          <wp:inline distB="0" distL="0" distR="0" distT="0">
            <wp:extent cx="5486400" cy="4161383"/>
            <wp:effectExtent b="0" l="0" r="0" t="0"/>
            <wp:docPr id="14" name="image-fe1993bc707af836c95f29f8b40301f599759ac4.jpg"/>
            <a:graphic>
              <a:graphicData uri="http://schemas.openxmlformats.org/drawingml/2006/picture">
                <pic:pic>
                  <pic:nvPicPr>
                    <pic:cNvPr id="14" name="image-fe1993bc707af836c95f29f8b40301f599759ac4.jpg" descr=""/>
                    <pic:cNvPicPr/>
                  </pic:nvPicPr>
                  <pic:blipFill>
                    <a:blip r:embed="rId18" cstate="print"/>
                    <a:srcRect b="0" l="0" r="0" t="0"/>
                    <a:stretch>
                      <a:fillRect/>
                    </a:stretch>
                  </pic:blipFill>
                  <pic:spPr>
                    <a:xfrm>
                      <a:off x="0" y="0"/>
                      <a:ext cx="5486400" cy="4161383"/>
                    </a:xfrm>
                    <a:prstGeom prst="rect"/>
                  </pic:spPr>
                </pic:pic>
              </a:graphicData>
            </a:graphic>
          </wp:inline>
        </w:drawing>
      </w:r>
    </w:p>
    <w:p>
      <w:pPr>
        <w:spacing w:lineRule="auto"/>
      </w:pPr>
      <w:r>
        <w:rPr/>
        <w:t xml:space="preserve">Figure </w:t>
      </w:r>
      <m:oMath>
        <m:r>
          <m:rPr>
            <m:sty m:val="p"/>
          </m:rPr>
          <m:t>14</m:t>
        </m:r>
        <m:r>
          <m:rPr>
            <m:sty m:val="p"/>
          </m:rPr>
          <m:t>−</m:t>
        </m:r>
        <m:r>
          <m:rPr>
            <m:sty m:val="p"/>
          </m:rPr>
          <m:t>[</m:t>
        </m:r>
        <m:r>
          <m:rPr>
            <m:sty m:val="i"/>
          </m:rPr>
          <m:t>H</m:t>
        </m:r>
        <m:r>
          <m:rPr>
            <m:sty m:val="p"/>
          </m:rPr>
          <m:t>(</m:t>
        </m:r>
        <m:r>
          <m:rPr>
            <m:sty m:val="i"/>
          </m:rPr>
          <m:t>j</m:t>
        </m:r>
        <m:r>
          <m:rPr>
            <m:sty m:val="i"/>
          </m:rPr>
          <m:t>ω</m:t>
        </m:r>
        <m:r>
          <m:rPr>
            <m:sty m:val="p"/>
          </m:rPr>
          <m:t>)</m:t>
        </m:r>
        <m:sSub>
          <m:sSubPr/>
          <m:e>
            <m:r>
              <m:rPr>
                <m:sty m:val="p"/>
              </m:rPr>
              <m:t>]</m:t>
            </m:r>
          </m:e>
          <m:sub>
            <m:r>
              <m:rPr>
                <m:sty m:val="i"/>
              </m:rPr>
              <m:t>d</m:t>
            </m:r>
            <m:r>
              <m:rPr>
                <m:sty m:val="i"/>
              </m:rPr>
              <m:t>b</m:t>
            </m:r>
          </m:sub>
        </m:sSub>
        <m:r>
          <m:rPr>
            <m:sty m:val="p"/>
          </m:rPr>
          <m:t>=</m:t>
        </m:r>
        <m:r>
          <m:rPr>
            <m:sty m:val="p"/>
          </m:rPr>
          <m:t>20</m:t>
        </m:r>
        <m:r>
          <m:rPr>
            <m:sty m:val="p"/>
          </m:rPr>
          <m:t>log</m:t>
        </m:r>
        <m:r>
          <m:rPr>
            <m:sty m:val="p"/>
          </m:rPr>
          <m:t>⁡</m:t>
        </m:r>
        <m:d>
          <m:dPr>
            <m:begChr m:val="("/>
            <m:endChr m:val=")"/>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sSub>
                      <m:sSubPr/>
                      <m:e>
                        <m:r>
                          <m:rPr>
                            <m:sty m:val="i"/>
                          </m:rPr>
                          <m:t>Z</m:t>
                        </m:r>
                      </m:e>
                      <m:sub>
                        <m:r>
                          <m:rPr>
                            <m:sty m:val="i"/>
                          </m:rPr>
                          <m:t>m</m:t>
                        </m:r>
                      </m:sub>
                    </m:sSub>
                    <m:r>
                      <m:rPr>
                        <m:sty m:val="p"/>
                      </m:rPr>
                      <m:t>(</m:t>
                    </m:r>
                    <m:r>
                      <m:rPr>
                        <m:sty m:val="i"/>
                      </m:rPr>
                      <m:t>j</m:t>
                    </m:r>
                    <m:r>
                      <m:rPr>
                        <m:sty m:val="i"/>
                      </m:rPr>
                      <m:t>ω</m:t>
                    </m:r>
                    <m:r>
                      <m:rPr>
                        <m:sty m:val="p"/>
                      </m:rPr>
                      <m:t>)</m:t>
                    </m:r>
                  </m:num>
                  <m:den>
                    <m:sSub>
                      <m:sSubPr/>
                      <m:e>
                        <m:r>
                          <m:rPr>
                            <m:sty m:val="i"/>
                          </m:rPr>
                          <m:t>Z</m:t>
                        </m:r>
                      </m:e>
                      <m:sub>
                        <m:r>
                          <m:rPr>
                            <m:sty m:val="i"/>
                          </m:rPr>
                          <m:t>r</m:t>
                        </m:r>
                      </m:sub>
                    </m:sSub>
                    <m:r>
                      <m:rPr>
                        <m:sty m:val="p"/>
                      </m:rPr>
                      <m:t>(</m:t>
                    </m:r>
                    <m:r>
                      <m:rPr>
                        <m:sty m:val="i"/>
                      </m:rPr>
                      <m:t>j</m:t>
                    </m:r>
                    <m:r>
                      <m:rPr>
                        <m:sty m:val="i"/>
                      </m:rPr>
                      <m:t>ω</m:t>
                    </m:r>
                    <m:r>
                      <m:rPr>
                        <m:sty m:val="p"/>
                      </m:rPr>
                      <m:t>)</m:t>
                    </m:r>
                  </m:den>
                </m:f>
              </m:e>
            </m:d>
          </m:e>
        </m:d>
      </m:oMath>
      <w:r>
        <w:rPr>
          <w:rFonts w:eastAsia="Georgia" w:cs="Georgia" w:ascii="Georgia" w:hAnsi="Georgia"/>
        </w:rPr>
        <w:t xml:space="preserve"> pour une intensité de commande de </w:t>
      </w:r>
      <m:oMath>
        <m:r>
          <m:rPr>
            <m:sty m:val="i"/>
          </m:rPr>
          <m:t>i</m:t>
        </m:r>
        <m:r>
          <m:rPr>
            <m:sty m:val="p"/>
          </m:rPr>
          <m:t>=</m:t>
        </m:r>
        <m:r>
          <m:rPr>
            <m:sty m:val="p"/>
          </m:rPr>
          <m:t>0</m:t>
        </m:r>
      </m:oMath>
    </w:p>
    <w:p>
      <w:pPr>
        <w:spacing w:lineRule="auto"/>
        <w:jc w:val="center"/>
      </w:pPr>
      <w:r>
        <w:rPr/>
        <w:drawing>
          <wp:inline distB="0" distL="0" distR="0" distT="0">
            <wp:extent cx="5486400" cy="4192198"/>
            <wp:effectExtent b="0" l="0" r="0" t="0"/>
            <wp:docPr id="15" name="image-066581c33710c9a3fcef553f9993850ab6159896.jpg"/>
            <a:graphic>
              <a:graphicData uri="http://schemas.openxmlformats.org/drawingml/2006/picture">
                <pic:pic>
                  <pic:nvPicPr>
                    <pic:cNvPr id="15" name="image-066581c33710c9a3fcef553f9993850ab6159896.jpg" descr=""/>
                    <pic:cNvPicPr/>
                  </pic:nvPicPr>
                  <pic:blipFill>
                    <a:blip r:embed="rId19" cstate="print"/>
                    <a:srcRect b="0" l="0" r="0" t="0"/>
                    <a:stretch>
                      <a:fillRect/>
                    </a:stretch>
                  </pic:blipFill>
                  <pic:spPr>
                    <a:xfrm>
                      <a:off x="0" y="0"/>
                      <a:ext cx="5486400" cy="4192198"/>
                    </a:xfrm>
                    <a:prstGeom prst="rect"/>
                  </pic:spPr>
                </pic:pic>
              </a:graphicData>
            </a:graphic>
          </wp:inline>
        </w:drawing>
      </w:r>
    </w:p>
    <w:p>
      <w:pPr>
        <w:spacing w:lineRule="auto"/>
      </w:pPr>
      <w:r>
        <w:rPr>
          <w:rFonts w:eastAsia="Georgia" w:cs="Georgia" w:ascii="Georgia" w:hAnsi="Georgia"/>
        </w:rPr>
        <w:t xml:space="preserve">Figure 15 - Temps de réponse réduit en fonction du coefficient d'amortissement </w:t>
      </w:r>
      <m:oMath>
        <m:r>
          <m:rPr>
            <m:sty m:val="i"/>
          </m:rPr>
          <m:t>z</m:t>
        </m:r>
      </m:oMath>
    </w:p>
    <w:p>
      <w:pPr>
        <w:spacing w:after="220" w:lineRule="auto"/>
      </w:pPr>
      <w:r>
        <w:rPr>
          <w:rFonts w:eastAsia="Georgia" w:cs="Georgia" w:ascii="Georgia" w:hAnsi="Georgia"/>
        </w:rPr>
        <w:t xml:space="preserve">Pour simplifier la mesure et permettre la réalisation optimale du plan d'expérience, le choix d'un capteur de déplacement est décidé.</w:t>
      </w:r>
    </w:p>
    <w:p>
      <w:pPr>
        <w:spacing w:line="271" w:before="330" w:lineRule="auto"/>
      </w:pPr>
      <w:r>
        <w:rPr>
          <w:rFonts w:eastAsia="Georgia" w:cs="Georgia" w:ascii="Georgia" w:hAnsi="Georgia"/>
          <w:b/>
          <w:sz w:val="42"/>
        </w:rPr>
        <w:t xml:space="preserve">IV. 2 Caractérisation du capteur de déplacement</w:t>
      </w:r>
    </w:p>
    <w:p>
      <w:pPr>
        <w:spacing w:after="220" w:lineRule="auto"/>
      </w:pPr>
      <w:r>
        <w:rPr>
          <w:rFonts w:eastAsia="Georgia" w:cs="Georgia" w:ascii="Georgia" w:hAnsi="Georgia"/>
        </w:rPr>
        <w:t xml:space="preserve">On se restreint à deux types de capteur de déplacement:</w:t>
      </w:r>
    </w:p>
    <w:p>
      <w:pPr>
        <w:numPr>
          <w:ilvl w:val="0"/>
          <w:numId w:val="8"/>
        </w:numPr>
        <w:spacing w:lineRule="auto"/>
      </w:pPr>
      <w:r>
        <w:rPr>
          <w:rFonts w:eastAsia="Georgia" w:cs="Georgia" w:ascii="Georgia" w:hAnsi="Georgia"/>
        </w:rPr>
        <w:t xml:space="preserve">un capteur de type capacitif dont le principe repose sur la mesure d'une capacité dont la valeur dépend de la position de l'objet cible ;</w:t>
      </w:r>
    </w:p>
    <w:p>
      <w:pPr>
        <w:numPr>
          <w:ilvl w:val="0"/>
          <w:numId w:val="8"/>
        </w:numPr>
        <w:spacing w:lineRule="auto"/>
      </w:pPr>
      <w:r>
        <w:rPr>
          <w:rFonts w:eastAsia="Georgia" w:cs="Georgia" w:ascii="Georgia" w:hAnsi="Georgia"/>
        </w:rPr>
        <w:t xml:space="preserve">un capteur optique fonctionnant sur le principe de la triangulation laser: un faisceau lumineux est envoyé sur l'objet cible qui se comporte comme une source secondaire dont on détermine la position (figure 16).</w:t>
      </w:r>
    </w:p>
    <w:p>
      <w:pPr>
        <w:spacing w:lineRule="auto"/>
        <w:jc w:val="center"/>
      </w:pPr>
      <w:r>
        <w:rPr/>
        <w:drawing>
          <wp:inline distB="0" distL="0" distR="0" distT="0">
            <wp:extent cx="3924300" cy="6896100"/>
            <wp:effectExtent b="0" l="0" r="0" t="0"/>
            <wp:docPr id="16" name="image-2b7488becdac98243503980bdb26d6e20aff9b81.jpg"/>
            <a:graphic>
              <a:graphicData uri="http://schemas.openxmlformats.org/drawingml/2006/picture">
                <pic:pic>
                  <pic:nvPicPr>
                    <pic:cNvPr id="16" name="image-2b7488becdac98243503980bdb26d6e20aff9b81.jpg" descr=""/>
                    <pic:cNvPicPr/>
                  </pic:nvPicPr>
                  <pic:blipFill>
                    <a:blip r:embed="rId20" cstate="print"/>
                    <a:srcRect b="0" l="0" r="0" t="0"/>
                    <a:stretch>
                      <a:fillRect/>
                    </a:stretch>
                  </pic:blipFill>
                  <pic:spPr>
                    <a:xfrm>
                      <a:off x="0" y="0"/>
                      <a:ext cx="3924300" cy="6896100"/>
                    </a:xfrm>
                    <a:prstGeom prst="rect"/>
                  </pic:spPr>
                </pic:pic>
              </a:graphicData>
            </a:graphic>
          </wp:inline>
        </w:drawing>
      </w:r>
    </w:p>
    <w:p>
      <w:pPr>
        <w:spacing w:lineRule="auto"/>
      </w:pPr>
      <w:r>
        <w:rPr/>
        <w:t xml:space="preserve">Figure 16 - Principe de mesure par triangulation laser</w:t>
      </w:r>
    </w:p>
    <w:p>
      <w:pPr>
        <w:spacing w:after="220" w:lineRule="auto"/>
      </w:pPr>
      <w:r>
        <w:rPr>
          <w:rFonts w:eastAsia="Georgia" w:cs="Georgia" w:ascii="Georgia" w:hAnsi="Georgia"/>
        </w:rPr>
        <w:t xml:space="preserve">Les caractéristiques des deux capteurs retenus sont données tableau 2 et la réponse à un échelon de la chaîne d'acquisition associée à chaque capteur figure 17, page 18. La résolution et la linéarité sont données en pourcentage de la plage de mesure (d.p.m).</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Plage de mesure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Résolution</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Linéarité</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5 mm</w:t>
            </w:r>
          </w:p>
        </w:tc>
        <w:tc>
          <w:tcPr>
            <w:tcBorders>
              <w:bottom w:val="single" w:sz="8" w:space="0" w:color="000000"/>
              <w:right w:val="single" w:sz="8" w:space="0" w:color="000000"/>
            </w:tcBorders>
            <w:vAlign w:val="center"/>
          </w:tcPr>
          <w:p>
            <w:pPr>
              <w:spacing w:lineRule="auto"/>
              <w:jc w:val="center"/>
            </w:pPr>
            <m:oMath>
              <m:r>
                <m:rPr>
                  <m:sty m:val="p"/>
                </m:rPr>
                <m:t>0</m:t>
              </m:r>
              <m:r>
                <m:rPr>
                  <m:sty m:val="p"/>
                </m:rPr>
                <m:t>,</m:t>
              </m:r>
              <m:r>
                <m:rPr>
                  <m:sty m:val="p"/>
                </m:rPr>
                <m:t>01</m:t>
              </m:r>
              <m:r>
                <m:rPr>
                  <m:sty m:val="p"/>
                </m:rPr>
                <m:t>%</m:t>
              </m:r>
              <m:r>
                <m:rPr>
                  <m:nor/>
                </m:rPr>
                <m:t xml:space="preserve"> </m:t>
              </m:r>
              <m:r>
                <m:rPr>
                  <m:sty m:val="p"/>
                </m:rPr>
                <m:t>d</m:t>
              </m:r>
              <m:r>
                <m:rPr>
                  <m:sty m:val="p"/>
                </m:rPr>
                <m:t>.</m:t>
              </m:r>
              <m:r>
                <m:rPr>
                  <m:sty m:val="p"/>
                </m:rPr>
                <m:t>p</m:t>
              </m:r>
              <m:r>
                <m:rPr>
                  <m:sty m:val="p"/>
                </m:rPr>
                <m:t>.</m:t>
              </m:r>
              <m:r>
                <m:rPr>
                  <m:sty m:val="p"/>
                </m:rPr>
                <m:t>m</m:t>
              </m:r>
            </m:oMath>
            <w:r>
              <w:rPr/>
              <w:t xml:space="preserve">.</w:t>
            </w:r>
          </w:p>
        </w:tc>
        <w:tc>
          <w:tcPr>
            <w:tcBorders>
              <w:bottom w:val="single" w:sz="8" w:space="0" w:color="000000"/>
              <w:right w:val="single" w:sz="8" w:space="0" w:color="000000"/>
            </w:tcBorders>
            <w:vAlign w:val="center"/>
          </w:tcPr>
          <w:p>
            <w:pPr>
              <w:spacing w:lineRule="auto"/>
              <w:jc w:val="center"/>
            </w:pPr>
            <m:oMath>
              <m:r>
                <m:rPr>
                  <m:sty m:val="p"/>
                </m:rPr>
                <m:t>0</m:t>
              </m:r>
              <m:r>
                <m:rPr>
                  <m:sty m:val="p"/>
                </m:rPr>
                <m:t>,</m:t>
              </m:r>
              <m:r>
                <m:rPr>
                  <m:sty m:val="p"/>
                </m:rPr>
                <m:t>05</m:t>
              </m:r>
              <m:r>
                <m:rPr>
                  <m:sty m:val="p"/>
                </m:rPr>
                <m:t>%</m:t>
              </m:r>
              <m:r>
                <m:rPr>
                  <m:nor/>
                </m:rPr>
                <m:t xml:space="preserve"> </m:t>
              </m:r>
              <m:r>
                <m:rPr>
                  <m:sty m:val="p"/>
                </m:rPr>
                <m:t>d</m:t>
              </m:r>
              <m:r>
                <m:rPr>
                  <m:sty m:val="p"/>
                </m:rPr>
                <m:t>.</m:t>
              </m:r>
              <m:r>
                <m:rPr>
                  <m:sty m:val="p"/>
                </m:rPr>
                <m:t>p</m:t>
              </m:r>
              <m:r>
                <m:rPr>
                  <m:sty m:val="p"/>
                </m:rPr>
                <m:t>.</m:t>
              </m:r>
              <m:r>
                <m:rPr>
                  <m:sty m:val="p"/>
                </m:rPr>
                <m:t>m</m:t>
              </m:r>
            </m:oMath>
            <w:r>
              <w:rPr/>
              <w:t xml:space="preserve">.</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Plage de mesure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Résolution</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Linéarité</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600 mm</w:t>
            </w:r>
          </w:p>
        </w:tc>
        <w:tc>
          <w:tcPr>
            <w:tcBorders>
              <w:bottom w:val="single" w:sz="8" w:space="0" w:color="000000"/>
              <w:right w:val="single" w:sz="8" w:space="0" w:color="000000"/>
            </w:tcBorders>
            <w:vAlign w:val="center"/>
          </w:tcPr>
          <w:p>
            <w:pPr>
              <w:spacing w:lineRule="auto"/>
              <w:jc w:val="center"/>
            </w:pPr>
            <m:oMath>
              <m:r>
                <m:rPr>
                  <m:sty m:val="p"/>
                </m:rPr>
                <m:t>0</m:t>
              </m:r>
              <m:r>
                <m:rPr>
                  <m:sty m:val="p"/>
                </m:rPr>
                <m:t>,</m:t>
              </m:r>
              <m:r>
                <m:rPr>
                  <m:sty m:val="p"/>
                </m:rPr>
                <m:t>01</m:t>
              </m:r>
              <m:r>
                <m:rPr>
                  <m:sty m:val="p"/>
                </m:rPr>
                <m:t>%</m:t>
              </m:r>
              <m:r>
                <m:rPr>
                  <m:nor/>
                </m:rPr>
                <m:t xml:space="preserve"> </m:t>
              </m:r>
              <m:r>
                <m:rPr>
                  <m:sty m:val="p"/>
                </m:rPr>
                <m:t>d</m:t>
              </m:r>
              <m:r>
                <m:rPr>
                  <m:sty m:val="p"/>
                </m:rPr>
                <m:t>.</m:t>
              </m:r>
              <m:r>
                <m:rPr>
                  <m:sty m:val="p"/>
                </m:rPr>
                <m:t>p</m:t>
              </m:r>
              <m:r>
                <m:rPr>
                  <m:sty m:val="p"/>
                </m:rPr>
                <m:t>.</m:t>
              </m:r>
              <m:r>
                <m:rPr>
                  <m:sty m:val="p"/>
                </m:rPr>
                <m:t>m</m:t>
              </m:r>
            </m:oMath>
            <w:r>
              <w:rPr/>
              <w:t xml:space="preserve">.</w:t>
            </w:r>
          </w:p>
        </w:tc>
        <w:tc>
          <w:tcPr>
            <w:tcBorders>
              <w:bottom w:val="single" w:sz="8" w:space="0" w:color="000000"/>
              <w:right w:val="single" w:sz="8" w:space="0" w:color="000000"/>
            </w:tcBorders>
            <w:vAlign w:val="center"/>
          </w:tcPr>
          <w:p>
            <w:pPr>
              <w:spacing w:lineRule="auto"/>
              <w:jc w:val="center"/>
            </w:pPr>
            <m:oMath>
              <m:r>
                <m:rPr>
                  <m:sty m:val="p"/>
                </m:rPr>
                <m:t>0</m:t>
              </m:r>
              <m:r>
                <m:rPr>
                  <m:sty m:val="p"/>
                </m:rPr>
                <m:t>,</m:t>
              </m:r>
              <m:r>
                <m:rPr>
                  <m:sty m:val="p"/>
                </m:rPr>
                <m:t>18</m:t>
              </m:r>
              <m:r>
                <m:rPr>
                  <m:sty m:val="p"/>
                </m:rPr>
                <m:t>%</m:t>
              </m:r>
              <m:r>
                <m:rPr>
                  <m:nor/>
                </m:rPr>
                <m:t xml:space="preserve"> </m:t>
              </m:r>
              <m:r>
                <m:rPr>
                  <m:sty m:val="p"/>
                </m:rPr>
                <m:t>d</m:t>
              </m:r>
              <m:r>
                <m:rPr>
                  <m:sty m:val="p"/>
                </m:rPr>
                <m:t>.</m:t>
              </m:r>
              <m:r>
                <m:rPr>
                  <m:sty m:val="p"/>
                </m:rPr>
                <m:t>p</m:t>
              </m:r>
              <m:r>
                <m:rPr>
                  <m:sty m:val="p"/>
                </m:rPr>
                <m:t>.</m:t>
              </m:r>
              <m:r>
                <m:rPr>
                  <m:sty m:val="p"/>
                </m:rPr>
                <m:t>m</m:t>
              </m:r>
            </m:oMath>
            <w:r>
              <w:rPr/>
              <w:t xml:space="preserve">.</w:t>
            </w:r>
          </w:p>
        </w:tc>
      </w:tr>
    </w:tbl>
    <w:p>
      <w:pPr>
        <w:spacing w:lineRule="auto"/>
      </w:pPr>
    </w:p>
    <w:p>
      <w:pPr>
        <w:spacing w:after="220" w:lineRule="auto"/>
      </w:pPr>
      <w:r>
        <w:rPr>
          <w:rFonts w:eastAsia="Georgia" w:cs="Georgia" w:ascii="Georgia" w:hAnsi="Georgia"/>
        </w:rPr>
        <w:t xml:space="preserve">Tableau 2 - Caractéristiques du capteur capacitif (à gauche) et du capteur optique (à droite)</w:t>
      </w:r>
    </w:p>
    <w:p>
      <w:pPr>
        <w:spacing w:after="220" w:lineRule="auto"/>
      </w:pPr>
      <w:r>
        <w:rPr>
          <w:rFonts w:eastAsia="Georgia" w:cs="Georgia" w:ascii="Georgia" w:hAnsi="Georgia"/>
        </w:rPr>
        <w:t xml:space="preserve">Q39. Déterminer le temps réponse caractéristique des chaînes d'acquisitions associées à chaque capteur, systèmes que l'on supposera du premier ordre.</w:t>
      </w:r>
    </w:p>
    <w:p>
      <w:pPr>
        <w:spacing w:after="220" w:lineRule="auto"/>
      </w:pPr>
      <w:r>
        <w:rPr/>
        <w:t xml:space="preserve">Q40. Quel capteur est-il possible d'utiliser? Justifier.</w:t>
      </w:r>
      <w:r>
        <w:rPr/>
        <w:br w:type="textWrapping"/>
      </w:r>
      <w:r>
        <w:rPr>
          <w:rFonts w:eastAsia="Georgia" w:cs="Georgia" w:ascii="Georgia" w:hAnsi="Georgia"/>
        </w:rPr>
        <w:t xml:space="preserve">On désire maintenant vérifier si le capteur de déplacement convient pour l'étude de la suspension.</w:t>
      </w:r>
      <w:r>
        <w:rPr/>
        <w:br w:type="textWrapping"/>
      </w:r>
      <w:r>
        <w:rPr>
          <w:rFonts w:eastAsia="Georgia" w:cs="Georgia" w:ascii="Georgia" w:hAnsi="Georgia"/>
        </w:rPr>
        <w:t xml:space="preserve">Q41. Peut-on, avec une bonne approximation, considérer que le capteur de déplacement est un système "instantané"? Justifier.</w:t>
      </w:r>
    </w:p>
    <w:p>
      <w:pPr>
        <w:spacing w:after="220" w:lineRule="auto"/>
      </w:pPr>
      <w:r>
        <w:rPr>
          <w:rFonts w:eastAsia="Georgia" w:cs="Georgia" w:ascii="Georgia" w:hAnsi="Georgia"/>
        </w:rPr>
        <w:t xml:space="preserve">Q42. Simplifier alors la fonction de transfert du capteur. En déduire le nom de cette fonction.</w:t>
      </w:r>
    </w:p>
    <w:p>
      <w:pPr>
        <w:spacing w:lineRule="auto"/>
        <w:jc w:val="center"/>
      </w:pPr>
      <w:r>
        <w:rPr/>
        <w:drawing>
          <wp:inline distB="0" distL="0" distR="0" distT="0">
            <wp:extent cx="5486400" cy="2244934"/>
            <wp:effectExtent b="0" l="0" r="0" t="0"/>
            <wp:docPr id="17" name="image-4db51e8214f975ae7810ffeb8eb3f93f1cf61831.jpg"/>
            <a:graphic>
              <a:graphicData uri="http://schemas.openxmlformats.org/drawingml/2006/picture">
                <pic:pic>
                  <pic:nvPicPr>
                    <pic:cNvPr id="17" name="image-4db51e8214f975ae7810ffeb8eb3f93f1cf61831.jpg" descr=""/>
                    <pic:cNvPicPr/>
                  </pic:nvPicPr>
                  <pic:blipFill>
                    <a:blip r:embed="rId21" cstate="print"/>
                    <a:srcRect b="0" l="0" r="0" t="0"/>
                    <a:stretch>
                      <a:fillRect/>
                    </a:stretch>
                  </pic:blipFill>
                  <pic:spPr>
                    <a:xfrm>
                      <a:off x="0" y="0"/>
                      <a:ext cx="5486400" cy="2244934"/>
                    </a:xfrm>
                    <a:prstGeom prst="rect"/>
                  </pic:spPr>
                </pic:pic>
              </a:graphicData>
            </a:graphic>
          </wp:inline>
        </w:drawing>
      </w:r>
    </w:p>
    <w:p>
      <w:pPr>
        <w:spacing w:lineRule="auto"/>
      </w:pPr>
      <w:r>
        <w:rPr>
          <w:rFonts w:eastAsia="Georgia" w:cs="Georgia" w:ascii="Georgia" w:hAnsi="Georgia"/>
        </w:rPr>
        <w:t xml:space="preserve">Figure 17 - Réponse à un échelon (en unité SI)</w:t>
      </w:r>
    </w:p>
    <w:p>
      <w:pPr>
        <w:spacing w:line="271" w:before="330" w:lineRule="auto"/>
      </w:pPr>
      <w:r>
        <w:rPr>
          <w:b/>
          <w:sz w:val="42"/>
        </w:rPr>
        <w:t xml:space="preserve">IV. 3 Pilotage de la suspension et choix du correcteur</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déterminer les paramètres de commande du système asservi pour obtenir un déplacement nul de la suspension.</w:t>
      </w:r>
    </w:p>
    <w:p>
      <w:pPr>
        <w:spacing w:after="220" w:lineRule="auto"/>
      </w:pPr>
      <w:r>
        <w:rPr>
          <w:rFonts w:eastAsia="Georgia" w:cs="Georgia" w:ascii="Georgia" w:hAnsi="Georgia"/>
        </w:rPr>
        <w:t xml:space="preserve">Pour la suspension magnétorhéologique à piloter, le système à contrôler possède un degré de liberté lié à la variable de réglage qui est le courant </w:t>
      </w:r>
      <m:oMath>
        <m:r>
          <m:rPr>
            <m:sty m:val="i"/>
          </m:rPr>
          <m:t>i</m:t>
        </m:r>
      </m:oMath>
      <w:r>
        <w:rPr>
          <w:rFonts w:eastAsia="Georgia" w:cs="Georgia" w:ascii="Georgia" w:hAnsi="Georgia"/>
        </w:rPr>
        <w:t xml:space="preserve"> dans la bobine de l'amortisseur. L'objectif est de maîtriser la position de la masse (donc de sa vitesse </w:t>
      </w:r>
      <m:oMath>
        <m:sSub>
          <m:sSubPr/>
          <m:e>
            <m:r>
              <m:rPr>
                <m:sty m:val="i"/>
              </m:rPr>
              <m:t>v</m:t>
            </m:r>
          </m:e>
          <m:sub>
            <m:r>
              <m:rPr>
                <m:sty m:val="i"/>
              </m:rPr>
              <m:t>m</m:t>
            </m:r>
          </m:sub>
        </m:sSub>
      </m:oMath>
      <w:r>
        <w:rPr>
          <w:rFonts w:eastAsia="Georgia" w:cs="Georgia" w:ascii="Georgia" w:hAnsi="Georgia"/>
        </w:rPr>
        <w:t xml:space="preserve">, en terme énergétique). Un confort idéal serait d'avoir une position fixe de la caisse quelles que soient les perturbations, c'est-à-dire une vitesse de référence nulle </w:t>
      </w:r>
      <m:oMath>
        <m:sSub>
          <m:sSubPr/>
          <m:e>
            <m:r>
              <m:rPr>
                <m:sty m:val="i"/>
              </m:rPr>
              <m:t>v</m:t>
            </m:r>
          </m:e>
          <m:sub>
            <m:r>
              <m:rPr>
                <m:sty m:val="i"/>
              </m:rPr>
              <m:t>m</m:t>
            </m:r>
            <m:r>
              <m:rPr>
                <m:nor/>
              </m:rPr>
              <m:t> ref </m:t>
            </m:r>
          </m:sub>
        </m:sSub>
        <m:r>
          <m:rPr>
            <m:sty m:val="p"/>
          </m:rPr>
          <m:t>=</m:t>
        </m:r>
        <m:r>
          <m:rPr>
            <m:sty m:val="p"/>
          </m:rPr>
          <m:t>0</m:t>
        </m:r>
      </m:oMath>
      <w:r>
        <w:rPr/>
        <w:t xml:space="preserve">, avec </w:t>
      </w:r>
      <m:oMath>
        <m:sSub>
          <m:sSubPr/>
          <m:e>
            <m:r>
              <m:rPr>
                <m:sty m:val="i"/>
              </m:rPr>
              <m:t>v</m:t>
            </m:r>
          </m:e>
          <m:sub>
            <m:r>
              <m:rPr>
                <m:sty m:val="i"/>
              </m:rPr>
              <m:t>m</m:t>
            </m:r>
          </m:sub>
        </m:sSub>
        <m:r>
          <m:rPr>
            <m:sty m:val="p"/>
          </m:rPr>
          <m:t>(</m:t>
        </m:r>
        <m:r>
          <m:rPr>
            <m:sty m:val="i"/>
          </m:rPr>
          <m:t>t</m:t>
        </m:r>
        <m:r>
          <m:rPr>
            <m:sty m:val="p"/>
          </m:rPr>
          <m:t>)</m:t>
        </m:r>
        <m:r>
          <m:rPr>
            <m:sty m:val="p"/>
          </m:rPr>
          <m:t>=</m:t>
        </m:r>
        <m:sSub>
          <m:sSubPr/>
          <m:e>
            <m:acc>
              <m:accPr>
                <m:chr m:val="˙"/>
              </m:accPr>
              <m:e>
                <m:r>
                  <m:rPr>
                    <m:sty m:val="i"/>
                  </m:rPr>
                  <m:t>z</m:t>
                </m:r>
              </m:e>
            </m:acc>
          </m:e>
          <m:sub>
            <m:r>
              <m:rPr>
                <m:sty m:val="i"/>
              </m:rPr>
              <m:t>m</m:t>
            </m:r>
          </m:sub>
        </m:sSub>
        <m:r>
          <m:rPr>
            <m:sty m:val="p"/>
          </m:rPr>
          <m:t>(</m:t>
        </m:r>
        <m:r>
          <m:rPr>
            <m:sty m:val="i"/>
          </m:rPr>
          <m:t>t</m:t>
        </m:r>
        <m:r>
          <m:rPr>
            <m:sty m:val="p"/>
          </m:rPr>
          <m:t>)</m:t>
        </m:r>
      </m:oMath>
      <w:r>
        <w:rPr/>
        <w:t xml:space="preserve"> la vitesse du quart de caisse.</w:t>
      </w:r>
      <w:r>
        <w:rPr/>
        <w:br w:type="textWrapping"/>
      </w:r>
      <w:r>
        <w:rPr>
          <w:rFonts w:eastAsia="Georgia" w:cs="Georgia" w:ascii="Georgia" w:hAnsi="Georgia"/>
        </w:rPr>
        <w:t xml:space="preserve">Tous les paramètres et entrées de la suspension sont connus à l'exception du correcteur </w:t>
      </w:r>
      <m:oMath>
        <m:r>
          <m:rPr>
            <m:sty m:val="p"/>
          </m:rPr>
          <m:t>C</m:t>
        </m:r>
        <m:r>
          <m:rPr>
            <m:sty m:val="p"/>
          </m:rPr>
          <m:t>(</m:t>
        </m:r>
        <m:r>
          <m:rPr>
            <m:sty m:val="p"/>
          </m:rPr>
          <m:t>p</m:t>
        </m:r>
        <m:r>
          <m:rPr>
            <m:sty m:val="p"/>
          </m:rPr>
          <m:t>)</m:t>
        </m:r>
      </m:oMath>
      <w:r>
        <w:rPr>
          <w:rFonts w:eastAsia="Georgia" w:cs="Georgia" w:ascii="Georgia" w:hAnsi="Georgia"/>
        </w:rPr>
        <w:t xml:space="preserve">. On se propose de vérifier l'exigence fournie dans le tableau 3 par les constructeurs automobiles pour la suspension.</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gridSpan w:val="1"/>
            <w:tcBorders>
              <w:top w:val="single" w:sz="8" w:space="0" w:color="000000"/>
              <w:left w:val="single" w:sz="8" w:space="0" w:color="000000"/>
              <w:bottom w:val="double" w:sz="8" w:space="0" w:color="000000"/>
              <w:right w:val="single" w:sz="8" w:space="0" w:color="000000"/>
            </w:tcBorders>
          </w:tcPr>
          <w:p>
            <w:pPr>
              <w:spacing w:lineRule="auto"/>
              <w:jc w:val="center"/>
            </w:pPr>
            <w:r>
              <w:rPr/>
              <w:t xml:space="preserve">Exigences</w:t>
            </w:r>
          </w:p>
        </w:tc>
        <w:tc>
          <w:tcPr>
            <w:tcBorders>
              <w:top w:val="single" w:sz="8" w:space="0" w:color="000000"/>
              <w:bottom w:val="double" w:sz="8" w:space="0" w:color="000000"/>
              <w:right w:val="single" w:sz="8" w:space="0" w:color="000000"/>
            </w:tcBorders>
            <w:vAlign w:val="center"/>
          </w:tcPr>
          <w:p>
            <w:pPr>
              <w:spacing w:lineRule="auto"/>
              <w:jc w:val="center"/>
            </w:pPr>
            <w:r>
              <w:rPr>
                <w:rFonts w:eastAsia="Georgia" w:cs="Georgia" w:ascii="Georgia" w:hAnsi="Georgia"/>
              </w:rPr>
              <w:t xml:space="preserve">Critères</w:t>
            </w:r>
          </w:p>
        </w:tc>
        <w:tc>
          <w:tcPr>
            <w:tcBorders>
              <w:top w:val="single" w:sz="8" w:space="0" w:color="000000"/>
              <w:bottom w:val="double" w:sz="8" w:space="0" w:color="000000"/>
              <w:right w:val="single" w:sz="8" w:space="0" w:color="000000"/>
            </w:tcBorders>
            <w:vAlign w:val="center"/>
          </w:tcPr>
          <w:p>
            <w:pPr>
              <w:spacing w:lineRule="auto"/>
              <w:jc w:val="center"/>
            </w:pPr>
            <w:r>
              <w:rPr/>
              <w:t xml:space="preserve">Valeur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1.3 L'asservissement du système</w:t>
            </w:r>
          </w:p>
          <w:p>
            <w:pPr>
              <w:spacing w:lineRule="auto"/>
              <w:jc w:val="left"/>
            </w:pPr>
            <w:r>
              <w:rPr>
                <w:rFonts w:eastAsia="Georgia" w:cs="Georgia" w:ascii="Georgia" w:hAnsi="Georgia"/>
              </w:rPr>
              <w:t xml:space="preserve">doit être stable</w:t>
            </w:r>
          </w:p>
        </w:tc>
        <w:tc>
          <w:tcPr>
            <w:tcBorders>
              <w:bottom w:val="single" w:sz="8" w:space="0" w:color="000000"/>
              <w:right w:val="single" w:sz="8" w:space="0" w:color="000000"/>
            </w:tcBorders>
            <w:vAlign w:val="center"/>
          </w:tcPr>
          <w:p>
            <w:pPr>
              <w:spacing w:lineRule="auto"/>
              <w:jc w:val="center"/>
            </w:pPr>
            <w:r>
              <w:rPr/>
              <w:t xml:space="preserve">Marge de phase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&gt;</m:t>
                </m:r>
                <m:sSup>
                  <m:sSupPr/>
                  <m:e>
                    <m:r>
                      <m:rPr>
                        <m:sty m:val="p"/>
                      </m:rPr>
                      <m:t>45</m:t>
                    </m:r>
                  </m:e>
                  <m:sup>
                    <m:r>
                      <m:rPr>
                        <m:sty m:val="p"/>
                      </m:rPr>
                      <m:t>∘</m:t>
                    </m:r>
                  </m:sup>
                </m:sSup>
              </m:oMath>
            </m:oMathPara>
          </w:p>
        </w:tc>
      </w:tr>
    </w:tbl>
    <w:p>
      <w:pPr>
        <w:spacing w:lineRule="auto"/>
      </w:pPr>
    </w:p>
    <w:p>
      <w:pPr>
        <w:spacing w:lineRule="auto"/>
      </w:pPr>
      <w:r>
        <w:rPr/>
        <w:t xml:space="preserve">Tableau 3</w:t>
      </w:r>
    </w:p>
    <w:p>
      <w:pPr>
        <w:spacing w:after="220" w:lineRule="auto"/>
      </w:pPr>
      <w:r>
        <w:rPr>
          <w:rFonts w:eastAsia="Georgia" w:cs="Georgia" w:ascii="Georgia" w:hAnsi="Georgia"/>
        </w:rPr>
        <w:t xml:space="preserve">Pour cela, le schéma-bloc en boucle fermée du système est représenté sur la figure 18.</w:t>
      </w:r>
    </w:p>
    <w:p>
      <w:pPr>
        <w:spacing w:lineRule="auto"/>
        <w:jc w:val="center"/>
      </w:pPr>
      <w:r>
        <w:rPr/>
        <w:drawing>
          <wp:inline distB="0" distL="0" distR="0" distT="0">
            <wp:extent cx="5486400" cy="1001455"/>
            <wp:effectExtent b="0" l="0" r="0" t="0"/>
            <wp:docPr id="18" name="image-8acd2e9f22664179ef5ab9991855f6ec32a03667.jpg"/>
            <a:graphic>
              <a:graphicData uri="http://schemas.openxmlformats.org/drawingml/2006/picture">
                <pic:pic>
                  <pic:nvPicPr>
                    <pic:cNvPr id="18" name="image-8acd2e9f22664179ef5ab9991855f6ec32a03667.jpg" descr=""/>
                    <pic:cNvPicPr/>
                  </pic:nvPicPr>
                  <pic:blipFill>
                    <a:blip r:embed="rId22" cstate="print"/>
                    <a:srcRect b="0" l="0" r="0" t="0"/>
                    <a:stretch>
                      <a:fillRect/>
                    </a:stretch>
                  </pic:blipFill>
                  <pic:spPr>
                    <a:xfrm>
                      <a:off x="0" y="0"/>
                      <a:ext cx="5486400" cy="1001455"/>
                    </a:xfrm>
                    <a:prstGeom prst="rect"/>
                  </pic:spPr>
                </pic:pic>
              </a:graphicData>
            </a:graphic>
          </wp:inline>
        </w:drawing>
      </w:r>
    </w:p>
    <w:p>
      <w:pPr>
        <w:spacing w:lineRule="auto"/>
      </w:pPr>
      <w:r>
        <w:rPr>
          <w:rFonts w:eastAsia="Georgia" w:cs="Georgia" w:ascii="Georgia" w:hAnsi="Georgia"/>
        </w:rPr>
        <w:t xml:space="preserve">Figure 18 - Modélisation en boucle fermée de la suspension MR</w:t>
      </w:r>
    </w:p>
    <w:p>
      <w:pPr>
        <w:spacing w:after="220" w:lineRule="auto"/>
      </w:pPr>
      <w:r>
        <w:rPr/>
        <w:t xml:space="preserve">avec:</w:t>
      </w:r>
    </w:p>
    <w:p>
      <w:pPr>
        <w:numPr>
          <w:ilvl w:val="0"/>
          <w:numId w:val="9"/>
        </w:numPr>
        <w:spacing w:lineRule="auto"/>
      </w:pPr>
      <m:oMath>
        <m:sSub>
          <m:sSubPr/>
          <m:e>
            <m:r>
              <m:rPr>
                <m:sty m:val="i"/>
              </m:rPr>
              <m:t>V</m:t>
            </m:r>
          </m:e>
          <m:sub>
            <m:r>
              <m:rPr>
                <m:sty m:val="i"/>
              </m:rPr>
              <m:t>m</m:t>
            </m:r>
          </m:sub>
        </m:sSub>
      </m:oMath>
      <w:r>
        <w:rPr>
          <w:rFonts w:eastAsia="Georgia" w:cs="Georgia" w:ascii="Georgia" w:hAnsi="Georgia"/>
        </w:rPr>
        <w:t xml:space="preserve"> la vitesse de la masse du véhicule;</w:t>
      </w:r>
    </w:p>
    <w:p>
      <w:pPr>
        <w:numPr>
          <w:ilvl w:val="0"/>
          <w:numId w:val="9"/>
        </w:numPr>
        <w:spacing w:lineRule="auto"/>
      </w:pPr>
      <m:oMath>
        <m:sSub>
          <m:sSubPr/>
          <m:e>
            <m:r>
              <m:rPr>
                <m:sty m:val="i"/>
              </m:rPr>
              <m:t>V</m:t>
            </m:r>
          </m:e>
          <m:sub>
            <m:r>
              <m:rPr>
                <m:sty m:val="i"/>
              </m:rPr>
              <m:t>m</m:t>
            </m:r>
            <m:r>
              <m:rPr>
                <m:nor/>
              </m:rPr>
              <m:t> ref </m:t>
            </m:r>
          </m:sub>
        </m:sSub>
      </m:oMath>
      <w:r>
        <w:rPr>
          <w:rFonts w:eastAsia="Georgia" w:cs="Georgia" w:ascii="Georgia" w:hAnsi="Georgia"/>
        </w:rPr>
        <w:t xml:space="preserve"> la vitesse désirée.</w:t>
      </w:r>
    </w:p>
    <w:p>
      <w:pPr>
        <w:spacing w:after="220" w:lineRule="auto"/>
      </w:pPr>
      <w:r>
        <w:rPr>
          <w:rFonts w:eastAsia="Georgia" w:cs="Georgia" w:ascii="Georgia" w:hAnsi="Georgia"/>
        </w:rPr>
        <w:t xml:space="preserve">De gauche à droite, le premier bloc </w:t>
      </w:r>
      <m:oMath>
        <m:r>
          <m:rPr>
            <m:sty m:val="p"/>
          </m:rPr>
          <m:t>C</m:t>
        </m:r>
        <m:r>
          <m:rPr>
            <m:sty m:val="p"/>
          </m:rPr>
          <m:t>(</m:t>
        </m:r>
        <m:r>
          <m:rPr>
            <m:sty m:val="p"/>
          </m:rPr>
          <m:t>p</m:t>
        </m:r>
        <m:r>
          <m:rPr>
            <m:sty m:val="p"/>
          </m:rPr>
          <m:t>)</m:t>
        </m:r>
      </m:oMath>
      <w:r>
        <w:rPr>
          <w:rFonts w:eastAsia="Georgia" w:cs="Georgia" w:ascii="Georgia" w:hAnsi="Georgia"/>
        </w:rPr>
        <w:t xml:space="preserve"> représente le correcteur. La sortie correspond à la force totale de référence </w:t>
      </w:r>
      <m:oMath>
        <m:sSub>
          <m:sSubPr/>
          <m:e>
            <m:r>
              <m:rPr>
                <m:sty m:val="i"/>
              </m:rPr>
              <m:t>F</m:t>
            </m:r>
          </m:e>
          <m:sub>
            <m:r>
              <m:rPr>
                <m:nor/>
              </m:rPr>
              <m:t>tot </m:t>
            </m:r>
          </m:sub>
        </m:sSub>
      </m:oMath>
      <w:r>
        <w:rPr>
          <w:rFonts w:eastAsia="Georgia" w:cs="Georgia" w:ascii="Georgia" w:hAnsi="Georgia"/>
        </w:rPr>
        <w:t xml:space="preserve"> en N. Le deuxième bloc est l'amortisseur, dont on tient compte du temps de réponse électrique </w:t>
      </w:r>
      <m:oMath>
        <m:sSub>
          <m:sSubPr/>
          <m:e>
            <m:r>
              <m:rPr>
                <m:sty m:val="i"/>
              </m:rPr>
              <m:t>τ</m:t>
            </m:r>
          </m:e>
          <m:sub>
            <m:r>
              <m:rPr>
                <m:sty m:val="i"/>
              </m:rPr>
              <m:t>e</m:t>
            </m:r>
          </m:sub>
        </m:sSub>
      </m:oMath>
      <w:r>
        <w:rPr/>
        <w:t xml:space="preserve">. La sortie obtenue est la force d'amortissement </w:t>
      </w:r>
      <m:oMath>
        <m:sSub>
          <m:sSubPr/>
          <m:e>
            <m:r>
              <m:rPr>
                <m:sty m:val="i"/>
              </m:rPr>
              <m:t>F</m:t>
            </m:r>
          </m:e>
          <m:sub>
            <m:r>
              <m:rPr>
                <m:sty m:val="i"/>
              </m:rPr>
              <m:t>a</m:t>
            </m:r>
          </m:sub>
        </m:sSub>
      </m:oMath>
      <w:r>
        <w:rPr>
          <w:rFonts w:eastAsia="Georgia" w:cs="Georgia" w:ascii="Georgia" w:hAnsi="Georgia"/>
        </w:rPr>
        <w:t xml:space="preserve"> en N et le dernier bloc représente la caisse sur laquelle on applique la deuxième loi de Newton.</w:t>
      </w:r>
      <w:r>
        <w:rPr/>
        <w:br w:type="textWrapping"/>
      </w:r>
      <w:r>
        <w:rPr>
          <w:rFonts w:eastAsia="Georgia" w:cs="Georgia" w:ascii="Georgia" w:hAnsi="Georgia"/>
        </w:rPr>
        <w:t xml:space="preserve">Nous désirons valider le critère de stabilité du système.</w:t>
      </w:r>
    </w:p>
    <w:p>
      <w:pPr>
        <w:spacing w:after="220" w:lineRule="auto"/>
      </w:pPr>
      <w:r>
        <w:rPr/>
        <w:t xml:space="preserve">Q43. Calculer la fonction de transfert en boucle ouverte </w:t>
      </w:r>
      <m:oMath>
        <m:r>
          <m:rPr>
            <m:sty m:val="p"/>
          </m:rPr>
          <m:t>FTBO</m:t>
        </m:r>
        <m:r>
          <m:rPr>
            <m:sty m:val="p"/>
          </m:rPr>
          <m:t>(</m:t>
        </m:r>
        <m:r>
          <m:rPr>
            <m:sty m:val="i"/>
          </m:rPr>
          <m:t>p</m:t>
        </m:r>
        <m:r>
          <m:rPr>
            <m:sty m:val="p"/>
          </m:rPr>
          <m:t>)</m:t>
        </m:r>
      </m:oMath>
      <w:r>
        <w:rPr>
          <w:rFonts w:eastAsia="Georgia" w:cs="Georgia" w:ascii="Georgia" w:hAnsi="Georgia"/>
        </w:rPr>
        <w:t xml:space="preserve"> du système pour </w:t>
      </w:r>
      <m:oMath>
        <m:r>
          <m:rPr>
            <m:sty m:val="p"/>
          </m:rPr>
          <m:t>C</m:t>
        </m:r>
        <m:r>
          <m:rPr>
            <m:sty m:val="p"/>
          </m:rPr>
          <m:t>(</m:t>
        </m:r>
        <m:r>
          <m:rPr>
            <m:sty m:val="i"/>
          </m:rPr>
          <m:t>p</m:t>
        </m:r>
        <m:r>
          <m:rPr>
            <m:sty m:val="p"/>
          </m:rPr>
          <m:t>)</m:t>
        </m:r>
        <m:r>
          <m:rPr>
            <m:sty m:val="p"/>
          </m:rPr>
          <m:t>=</m:t>
        </m:r>
        <m:r>
          <m:rPr>
            <m:sty m:val="p"/>
          </m:rPr>
          <m:t>1</m:t>
        </m:r>
      </m:oMath>
      <w:r>
        <w:rPr>
          <w:rFonts w:eastAsia="Georgia" w:cs="Georgia" w:ascii="Georgia" w:hAnsi="Georgia"/>
        </w:rPr>
        <w:t xml:space="preserve">. Ce système est-il précis pour une entrée temporelle </w:t>
      </w:r>
      <m:oMath>
        <m:sSub>
          <m:sSubPr/>
          <m:e>
            <m:r>
              <m:rPr>
                <m:sty m:val="i"/>
              </m:rPr>
              <m:t>V</m:t>
            </m:r>
          </m:e>
          <m:sub>
            <m:r>
              <m:rPr>
                <m:sty m:val="i"/>
              </m:rPr>
              <m:t>m</m:t>
            </m:r>
            <m:r>
              <m:rPr>
                <m:nor/>
              </m:rPr>
              <m:t> ref </m:t>
            </m:r>
          </m:sub>
        </m:sSub>
      </m:oMath>
      <w:r>
        <w:rPr>
          <w:rFonts w:eastAsia="Georgia" w:cs="Georgia" w:ascii="Georgia" w:hAnsi="Georgia"/>
        </w:rPr>
        <w:t xml:space="preserve"> en échelon?</w:t>
      </w:r>
    </w:p>
    <w:p>
      <w:pPr>
        <w:spacing w:after="220" w:lineRule="auto"/>
      </w:pPr>
      <w:r>
        <w:rPr/>
        <w:t xml:space="preserve">Une analyse harmonique de la fonction de transfert en boucle ouverte pour </w:t>
      </w:r>
      <m:oMath>
        <m:r>
          <m:rPr>
            <m:sty m:val="p"/>
          </m:rPr>
          <m:t>C</m:t>
        </m:r>
        <m:r>
          <m:rPr>
            <m:sty m:val="p"/>
          </m:rPr>
          <m:t>(</m:t>
        </m:r>
        <m:r>
          <m:rPr>
            <m:sty m:val="p"/>
          </m:rPr>
          <m:t>p</m:t>
        </m:r>
        <m:r>
          <m:rPr>
            <m:sty m:val="p"/>
          </m:rPr>
          <m:t>)</m:t>
        </m:r>
        <m:r>
          <m:rPr>
            <m:sty m:val="p"/>
          </m:rPr>
          <m:t>=</m:t>
        </m:r>
        <m:r>
          <m:rPr>
            <m:sty m:val="p"/>
          </m:rPr>
          <m:t>1</m:t>
        </m:r>
      </m:oMath>
      <w:r>
        <w:rPr>
          <w:rFonts w:eastAsia="Georgia" w:cs="Georgia" w:ascii="Georgia" w:hAnsi="Georgia"/>
        </w:rPr>
        <w:t xml:space="preserve"> dans le plan de Bode a donné le diagramme asymptotique en gain et en phase sur la figure 19.</w:t>
      </w:r>
    </w:p>
    <w:p>
      <w:pPr>
        <w:spacing w:lineRule="auto"/>
        <w:jc w:val="center"/>
      </w:pPr>
      <w:r>
        <w:rPr/>
        <w:drawing>
          <wp:inline distB="0" distL="0" distR="0" distT="0">
            <wp:extent cx="5486400" cy="2729114"/>
            <wp:effectExtent b="0" l="0" r="0" t="0"/>
            <wp:docPr id="19" name="image-449eb15ff12dd0dbf40f77dec6c62b7cc1edd4f4.jpg"/>
            <a:graphic>
              <a:graphicData uri="http://schemas.openxmlformats.org/drawingml/2006/picture">
                <pic:pic>
                  <pic:nvPicPr>
                    <pic:cNvPr id="19" name="image-449eb15ff12dd0dbf40f77dec6c62b7cc1edd4f4.jpg" descr=""/>
                    <pic:cNvPicPr/>
                  </pic:nvPicPr>
                  <pic:blipFill>
                    <a:blip r:embed="rId23" cstate="print"/>
                    <a:srcRect b="0" l="0" r="0" t="0"/>
                    <a:stretch>
                      <a:fillRect/>
                    </a:stretch>
                  </pic:blipFill>
                  <pic:spPr>
                    <a:xfrm>
                      <a:off x="0" y="0"/>
                      <a:ext cx="5486400" cy="2729114"/>
                    </a:xfrm>
                    <a:prstGeom prst="rect"/>
                  </pic:spPr>
                </pic:pic>
              </a:graphicData>
            </a:graphic>
          </wp:inline>
        </w:drawing>
      </w:r>
    </w:p>
    <w:p>
      <w:pPr>
        <w:spacing w:lineRule="auto"/>
      </w:pPr>
      <w:r>
        <w:rPr/>
        <w:t xml:space="preserve">Figure 19 - Diagramme asymptotique en gain et en phase dans le plan de Bode de la fonction de transfert en boucle ouverte</w:t>
      </w:r>
    </w:p>
    <w:p>
      <w:pPr>
        <w:spacing w:after="220" w:lineRule="auto"/>
      </w:pPr>
      <w:r>
        <w:rPr>
          <w:rFonts w:eastAsia="Georgia" w:cs="Georgia" w:ascii="Georgia" w:hAnsi="Georgia"/>
        </w:rPr>
        <w:t xml:space="preserve">Q44. Déterminer la marge de phase </w:t>
      </w:r>
      <m:oMath>
        <m:r>
          <m:rPr>
            <m:sty m:val="i"/>
          </m:rPr>
          <m:t>M</m:t>
        </m:r>
        <m:r>
          <m:rPr>
            <m:sty m:val="i"/>
          </m:rPr>
          <m:t>ϕ</m:t>
        </m:r>
      </m:oMath>
      <w:r>
        <w:rPr/>
        <w:t xml:space="preserve">.</w:t>
      </w:r>
    </w:p>
    <w:p>
      <w:pPr>
        <w:spacing w:after="220" w:lineRule="auto"/>
      </w:pPr>
      <w:r>
        <w:rPr>
          <w:rFonts w:eastAsia="Georgia" w:cs="Georgia" w:ascii="Georgia" w:hAnsi="Georgia"/>
        </w:rPr>
        <w:t xml:space="preserve">On décide de choisir pour le correcteur </w:t>
      </w:r>
      <m:oMath>
        <m:r>
          <m:rPr>
            <m:sty m:val="p"/>
          </m:rPr>
          <m:t>C</m:t>
        </m:r>
        <m:r>
          <m:rPr>
            <m:sty m:val="p"/>
          </m:rPr>
          <m:t>(</m:t>
        </m:r>
        <m:r>
          <m:rPr>
            <m:sty m:val="p"/>
          </m:rPr>
          <m:t>p</m:t>
        </m:r>
        <m:r>
          <m:rPr>
            <m:sty m:val="p"/>
          </m:rPr>
          <m:t>)</m:t>
        </m:r>
      </m:oMath>
      <w:r>
        <w:rPr/>
        <w:t xml:space="preserve"> un correcteur de type proportionnel. On note </w:t>
      </w:r>
      <m:oMath>
        <m:sSub>
          <m:sSubPr/>
          <m:e>
            <m:r>
              <m:rPr>
                <m:sty m:val="i"/>
              </m:rPr>
              <m:t>K</m:t>
            </m:r>
          </m:e>
          <m:sub>
            <m:r>
              <m:rPr>
                <m:sty m:val="i"/>
              </m:rPr>
              <m:t>p</m:t>
            </m:r>
          </m:sub>
        </m:sSub>
      </m:oMath>
      <w:r>
        <w:rPr/>
        <w:t xml:space="preserve"> le gain du correcteur.</w:t>
      </w:r>
    </w:p>
    <w:p>
      <w:pPr>
        <w:spacing w:after="220" w:lineRule="auto"/>
      </w:pPr>
      <w:r>
        <w:rPr>
          <w:rFonts w:eastAsia="Georgia" w:cs="Georgia" w:ascii="Georgia" w:hAnsi="Georgia"/>
        </w:rPr>
        <w:t xml:space="preserve">Q45. Déterminer la valeur de </w:t>
      </w:r>
      <m:oMath>
        <m:sSub>
          <m:sSubPr/>
          <m:e>
            <m:r>
              <m:rPr>
                <m:sty m:val="i"/>
              </m:rPr>
              <m:t>K</m:t>
            </m:r>
          </m:e>
          <m:sub>
            <m:r>
              <m:rPr>
                <m:sty m:val="i"/>
              </m:rPr>
              <m:t>p</m:t>
            </m:r>
          </m:sub>
        </m:sSub>
      </m:oMath>
      <w:r>
        <w:rPr/>
        <w:t xml:space="preserve"> permettant de valider exactement l'exigence 1.3 du cahier des charges.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3c7d4eb48b311b9c17eaed3946dc9bbec1dea32.jpg" TargetMode="Internal"/><Relationship Id="rId6" Type="http://schemas.openxmlformats.org/officeDocument/2006/relationships/image" Target="media/image-a37de6c9c9e87bda7ccbf4007e014b299434b592.jpg" TargetMode="Internal"/><Relationship Id="rId7" Type="http://schemas.openxmlformats.org/officeDocument/2006/relationships/image" Target="media/image-2f2ca41ba733f6d05de88cc1458e2eb28b4c929a.jpg" TargetMode="Internal"/><Relationship Id="rId8" Type="http://schemas.openxmlformats.org/officeDocument/2006/relationships/image" Target="media/image-82c73b997e669f7bab07c7c6094269d8e7982e97.jpg" TargetMode="Internal"/><Relationship Id="rId9" Type="http://schemas.openxmlformats.org/officeDocument/2006/relationships/image" Target="media/image-e291ccea6c908e114c55e864c192b3d775fa9f52.jpg" TargetMode="Internal"/><Relationship Id="rId10" Type="http://schemas.openxmlformats.org/officeDocument/2006/relationships/image" Target="media/image-5311b3507e78fcecae9b7b905b226eb30d83561a.jpg" TargetMode="Internal"/><Relationship Id="rId11" Type="http://schemas.openxmlformats.org/officeDocument/2006/relationships/image" Target="media/image-cb68c94fd5a099f3fe703276a304ee2b8e0e21c9.jpg" TargetMode="Internal"/><Relationship Id="rId12" Type="http://schemas.openxmlformats.org/officeDocument/2006/relationships/image" Target="media/image-b2764331440b4d7782a7ce296591deace065be9f.jpg" TargetMode="Internal"/><Relationship Id="rId13" Type="http://schemas.openxmlformats.org/officeDocument/2006/relationships/image" Target="media/image-7ca444fc83b93bbf9875145f37fd17b8d680b2c9.jpg" TargetMode="Internal"/><Relationship Id="rId14" Type="http://schemas.openxmlformats.org/officeDocument/2006/relationships/image" Target="media/image-72c1dd61816bf15c0f47647431fa770b5aaa81c4.jpg" TargetMode="Internal"/><Relationship Id="rId15" Type="http://schemas.openxmlformats.org/officeDocument/2006/relationships/image" Target="media/image-74292da890dde2abce18651b8f660efb4342d465.jpg" TargetMode="Internal"/><Relationship Id="rId16" Type="http://schemas.openxmlformats.org/officeDocument/2006/relationships/image" Target="media/image-d70ade4097c4a92fa3f443291cbf3b3d73dc9264.jpg" TargetMode="Internal"/><Relationship Id="rId17" Type="http://schemas.openxmlformats.org/officeDocument/2006/relationships/image" Target="media/image-f69f44005a97a181b0a70d99acb7712df59d122f.jpg" TargetMode="Internal"/><Relationship Id="rId18" Type="http://schemas.openxmlformats.org/officeDocument/2006/relationships/image" Target="media/image-fe1993bc707af836c95f29f8b40301f599759ac4.jpg" TargetMode="Internal"/><Relationship Id="rId19" Type="http://schemas.openxmlformats.org/officeDocument/2006/relationships/image" Target="media/image-066581c33710c9a3fcef553f9993850ab6159896.jpg" TargetMode="Internal"/><Relationship Id="rId20" Type="http://schemas.openxmlformats.org/officeDocument/2006/relationships/image" Target="media/image-2b7488becdac98243503980bdb26d6e20aff9b81.jpg" TargetMode="Internal"/><Relationship Id="rId21" Type="http://schemas.openxmlformats.org/officeDocument/2006/relationships/image" Target="media/image-4db51e8214f975ae7810ffeb8eb3f93f1cf61831.jpg" TargetMode="Internal"/><Relationship Id="rId22" Type="http://schemas.openxmlformats.org/officeDocument/2006/relationships/image" Target="media/image-8acd2e9f22664179ef5ab9991855f6ec32a03667.jpg" TargetMode="Internal"/><Relationship Id="rId23" Type="http://schemas.openxmlformats.org/officeDocument/2006/relationships/image" Target="media/image-449eb15ff12dd0dbf40f77dec6c62b7cc1edd4f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2025-09-04T17:56:17.874Z</dcterms:created>
  <dcterms:modified xsi:type="dcterms:W3CDTF">2025-09-04T17:56:17.874Z</dcterms:modified>
</cp:coreProperties>
</file>