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CONCOURS COMMUNS</w:t>
      </w:r>
    </w:p>
    <w:p>
      <w:pPr>
        <w:spacing w:after="220" w:lineRule="auto"/>
      </w:pPr>
      <w:r>
        <w:rPr/>
        <w:t xml:space="preserve">POLYTECHNIQUES</w:t>
      </w:r>
    </w:p>
    <w:p>
      <w:pPr>
        <w:spacing w:line="271" w:before="330" w:lineRule="auto"/>
      </w:pPr>
      <w:r>
        <w:rPr>
          <w:b/>
          <w:sz w:val="42"/>
        </w:rPr>
        <w:t xml:space="preserve">EPREUVE SPECIFIQUE - FILIERE TSI</w:t>
      </w:r>
    </w:p>
    <w:p>
      <w:pPr>
        <w:spacing w:line="271" w:before="330" w:lineRule="auto"/>
      </w:pPr>
      <w:r>
        <w:rPr>
          <w:b/>
          <w:sz w:val="42"/>
        </w:rPr>
        <w:t xml:space="preserve">MODELISATION</w:t>
      </w:r>
    </w:p>
    <w:p>
      <w:pPr>
        <w:spacing w:line="271" w:before="330" w:lineRule="auto"/>
      </w:pPr>
      <w:r>
        <w:rPr>
          <w:b/>
          <w:sz w:val="42"/>
        </w:rPr>
        <w:t xml:space="preserve">Jeudi 5 mai: 8 h-11 h</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Le sujet est composé de quatre parties.</w:t>
      </w:r>
      <w:r>
        <w:rPr/>
        <w:br w:type="textWrapping"/>
      </w:r>
      <w:r>
        <w:rPr>
          <w:rFonts w:eastAsia="Georgia" w:cs="Georgia" w:ascii="Georgia" w:hAnsi="Georgia"/>
        </w:rPr>
        <w:t xml:space="preserve">La partie I présente le système étudié dans ce sujet. Elle ne comporte aucune question.</w:t>
      </w:r>
      <w:r>
        <w:rPr/>
        <w:br w:type="textWrapping"/>
      </w:r>
      <w:r>
        <w:rPr>
          <w:rFonts w:eastAsia="Georgia" w:cs="Georgia" w:ascii="Georgia" w:hAnsi="Georgia"/>
        </w:rPr>
        <w:t xml:space="preserve">Les parties II, III et IV sont indépendantes.</w:t>
      </w:r>
    </w:p>
    <w:p>
      <w:pPr>
        <w:spacing w:after="220" w:lineRule="auto"/>
      </w:pPr>
      <w:r>
        <w:rPr>
          <w:rFonts w:eastAsia="Georgia" w:cs="Georgia" w:ascii="Georgia" w:hAnsi="Georgia"/>
        </w:rPr>
        <w:t xml:space="preserve">Si besoin, le candidat pourra admettre le résultat d'une question et l'utiliser dans les questions suivantes.</w:t>
      </w:r>
    </w:p>
    <w:p>
      <w:pPr>
        <w:spacing w:line="271" w:before="330" w:lineRule="auto"/>
      </w:pPr>
      <w:r>
        <w:rPr>
          <w:b/>
          <w:sz w:val="42"/>
        </w:rPr>
        <w:t xml:space="preserve">Notations</w:t>
      </w:r>
    </w:p>
    <w:p>
      <w:pPr>
        <w:numPr>
          <w:ilvl w:val="0"/>
          <w:numId w:val="1"/>
        </w:numPr>
        <w:spacing w:lineRule="auto"/>
      </w:pPr>
      <w:r>
        <w:rPr>
          <w:rFonts w:eastAsia="Georgia" w:cs="Georgia" w:ascii="Georgia" w:hAnsi="Georgia"/>
        </w:rPr>
        <w:t xml:space="preserve">Dans tout le sujet, la dérivée par rapport au temps d'une fonction </w:t>
      </w:r>
      <m:oMath>
        <m:r>
          <m:rPr>
            <m:sty m:val="i"/>
          </m:rPr>
          <m:t>w</m:t>
        </m:r>
      </m:oMath>
      <w:r>
        <w:rPr>
          <w:rFonts w:eastAsia="Georgia" w:cs="Georgia" w:ascii="Georgia" w:hAnsi="Georgia"/>
        </w:rPr>
        <w:t xml:space="preserve"> sera notée </w:t>
      </w:r>
      <m:oMath>
        <m:acc>
          <m:accPr>
            <m:chr m:val="˙"/>
          </m:accPr>
          <m:e>
            <m:r>
              <m:rPr>
                <m:sty m:val="i"/>
              </m:rPr>
              <m:t>w</m:t>
            </m:r>
          </m:e>
        </m:acc>
      </m:oMath>
      <w:r>
        <w:rPr/>
        <w:t xml:space="preserve">.</w:t>
      </w:r>
    </w:p>
    <w:p>
      <w:pPr>
        <w:numPr>
          <w:ilvl w:val="0"/>
          <w:numId w:val="1"/>
        </w:numPr>
        <w:spacing w:lineRule="auto"/>
      </w:pPr>
      <w:r>
        <w:rPr>
          <w:rFonts w:eastAsia="Georgia" w:cs="Georgia" w:ascii="Georgia" w:hAnsi="Georgia"/>
        </w:rPr>
        <w:t xml:space="preserve">La transformée de Laplace d'une fonction </w:t>
      </w:r>
      <m:oMath>
        <m:r>
          <m:rPr>
            <m:sty m:val="i"/>
          </m:rPr>
          <m:t>f</m:t>
        </m:r>
      </m:oMath>
      <w:r>
        <w:rPr>
          <w:rFonts w:eastAsia="Georgia" w:cs="Georgia" w:ascii="Georgia" w:hAnsi="Georgia"/>
        </w:rPr>
        <w:t xml:space="preserve"> sera désignée à l'aide de la lettre majuscule </w:t>
      </w:r>
      <m:oMath>
        <m:r>
          <m:rPr>
            <m:sty m:val="i"/>
          </m:rPr>
          <m:t>F</m:t>
        </m:r>
      </m:oMath>
      <w:r>
        <w:rPr/>
        <w:t xml:space="preserve">.</w:t>
      </w:r>
    </w:p>
    <w:p>
      <w:pPr>
        <w:spacing w:line="271" w:before="330" w:lineRule="auto"/>
      </w:pPr>
      <w:r>
        <w:rPr>
          <w:rFonts w:eastAsia="Georgia" w:cs="Georgia" w:ascii="Georgia" w:hAnsi="Georgia"/>
          <w:b/>
          <w:sz w:val="42"/>
        </w:rPr>
        <w:t xml:space="preserve">GÉNÉRATION DE VAGUES DANS UN BASSIN</w:t>
      </w:r>
    </w:p>
    <w:p>
      <w:pPr>
        <w:spacing w:after="220" w:lineRule="auto"/>
      </w:pPr>
      <w:r>
        <w:rPr>
          <w:rFonts w:eastAsia="Georgia" w:cs="Georgia" w:ascii="Georgia" w:hAnsi="Georgia"/>
        </w:rPr>
        <w:t xml:space="preserve">Les photographies et schémas des parties I et II sont issus du site internet </w:t>
      </w:r>
      <w:hyperlink r:id="rId5">
        <w:r>
          <w:rPr>
            <w:color w:val="4472C4"/>
          </w:rPr>
          <w:t xml:space="preserve">http://www.wowcompany.com/</w:t>
        </w:r>
      </w:hyperlink>
      <w:r>
        <w:rPr/>
        <w:t xml:space="preserve">.</w:t>
      </w:r>
    </w:p>
    <w:p>
      <w:pPr>
        <w:spacing w:line="271" w:before="330" w:lineRule="auto"/>
      </w:pPr>
      <w:r>
        <w:rPr>
          <w:rFonts w:eastAsia="Georgia" w:cs="Georgia" w:ascii="Georgia" w:hAnsi="Georgia"/>
          <w:b/>
          <w:sz w:val="42"/>
        </w:rPr>
        <w:t xml:space="preserve">PARTIE I - PRÉSENTATION D'UN DISPOSITIF DE GÉNÉRATION DE VAGUES</w:t>
      </w:r>
    </w:p>
    <w:p>
      <w:pPr>
        <w:spacing w:after="220" w:lineRule="auto"/>
      </w:pPr>
      <w:r>
        <w:rPr>
          <w:rFonts w:eastAsia="Georgia" w:cs="Georgia" w:ascii="Georgia" w:hAnsi="Georgia"/>
        </w:rPr>
        <w:t xml:space="preserve">L'entreprise Wow Company a développé et commercialise depuis les années 1990 un dispositif original de génération de vagues dans un bassin. Ce dispositif appelé «boule à vagues» est de forme globalement sphérique (figure 1) et contient un mécanisme équipé de capteurs et d'actionneurs permettant de créer et d'entretenir des vagues.</w:t>
      </w:r>
    </w:p>
    <w:p>
      <w:pPr>
        <w:spacing w:lineRule="auto"/>
        <w:jc w:val="center"/>
      </w:pPr>
      <w:r>
        <w:rPr/>
        <w:drawing>
          <wp:inline distB="0" distL="0" distR="0" distT="0">
            <wp:extent cx="5486400" cy="5719351"/>
            <wp:effectExtent b="0" l="0" r="0" t="0"/>
            <wp:docPr id="1" name="image-52b9d7189b7524e03b65ed4536ff8b6266210010.jpg"/>
            <a:graphic>
              <a:graphicData uri="http://schemas.openxmlformats.org/drawingml/2006/picture">
                <pic:pic>
                  <pic:nvPicPr>
                    <pic:cNvPr id="1" name="image-52b9d7189b7524e03b65ed4536ff8b6266210010.jpg" descr=""/>
                    <pic:cNvPicPr/>
                  </pic:nvPicPr>
                  <pic:blipFill>
                    <a:blip r:embed="rId6" cstate="print"/>
                    <a:srcRect b="0" l="0" r="0" t="0"/>
                    <a:stretch>
                      <a:fillRect/>
                    </a:stretch>
                  </pic:blipFill>
                  <pic:spPr>
                    <a:xfrm>
                      <a:off x="0" y="0"/>
                      <a:ext cx="5486400" cy="5719351"/>
                    </a:xfrm>
                    <a:prstGeom prst="rect"/>
                  </pic:spPr>
                </pic:pic>
              </a:graphicData>
            </a:graphic>
          </wp:inline>
        </w:drawing>
      </w:r>
    </w:p>
    <w:p>
      <w:pPr>
        <w:spacing w:lineRule="auto"/>
      </w:pPr>
      <w:r>
        <w:rPr>
          <w:rFonts w:eastAsia="Georgia" w:cs="Georgia" w:ascii="Georgia" w:hAnsi="Georgia"/>
        </w:rPr>
        <w:t xml:space="preserve">Figure 1 - Boule à vagues (avant mise à l'eau)</w:t>
      </w:r>
    </w:p>
    <w:p>
      <w:pPr>
        <w:spacing w:after="220" w:lineRule="auto"/>
      </w:pPr>
      <w:r>
        <w:rPr>
          <w:rFonts w:eastAsia="Georgia" w:cs="Georgia" w:ascii="Georgia" w:hAnsi="Georgia"/>
        </w:rPr>
        <w:t xml:space="preserve">La boule à vagues peut être aussi bien utilisée dans une piscine ouverte au public pour une activité de loisirs (figure 2.a) que dans des piscines spécifiques pour l'entraînement au sauvetage en conditions difficiles (figure 2.b).</w:t>
      </w:r>
    </w:p>
    <w:p>
      <w:pPr>
        <w:spacing w:lineRule="auto"/>
        <w:jc w:val="center"/>
      </w:pPr>
      <w:r>
        <w:rPr/>
        <w:drawing>
          <wp:inline distB="0" distL="0" distR="0" distT="0">
            <wp:extent cx="5486400" cy="1841886"/>
            <wp:effectExtent b="0" l="0" r="0" t="0"/>
            <wp:docPr id="2" name="image-f2b709f2915e9bad253e7be9c03fc3b46d13fe7f.jpg"/>
            <a:graphic>
              <a:graphicData uri="http://schemas.openxmlformats.org/drawingml/2006/picture">
                <pic:pic>
                  <pic:nvPicPr>
                    <pic:cNvPr id="2" name="image-f2b709f2915e9bad253e7be9c03fc3b46d13fe7f.jpg" descr=""/>
                    <pic:cNvPicPr/>
                  </pic:nvPicPr>
                  <pic:blipFill>
                    <a:blip r:embed="rId7" cstate="print"/>
                    <a:srcRect b="0" l="0" r="0" t="0"/>
                    <a:stretch>
                      <a:fillRect/>
                    </a:stretch>
                  </pic:blipFill>
                  <pic:spPr>
                    <a:xfrm>
                      <a:off x="0" y="0"/>
                      <a:ext cx="5486400" cy="1841886"/>
                    </a:xfrm>
                    <a:prstGeom prst="rect"/>
                  </pic:spPr>
                </pic:pic>
              </a:graphicData>
            </a:graphic>
          </wp:inline>
        </w:drawing>
      </w:r>
    </w:p>
    <w:p>
      <w:pPr>
        <w:spacing w:lineRule="auto"/>
      </w:pPr>
      <w:r>
        <w:rPr>
          <w:rFonts w:eastAsia="Georgia" w:cs="Georgia" w:ascii="Georgia" w:hAnsi="Georgia"/>
        </w:rPr>
        <w:t xml:space="preserve">Figure 2 - Boule à vagues utilisée pour des loisirs (a) ou pour l'entraînement au sauvetage en mer (b)</w:t>
      </w:r>
    </w:p>
    <w:p>
      <w:pPr>
        <w:spacing w:after="220" w:lineRule="auto"/>
      </w:pPr>
      <w:r>
        <w:rPr>
          <w:rFonts w:eastAsia="Georgia" w:cs="Georgia" w:ascii="Georgia" w:hAnsi="Georgia"/>
        </w:rPr>
        <w:t xml:space="preserve">La boule à vagues est constituée des éléments suivants qui sont représentés sur la figure 3 :</w:t>
      </w:r>
    </w:p>
    <w:p>
      <w:pPr>
        <w:numPr>
          <w:ilvl w:val="0"/>
          <w:numId w:val="2"/>
        </w:numPr>
        <w:spacing w:lineRule="auto"/>
      </w:pPr>
      <w:r>
        <w:rPr>
          <w:rFonts w:eastAsia="Georgia" w:cs="Georgia" w:ascii="Georgia" w:hAnsi="Georgia"/>
        </w:rPr>
        <w:t xml:space="preserve">une enveloppe externe: de forme globalement sphérique, elle protège les constituants internes ;</w:t>
      </w:r>
    </w:p>
    <w:p>
      <w:pPr>
        <w:numPr>
          <w:ilvl w:val="0"/>
          <w:numId w:val="2"/>
        </w:numPr>
        <w:spacing w:lineRule="auto"/>
      </w:pPr>
      <w:r>
        <w:rPr>
          <w:rFonts w:eastAsia="Georgia" w:cs="Georgia" w:ascii="Georgia" w:hAnsi="Georgia"/>
        </w:rPr>
        <w:t xml:space="preserve">une charge mobile : le mouvement vertical de la charge permet de créer les vagues. Cette charge est mise en mouvement grâce à un système bielle-manivelle entraîné par le motoréducteur ;</w:t>
      </w:r>
    </w:p>
    <w:p>
      <w:pPr>
        <w:numPr>
          <w:ilvl w:val="0"/>
          <w:numId w:val="2"/>
        </w:numPr>
        <w:spacing w:lineRule="auto"/>
      </w:pPr>
      <w:r>
        <w:rPr>
          <w:rFonts w:eastAsia="Georgia" w:cs="Georgia" w:ascii="Georgia" w:hAnsi="Georgia"/>
        </w:rPr>
        <w:t xml:space="preserve">un motoréducteur : il est utilisé pour générer le mouvement ;</w:t>
      </w:r>
    </w:p>
    <w:p>
      <w:pPr>
        <w:numPr>
          <w:ilvl w:val="0"/>
          <w:numId w:val="2"/>
        </w:numPr>
        <w:spacing w:lineRule="auto"/>
      </w:pPr>
      <w:r>
        <w:rPr>
          <w:rFonts w:eastAsia="Georgia" w:cs="Georgia" w:ascii="Georgia" w:hAnsi="Georgia"/>
        </w:rPr>
        <w:t xml:space="preserve">un ensemble de capteurs : les capteurs sont utilisés notamment pour la régulation du moteur ;</w:t>
      </w:r>
    </w:p>
    <w:p>
      <w:pPr>
        <w:numPr>
          <w:ilvl w:val="0"/>
          <w:numId w:val="2"/>
        </w:numPr>
        <w:spacing w:lineRule="auto"/>
      </w:pPr>
      <w:r>
        <w:rPr>
          <w:rFonts w:eastAsia="Georgia" w:cs="Georgia" w:ascii="Georgia" w:hAnsi="Georgia"/>
        </w:rPr>
        <w:t xml:space="preserve">un détecteur d'eau : utilisé pour s'assurer que l'eau ne pénètre pas dans la boule à vagues ;</w:t>
      </w:r>
    </w:p>
    <w:p>
      <w:pPr>
        <w:numPr>
          <w:ilvl w:val="0"/>
          <w:numId w:val="2"/>
        </w:numPr>
        <w:spacing w:lineRule="auto"/>
      </w:pPr>
      <w:r>
        <w:rPr>
          <w:rFonts w:eastAsia="Georgia" w:cs="Georgia" w:ascii="Georgia" w:hAnsi="Georgia"/>
        </w:rPr>
        <w:t xml:space="preserve">un boîtier électronique : traite les signaux issus des capteurs pour générer la commande du moteur. Le boîtier contient également un accéléromètre ;</w:t>
      </w:r>
    </w:p>
    <w:p>
      <w:pPr>
        <w:numPr>
          <w:ilvl w:val="0"/>
          <w:numId w:val="2"/>
        </w:numPr>
        <w:spacing w:lineRule="auto"/>
      </w:pPr>
      <w:r>
        <w:rPr>
          <w:rFonts w:eastAsia="Georgia" w:cs="Georgia" w:ascii="Georgia" w:hAnsi="Georgia"/>
        </w:rPr>
        <w:t xml:space="preserve">un câble ombilical : l'énergie électrique nécessaire au fonctionnement de la boule à vagues transite par ce câble.</w:t>
      </w:r>
    </w:p>
    <w:p>
      <w:pPr>
        <w:spacing w:lineRule="auto"/>
        <w:jc w:val="center"/>
      </w:pPr>
      <w:r>
        <w:rPr/>
        <w:drawing>
          <wp:inline distB="0" distL="0" distR="0" distT="0">
            <wp:extent cx="5486400" cy="3384999"/>
            <wp:effectExtent b="0" l="0" r="0" t="0"/>
            <wp:docPr id="3" name="image-e0cc3ed13457bbb5b4b6ccd9c98e0a83abe3a8d6.jpg"/>
            <a:graphic>
              <a:graphicData uri="http://schemas.openxmlformats.org/drawingml/2006/picture">
                <pic:pic>
                  <pic:nvPicPr>
                    <pic:cNvPr id="3" name="image-e0cc3ed13457bbb5b4b6ccd9c98e0a83abe3a8d6.jpg" descr=""/>
                    <pic:cNvPicPr/>
                  </pic:nvPicPr>
                  <pic:blipFill>
                    <a:blip r:embed="rId8" cstate="print"/>
                    <a:srcRect b="0" l="0" r="0" t="0"/>
                    <a:stretch>
                      <a:fillRect/>
                    </a:stretch>
                  </pic:blipFill>
                  <pic:spPr>
                    <a:xfrm>
                      <a:off x="0" y="0"/>
                      <a:ext cx="5486400" cy="3384999"/>
                    </a:xfrm>
                    <a:prstGeom prst="rect"/>
                  </pic:spPr>
                </pic:pic>
              </a:graphicData>
            </a:graphic>
          </wp:inline>
        </w:drawing>
      </w:r>
    </w:p>
    <w:p>
      <w:pPr>
        <w:spacing w:lineRule="auto"/>
      </w:pPr>
      <w:r>
        <w:rPr>
          <w:rFonts w:eastAsia="Georgia" w:cs="Georgia" w:ascii="Georgia" w:hAnsi="Georgia"/>
        </w:rPr>
        <w:t xml:space="preserve">Figure 3 - Principaux constituants de la boule à vagues</w:t>
      </w:r>
    </w:p>
    <w:p>
      <w:pPr>
        <w:spacing w:after="220" w:lineRule="auto"/>
      </w:pPr>
      <w:r>
        <w:rPr>
          <w:rFonts w:eastAsia="Georgia" w:cs="Georgia" w:ascii="Georgia" w:hAnsi="Georgia"/>
        </w:rPr>
        <w:t xml:space="preserve">Ce sujet porte sur l'étude des conditions optimales de fonctionnement de la boule à vagues. Ainsi, la seconde partie porte sur la mise à l'eau de la boule à vagues. La troisième partie porte sur l'estimation du temps réel d'utilisation de la boule à vagues. La quatrième partie s'intéresse à la réalisation de la commande de la boule.</w:t>
      </w:r>
    </w:p>
    <w:p>
      <w:pPr>
        <w:spacing w:line="271" w:before="330" w:lineRule="auto"/>
      </w:pPr>
      <w:r>
        <w:rPr>
          <w:rFonts w:eastAsia="Georgia" w:cs="Georgia" w:ascii="Georgia" w:hAnsi="Georgia"/>
          <w:b/>
          <w:sz w:val="42"/>
        </w:rPr>
        <w:t xml:space="preserve">PARTIE II - ÉTUDE DE LA PHASE PRÉCÉDANT LA MISE À L'EAU DE LA BOULE À VAGUES</w:t>
      </w:r>
    </w:p>
    <w:p>
      <w:pPr>
        <w:spacing w:after="220" w:lineRule="auto"/>
      </w:pPr>
      <w:r>
        <w:rPr>
          <w:rFonts w:eastAsia="Georgia" w:cs="Georgia" w:ascii="Georgia" w:hAnsi="Georgia"/>
        </w:rPr>
        <w:t xml:space="preserve">Selon la configuration adoptée, notamment dans les piscines destinées aux loisirs, la boule à vagues peut être un équipement qui n'est pas installé à demeure dans la piscine. Il est donc nécessaire, avant et après utilisation, de déplacer la boule à vagues hors de l'eau. La figure 4 présente une installation où la boule à vagues est déplacée au-dessus de la piscine à l'aide d'un câble relié à un chariot (non visible sur cette figure), lui-même mobile par rapport à la charpente de la piscine.</w:t>
      </w:r>
    </w:p>
    <w:p>
      <w:pPr>
        <w:spacing w:lineRule="auto"/>
        <w:jc w:val="center"/>
      </w:pPr>
      <w:r>
        <w:rPr/>
        <w:drawing>
          <wp:inline distB="0" distL="0" distR="0" distT="0">
            <wp:extent cx="5486400" cy="3762103"/>
            <wp:effectExtent b="0" l="0" r="0" t="0"/>
            <wp:docPr id="4" name="image-eb5b2e98f37e43485c91e9f864fca4e871991f65.jpg"/>
            <a:graphic>
              <a:graphicData uri="http://schemas.openxmlformats.org/drawingml/2006/picture">
                <pic:pic>
                  <pic:nvPicPr>
                    <pic:cNvPr id="4" name="image-eb5b2e98f37e43485c91e9f864fca4e871991f65.jpg" descr=""/>
                    <pic:cNvPicPr/>
                  </pic:nvPicPr>
                  <pic:blipFill>
                    <a:blip r:embed="rId9" cstate="print"/>
                    <a:srcRect b="0" l="0" r="0" t="0"/>
                    <a:stretch>
                      <a:fillRect/>
                    </a:stretch>
                  </pic:blipFill>
                  <pic:spPr>
                    <a:xfrm>
                      <a:off x="0" y="0"/>
                      <a:ext cx="5486400" cy="3762103"/>
                    </a:xfrm>
                    <a:prstGeom prst="rect"/>
                  </pic:spPr>
                </pic:pic>
              </a:graphicData>
            </a:graphic>
          </wp:inline>
        </w:drawing>
      </w:r>
    </w:p>
    <w:p>
      <w:pPr>
        <w:spacing w:lineRule="auto"/>
      </w:pPr>
      <w:r>
        <w:rPr>
          <w:rFonts w:eastAsia="Georgia" w:cs="Georgia" w:ascii="Georgia" w:hAnsi="Georgia"/>
        </w:rPr>
        <w:t xml:space="preserve">Figure 4 - Boule à vagues en attente avant sa mise en position dans le bassin</w:t>
      </w:r>
    </w:p>
    <w:p>
      <w:pPr>
        <w:spacing w:after="220" w:lineRule="auto"/>
      </w:pPr>
      <w:r>
        <w:rPr>
          <w:rFonts w:eastAsia="Georgia" w:cs="Georgia" w:ascii="Georgia" w:hAnsi="Georgia"/>
        </w:rPr>
        <w:t xml:space="preserve">Lors de la mise en place de la boule, deux conditions doivent être vérifiées :</w:t>
      </w:r>
    </w:p>
    <w:p>
      <w:pPr>
        <w:numPr>
          <w:ilvl w:val="0"/>
          <w:numId w:val="3"/>
        </w:numPr>
        <w:spacing w:lineRule="auto"/>
      </w:pPr>
      <w:r>
        <w:rPr>
          <w:rFonts w:eastAsia="Georgia" w:cs="Georgia" w:ascii="Georgia" w:hAnsi="Georgia"/>
        </w:rPr>
        <w:t xml:space="preserve">l'amplitude maximale des oscillations de la boule lors de son déplacement doit être inférieure à </w:t>
      </w:r>
      <m:oMath>
        <m:sSup>
          <m:sSupPr/>
          <m:e>
            <m:r>
              <m:rPr>
                <m:sty m:val="p"/>
              </m:rPr>
              <m:t>5</m:t>
            </m:r>
          </m:e>
          <m:sup>
            <m:r>
              <m:rPr>
                <m:sty m:val="p"/>
              </m:rPr>
              <m:t>∘</m:t>
            </m:r>
          </m:sup>
        </m:sSup>
      </m:oMath>
      <w:r>
        <w:rPr/>
        <w:t xml:space="preserve">;</w:t>
      </w:r>
    </w:p>
    <w:p>
      <w:pPr>
        <w:numPr>
          <w:ilvl w:val="0"/>
          <w:numId w:val="3"/>
        </w:numPr>
        <w:spacing w:lineRule="auto"/>
      </w:pPr>
      <w:r>
        <w:rPr>
          <w:rFonts w:eastAsia="Georgia" w:cs="Georgia" w:ascii="Georgia" w:hAnsi="Georgia"/>
        </w:rPr>
        <w:t xml:space="preserve">la position horizontale finale de la boule sur le bassin doit être précise à plus ou moins 10 cm .</w:t>
      </w:r>
      <w:r>
        <w:rPr/>
        <w:br w:type="textWrapping"/>
      </w:r>
      <w:r>
        <w:rPr>
          <w:rFonts w:eastAsia="Georgia" w:cs="Georgia" w:ascii="Georgia" w:hAnsi="Georgia"/>
        </w:rPr>
        <w:t xml:space="preserve">L'objectif de cette partie est de vérifier ces deux points.</w:t>
      </w:r>
      <w:r>
        <w:rPr/>
        <w:br w:type="textWrapping"/>
      </w:r>
      <w:r>
        <w:rPr>
          <w:rFonts w:eastAsia="Georgia" w:cs="Georgia" w:ascii="Georgia" w:hAnsi="Georgia"/>
        </w:rPr>
        <w:t xml:space="preserve">La boule est suspendue par un câble à un treuil. Le treuil est fixé sur un chariot qui peut se déplacer en translation par rapport à la charpente au-dessus du bassin.</w:t>
      </w:r>
      <w:r>
        <w:rPr/>
        <w:br w:type="textWrapping"/>
      </w:r>
      <w:r>
        <w:rPr>
          <w:rFonts w:eastAsia="Georgia" w:cs="Georgia" w:ascii="Georgia" w:hAnsi="Georgia"/>
        </w:rPr>
        <w:t xml:space="preserve">Lors du mouvement de la boule au-dessus du bassin pour sa mise en place, le treuil n'est pas actif. Le chariot et le treuil forment donc un unique ensemble indéformable dans cette phase.</w:t>
      </w:r>
    </w:p>
    <w:p>
      <w:pPr>
        <w:spacing w:after="220" w:lineRule="auto"/>
      </w:pPr>
      <w:r>
        <w:rPr>
          <w:rFonts w:eastAsia="Georgia" w:cs="Georgia" w:ascii="Georgia" w:hAnsi="Georgia"/>
        </w:rPr>
        <w:t xml:space="preserve">Dans cette partie, l'étude du comportement de la boule sera faite en considérant les hypothèses suivantes.</w:t>
      </w:r>
    </w:p>
    <w:p>
      <w:pPr>
        <w:spacing w:after="220" w:lineRule="auto"/>
      </w:pPr>
      <w:r>
        <w:rPr>
          <w:rFonts w:eastAsia="Georgia" w:cs="Georgia" w:ascii="Georgia" w:hAnsi="Georgia"/>
        </w:rPr>
        <w:t xml:space="preserve">Hypothèse 1 : le câble est inextensible et reste tendu en permanence.</w:t>
      </w:r>
      <w:r>
        <w:rPr/>
        <w:br w:type="textWrapping"/>
      </w:r>
      <w:r>
        <w:rPr>
          <w:rFonts w:eastAsia="Georgia" w:cs="Georgia" w:ascii="Georgia" w:hAnsi="Georgia"/>
        </w:rPr>
        <w:t xml:space="preserve">Hypothèse 2 : la boule à vagues évolue en permanence dans un même plan, immobile par rapport au référentiel galiléen.</w:t>
      </w:r>
    </w:p>
    <w:p>
      <w:pPr>
        <w:spacing w:after="220" w:lineRule="auto"/>
      </w:pPr>
      <w:r>
        <w:rPr>
          <w:rFonts w:eastAsia="Georgia" w:cs="Georgia" w:ascii="Georgia" w:hAnsi="Georgia"/>
        </w:rPr>
        <w:t xml:space="preserve">Hypothèse 3 : l'ensemble {câble; boule à vagues} est considéré comme indéformable et uniquement en mouvement de rotation par rapport à l'ensemble {chariot ; treuil}.</w:t>
      </w:r>
    </w:p>
    <w:p>
      <w:pPr>
        <w:spacing w:after="220" w:lineRule="auto"/>
      </w:pPr>
      <w:r>
        <w:rPr>
          <w:rFonts w:eastAsia="Georgia" w:cs="Georgia" w:ascii="Georgia" w:hAnsi="Georgia"/>
        </w:rPr>
        <w:t xml:space="preserve">Hypothèse 4 : l'ensemble des frottements dans ce mécanisme n'est pas négligeable. On considère que ces frottements sont uniquement de type visqueux, c'est-à-dire que le couple créé par ces frottements est proportionnel à la vitesse de rotation du câble par rapport au chariot.</w:t>
      </w:r>
    </w:p>
    <w:p>
      <w:pPr>
        <w:spacing w:after="220" w:lineRule="auto"/>
      </w:pPr>
      <w:r>
        <w:rPr>
          <w:rFonts w:eastAsia="Georgia" w:cs="Georgia" w:ascii="Georgia" w:hAnsi="Georgia"/>
        </w:rPr>
        <w:t xml:space="preserve">Hypothèse 5 : la boule peut être considérée comme une masse ponctuelle. La masse du câble est négligée devant la masse de la boule.</w:t>
      </w:r>
    </w:p>
    <w:p>
      <w:pPr>
        <w:spacing w:after="220" w:lineRule="auto"/>
      </w:pPr>
      <w:r>
        <w:rPr>
          <w:rFonts w:eastAsia="Georgia" w:cs="Georgia" w:ascii="Georgia" w:hAnsi="Georgia"/>
        </w:rPr>
        <w:t xml:space="preserve">Hypothèse 6 : le référentiel terrestre est supposé galiléen.</w:t>
      </w:r>
      <w:r>
        <w:rPr/>
        <w:br w:type="textWrapping"/>
      </w:r>
      <w:r>
        <w:rPr>
          <w:rFonts w:eastAsia="Georgia" w:cs="Georgia" w:ascii="Georgia" w:hAnsi="Georgia"/>
        </w:rPr>
        <w:t xml:space="preserve">Les caractéristiques géométriques et massiques utilisées dans cette partie sont regroupées dans le tableau 1.</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Données</w:t>
            </w:r>
          </w:p>
        </w:tc>
        <w:tc>
          <w:tcPr>
            <w:tcBorders>
              <w:top w:val="single" w:sz="8" w:space="0" w:color="000000"/>
              <w:bottom w:val="single" w:sz="8" w:space="0" w:color="000000"/>
              <w:right w:val="single" w:sz="8" w:space="0" w:color="000000"/>
            </w:tcBorders>
            <w:vAlign w:val="center"/>
          </w:tcPr>
          <w:p>
            <w:pPr>
              <w:spacing w:lineRule="auto"/>
              <w:jc w:val="left"/>
            </w:pPr>
            <w:r>
              <w:rPr/>
              <w:t xml:space="preserve">Notation</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Valeur numérique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de la boule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m:t>
                </m:r>
              </m:oMath>
            </m:oMathPara>
          </w:p>
        </w:tc>
        <w:tc>
          <w:tcPr>
            <w:tcBorders>
              <w:bottom w:val="single" w:sz="8" w:space="0" w:color="000000"/>
              <w:right w:val="single" w:sz="8" w:space="0" w:color="000000"/>
            </w:tcBorders>
            <w:vAlign w:val="center"/>
          </w:tcPr>
          <w:p>
            <w:pPr>
              <w:spacing w:lineRule="auto"/>
              <w:jc w:val="left"/>
            </w:pPr>
            <w:r>
              <w:rPr/>
              <w:t xml:space="preserve">160 kg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Coefficient de frottement visqueux ramené à l'axe de rotation du câble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b</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À déterminer dans la partie II.1.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Longueur du câble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d</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3</m:t>
                </m:r>
                <m:r>
                  <m:rPr>
                    <m:sty m:val="p"/>
                  </m:rPr>
                  <m:t>,</m:t>
                </m:r>
                <m:r>
                  <m:rPr>
                    <m:sty m:val="p"/>
                  </m:rPr>
                  <m:t>00</m:t>
                </m:r>
                <m:r>
                  <m:rPr>
                    <m:nor/>
                  </m:rPr>
                  <m:t xml:space="preserve"> </m:t>
                </m:r>
                <m:r>
                  <m:rPr>
                    <m:sty m:val="p"/>
                  </m:rPr>
                  <m:t>m</m:t>
                </m:r>
              </m:oMath>
            </m:oMathPara>
          </w:p>
        </w:tc>
      </w:tr>
    </w:tbl>
    <w:p>
      <w:pPr>
        <w:spacing w:lineRule="auto"/>
      </w:pPr>
    </w:p>
    <w:p>
      <w:pPr>
        <w:spacing w:lineRule="auto"/>
      </w:pPr>
      <w:r>
        <w:rPr>
          <w:rFonts w:eastAsia="Georgia" w:cs="Georgia" w:ascii="Georgia" w:hAnsi="Georgia"/>
        </w:rPr>
        <w:t xml:space="preserve">Tableau 1 - données pour l'étude de la mise à l'eau de la boule à vagues</w:t>
      </w:r>
    </w:p>
    <w:p>
      <w:pPr>
        <w:spacing w:after="220" w:lineRule="auto"/>
      </w:pPr>
      <w:r>
        <w:rPr/>
        <w:t xml:space="preserve">On notera </w:t>
      </w:r>
      <m:oMath>
        <m:r>
          <m:rPr>
            <m:sty m:val="i"/>
          </m:rPr>
          <m:t>λ</m:t>
        </m:r>
        <m:r>
          <m:rPr>
            <m:sty m:val="p"/>
          </m:rPr>
          <m:t>(</m:t>
        </m:r>
        <m:r>
          <m:rPr>
            <m:sty m:val="i"/>
          </m:rPr>
          <m:t>t</m:t>
        </m:r>
        <m:r>
          <m:rPr>
            <m:sty m:val="p"/>
          </m:rPr>
          <m:t>)</m:t>
        </m:r>
      </m:oMath>
      <w:r>
        <w:rPr>
          <w:rFonts w:eastAsia="Georgia" w:cs="Georgia" w:ascii="Georgia" w:hAnsi="Georgia"/>
        </w:rPr>
        <w:t xml:space="preserve"> le déplacement du chariot par rapport au sol et </w:t>
      </w:r>
      <m:oMath>
        <m:r>
          <m:rPr>
            <m:sty m:val="i"/>
          </m:rPr>
          <m:t>θ</m:t>
        </m:r>
        <m:r>
          <m:rPr>
            <m:sty m:val="p"/>
          </m:rPr>
          <m:t>(</m:t>
        </m:r>
        <m:r>
          <m:rPr>
            <m:sty m:val="i"/>
          </m:rPr>
          <m:t>t</m:t>
        </m:r>
        <m:r>
          <m:rPr>
            <m:sty m:val="p"/>
          </m:rPr>
          <m:t>)</m:t>
        </m:r>
      </m:oMath>
      <w:r>
        <w:rPr>
          <w:rFonts w:eastAsia="Georgia" w:cs="Georgia" w:ascii="Georgia" w:hAnsi="Georgia"/>
        </w:rPr>
        <w:t xml:space="preserve"> l'angle de rotation de l'ensemble {câble; boule à vagues} par rapport au chariot.</w:t>
      </w:r>
    </w:p>
    <w:p>
      <w:pPr>
        <w:spacing w:after="220" w:lineRule="auto"/>
      </w:pPr>
      <w:r>
        <w:rPr/>
        <w:t xml:space="preserve">L'angle </w:t>
      </w:r>
      <m:oMath>
        <m:r>
          <m:rPr>
            <m:sty m:val="i"/>
          </m:rPr>
          <m:t>θ</m:t>
        </m:r>
      </m:oMath>
      <w:r>
        <w:rPr>
          <w:rFonts w:eastAsia="Georgia" w:cs="Georgia" w:ascii="Georgia" w:hAnsi="Georgia"/>
        </w:rPr>
        <w:t xml:space="preserve"> caractérise l'orientation du câble par rapport à la verticale. Lorsque que la boule est en équilibre, c'est-à-dire lorsque le câble est vertical, l'angle </w:t>
      </w:r>
      <m:oMath>
        <m:r>
          <m:rPr>
            <m:sty m:val="i"/>
          </m:rPr>
          <m:t>θ</m:t>
        </m:r>
      </m:oMath>
      <w:r>
        <w:rPr/>
        <w:t xml:space="preserve"> est nul.</w:t>
      </w:r>
    </w:p>
    <w:p>
      <w:pPr>
        <w:spacing w:line="271" w:before="330" w:lineRule="auto"/>
      </w:pPr>
      <w:r>
        <w:rPr>
          <w:b/>
          <w:sz w:val="42"/>
        </w:rPr>
        <w:t xml:space="preserve">II.1. Estimation du coefficient de frottement visqueux </w:t>
      </w:r>
      <m:oMath>
        <m:r>
          <m:rPr>
            <m:sty m:val="bi"/>
          </m:rPr>
          <w:rPr>
            <w:sz w:val="42"/>
          </w:rPr>
          <m:t>b</m:t>
        </m:r>
      </m:oMath>
    </w:p>
    <w:p>
      <w:pPr>
        <w:spacing w:after="220" w:lineRule="auto"/>
      </w:pPr>
      <w:r>
        <w:rPr>
          <w:rFonts w:eastAsia="Georgia" w:cs="Georgia" w:ascii="Georgia" w:hAnsi="Georgia"/>
        </w:rPr>
        <w:t xml:space="preserve">Pour vérifier que l'amplitude des oscillations reste acceptable et déterminer le temps d'attente nécessaire à la stabilisation de la boule à vagues avant la mise à l'eau, il est nécessaire de connaitre les valeurs numériques de tous les paramètres, notamment le coefficient de frottement visqueux </w:t>
      </w:r>
      <m:oMath>
        <m:r>
          <m:rPr>
            <m:sty m:val="i"/>
          </m:rPr>
          <m:t>b</m:t>
        </m:r>
      </m:oMath>
      <w:r>
        <w:rPr>
          <w:rFonts w:eastAsia="Georgia" w:cs="Georgia" w:ascii="Georgia" w:hAnsi="Georgia"/>
        </w:rPr>
        <w:t xml:space="preserve">, difficile à estimer a priori.</w:t>
      </w:r>
    </w:p>
    <w:p>
      <w:pPr>
        <w:spacing w:after="220" w:lineRule="auto"/>
      </w:pPr>
      <w:r>
        <w:rPr>
          <w:rFonts w:eastAsia="Georgia" w:cs="Georgia" w:ascii="Georgia" w:hAnsi="Georgia"/>
        </w:rPr>
        <w:t xml:space="preserve">Afin d'en obtenir une valeur réaliste, un essai a été réalisé : alors que le chariot est immobile, la boule est décalée de sa position d'équilibre (position verticale) d'un angle </w:t>
      </w:r>
      <m:oMath>
        <m:sSub>
          <m:sSubPr/>
          <m:e>
            <m:r>
              <m:rPr>
                <m:sty m:val="i"/>
              </m:rPr>
              <m:t>θ</m:t>
            </m:r>
          </m:e>
          <m:sub>
            <m:r>
              <m:rPr>
                <m:sty m:val="p"/>
              </m:rPr>
              <m:t>0</m:t>
            </m:r>
          </m:sub>
        </m:sSub>
        <m:r>
          <m:rPr>
            <m:sty m:val="p"/>
          </m:rPr>
          <m:t>=</m:t>
        </m:r>
        <m:sSup>
          <m:sSupPr/>
          <m:e>
            <m:r>
              <m:rPr>
                <m:sty m:val="p"/>
              </m:rPr>
              <m:t>30</m:t>
            </m:r>
          </m:e>
          <m:sup>
            <m:r>
              <m:rPr>
                <m:sty m:val="p"/>
              </m:rPr>
              <m:t>∘</m:t>
            </m:r>
          </m:sup>
        </m:sSup>
      </m:oMath>
      <w:r>
        <w:rPr>
          <w:rFonts w:eastAsia="Georgia" w:cs="Georgia" w:ascii="Georgia" w:hAnsi="Georgia"/>
        </w:rPr>
        <w:t xml:space="preserve"> puis lâchée sans vitesse initiale.</w:t>
      </w:r>
      <w:r>
        <w:rPr/>
        <w:br w:type="textWrapping"/>
      </w:r>
      <w:r>
        <w:rPr>
          <w:rFonts w:eastAsia="Georgia" w:cs="Georgia" w:ascii="Georgia" w:hAnsi="Georgia"/>
        </w:rPr>
        <w:t xml:space="preserve">La figure 5, page 6, représente l'évolution (en degrés) de la mesure de l'angle </w:t>
      </w:r>
      <m:oMath>
        <m:r>
          <m:rPr>
            <m:sty m:val="i"/>
          </m:rPr>
          <m:t>θ</m:t>
        </m:r>
      </m:oMath>
      <w:r>
        <w:rPr>
          <w:rFonts w:eastAsia="Georgia" w:cs="Georgia" w:ascii="Georgia" w:hAnsi="Georgia"/>
        </w:rPr>
        <w:t xml:space="preserve"> de la boule au cours du temps. Ce tracé est issu de résultats expérimentaux. La mesure a été faite sur une durée de 12 secondes.</w:t>
      </w:r>
    </w:p>
    <w:p>
      <w:pPr>
        <w:spacing w:lineRule="auto"/>
        <w:jc w:val="center"/>
      </w:pPr>
      <w:r>
        <w:rPr/>
        <w:drawing>
          <wp:inline distB="0" distL="0" distR="0" distT="0">
            <wp:extent cx="5486400" cy="4239318"/>
            <wp:effectExtent b="0" l="0" r="0" t="0"/>
            <wp:docPr id="5" name="image-05f74bcf768d0dbd1a196dace7bd1354c1164301.jpg"/>
            <a:graphic>
              <a:graphicData uri="http://schemas.openxmlformats.org/drawingml/2006/picture">
                <pic:pic>
                  <pic:nvPicPr>
                    <pic:cNvPr id="5" name="image-05f74bcf768d0dbd1a196dace7bd1354c1164301.jpg" descr=""/>
                    <pic:cNvPicPr/>
                  </pic:nvPicPr>
                  <pic:blipFill>
                    <a:blip r:embed="rId10" cstate="print"/>
                    <a:srcRect b="0" l="0" r="0" t="0"/>
                    <a:stretch>
                      <a:fillRect/>
                    </a:stretch>
                  </pic:blipFill>
                  <pic:spPr>
                    <a:xfrm>
                      <a:off x="0" y="0"/>
                      <a:ext cx="5486400" cy="4239318"/>
                    </a:xfrm>
                    <a:prstGeom prst="rect"/>
                  </pic:spPr>
                </pic:pic>
              </a:graphicData>
            </a:graphic>
          </wp:inline>
        </w:drawing>
      </w:r>
    </w:p>
    <w:p>
      <w:pPr>
        <w:spacing w:lineRule="auto"/>
      </w:pPr>
      <w:r>
        <w:rPr>
          <w:rFonts w:eastAsia="Georgia" w:cs="Georgia" w:ascii="Georgia" w:hAnsi="Georgia"/>
        </w:rPr>
        <w:t xml:space="preserve">Figure 5 - Évolution de l'angle d'oscillation de la boule à vagues pendant un essai</w:t>
      </w:r>
    </w:p>
    <w:p>
      <w:pPr>
        <w:spacing w:after="220" w:lineRule="auto"/>
      </w:pPr>
      <w:r>
        <w:rPr>
          <w:rFonts w:eastAsia="Georgia" w:cs="Georgia" w:ascii="Georgia" w:hAnsi="Georgia"/>
        </w:rPr>
        <w:t xml:space="preserve">Le modèle adopté pour l'étude du comportement lors de cet essai est présenté figure 6. Dans ce modèle, l'ensemble rigide {câble; boule à vagues}, de centre de gravité G , est en rotation d'axe (A, </w:t>
      </w:r>
      <m:oMath>
        <m:sSub>
          <m:sSubPr/>
          <m:e>
            <m:acc>
              <m:accPr>
                <m:chr m:val="⃗"/>
              </m:accPr>
              <m:e>
                <m:r>
                  <m:rPr>
                    <m:sty m:val="i"/>
                  </m:rPr>
                  <m:t>z</m:t>
                </m:r>
              </m:e>
            </m:acc>
          </m:e>
          <m:sub>
            <m:r>
              <m:rPr>
                <m:sty m:val="p"/>
              </m:rPr>
              <m:t>0</m:t>
            </m:r>
          </m:sub>
        </m:sSub>
      </m:oMath>
      <w:r>
        <w:rPr>
          <w:rFonts w:eastAsia="Georgia" w:cs="Georgia" w:ascii="Georgia" w:hAnsi="Georgia"/>
        </w:rPr>
        <w:t xml:space="preserve"> ) par rapport au référentiel galiléen. Les vecteurs </w:t>
      </w:r>
      <m:oMath>
        <m:sSub>
          <m:sSubPr/>
          <m:e>
            <m:acc>
              <m:accPr>
                <m:chr m:val="⃗"/>
              </m:accPr>
              <m:e>
                <m:r>
                  <m:rPr>
                    <m:sty m:val="i"/>
                  </m:rPr>
                  <m:t>x</m:t>
                </m:r>
              </m:e>
            </m:acc>
          </m:e>
          <m:sub>
            <m:r>
              <m:rPr>
                <m:sty m:val="p"/>
              </m:rPr>
              <m:t>0</m:t>
            </m:r>
          </m:sub>
        </m:sSub>
        <m:r>
          <m:rPr>
            <m:sty m:val="p"/>
          </m:rPr>
          <m:t>,</m:t>
        </m:r>
        <m:sSub>
          <m:sSubPr/>
          <m:e>
            <m:acc>
              <m:accPr>
                <m:chr m:val="⃗"/>
              </m:accPr>
              <m:e>
                <m:r>
                  <m:rPr>
                    <m:sty m:val="i"/>
                  </m:rPr>
                  <m:t>y</m:t>
                </m:r>
              </m:e>
            </m:acc>
          </m:e>
          <m:sub>
            <m:r>
              <m:rPr>
                <m:sty m:val="p"/>
              </m:rPr>
              <m:t>0</m:t>
            </m:r>
          </m:sub>
        </m:sSub>
      </m:oMath>
      <w:r>
        <w:rPr/>
        <w:t xml:space="preserve"> et </w:t>
      </w:r>
      <m:oMath>
        <m:sSub>
          <m:sSubPr/>
          <m:e>
            <m:acc>
              <m:accPr>
                <m:chr m:val="⃗"/>
              </m:accPr>
              <m:e>
                <m:r>
                  <m:rPr>
                    <m:sty m:val="i"/>
                  </m:rPr>
                  <m:t>z</m:t>
                </m:r>
              </m:e>
            </m:acc>
          </m:e>
          <m:sub>
            <m:r>
              <m:rPr>
                <m:sty m:val="p"/>
              </m:rPr>
              <m:t>0</m:t>
            </m:r>
          </m:sub>
        </m:sSub>
      </m:oMath>
      <w:r>
        <w:rPr>
          <w:rFonts w:eastAsia="Georgia" w:cs="Georgia" w:ascii="Georgia" w:hAnsi="Georgia"/>
        </w:rPr>
        <w:t xml:space="preserve"> forment une base orthonormée directe liée au référentiel galiléen.</w:t>
      </w:r>
      <w:r>
        <w:rPr/>
        <w:br w:type="textWrapping"/>
      </w:r>
      <w:r>
        <w:rPr/>
        <w:t xml:space="preserve">Le vecteur </w:t>
      </w:r>
      <m:oMath>
        <m:acc>
          <m:accPr>
            <m:chr m:val="⃗"/>
          </m:accPr>
          <m:e>
            <m:r>
              <m:rPr>
                <m:sty m:val="p"/>
              </m:rPr>
              <m:t>AG</m:t>
            </m:r>
          </m:e>
        </m:acc>
      </m:oMath>
      <w:r>
        <w:rPr>
          <w:rFonts w:eastAsia="Georgia" w:cs="Georgia" w:ascii="Georgia" w:hAnsi="Georgia"/>
        </w:rPr>
        <w:t xml:space="preserve"> est de même direction que le vecteur </w:t>
      </w:r>
      <m:oMath>
        <m:acc>
          <m:accPr>
            <m:chr m:val="⃗"/>
          </m:accPr>
          <m:e>
            <m:r>
              <m:rPr>
                <m:sty m:val="i"/>
              </m:rPr>
              <m:t>y</m:t>
            </m:r>
          </m:e>
        </m:acc>
      </m:oMath>
      <w:r>
        <w:rPr/>
        <w:t xml:space="preserve"> et de longueur </w:t>
      </w:r>
      <m:oMath>
        <m:r>
          <m:rPr>
            <m:sty m:val="i"/>
          </m:rPr>
          <m:t>d</m:t>
        </m:r>
      </m:oMath>
      <w:r>
        <w:rPr/>
        <w:t xml:space="preserve"> :</w:t>
      </w:r>
    </w:p>
    <w:p>
      <w:pPr>
        <w:spacing w:after="220" w:lineRule="auto"/>
      </w:pPr>
      <m:oMathPara>
        <m:oMath>
          <m:acc>
            <m:accPr>
              <m:chr m:val="⃗"/>
            </m:accPr>
            <m:e>
              <m:r>
                <m:rPr>
                  <m:sty m:val="p"/>
                </m:rPr>
                <m:t>AG</m:t>
              </m:r>
            </m:e>
          </m:acc>
          <m:r>
            <m:rPr>
              <m:sty m:val="p"/>
            </m:rPr>
            <m:t>=</m:t>
          </m:r>
          <m:r>
            <m:rPr>
              <m:sty m:val="p"/>
            </m:rPr>
            <m:t>−</m:t>
          </m:r>
          <m:r>
            <m:rPr>
              <m:sty m:val="i"/>
            </m:rPr>
            <m:t>d</m:t>
          </m:r>
          <m:acc>
            <m:accPr>
              <m:chr m:val="⃗"/>
            </m:accPr>
            <m:e>
              <m:r>
                <m:rPr>
                  <m:sty m:val="i"/>
                </m:rPr>
                <m:t>y</m:t>
              </m:r>
            </m:e>
          </m:acc>
          <m:r>
            <m:rPr>
              <m:sty m:val="p"/>
            </m:rPr>
            <m:t>.</m:t>
          </m:r>
        </m:oMath>
      </m:oMathPara>
    </w:p>
    <w:p>
      <w:pPr>
        <w:spacing w:after="220" w:lineRule="auto"/>
      </w:pPr>
      <w:r>
        <w:rPr/>
        <w:t xml:space="preserve">Le passage de la base ( </w:t>
      </w:r>
      <m:oMath>
        <m:sSub>
          <m:sSubPr/>
          <m:e>
            <m:acc>
              <m:accPr>
                <m:chr m:val="⃗"/>
              </m:accPr>
              <m:e>
                <m:r>
                  <m:rPr>
                    <m:sty m:val="i"/>
                  </m:rPr>
                  <m:t>x</m:t>
                </m:r>
              </m:e>
            </m:acc>
          </m:e>
          <m:sub>
            <m:r>
              <m:rPr>
                <m:sty m:val="p"/>
              </m:rPr>
              <m:t>0</m:t>
            </m:r>
          </m:sub>
        </m:sSub>
        <m:r>
          <m:rPr>
            <m:sty m:val="p"/>
          </m:rPr>
          <m:t>,</m:t>
        </m:r>
        <m:sSub>
          <m:sSubPr/>
          <m:e>
            <m:acc>
              <m:accPr>
                <m:chr m:val="⃗"/>
              </m:accPr>
              <m:e>
                <m:r>
                  <m:rPr>
                    <m:sty m:val="i"/>
                  </m:rPr>
                  <m:t>y</m:t>
                </m:r>
              </m:e>
            </m:acc>
          </m:e>
          <m:sub>
            <m:r>
              <m:rPr>
                <m:sty m:val="p"/>
              </m:rPr>
              <m:t>0</m:t>
            </m:r>
          </m:sub>
        </m:sSub>
        <m:r>
          <m:rPr>
            <m:sty m:val="p"/>
          </m:rPr>
          <m:t>,</m:t>
        </m:r>
        <m:sSub>
          <m:sSubPr/>
          <m:e>
            <m:acc>
              <m:accPr>
                <m:chr m:val="⃗"/>
              </m:accPr>
              <m:e>
                <m:r>
                  <m:rPr>
                    <m:sty m:val="i"/>
                  </m:rPr>
                  <m:t>z</m:t>
                </m:r>
              </m:e>
            </m:acc>
          </m:e>
          <m:sub>
            <m:r>
              <m:rPr>
                <m:sty m:val="p"/>
              </m:rPr>
              <m:t>0</m:t>
            </m:r>
          </m:sub>
        </m:sSub>
      </m:oMath>
      <w:r>
        <w:rPr>
          <w:rFonts w:eastAsia="Georgia" w:cs="Georgia" w:ascii="Georgia" w:hAnsi="Georgia"/>
        </w:rPr>
        <w:t xml:space="preserve"> ) à la base ( </w:t>
      </w:r>
      <m:oMath>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oMath>
      <w:r>
        <w:rPr/>
        <w:t xml:space="preserve"> ) se fait par une rotation d'angle:</w:t>
      </w:r>
    </w:p>
    <w:p>
      <w:pPr>
        <w:spacing w:after="220" w:lineRule="auto"/>
      </w:pPr>
      <m:oMathPara>
        <m:oMath>
          <m:r>
            <m:rPr>
              <m:sty m:val="i"/>
            </m:rPr>
            <m:t>θ</m:t>
          </m:r>
          <m:r>
            <m:rPr>
              <m:sty m:val="p"/>
            </m:rPr>
            <m:t>=</m:t>
          </m:r>
          <m:d>
            <m:dPr>
              <m:begChr m:val="("/>
              <m:endChr m:val=")"/>
              <m:ctrlPr>
                <w:rPr>
                  <w:rFonts w:ascii="Cambria Math" w:hAnsi="Cambria Math"/>
                </w:rPr>
              </m:ctrlPr>
            </m:dPr>
            <m:e>
              <m:sSub>
                <m:sSubPr/>
                <m:e>
                  <m:acc>
                    <m:accPr>
                      <m:chr m:val="⃗"/>
                    </m:accPr>
                    <m:e>
                      <m:r>
                        <m:rPr>
                          <m:sty m:val="i"/>
                        </m:rPr>
                        <m:t>x</m:t>
                      </m:r>
                    </m:e>
                  </m:acc>
                </m:e>
                <m:sub>
                  <m:r>
                    <m:rPr>
                      <m:sty m:val="p"/>
                    </m:rPr>
                    <m:t>0</m:t>
                  </m:r>
                </m:sub>
              </m:sSub>
              <m:r>
                <m:rPr>
                  <m:sty m:val="p"/>
                </m:rPr>
                <m:t>,</m:t>
              </m:r>
              <m:acc>
                <m:accPr>
                  <m:chr m:val="⃗"/>
                </m:accPr>
                <m:e>
                  <m:r>
                    <m:rPr>
                      <m:sty m:val="i"/>
                    </m:rPr>
                    <m:t>x</m:t>
                  </m:r>
                </m:e>
              </m:acc>
            </m:e>
          </m:d>
          <m:r>
            <m:rPr>
              <m:sty m:val="p"/>
            </m:rPr>
            <m:t>=</m:t>
          </m:r>
          <m:d>
            <m:dPr>
              <m:begChr m:val="("/>
              <m:endChr m:val=")"/>
              <m:ctrlPr>
                <w:rPr>
                  <w:rFonts w:ascii="Cambria Math" w:hAnsi="Cambria Math"/>
                </w:rPr>
              </m:ctrlPr>
            </m:dPr>
            <m:e>
              <m:sSub>
                <m:sSubPr/>
                <m:e>
                  <m:acc>
                    <m:accPr>
                      <m:chr m:val="⃗"/>
                    </m:accPr>
                    <m:e>
                      <m:r>
                        <m:rPr>
                          <m:sty m:val="i"/>
                        </m:rPr>
                        <m:t>y</m:t>
                      </m:r>
                    </m:e>
                  </m:acc>
                </m:e>
                <m:sub>
                  <m:r>
                    <m:rPr>
                      <m:sty m:val="p"/>
                    </m:rPr>
                    <m:t>0</m:t>
                  </m:r>
                </m:sub>
              </m:sSub>
              <m:r>
                <m:rPr>
                  <m:sty m:val="p"/>
                </m:rPr>
                <m:t>,</m:t>
              </m:r>
              <m:acc>
                <m:accPr>
                  <m:chr m:val="⃗"/>
                </m:accPr>
                <m:e>
                  <m:r>
                    <m:rPr>
                      <m:sty m:val="i"/>
                    </m:rPr>
                    <m:t>y</m:t>
                  </m:r>
                </m:e>
              </m:acc>
            </m:e>
          </m:d>
          <m:r>
            <m:rPr>
              <m:sty m:val="p"/>
            </m:rPr>
            <m:t>.</m:t>
          </m:r>
        </m:oMath>
      </m:oMathPara>
    </w:p>
    <w:p>
      <w:pPr>
        <w:spacing w:lineRule="auto"/>
        <w:jc w:val="center"/>
      </w:pPr>
      <w:r>
        <w:rPr/>
        <w:drawing>
          <wp:inline distB="0" distL="0" distR="0" distT="0">
            <wp:extent cx="2971800" cy="6181725"/>
            <wp:effectExtent b="0" l="0" r="0" t="0"/>
            <wp:docPr id="6" name="image-ee89db95e78a00c3f36f22419ac3457013a8cdb7.jpg"/>
            <a:graphic>
              <a:graphicData uri="http://schemas.openxmlformats.org/drawingml/2006/picture">
                <pic:pic>
                  <pic:nvPicPr>
                    <pic:cNvPr id="6" name="image-ee89db95e78a00c3f36f22419ac3457013a8cdb7.jpg" descr=""/>
                    <pic:cNvPicPr/>
                  </pic:nvPicPr>
                  <pic:blipFill>
                    <a:blip r:embed="rId11" cstate="print"/>
                    <a:srcRect b="0" l="0" r="0" t="0"/>
                    <a:stretch>
                      <a:fillRect/>
                    </a:stretch>
                  </pic:blipFill>
                  <pic:spPr>
                    <a:xfrm>
                      <a:off x="0" y="0"/>
                      <a:ext cx="2971800" cy="6181725"/>
                    </a:xfrm>
                    <a:prstGeom prst="rect"/>
                  </pic:spPr>
                </pic:pic>
              </a:graphicData>
            </a:graphic>
          </wp:inline>
        </w:drawing>
      </w:r>
    </w:p>
    <w:p>
      <w:pPr>
        <w:spacing w:lineRule="auto"/>
      </w:pPr>
      <w:r>
        <w:rPr>
          <w:rFonts w:eastAsia="Georgia" w:cs="Georgia" w:ascii="Georgia" w:hAnsi="Georgia"/>
        </w:rPr>
        <w:t xml:space="preserve">Figure 6 - Modèle de la boule à vagues pour l'estimation du coefficient de frottement visqueux</w:t>
      </w:r>
    </w:p>
    <w:p>
      <w:pPr>
        <w:spacing w:lineRule="auto"/>
        <w:jc w:val="center"/>
      </w:pPr>
      <w:r>
        <w:rPr/>
        <w:drawing>
          <wp:inline distB="0" distL="0" distR="0" distT="0">
            <wp:extent cx="2895600" cy="2486025"/>
            <wp:effectExtent b="0" l="0" r="0" t="0"/>
            <wp:docPr id="7" name="image-95cb87ddfd15430768c7483553f478824655132f.jpg"/>
            <a:graphic>
              <a:graphicData uri="http://schemas.openxmlformats.org/drawingml/2006/picture">
                <pic:pic>
                  <pic:nvPicPr>
                    <pic:cNvPr id="7" name="image-95cb87ddfd15430768c7483553f478824655132f.jpg" descr=""/>
                    <pic:cNvPicPr/>
                  </pic:nvPicPr>
                  <pic:blipFill>
                    <a:blip r:embed="rId12" cstate="print"/>
                    <a:srcRect b="0" l="0" r="0" t="0"/>
                    <a:stretch>
                      <a:fillRect/>
                    </a:stretch>
                  </pic:blipFill>
                  <pic:spPr>
                    <a:xfrm>
                      <a:off x="0" y="0"/>
                      <a:ext cx="2895600" cy="2486025"/>
                    </a:xfrm>
                    <a:prstGeom prst="rect"/>
                  </pic:spPr>
                </pic:pic>
              </a:graphicData>
            </a:graphic>
          </wp:inline>
        </w:drawing>
      </w:r>
    </w:p>
    <w:p>
      <w:pPr>
        <w:spacing w:after="220" w:lineRule="auto"/>
      </w:pPr>
      <w:r>
        <w:rPr>
          <w:rFonts w:eastAsia="Georgia" w:cs="Georgia" w:ascii="Georgia" w:hAnsi="Georgia"/>
        </w:rPr>
        <w:t xml:space="preserve">D'après le modèle choisi de frottements de type visqueux, ceux-ci engendrent un couple </w:t>
      </w:r>
      <m:oMath>
        <m:acc>
          <m:accPr>
            <m:chr m:val="⃗"/>
          </m:accPr>
          <m:e>
            <m:sSub>
              <m:sSubPr/>
              <m:e>
                <m:r>
                  <m:rPr>
                    <m:sty m:val="i"/>
                  </m:rPr>
                  <m:t>C</m:t>
                </m:r>
              </m:e>
              <m:sub>
                <m:r>
                  <m:rPr>
                    <m:sty m:val="i"/>
                  </m:rPr>
                  <m:t>f</m:t>
                </m:r>
                <m:r>
                  <m:rPr>
                    <m:sty m:val="i"/>
                  </m:rPr>
                  <m:t>r</m:t>
                </m:r>
                <m:r>
                  <m:rPr>
                    <m:sty m:val="i"/>
                  </m:rPr>
                  <m:t>o</m:t>
                </m:r>
                <m:r>
                  <m:rPr>
                    <m:sty m:val="i"/>
                  </m:rPr>
                  <m:t>t</m:t>
                </m:r>
              </m:sub>
            </m:sSub>
          </m:e>
        </m:acc>
      </m:oMath>
      <w:r>
        <w:rPr>
          <w:rFonts w:eastAsia="Georgia" w:cs="Georgia" w:ascii="Georgia" w:hAnsi="Georgia"/>
        </w:rPr>
        <w:t xml:space="preserve"> sur l'ensemble {câble ; boule} tel que </w:t>
      </w:r>
      <m:oMath>
        <m:acc>
          <m:accPr>
            <m:chr m:val="⃗"/>
          </m:accPr>
          <m:e>
            <m:sSub>
              <m:sSubPr/>
              <m:e>
                <m:r>
                  <m:rPr>
                    <m:sty m:val="i"/>
                  </m:rPr>
                  <m:t>C</m:t>
                </m:r>
              </m:e>
              <m:sub>
                <m:r>
                  <m:rPr>
                    <m:sty m:val="i"/>
                  </m:rPr>
                  <m:t>f</m:t>
                </m:r>
                <m:r>
                  <m:rPr>
                    <m:sty m:val="i"/>
                  </m:rPr>
                  <m:t>r</m:t>
                </m:r>
                <m:r>
                  <m:rPr>
                    <m:sty m:val="i"/>
                  </m:rPr>
                  <m:t>o</m:t>
                </m:r>
                <m:r>
                  <m:rPr>
                    <m:sty m:val="i"/>
                  </m:rPr>
                  <m:t>t</m:t>
                </m:r>
              </m:sub>
            </m:sSub>
          </m:e>
        </m:acc>
        <m:r>
          <m:rPr>
            <m:sty m:val="p"/>
          </m:rPr>
          <m:t>=</m:t>
        </m:r>
        <m:r>
          <m:rPr>
            <m:sty m:val="p"/>
          </m:rPr>
          <m:t>−</m:t>
        </m:r>
        <m:r>
          <m:rPr>
            <m:sty m:val="i"/>
          </m:rPr>
          <m:t>b</m:t>
        </m:r>
        <m:acc>
          <m:accPr>
            <m:chr m:val="˙"/>
          </m:accPr>
          <m:e>
            <m:r>
              <m:rPr>
                <m:sty m:val="i"/>
              </m:rPr>
              <m:t>θ</m:t>
            </m:r>
          </m:e>
        </m:acc>
        <m:acc>
          <m:accPr>
            <m:chr m:val="⃗"/>
          </m:accPr>
          <m:e>
            <m:r>
              <m:rPr>
                <m:sty m:val="i"/>
              </m:rPr>
              <m:t>z</m:t>
            </m:r>
          </m:e>
        </m:acc>
      </m:oMath>
      <w:r>
        <w:rPr>
          <w:rFonts w:eastAsia="Georgia" w:cs="Georgia" w:ascii="Georgia" w:hAnsi="Georgia"/>
        </w:rPr>
        <w:t xml:space="preserve"> où le coefficient de frottement visqueux </w:t>
      </w:r>
      <m:oMath>
        <m:r>
          <m:rPr>
            <m:sty m:val="i"/>
          </m:rPr>
          <m:t>b</m:t>
        </m:r>
      </m:oMath>
      <w:r>
        <w:rPr/>
        <w:t xml:space="preserve"> est une constante positive.</w:t>
      </w:r>
      <w:r>
        <w:rPr/>
        <w:br w:type="textWrapping"/>
      </w:r>
      <w:r>
        <w:rPr>
          <w:rFonts w:eastAsia="Georgia" w:cs="Georgia" w:ascii="Georgia" w:hAnsi="Georgia"/>
        </w:rPr>
        <w:t xml:space="preserve">L'accélération de la pesanteur </w:t>
      </w:r>
      <m:oMath>
        <m:acc>
          <m:accPr>
            <m:chr m:val="⃗"/>
          </m:accPr>
          <m:e>
            <m:r>
              <m:rPr>
                <m:sty m:val="i"/>
              </m:rPr>
              <m:t>g</m:t>
            </m:r>
          </m:e>
        </m:acc>
      </m:oMath>
      <w:r>
        <w:rPr/>
        <w:t xml:space="preserve"> est telle que </w:t>
      </w:r>
      <m:oMath>
        <m:acc>
          <m:accPr>
            <m:chr m:val="⃗"/>
          </m:accPr>
          <m:e>
            <m:r>
              <m:rPr>
                <m:sty m:val="i"/>
              </m:rPr>
              <m:t>g</m:t>
            </m:r>
          </m:e>
        </m:acc>
        <m:r>
          <m:rPr>
            <m:sty m:val="p"/>
          </m:rPr>
          <m:t>=</m:t>
        </m:r>
        <m:r>
          <m:rPr>
            <m:sty m:val="p"/>
          </m:rPr>
          <m:t>−</m:t>
        </m:r>
        <m:r>
          <m:rPr>
            <m:sty m:val="i"/>
          </m:rPr>
          <m:t>g</m:t>
        </m:r>
        <m:sSub>
          <m:sSubPr/>
          <m:e>
            <m:acc>
              <m:accPr>
                <m:chr m:val="⃗"/>
              </m:accPr>
              <m:e>
                <m:r>
                  <m:rPr>
                    <m:sty m:val="i"/>
                  </m:rPr>
                  <m:t>y</m:t>
                </m:r>
              </m:e>
            </m:acc>
          </m:e>
          <m:sub>
            <m:r>
              <m:rPr>
                <m:sty m:val="p"/>
              </m:rPr>
              <m:t>0</m:t>
            </m:r>
          </m:sub>
        </m:sSub>
      </m:oMath>
      <w:r>
        <w:rPr/>
        <w:t xml:space="preserve"> avec </w:t>
      </w:r>
      <m:oMath>
        <m:r>
          <m:rPr>
            <m:sty m:val="i"/>
          </m:rPr>
          <m:t>g</m:t>
        </m:r>
        <m:r>
          <m:rPr>
            <m:sty m:val="p"/>
          </m:rPr>
          <m:t>=</m:t>
        </m:r>
        <m:r>
          <m:rPr>
            <m:sty m:val="p"/>
          </m:rPr>
          <m:t>9</m:t>
        </m:r>
        <m:r>
          <m:rPr>
            <m:sty m:val="p"/>
          </m:rPr>
          <m:t>,</m:t>
        </m:r>
        <m:r>
          <m:rPr>
            <m:sty m:val="p"/>
          </m:rPr>
          <m:t>81</m:t>
        </m:r>
        <m:r>
          <m:rPr>
            <m:sty m:val="i"/>
          </m:rPr>
          <m:t>m</m:t>
        </m:r>
        <m:r>
          <m:rPr>
            <m:sty m:val="p"/>
          </m:rPr>
          <m:t>.</m:t>
        </m:r>
        <m:sSup>
          <m:sSupPr/>
          <m:e>
            <m:r>
              <m:rPr>
                <m:sty m:val="i"/>
              </m:rPr>
              <m:t>s</m:t>
            </m:r>
          </m:e>
          <m:sup>
            <m:r>
              <m:rPr>
                <m:sty m:val="p"/>
              </m:rPr>
              <m:t>−</m:t>
            </m:r>
            <m:r>
              <m:rPr>
                <m:sty m:val="p"/>
              </m:rPr>
              <m:t>2</m:t>
            </m:r>
          </m:sup>
        </m:sSup>
      </m:oMath>
      <w:r>
        <w:rPr/>
        <w:t xml:space="preserve">.</w:t>
      </w:r>
      <w:r>
        <w:rPr/>
        <w:br w:type="textWrapping"/>
      </w:r>
      <w:r>
        <w:rPr>
          <w:rFonts w:eastAsia="Georgia" w:cs="Georgia" w:ascii="Georgia" w:hAnsi="Georgia"/>
        </w:rPr>
        <w:t xml:space="preserve">Q1. Énoncer la loi de la puissance cinétique appliquée à l'ensemble {câble ; boule} (aucun calcul n'est attendu à cette question).</w:t>
      </w:r>
    </w:p>
    <w:p>
      <w:pPr>
        <w:spacing w:after="220" w:lineRule="auto"/>
      </w:pPr>
      <w:r>
        <w:rPr/>
        <w:t xml:space="preserve">Q2. Exprimer la vitesse </w:t>
      </w:r>
      <m:oMath>
        <m:sSub>
          <m:sSubPr/>
          <m:e>
            <m:acc>
              <m:accPr>
                <m:chr m:val="⃗"/>
              </m:accPr>
              <m:e>
                <m:r>
                  <m:rPr>
                    <m:sty m:val="i"/>
                  </m:rPr>
                  <m:t>V</m:t>
                </m:r>
              </m:e>
            </m:acc>
          </m:e>
          <m:sub>
            <m:r>
              <m:rPr>
                <m:sty m:val="i"/>
              </m:rPr>
              <m:t>G</m:t>
            </m:r>
            <m:r>
              <m:rPr>
                <m:sty m:val="p"/>
              </m:rPr>
              <m:t>,</m:t>
            </m:r>
            <m:r>
              <m:rPr>
                <m:nor/>
              </m:rPr>
              <m:t> boule </m:t>
            </m:r>
            <m:r>
              <m:rPr>
                <m:sty m:val="p"/>
              </m:rPr>
              <m:t>/</m:t>
            </m:r>
            <m:r>
              <m:rPr>
                <m:sty m:val="p"/>
              </m:rPr>
              <m:t>0</m:t>
            </m:r>
          </m:sub>
        </m:sSub>
      </m:oMath>
      <w:r>
        <w:rPr>
          <w:rFonts w:eastAsia="Georgia" w:cs="Georgia" w:ascii="Georgia" w:hAnsi="Georgia"/>
        </w:rPr>
        <w:t xml:space="preserve"> du centre de gravité G de la boule à vagues par rapport au bâti 0 en fonction de </w:t>
      </w:r>
      <m:oMath>
        <m:r>
          <m:rPr>
            <m:sty m:val="i"/>
          </m:rPr>
          <m:t>d</m:t>
        </m:r>
      </m:oMath>
      <w:r>
        <w:rPr/>
        <w:t xml:space="preserve"> et </w:t>
      </w:r>
      <m:oMath>
        <m:acc>
          <m:accPr>
            <m:chr m:val="˙"/>
          </m:accPr>
          <m:e>
            <m:r>
              <m:rPr>
                <m:sty m:val="i"/>
              </m:rPr>
              <m:t>θ</m:t>
            </m:r>
          </m:e>
        </m:acc>
        <m:r>
          <m:rPr>
            <m:sty m:val="p"/>
          </m:rPr>
          <m:t>(</m:t>
        </m:r>
        <m:r>
          <m:rPr>
            <m:sty m:val="i"/>
          </m:rPr>
          <m:t>t</m:t>
        </m:r>
        <m:r>
          <m:rPr>
            <m:sty m:val="p"/>
          </m:rPr>
          <m:t>)</m:t>
        </m:r>
      </m:oMath>
      <w:r>
        <w:rPr>
          <w:rFonts w:eastAsia="Georgia" w:cs="Georgia" w:ascii="Georgia" w:hAnsi="Georgia"/>
        </w:rPr>
        <w:t xml:space="preserve">, puis son énergie cinétique galiléenne.</w:t>
      </w:r>
    </w:p>
    <w:p>
      <w:pPr>
        <w:spacing w:after="220" w:lineRule="auto"/>
      </w:pPr>
      <w:r>
        <w:rPr/>
        <w:t xml:space="preserve">Q3. Exprimer les puissances mises en jeu.</w:t>
      </w:r>
      <w:r>
        <w:rPr/>
        <w:br w:type="textWrapping"/>
      </w:r>
      <w:r>
        <w:rPr>
          <w:rFonts w:eastAsia="Georgia" w:cs="Georgia" w:ascii="Georgia" w:hAnsi="Georgia"/>
        </w:rPr>
        <w:t xml:space="preserve">Q4. Déterminer l'équation différentielle décrivant l'évolution de l'angle </w:t>
      </w:r>
      <m:oMath>
        <m:r>
          <m:rPr>
            <m:sty m:val="i"/>
          </m:rPr>
          <m:t>θ</m:t>
        </m:r>
      </m:oMath>
      <w:r>
        <w:rPr/>
        <w:t xml:space="preserve">. On admettra que les conditions d'utilisation de la boule sont telles que </w:t>
      </w:r>
      <m:oMath>
        <m:r>
          <m:rPr>
            <m:sty m:val="i"/>
          </m:rPr>
          <m:t>θ</m:t>
        </m:r>
        <m:r>
          <m:rPr>
            <m:sty m:val="p"/>
          </m:rPr>
          <m:t>∈</m:t>
        </m:r>
        <m:r>
          <m:rPr>
            <m:sty m:val="p"/>
          </m:rPr>
          <m:t>[</m:t>
        </m:r>
        <m:r>
          <m:rPr>
            <m:sty m:val="p"/>
          </m:rPr>
          <m:t>0</m:t>
        </m:r>
        <m:r>
          <m:rPr>
            <m:sty m:val="p"/>
          </m:rPr>
          <m:t>;</m:t>
        </m:r>
        <m:r>
          <m:rPr>
            <m:sty m:val="p"/>
          </m:rPr>
          <m:t>2</m:t>
        </m:r>
        <m:r>
          <m:rPr>
            <m:sty m:val="i"/>
          </m:rPr>
          <m:t>π</m:t>
        </m:r>
        <m:r>
          <m:rPr>
            <m:sty m:val="p"/>
          </m:rPr>
          <m:t>]</m:t>
        </m:r>
      </m:oMath>
      <w:r>
        <w:rPr/>
        <w:t xml:space="preserve"> et que </w:t>
      </w:r>
      <m:oMath>
        <m:r>
          <m:rPr>
            <m:sty m:val="i"/>
          </m:rPr>
          <m:t>θ</m:t>
        </m:r>
      </m:oMath>
      <w:r>
        <w:rPr/>
        <w:t xml:space="preserve"> est une fonction du temps de classe </w:t>
      </w:r>
      <m:oMath>
        <m:sSup>
          <m:sSupPr/>
          <m:e>
            <m:r>
              <m:rPr>
                <m:sty m:val="i"/>
              </m:rPr>
              <m:t>C</m:t>
            </m:r>
          </m:e>
          <m:sup>
            <m:r>
              <m:rPr>
                <m:sty m:val="p"/>
              </m:rPr>
              <m:t>2</m:t>
            </m:r>
          </m:sup>
        </m:sSup>
      </m:oMath>
      <w:r>
        <w:rPr>
          <w:rFonts w:eastAsia="Georgia" w:cs="Georgia" w:ascii="Georgia" w:hAnsi="Georgia"/>
        </w:rPr>
        <w:t xml:space="preserve"> au moins sur l'intervalle de temps considéré.</w:t>
      </w:r>
    </w:p>
    <w:p>
      <w:pPr>
        <w:spacing w:after="220" w:lineRule="auto"/>
      </w:pPr>
      <w:r>
        <w:rPr>
          <w:rFonts w:eastAsia="Georgia" w:cs="Georgia" w:ascii="Georgia" w:hAnsi="Georgia"/>
        </w:rPr>
        <w:t xml:space="preserve">Q5. En utilisant un développement limité à l'ordre 1 de </w:t>
      </w:r>
      <m:oMath>
        <m:r>
          <m:rPr>
            <m:sty m:val="p"/>
          </m:rPr>
          <m:t>sin</m:t>
        </m:r>
        <m:r>
          <m:rPr>
            <m:sty m:val="p"/>
          </m:rPr>
          <m:t>⁡</m:t>
        </m:r>
        <m:r>
          <m:rPr>
            <m:sty m:val="i"/>
          </m:rPr>
          <m:t>θ</m:t>
        </m:r>
      </m:oMath>
      <w:r>
        <w:rPr/>
        <w:t xml:space="preserve"> et </w:t>
      </w:r>
      <m:oMath>
        <m:r>
          <m:rPr>
            <m:sty m:val="p"/>
          </m:rPr>
          <m:t>cos</m:t>
        </m:r>
        <m:r>
          <m:rPr>
            <m:sty m:val="p"/>
          </m:rPr>
          <m:t>⁡</m:t>
        </m:r>
        <m:r>
          <m:rPr>
            <m:sty m:val="i"/>
          </m:rPr>
          <m:t>θ</m:t>
        </m:r>
      </m:oMath>
      <w:r>
        <w:rPr>
          <w:rFonts w:eastAsia="Georgia" w:cs="Georgia" w:ascii="Georgia" w:hAnsi="Georgia"/>
        </w:rPr>
        <w:t xml:space="preserve"> en 0 , montrer que l'équation différentielle linéarisée du mouvement de la boule à vagues peut se mettre sous la forme :</w:t>
      </w:r>
    </w:p>
    <w:p>
      <w:pPr>
        <w:spacing w:after="220" w:lineRule="auto"/>
      </w:pPr>
      <m:oMathPara>
        <m:oMath>
          <m:r>
            <m:rPr>
              <m:sty m:val="i"/>
            </m:rPr>
            <m:t>m</m:t>
          </m:r>
          <m:sSup>
            <m:sSupPr/>
            <m:e>
              <m:r>
                <m:rPr>
                  <m:sty m:val="i"/>
                </m:rPr>
                <m:t>d</m:t>
              </m:r>
            </m:e>
            <m:sup>
              <m:r>
                <m:rPr>
                  <m:sty m:val="p"/>
                </m:rPr>
                <m:t>2</m:t>
              </m:r>
            </m:sup>
          </m:sSup>
          <m:acc>
            <m:accPr>
              <m:chr m:val="¨"/>
            </m:accPr>
            <m:e>
              <m:r>
                <m:rPr>
                  <m:sty m:val="i"/>
                </m:rPr>
                <m:t>θ</m:t>
              </m:r>
            </m:e>
          </m:acc>
          <m:r>
            <m:rPr>
              <m:sty m:val="p"/>
            </m:rPr>
            <m:t>=</m:t>
          </m:r>
          <m:r>
            <m:rPr>
              <m:sty m:val="p"/>
            </m:rPr>
            <m:t>−</m:t>
          </m:r>
          <m:r>
            <m:rPr>
              <m:sty m:val="i"/>
            </m:rPr>
            <m:t>m</m:t>
          </m:r>
          <m:r>
            <m:rPr>
              <m:sty m:val="i"/>
            </m:rPr>
            <m:t>g</m:t>
          </m:r>
          <m:r>
            <m:rPr>
              <m:sty m:val="i"/>
            </m:rPr>
            <m:t>d</m:t>
          </m:r>
          <m:r>
            <m:rPr>
              <m:sty m:val="i"/>
            </m:rPr>
            <m:t>θ</m:t>
          </m:r>
          <m:r>
            <m:rPr>
              <m:sty m:val="p"/>
            </m:rPr>
            <m:t>−</m:t>
          </m:r>
          <m:r>
            <m:rPr>
              <m:sty m:val="i"/>
            </m:rPr>
            <m:t>b</m:t>
          </m:r>
          <m:acc>
            <m:accPr>
              <m:chr m:val="˙"/>
            </m:accPr>
            <m:e>
              <m:r>
                <m:rPr>
                  <m:sty m:val="i"/>
                </m:rPr>
                <m:t>θ</m:t>
              </m:r>
            </m:e>
          </m:acc>
          <m:r>
            <m:rPr>
              <m:sty m:val="p"/>
            </m:rPr>
            <m:t>.</m:t>
          </m:r>
        </m:oMath>
      </m:oMathPara>
    </w:p>
    <w:p>
      <w:pPr>
        <w:spacing w:after="220" w:lineRule="auto"/>
      </w:pPr>
      <w:r>
        <w:rPr>
          <w:rFonts w:eastAsia="Georgia" w:cs="Georgia" w:ascii="Georgia" w:hAnsi="Georgia"/>
        </w:rPr>
        <w:t xml:space="preserve">On admettra que les solutions de ces deux équations différentielles ont les mêmes propriétés.</w:t>
      </w:r>
    </w:p>
    <w:p>
      <w:pPr>
        <w:spacing w:after="220" w:lineRule="auto"/>
      </w:pPr>
      <w:r>
        <w:rPr>
          <w:rFonts w:eastAsia="Georgia" w:cs="Georgia" w:ascii="Georgia" w:hAnsi="Georgia"/>
        </w:rPr>
        <w:t xml:space="preserve">Q6. Donner l'équation caractéristique de l'équation différentielle (1) et son discriminant.</w:t>
      </w:r>
      <w:r>
        <w:rPr/>
        <w:br w:type="textWrapping"/>
      </w:r>
      <w:r>
        <w:rPr>
          <w:rFonts w:eastAsia="Georgia" w:cs="Georgia" w:ascii="Georgia" w:hAnsi="Georgia"/>
        </w:rPr>
        <w:t xml:space="preserve">Q7. A partir du tracé de la figure 5, page 6 et en utilisant les résultats du cours sur la forme de la solution d'une équation différentielle linéaire du second ordre à coefficients constants, que peut-on dire du signe de ce discriminant ? Aucun calcul n'est demandé ici.</w:t>
      </w:r>
      <w:r>
        <w:rPr/>
        <w:br w:type="textWrapping"/>
      </w:r>
      <w:r>
        <w:rPr>
          <w:rFonts w:eastAsia="Georgia" w:cs="Georgia" w:ascii="Georgia" w:hAnsi="Georgia"/>
        </w:rPr>
        <w:t xml:space="preserve">En déduire la valeur maximale que peut prendre le coefficient de frottement visqueux (expression littérale en fonction de </w:t>
      </w:r>
      <m:oMath>
        <m:r>
          <m:rPr>
            <m:sty m:val="i"/>
          </m:rPr>
          <m:t>m</m:t>
        </m:r>
        <m:r>
          <m:rPr>
            <m:sty m:val="p"/>
          </m:rPr>
          <m:t>,</m:t>
        </m:r>
        <m:r>
          <m:rPr>
            <m:sty m:val="i"/>
          </m:rPr>
          <m:t>d</m:t>
        </m:r>
      </m:oMath>
      <w:r>
        <w:rPr/>
        <w:t xml:space="preserve">, et </w:t>
      </w:r>
      <m:oMath>
        <m:r>
          <m:rPr>
            <m:sty m:val="i"/>
          </m:rPr>
          <m:t>g</m:t>
        </m:r>
      </m:oMath>
      <w:r>
        <w:rPr>
          <w:rFonts w:eastAsia="Georgia" w:cs="Georgia" w:ascii="Georgia" w:hAnsi="Georgia"/>
        </w:rPr>
        <w:t xml:space="preserve"> et valeur numérique).</w:t>
      </w:r>
    </w:p>
    <w:p>
      <w:pPr>
        <w:spacing w:after="220" w:lineRule="auto"/>
      </w:pPr>
      <w:r>
        <w:rPr>
          <w:rFonts w:eastAsia="Georgia" w:cs="Georgia" w:ascii="Georgia" w:hAnsi="Georgia"/>
        </w:rPr>
        <w:t xml:space="preserve">Q8. En tenant compte des conditions initiales, déterminer l'expression de l'angle </w:t>
      </w:r>
      <m:oMath>
        <m:r>
          <m:rPr>
            <m:sty m:val="i"/>
          </m:rPr>
          <m:t>θ</m:t>
        </m:r>
      </m:oMath>
      <w:r>
        <w:rPr>
          <w:rFonts w:eastAsia="Georgia" w:cs="Georgia" w:ascii="Georgia" w:hAnsi="Georgia"/>
        </w:rPr>
        <w:t xml:space="preserve">, solution de l'équation linéarisée (1). L' expression sera donnée en fonction de </w:t>
      </w:r>
      <m:oMath>
        <m:sSub>
          <m:sSubPr/>
          <m:e>
            <m:r>
              <m:rPr>
                <m:sty m:val="i"/>
              </m:rPr>
              <m:t>θ</m:t>
            </m:r>
          </m:e>
          <m:sub>
            <m:r>
              <m:rPr>
                <m:sty m:val="p"/>
              </m:rPr>
              <m:t>0</m:t>
            </m:r>
          </m:sub>
        </m:sSub>
      </m:oMath>
      <w:r>
        <w:rPr/>
        <w:t xml:space="preserve">, de </w:t>
      </w:r>
      <m:oMath>
        <m:r>
          <m:rPr>
            <m:sty m:val="i"/>
          </m:rPr>
          <m:t>ω</m:t>
        </m:r>
      </m:oMath>
      <w:r>
        <w:rPr/>
        <w:t xml:space="preserve"> et </w:t>
      </w:r>
      <m:oMath>
        <m:r>
          <m:rPr>
            <m:sty m:val="i"/>
          </m:rPr>
          <m:t>μ</m:t>
        </m:r>
      </m:oMath>
      <w:r>
        <w:rPr>
          <w:rFonts w:eastAsia="Georgia" w:cs="Georgia" w:ascii="Georgia" w:hAnsi="Georgia"/>
        </w:rPr>
        <w:t xml:space="preserve"> où</w:t>
      </w:r>
    </w:p>
    <w:p>
      <w:pPr>
        <w:spacing w:after="220" w:lineRule="auto"/>
      </w:pPr>
      <m:oMathPara>
        <m:oMath>
          <m:r>
            <m:rPr>
              <m:sty m:val="i"/>
            </m:rPr>
            <m:t>ω</m:t>
          </m:r>
          <m:r>
            <m:rPr>
              <m:sty m:val="p"/>
            </m:rPr>
            <m:t>=</m:t>
          </m:r>
          <m:f>
            <m:fPr>
              <m:ctrlPr>
                <w:rPr>
                  <w:rFonts w:ascii="Cambria Math" w:hAnsi="Cambria Math"/>
                </w:rPr>
              </m:ctrlPr>
            </m:fPr>
            <m:num>
              <m:rad>
                <m:radPr>
                  <m:degHide m:val="1"/>
                  <m:ctrlPr>
                    <w:rPr>
                      <w:rFonts w:ascii="Cambria Math" w:hAnsi="Cambria Math"/>
                    </w:rPr>
                  </m:ctrlPr>
                </m:radPr>
                <m:deg/>
                <m:e>
                  <m:r>
                    <m:rPr>
                      <m:sty m:val="p"/>
                    </m:rPr>
                    <m:t>−</m:t>
                  </m:r>
                  <m:sSup>
                    <m:sSupPr/>
                    <m:e>
                      <m:r>
                        <m:rPr>
                          <m:sty m:val="i"/>
                        </m:rPr>
                        <m:t>b</m:t>
                      </m:r>
                    </m:e>
                    <m:sup>
                      <m:r>
                        <m:rPr>
                          <m:sty m:val="p"/>
                        </m:rPr>
                        <m:t>2</m:t>
                      </m:r>
                    </m:sup>
                  </m:sSup>
                  <m:r>
                    <m:rPr>
                      <m:sty m:val="p"/>
                    </m:rPr>
                    <m:t>+</m:t>
                  </m:r>
                  <m:r>
                    <m:rPr>
                      <m:sty m:val="p"/>
                    </m:rPr>
                    <m:t>4</m:t>
                  </m:r>
                  <m:sSup>
                    <m:sSupPr/>
                    <m:e>
                      <m:r>
                        <m:rPr>
                          <m:sty m:val="i"/>
                        </m:rPr>
                        <m:t>m</m:t>
                      </m:r>
                    </m:e>
                    <m:sup>
                      <m:r>
                        <m:rPr>
                          <m:sty m:val="p"/>
                        </m:rPr>
                        <m:t>2</m:t>
                      </m:r>
                    </m:sup>
                  </m:sSup>
                  <m:sSup>
                    <m:sSupPr/>
                    <m:e>
                      <m:r>
                        <m:rPr>
                          <m:sty m:val="i"/>
                        </m:rPr>
                        <m:t>d</m:t>
                      </m:r>
                    </m:e>
                    <m:sup>
                      <m:r>
                        <m:rPr>
                          <m:sty m:val="p"/>
                        </m:rPr>
                        <m:t>3</m:t>
                      </m:r>
                    </m:sup>
                  </m:sSup>
                  <m:r>
                    <m:rPr>
                      <m:sty m:val="i"/>
                    </m:rPr>
                    <m:t>g</m:t>
                  </m:r>
                </m:e>
              </m:rad>
            </m:num>
            <m:den>
              <m:r>
                <m:rPr>
                  <m:sty m:val="p"/>
                </m:rPr>
                <m:t>2</m:t>
              </m:r>
              <m:r>
                <m:rPr>
                  <m:sty m:val="i"/>
                </m:rPr>
                <m:t>m</m:t>
              </m:r>
              <m:sSup>
                <m:sSupPr/>
                <m:e>
                  <m:r>
                    <m:rPr>
                      <m:sty m:val="i"/>
                    </m:rPr>
                    <m:t>d</m:t>
                  </m:r>
                </m:e>
                <m:sup>
                  <m:r>
                    <m:rPr>
                      <m:sty m:val="p"/>
                    </m:rPr>
                    <m:t>2</m:t>
                  </m:r>
                </m:sup>
              </m:sSup>
            </m:den>
          </m:f>
          <m:r>
            <m:rPr>
              <m:sty m:val="p"/>
            </m:rPr>
            <m:t xml:space="preserve"> </m:t>
          </m:r>
          <m:r>
            <m:rPr>
              <m:nor/>
            </m:rPr>
            <m:t> et </m:t>
          </m:r>
          <m:r>
            <m:rPr>
              <m:sty m:val="p"/>
            </m:rPr>
            <m:t xml:space="preserve"> </m:t>
          </m:r>
          <m:r>
            <m:rPr>
              <m:sty m:val="i"/>
            </m:rPr>
            <m:t>μ</m:t>
          </m:r>
          <m:r>
            <m:rPr>
              <m:sty m:val="p"/>
            </m:rPr>
            <m:t>=</m:t>
          </m:r>
          <m:r>
            <m:rPr>
              <m:sty m:val="p"/>
            </m:rPr>
            <m:t>−</m:t>
          </m:r>
          <m:f>
            <m:fPr>
              <m:ctrlPr>
                <w:rPr>
                  <w:rFonts w:ascii="Cambria Math" w:hAnsi="Cambria Math"/>
                </w:rPr>
              </m:ctrlPr>
            </m:fPr>
            <m:num>
              <m:r>
                <m:rPr>
                  <m:sty m:val="i"/>
                </m:rPr>
                <m:t>b</m:t>
              </m:r>
            </m:num>
            <m:den>
              <m:r>
                <m:rPr>
                  <m:sty m:val="p"/>
                </m:rPr>
                <m:t>2</m:t>
              </m:r>
              <m:r>
                <m:rPr>
                  <m:sty m:val="i"/>
                </m:rPr>
                <m:t>m</m:t>
              </m:r>
              <m:sSup>
                <m:sSupPr/>
                <m:e>
                  <m:r>
                    <m:rPr>
                      <m:sty m:val="i"/>
                    </m:rPr>
                    <m:t>d</m:t>
                  </m:r>
                </m:e>
                <m:sup>
                  <m:r>
                    <m:rPr>
                      <m:sty m:val="p"/>
                    </m:rPr>
                    <m:t>2</m:t>
                  </m:r>
                </m:sup>
              </m:sSup>
            </m:den>
          </m:f>
          <m:r>
            <m:rPr>
              <m:sty m:val="p"/>
            </m:rPr>
            <m:t>.</m:t>
          </m:r>
        </m:oMath>
      </m:oMathPara>
    </w:p>
    <w:p>
      <w:pPr>
        <w:spacing w:after="220" w:lineRule="auto"/>
      </w:pPr>
      <w:r>
        <w:rPr>
          <w:rFonts w:eastAsia="Georgia" w:cs="Georgia" w:ascii="Georgia" w:hAnsi="Georgia"/>
        </w:rPr>
        <w:t xml:space="preserve">À partir du tracé expérimental de la figure 5 et de l'expression de </w:t>
      </w:r>
      <m:oMath>
        <m:r>
          <m:rPr>
            <m:sty m:val="i"/>
          </m:rPr>
          <m:t>θ</m:t>
        </m:r>
      </m:oMath>
      <w:r>
        <w:rPr>
          <w:rFonts w:eastAsia="Georgia" w:cs="Georgia" w:ascii="Georgia" w:hAnsi="Georgia"/>
        </w:rPr>
        <w:t xml:space="preserve"> obtenue à l'aide de l'équation différentielle (1), il est possible d'estimer par traitement informatique la valeur du coefficient de frottement visqueux </w:t>
      </w:r>
      <m:oMath>
        <m:r>
          <m:rPr>
            <m:sty m:val="i"/>
          </m:rPr>
          <m:t>b</m:t>
        </m:r>
      </m:oMath>
      <w:r>
        <w:rPr/>
        <w:t xml:space="preserve">.</w:t>
      </w:r>
    </w:p>
    <w:p>
      <w:pPr>
        <w:spacing w:after="220" w:lineRule="auto"/>
      </w:pPr>
      <w:r>
        <w:rPr>
          <w:rFonts w:eastAsia="Georgia" w:cs="Georgia" w:ascii="Georgia" w:hAnsi="Georgia"/>
        </w:rPr>
        <w:t xml:space="preserve">Ce traitement informatique permet d'obtenir comme valeur estimée du coefficient de frottement visqueux </w:t>
      </w:r>
      <m:oMath>
        <m:r>
          <m:rPr>
            <m:sty m:val="i"/>
          </m:rPr>
          <m:t>b</m:t>
        </m:r>
        <m:r>
          <m:rPr>
            <m:sty m:val="p"/>
          </m:rPr>
          <m:t>=</m:t>
        </m:r>
        <m:r>
          <m:rPr>
            <m:sty m:val="p"/>
          </m:rPr>
          <m:t>1500</m:t>
        </m:r>
      </m:oMath>
      <w:r>
        <w:rPr>
          <w:rFonts w:eastAsia="Georgia" w:cs="Georgia" w:ascii="Georgia" w:hAnsi="Georgia"/>
        </w:rPr>
        <w:t xml:space="preserve"> N.m.s. La figure 7, page 8, permet de comparer les résultats expérimentaux et ceux du modèle obtenu avec cette valeur de </w:t>
      </w:r>
      <m:oMath>
        <m:r>
          <m:rPr>
            <m:sty m:val="i"/>
          </m:rPr>
          <m:t>b</m:t>
        </m:r>
      </m:oMath>
      <w:r>
        <w:rPr>
          <w:rFonts w:eastAsia="Georgia" w:cs="Georgia" w:ascii="Georgia" w:hAnsi="Georgia"/>
        </w:rPr>
        <w:t xml:space="preserve">. Cette figure montre que les deux courbes, bien que proches, ne sont pas parfaitement superposées et ce, malgré l'utilisation d'un algorithme efficace pour l'estimation du seul paramètre inconnu.</w:t>
      </w:r>
    </w:p>
    <w:p>
      <w:pPr>
        <w:spacing w:lineRule="auto"/>
        <w:jc w:val="center"/>
      </w:pPr>
      <w:r>
        <w:rPr/>
        <w:drawing>
          <wp:inline distB="0" distL="0" distR="0" distT="0">
            <wp:extent cx="5486400" cy="3815766"/>
            <wp:effectExtent b="0" l="0" r="0" t="0"/>
            <wp:docPr id="8" name="image-aa190e7b235e55b1ce0da244091021ee633b163a.jpg"/>
            <a:graphic>
              <a:graphicData uri="http://schemas.openxmlformats.org/drawingml/2006/picture">
                <pic:pic>
                  <pic:nvPicPr>
                    <pic:cNvPr id="8" name="image-aa190e7b235e55b1ce0da244091021ee633b163a.jpg" descr=""/>
                    <pic:cNvPicPr/>
                  </pic:nvPicPr>
                  <pic:blipFill>
                    <a:blip r:embed="rId13" cstate="print"/>
                    <a:srcRect b="0" l="0" r="0" t="0"/>
                    <a:stretch>
                      <a:fillRect/>
                    </a:stretch>
                  </pic:blipFill>
                  <pic:spPr>
                    <a:xfrm>
                      <a:off x="0" y="0"/>
                      <a:ext cx="5486400" cy="3815766"/>
                    </a:xfrm>
                    <a:prstGeom prst="rect"/>
                  </pic:spPr>
                </pic:pic>
              </a:graphicData>
            </a:graphic>
          </wp:inline>
        </w:drawing>
      </w:r>
    </w:p>
    <w:p>
      <w:pPr>
        <w:spacing w:lineRule="auto"/>
      </w:pPr>
      <w:r>
        <w:rPr>
          <w:rFonts w:eastAsia="Georgia" w:cs="Georgia" w:ascii="Georgia" w:hAnsi="Georgia"/>
        </w:rPr>
        <w:t xml:space="preserve">Figure 7 - Comparaison des résultats expérimentaux et du modèle</w:t>
      </w:r>
    </w:p>
    <w:p>
      <w:pPr>
        <w:spacing w:after="220" w:lineRule="auto"/>
      </w:pPr>
      <w:r>
        <w:rPr>
          <w:rFonts w:eastAsia="Georgia" w:cs="Georgia" w:ascii="Georgia" w:hAnsi="Georgia"/>
        </w:rPr>
        <w:t xml:space="preserve">Q9. Après avoir observé les valeurs prises par l'angle </w:t>
      </w:r>
      <m:oMath>
        <m:r>
          <m:rPr>
            <m:sty m:val="i"/>
          </m:rPr>
          <m:t>θ</m:t>
        </m:r>
      </m:oMath>
      <w:r>
        <w:rPr>
          <w:rFonts w:eastAsia="Georgia" w:cs="Georgia" w:ascii="Georgia" w:hAnsi="Georgia"/>
        </w:rPr>
        <w:t xml:space="preserve">, justifier la présence d'un écart entre les deux courbes.</w:t>
      </w:r>
      <w:r>
        <w:rPr/>
        <w:br w:type="textWrapping"/>
      </w:r>
      <w:r>
        <w:rPr>
          <w:rFonts w:eastAsia="Georgia" w:cs="Georgia" w:ascii="Georgia" w:hAnsi="Georgia"/>
        </w:rPr>
        <w:t xml:space="preserve">II.2. Vérification du critère d'amplitude maximale et détermination du temps de stabilisation L'équation différentielle régissant le comportement de la boule à vagues lors des déplacements du chariot est</w:t>
      </w:r>
    </w:p>
    <w:p>
      <w:pPr>
        <w:spacing w:after="220" w:lineRule="auto"/>
      </w:pPr>
      <m:oMathPara>
        <m:oMath>
          <m:sSup>
            <m:sSupPr/>
            <m:e>
              <m:r>
                <m:rPr>
                  <m:sty m:val="i"/>
                </m:rPr>
                <m:t>d</m:t>
              </m:r>
            </m:e>
            <m:sup>
              <m:r>
                <m:rPr>
                  <m:sty m:val="p"/>
                </m:rPr>
                <m:t>2</m:t>
              </m:r>
            </m:sup>
          </m:sSup>
          <m:r>
            <m:rPr>
              <m:sty m:val="i"/>
            </m:rPr>
            <m:t>m</m:t>
          </m:r>
          <m:acc>
            <m:accPr>
              <m:chr m:val="¨"/>
            </m:accPr>
            <m:e>
              <m:r>
                <m:rPr>
                  <m:sty m:val="i"/>
                </m:rPr>
                <m:t>θ</m:t>
              </m:r>
            </m:e>
          </m:acc>
          <m:r>
            <m:rPr>
              <m:sty m:val="p"/>
            </m:rPr>
            <m:t>+</m:t>
          </m:r>
          <m:r>
            <m:rPr>
              <m:sty m:val="i"/>
            </m:rPr>
            <m:t>m</m:t>
          </m:r>
          <m:r>
            <m:rPr>
              <m:sty m:val="i"/>
            </m:rPr>
            <m:t>g</m:t>
          </m:r>
          <m:r>
            <m:rPr>
              <m:sty m:val="i"/>
            </m:rPr>
            <m:t>d</m:t>
          </m:r>
          <m:r>
            <m:rPr>
              <m:sty m:val="p"/>
            </m:rPr>
            <m:t>sin</m:t>
          </m:r>
          <m:r>
            <m:rPr>
              <m:sty m:val="p"/>
            </m:rPr>
            <m:t>⁡</m:t>
          </m:r>
          <m:r>
            <m:rPr>
              <m:sty m:val="i"/>
            </m:rPr>
            <m:t>θ</m:t>
          </m:r>
          <m:r>
            <m:rPr>
              <m:sty m:val="p"/>
            </m:rPr>
            <m:t>+</m:t>
          </m:r>
          <m:r>
            <m:rPr>
              <m:sty m:val="i"/>
            </m:rPr>
            <m:t>b</m:t>
          </m:r>
          <m:acc>
            <m:accPr>
              <m:chr m:val="˙"/>
            </m:accPr>
            <m:e>
              <m:r>
                <m:rPr>
                  <m:sty m:val="i"/>
                </m:rPr>
                <m:t>θ</m:t>
              </m:r>
            </m:e>
          </m:acc>
          <m:r>
            <m:rPr>
              <m:sty m:val="p"/>
            </m:rPr>
            <m:t>=</m:t>
          </m:r>
          <m:r>
            <m:rPr>
              <m:sty m:val="p"/>
            </m:rPr>
            <m:t>−</m:t>
          </m:r>
          <m:r>
            <m:rPr>
              <m:sty m:val="i"/>
            </m:rPr>
            <m:t>m</m:t>
          </m:r>
          <m:r>
            <m:rPr>
              <m:sty m:val="i"/>
            </m:rPr>
            <m:t>d</m:t>
          </m:r>
          <m:acc>
            <m:accPr>
              <m:chr m:val="¨"/>
            </m:accPr>
            <m:e>
              <m:r>
                <m:rPr>
                  <m:sty m:val="i"/>
                </m:rPr>
                <m:t>λ</m:t>
              </m:r>
            </m:e>
          </m:acc>
          <m:r>
            <m:rPr>
              <m:sty m:val="p"/>
            </m:rPr>
            <m:t>cos</m:t>
          </m:r>
          <m:r>
            <m:rPr>
              <m:sty m:val="p"/>
            </m:rPr>
            <m:t>⁡</m:t>
          </m:r>
          <m:r>
            <m:rPr>
              <m:sty m:val="i"/>
            </m:rPr>
            <m:t>θ</m:t>
          </m:r>
          <m:r>
            <m:rPr>
              <m:sty m:val="p"/>
            </m:rPr>
            <m:t>,</m:t>
          </m:r>
        </m:oMath>
      </m:oMathPara>
    </w:p>
    <w:p>
      <w:pPr>
        <w:spacing w:after="220" w:lineRule="auto"/>
      </w:pPr>
      <w:r>
        <w:rPr>
          <w:rFonts w:eastAsia="Georgia" w:cs="Georgia" w:ascii="Georgia" w:hAnsi="Georgia"/>
        </w:rPr>
        <w:t xml:space="preserve">où </w:t>
      </w:r>
      <m:oMath>
        <m:acc>
          <m:accPr>
            <m:chr m:val="¨"/>
          </m:accPr>
          <m:e>
            <m:r>
              <m:rPr>
                <m:sty m:val="i"/>
              </m:rPr>
              <m:t>λ</m:t>
            </m:r>
          </m:e>
        </m:acc>
      </m:oMath>
      <w:r>
        <w:rPr>
          <w:rFonts w:eastAsia="Georgia" w:cs="Georgia" w:ascii="Georgia" w:hAnsi="Georgia"/>
        </w:rPr>
        <w:t xml:space="preserve"> représente l'accélération du chariot dans son mouvement par rapport à la structure fixe de la piscine.</w:t>
      </w:r>
    </w:p>
    <w:p>
      <w:pPr>
        <w:spacing w:after="220" w:lineRule="auto"/>
      </w:pPr>
      <w:r>
        <w:rPr>
          <w:rFonts w:eastAsia="Georgia" w:cs="Georgia" w:ascii="Georgia" w:hAnsi="Georgia"/>
        </w:rPr>
        <w:t xml:space="preserve">La mise à l'eau se déroule en cinq phases :</w:t>
      </w:r>
      <w:r>
        <w:rPr/>
        <w:br w:type="textWrapping"/>
      </w:r>
      <w:r>
        <w:rPr/>
        <w:t xml:space="preserve">a. en phase 1 , pour </w:t>
      </w:r>
      <m:oMath>
        <m:r>
          <m:rPr>
            <m:sty m:val="i"/>
          </m:rPr>
          <m:t>t</m:t>
        </m:r>
        <m:r>
          <m:rPr>
            <m:sty m:val="p"/>
          </m:rPr>
          <m:t>∈</m:t>
        </m:r>
        <m:d>
          <m:dPr>
            <m:begChr m:val="["/>
            <m:endChr m:val="]"/>
            <m:ctrlPr>
              <w:rPr>
                <w:rFonts w:ascii="Cambria Math" w:hAnsi="Cambria Math"/>
              </w:rPr>
            </m:ctrlPr>
          </m:dPr>
          <m:e>
            <m:r>
              <m:rPr>
                <m:sty m:val="p"/>
              </m:rPr>
              <m:t>0</m:t>
            </m:r>
            <m:r>
              <m:rPr>
                <m:sty m:val="p"/>
              </m:rPr>
              <m:t>;</m:t>
            </m:r>
            <m:sSub>
              <m:sSubPr/>
              <m:e>
                <m:r>
                  <m:rPr>
                    <m:sty m:val="i"/>
                  </m:rPr>
                  <m:t>t</m:t>
                </m:r>
              </m:e>
              <m:sub>
                <m:r>
                  <m:rPr>
                    <m:sty m:val="p"/>
                  </m:rPr>
                  <m:t>1</m:t>
                </m:r>
              </m:sub>
            </m:sSub>
          </m:e>
        </m:d>
      </m:oMath>
      <w:r>
        <w:rPr>
          <w:rFonts w:eastAsia="Georgia" w:cs="Georgia" w:ascii="Georgia" w:hAnsi="Georgia"/>
        </w:rPr>
        <w:t xml:space="preserve">, une accélération constante (la vitesse évolue donc linéairement) d'une vitesse nulle à la vitesse maximale </w:t>
      </w:r>
      <m:oMath>
        <m:sSub>
          <m:sSubPr/>
          <m:e>
            <m:acc>
              <m:accPr>
                <m:chr m:val="˙"/>
              </m:accPr>
              <m:e>
                <m:r>
                  <m:rPr>
                    <m:sty m:val="i"/>
                  </m:rPr>
                  <m:t>λ</m:t>
                </m:r>
              </m:e>
            </m:acc>
          </m:e>
          <m:sub>
            <m:r>
              <m:rPr>
                <m:nor/>
              </m:rPr>
              <m:t>max </m:t>
            </m:r>
          </m:sub>
        </m:sSub>
      </m:oMath>
      <w:r>
        <w:rPr/>
        <w:t xml:space="preserve">;</w:t>
      </w:r>
      <w:r>
        <w:rPr/>
        <w:br w:type="textWrapping"/>
      </w:r>
      <w:r>
        <w:rPr/>
        <w:t xml:space="preserve">b. en phase 2 , pour </w:t>
      </w:r>
      <m:oMath>
        <m:r>
          <m:rPr>
            <m:sty m:val="i"/>
          </m:rPr>
          <m:t>t</m:t>
        </m:r>
        <m:r>
          <m:rPr>
            <m:sty m:val="p"/>
          </m:rPr>
          <m:t>∈</m:t>
        </m:r>
        <m:d>
          <m:dPr>
            <m:begChr m:val="["/>
            <m:endChr m:val="]"/>
            <m:ctrlPr>
              <w:rPr>
                <w:rFonts w:ascii="Cambria Math" w:hAnsi="Cambria Math"/>
              </w:rPr>
            </m:ctrlPr>
          </m:dPr>
          <m:e>
            <m:sSub>
              <m:sSubPr/>
              <m:e>
                <m:r>
                  <m:rPr>
                    <m:sty m:val="i"/>
                  </m:rPr>
                  <m:t>t</m:t>
                </m:r>
              </m:e>
              <m:sub>
                <m:r>
                  <m:rPr>
                    <m:sty m:val="p"/>
                  </m:rPr>
                  <m:t>1</m:t>
                </m:r>
              </m:sub>
            </m:sSub>
            <m:r>
              <m:rPr>
                <m:sty m:val="p"/>
              </m:rPr>
              <m:t>;</m:t>
            </m:r>
            <m:sSub>
              <m:sSubPr/>
              <m:e>
                <m:r>
                  <m:rPr>
                    <m:sty m:val="i"/>
                  </m:rPr>
                  <m:t>t</m:t>
                </m:r>
              </m:e>
              <m:sub>
                <m:r>
                  <m:rPr>
                    <m:sty m:val="p"/>
                  </m:rPr>
                  <m:t>2</m:t>
                </m:r>
              </m:sub>
            </m:sSub>
          </m:e>
        </m:d>
      </m:oMath>
      <w:r>
        <w:rPr/>
        <w:t xml:space="preserve">, une vitesse constante ;</w:t>
      </w:r>
      <w:r>
        <w:rPr/>
        <w:br w:type="textWrapping"/>
      </w:r>
      <w:r>
        <w:rPr/>
        <w:t xml:space="preserve">c. en phase 3, pour </w:t>
      </w:r>
      <m:oMath>
        <m:r>
          <m:rPr>
            <m:sty m:val="i"/>
          </m:rPr>
          <m:t>t</m:t>
        </m:r>
        <m:r>
          <m:rPr>
            <m:sty m:val="p"/>
          </m:rPr>
          <m:t>∈</m:t>
        </m:r>
        <m:d>
          <m:dPr>
            <m:begChr m:val="["/>
            <m:endChr m:val="]"/>
            <m:ctrlPr>
              <w:rPr>
                <w:rFonts w:ascii="Cambria Math" w:hAnsi="Cambria Math"/>
              </w:rPr>
            </m:ctrlPr>
          </m:dPr>
          <m:e>
            <m:sSub>
              <m:sSubPr/>
              <m:e>
                <m:r>
                  <m:rPr>
                    <m:sty m:val="i"/>
                  </m:rPr>
                  <m:t>t</m:t>
                </m:r>
              </m:e>
              <m:sub>
                <m:r>
                  <m:rPr>
                    <m:sty m:val="p"/>
                  </m:rPr>
                  <m:t>2</m:t>
                </m:r>
              </m:sub>
            </m:sSub>
            <m:r>
              <m:rPr>
                <m:sty m:val="p"/>
              </m:rPr>
              <m:t>;</m:t>
            </m:r>
            <m:sSub>
              <m:sSubPr/>
              <m:e>
                <m:r>
                  <m:rPr>
                    <m:sty m:val="i"/>
                  </m:rPr>
                  <m:t>t</m:t>
                </m:r>
              </m:e>
              <m:sub>
                <m:r>
                  <m:rPr>
                    <m:sty m:val="p"/>
                  </m:rPr>
                  <m:t>3</m:t>
                </m:r>
              </m:sub>
            </m:sSub>
          </m:e>
        </m:d>
      </m:oMath>
      <w:r>
        <w:rPr>
          <w:rFonts w:eastAsia="Georgia" w:cs="Georgia" w:ascii="Georgia" w:hAnsi="Georgia"/>
        </w:rPr>
        <w:t xml:space="preserve">, une décélération de </w:t>
      </w:r>
      <m:oMath>
        <m:sSub>
          <m:sSubPr/>
          <m:e>
            <m:acc>
              <m:accPr>
                <m:chr m:val="˙"/>
              </m:accPr>
              <m:e>
                <m:r>
                  <m:rPr>
                    <m:sty m:val="i"/>
                  </m:rPr>
                  <m:t>λ</m:t>
                </m:r>
              </m:e>
            </m:acc>
          </m:e>
          <m:sub>
            <m:r>
              <m:rPr>
                <m:nor/>
              </m:rPr>
              <m:t>max </m:t>
            </m:r>
          </m:sub>
        </m:sSub>
      </m:oMath>
      <w:r>
        <w:rPr>
          <w:rFonts w:eastAsia="Georgia" w:cs="Georgia" w:ascii="Georgia" w:hAnsi="Georgia"/>
        </w:rPr>
        <w:t xml:space="preserve"> à une vitesse nulle. La durée de la phase 3 est identique à celle de la phase 1 , cela se traduit par </w:t>
      </w:r>
      <m:oMath>
        <m:sSub>
          <m:sSubPr/>
          <m:e>
            <m:r>
              <m:rPr>
                <m:sty m:val="i"/>
              </m:rPr>
              <m:t>t</m:t>
            </m:r>
          </m:e>
          <m:sub>
            <m:r>
              <m:rPr>
                <m:sty m:val="p"/>
              </m:rPr>
              <m:t>3</m:t>
            </m:r>
          </m:sub>
        </m:sSub>
        <m:r>
          <m:rPr>
            <m:sty m:val="p"/>
          </m:rPr>
          <m:t>−</m:t>
        </m:r>
        <m:sSub>
          <m:sSubPr/>
          <m:e>
            <m:r>
              <m:rPr>
                <m:sty m:val="i"/>
              </m:rPr>
              <m:t>t</m:t>
            </m:r>
          </m:e>
          <m:sub>
            <m:r>
              <m:rPr>
                <m:sty m:val="p"/>
              </m:rPr>
              <m:t>2</m:t>
            </m:r>
          </m:sub>
        </m:sSub>
        <m:r>
          <m:rPr>
            <m:sty m:val="p"/>
          </m:rPr>
          <m:t>=</m:t>
        </m:r>
        <m:sSub>
          <m:sSubPr/>
          <m:e>
            <m:r>
              <m:rPr>
                <m:sty m:val="i"/>
              </m:rPr>
              <m:t>t</m:t>
            </m:r>
          </m:e>
          <m:sub>
            <m:r>
              <m:rPr>
                <m:sty m:val="p"/>
              </m:rPr>
              <m:t>1</m:t>
            </m:r>
          </m:sub>
        </m:sSub>
      </m:oMath>
      <w:r>
        <w:rPr/>
        <w:t xml:space="preserve">;</w:t>
      </w:r>
      <w:r>
        <w:rPr/>
        <w:br w:type="textWrapping"/>
      </w:r>
      <w:r>
        <w:rPr>
          <w:rFonts w:eastAsia="Georgia" w:cs="Georgia" w:ascii="Georgia" w:hAnsi="Georgia"/>
        </w:rPr>
        <w:t xml:space="preserve">d. en phase 4 , le chariot est immobile, la boule se stabilise au-dessus de la position prévue pour sa descente dans l'eau ;</w:t>
      </w:r>
      <w:r>
        <w:rPr/>
        <w:br w:type="textWrapping"/>
      </w:r>
      <w:r>
        <w:rPr>
          <w:rFonts w:eastAsia="Georgia" w:cs="Georgia" w:ascii="Georgia" w:hAnsi="Georgia"/>
        </w:rPr>
        <w:t xml:space="preserve">e. en phase 5, non étudiée dans ce sujet, descente de la boule dans l'eau.</w:t>
      </w:r>
    </w:p>
    <w:p>
      <w:pPr>
        <w:spacing w:after="220" w:lineRule="auto"/>
      </w:pPr>
      <w:r>
        <w:rPr/>
        <w:t xml:space="preserve">La vitesse maximale atteinte par le chariot pendant l'ensemble de son cycle est </w:t>
      </w:r>
      <m:oMath>
        <m:sSub>
          <m:sSubPr/>
          <m:e>
            <m:acc>
              <m:accPr>
                <m:chr m:val="˙"/>
              </m:accPr>
              <m:e>
                <m:r>
                  <m:rPr>
                    <m:sty m:val="i"/>
                  </m:rPr>
                  <m:t>λ</m:t>
                </m:r>
              </m:e>
            </m:acc>
          </m:e>
          <m:sub>
            <m:r>
              <m:rPr>
                <m:nor/>
              </m:rPr>
              <m:t>max </m:t>
            </m:r>
          </m:sub>
        </m:sSub>
        <m:r>
          <m:rPr>
            <m:sty m:val="p"/>
          </m:rPr>
          <m:t>=</m:t>
        </m:r>
        <m:r>
          <m:rPr>
            <m:sty m:val="p"/>
          </m:rPr>
          <m:t>4</m:t>
        </m:r>
        <m:r>
          <m:rPr>
            <m:sty m:val="i"/>
          </m:rPr>
          <m:t>m</m:t>
        </m:r>
        <m:r>
          <m:rPr>
            <m:sty m:val="p"/>
          </m:rPr>
          <m:t>⋅</m:t>
        </m:r>
        <m:sSup>
          <m:sSupPr/>
          <m:e>
            <m:r>
              <m:rPr>
                <m:sty m:val="i"/>
              </m:rPr>
              <m:t>s</m:t>
            </m:r>
          </m:e>
          <m:sup>
            <m:r>
              <m:rPr>
                <m:sty m:val="p"/>
              </m:rPr>
              <m:t>−</m:t>
            </m:r>
            <m:r>
              <m:rPr>
                <m:sty m:val="p"/>
              </m:rPr>
              <m:t>1</m:t>
            </m:r>
          </m:sup>
        </m:sSup>
      </m:oMath>
      <w:r>
        <w:rPr/>
        <w:t xml:space="preserve">.</w:t>
      </w:r>
      <w:r>
        <w:rPr/>
        <w:br w:type="textWrapping"/>
      </w:r>
      <w:r>
        <w:rPr>
          <w:rFonts w:eastAsia="Georgia" w:cs="Georgia" w:ascii="Georgia" w:hAnsi="Georgia"/>
        </w:rPr>
        <w:t xml:space="preserve">Q10. Construire une représentation graphique de cette vitesse.</w:t>
      </w:r>
    </w:p>
    <w:p>
      <w:pPr>
        <w:spacing w:after="220" w:lineRule="auto"/>
      </w:pPr>
      <w:r>
        <w:rPr/>
        <w:t xml:space="preserve">Q11. Exprimer la vitesse du chariot pour chacune des quatre phases en fonction de la vitesse maximale atteinte </w:t>
      </w:r>
      <m:oMath>
        <m:sSub>
          <m:sSubPr/>
          <m:e>
            <m:acc>
              <m:accPr>
                <m:chr m:val="˙"/>
              </m:accPr>
              <m:e>
                <m:r>
                  <m:rPr>
                    <m:sty m:val="i"/>
                  </m:rPr>
                  <m:t>λ</m:t>
                </m:r>
              </m:e>
            </m:acc>
          </m:e>
          <m:sub>
            <m:r>
              <m:rPr>
                <m:nor/>
              </m:rPr>
              <m:t>max </m:t>
            </m:r>
          </m:sub>
        </m:sSub>
      </m:oMath>
      <w:r>
        <w:rPr>
          <w:rFonts w:eastAsia="Georgia" w:cs="Georgia" w:ascii="Georgia" w:hAnsi="Georgia"/>
        </w:rPr>
        <w:t xml:space="preserve"> et des temps caractéristiques </w:t>
      </w:r>
      <m:oMath>
        <m:sSub>
          <m:sSubPr/>
          <m:e>
            <m:r>
              <m:rPr>
                <m:sty m:val="i"/>
              </m:rPr>
              <m:t>t</m:t>
            </m:r>
          </m:e>
          <m:sub>
            <m:r>
              <m:rPr>
                <m:sty m:val="i"/>
              </m:rPr>
              <m:t>i</m:t>
            </m:r>
          </m:sub>
        </m:sSub>
      </m:oMath>
      <w:r>
        <w:rPr/>
        <w:t xml:space="preserve">.</w:t>
      </w:r>
    </w:p>
    <w:p>
      <w:pPr>
        <w:spacing w:after="220" w:lineRule="auto"/>
      </w:pPr>
      <w:r>
        <w:rPr>
          <w:rFonts w:eastAsia="Georgia" w:cs="Georgia" w:ascii="Georgia" w:hAnsi="Georgia"/>
        </w:rPr>
        <w:t xml:space="preserve">Q12. En déduire l'expression de l'accélération </w:t>
      </w:r>
      <m:oMath>
        <m:acc>
          <m:accPr>
            <m:chr m:val="¨"/>
          </m:accPr>
          <m:e>
            <m:r>
              <m:rPr>
                <m:sty m:val="i"/>
              </m:rPr>
              <m:t>λ</m:t>
            </m:r>
          </m:e>
        </m:acc>
      </m:oMath>
      <w:r>
        <w:rPr>
          <w:rFonts w:eastAsia="Georgia" w:cs="Georgia" w:ascii="Georgia" w:hAnsi="Georgia"/>
        </w:rPr>
        <w:t xml:space="preserve"> qui intervient dans le second membre de l'équation différentielle (2).</w:t>
      </w:r>
    </w:p>
    <w:p>
      <w:pPr>
        <w:spacing w:after="220" w:lineRule="auto"/>
      </w:pPr>
      <w:r>
        <w:rPr>
          <w:rFonts w:eastAsia="Georgia" w:cs="Georgia" w:ascii="Georgia" w:hAnsi="Georgia"/>
        </w:rPr>
        <w:t xml:space="preserve">Les valeurs numériques de chacun des paramètres étant connues, il est désormais possible de résoudre l'équation différentielle.</w:t>
      </w:r>
    </w:p>
    <w:p>
      <w:pPr>
        <w:spacing w:after="220" w:lineRule="auto"/>
      </w:pPr>
      <w:r>
        <w:rPr>
          <w:rFonts w:eastAsia="Georgia" w:cs="Georgia" w:ascii="Georgia" w:hAnsi="Georgia"/>
        </w:rPr>
        <w:t xml:space="preserve">Au cours de la première phase, l'équation différentielle (2), après linéarisation, devient :</w:t>
      </w:r>
    </w:p>
    <w:p>
      <w:pPr>
        <w:spacing w:after="220" w:lineRule="auto"/>
      </w:pPr>
      <m:oMathPara>
        <m:oMath>
          <m:r>
            <m:rPr>
              <m:sty m:val="p"/>
            </m:rPr>
            <m:t>1440</m:t>
          </m:r>
          <m:acc>
            <m:accPr>
              <m:chr m:val="¨"/>
            </m:accPr>
            <m:e>
              <m:r>
                <m:rPr>
                  <m:sty m:val="i"/>
                </m:rPr>
                <m:t>θ</m:t>
              </m:r>
            </m:e>
          </m:acc>
          <m:r>
            <m:rPr>
              <m:sty m:val="p"/>
            </m:rPr>
            <m:t>+</m:t>
          </m:r>
          <m:r>
            <m:rPr>
              <m:sty m:val="p"/>
            </m:rPr>
            <m:t>1500</m:t>
          </m:r>
          <m:acc>
            <m:accPr>
              <m:chr m:val="˙"/>
            </m:accPr>
            <m:e>
              <m:r>
                <m:rPr>
                  <m:sty m:val="i"/>
                </m:rPr>
                <m:t>θ</m:t>
              </m:r>
            </m:e>
          </m:acc>
          <m:r>
            <m:rPr>
              <m:sty m:val="p"/>
            </m:rPr>
            <m:t>+</m:t>
          </m:r>
          <m:r>
            <m:rPr>
              <m:sty m:val="p"/>
            </m:rPr>
            <m:t>4710</m:t>
          </m:r>
          <m:r>
            <m:rPr>
              <m:sty m:val="i"/>
            </m:rPr>
            <m:t>θ</m:t>
          </m:r>
          <m:r>
            <m:rPr>
              <m:sty m:val="p"/>
            </m:rPr>
            <m:t>=</m:t>
          </m:r>
          <m:r>
            <m:rPr>
              <m:sty m:val="p"/>
            </m:rPr>
            <m:t>−</m:t>
          </m:r>
          <m:r>
            <m:rPr>
              <m:sty m:val="p"/>
            </m:rPr>
            <m:t>384</m:t>
          </m:r>
          <m:r>
            <m:rPr>
              <m:sty m:val="p"/>
            </m:rPr>
            <m:t>.</m:t>
          </m:r>
        </m:oMath>
      </m:oMathPara>
    </w:p>
    <w:p>
      <w:pPr>
        <w:spacing w:after="220" w:lineRule="auto"/>
      </w:pPr>
      <w:r>
        <w:rPr>
          <w:rFonts w:eastAsia="Georgia" w:cs="Georgia" w:ascii="Georgia" w:hAnsi="Georgia"/>
        </w:rPr>
        <w:t xml:space="preserve">On cherche à déterminer l'évolution de l'angle </w:t>
      </w:r>
      <m:oMath>
        <m:r>
          <m:rPr>
            <m:sty m:val="i"/>
          </m:rPr>
          <m:t>θ</m:t>
        </m:r>
      </m:oMath>
      <w:r>
        <w:rPr/>
        <w:t xml:space="preserve"> au cours de cette phase.</w:t>
      </w:r>
      <w:r>
        <w:rPr/>
        <w:br w:type="textWrapping"/>
      </w:r>
      <w:r>
        <w:rPr>
          <w:rFonts w:eastAsia="Georgia" w:cs="Georgia" w:ascii="Georgia" w:hAnsi="Georgia"/>
        </w:rPr>
        <w:t xml:space="preserve">Q13. Résoudre l'équation sans second membre.</w:t>
      </w:r>
      <w:r>
        <w:rPr/>
        <w:br w:type="textWrapping"/>
      </w:r>
      <w:r>
        <w:rPr>
          <w:rFonts w:eastAsia="Georgia" w:cs="Georgia" w:ascii="Georgia" w:hAnsi="Georgia"/>
        </w:rPr>
        <w:t xml:space="preserve">Q14. Proposer une solution particulière de l'équation avec second membre.</w:t>
      </w:r>
      <w:r>
        <w:rPr/>
        <w:br w:type="textWrapping"/>
      </w:r>
      <w:r>
        <w:rPr>
          <w:rFonts w:eastAsia="Georgia" w:cs="Georgia" w:ascii="Georgia" w:hAnsi="Georgia"/>
        </w:rPr>
        <w:t xml:space="preserve">Q15. Déterminer la solution générale de l'équation avec second membre.</w:t>
      </w:r>
      <w:r>
        <w:rPr/>
        <w:br w:type="textWrapping"/>
      </w:r>
      <w:r>
        <w:rPr>
          <w:rFonts w:eastAsia="Georgia" w:cs="Georgia" w:ascii="Georgia" w:hAnsi="Georgia"/>
        </w:rPr>
        <w:t xml:space="preserve">On peut procéder de la même manière pour les autres phases afin d'obtenir l'évolution de l'angle </w:t>
      </w:r>
      <m:oMath>
        <m:r>
          <m:rPr>
            <m:sty m:val="i"/>
          </m:rPr>
          <m:t>θ</m:t>
        </m:r>
      </m:oMath>
      <w:r>
        <w:rPr>
          <w:rFonts w:eastAsia="Georgia" w:cs="Georgia" w:ascii="Georgia" w:hAnsi="Georgia"/>
        </w:rPr>
        <w:t xml:space="preserve"> au cours de l'ensemble de la mise à l'eau. Ceci n'est pas demandé.</w:t>
      </w:r>
    </w:p>
    <w:p>
      <w:pPr>
        <w:spacing w:after="220" w:lineRule="auto"/>
      </w:pPr>
      <w:r>
        <w:rPr>
          <w:rFonts w:eastAsia="Georgia" w:cs="Georgia" w:ascii="Georgia" w:hAnsi="Georgia"/>
        </w:rPr>
        <w:t xml:space="preserve">La figure 8 présente cette évolution de l'angle </w:t>
      </w:r>
      <m:oMath>
        <m:r>
          <m:rPr>
            <m:sty m:val="i"/>
          </m:rPr>
          <m:t>θ</m:t>
        </m:r>
      </m:oMath>
      <w:r>
        <w:rPr>
          <w:rFonts w:eastAsia="Georgia" w:cs="Georgia" w:ascii="Georgia" w:hAnsi="Georgia"/>
        </w:rPr>
        <w:t xml:space="preserve"> obtenue en résolvant l'équation (2).</w:t>
      </w:r>
    </w:p>
    <w:p>
      <w:pPr>
        <w:spacing w:lineRule="auto"/>
        <w:jc w:val="center"/>
      </w:pPr>
      <w:r>
        <w:rPr/>
        <w:drawing>
          <wp:inline distB="0" distL="0" distR="0" distT="0">
            <wp:extent cx="5486400" cy="3122497"/>
            <wp:effectExtent b="0" l="0" r="0" t="0"/>
            <wp:docPr id="9" name="image-2f3488e559ec0221e44a53f4d27db4b8ddbf6a65.jpg"/>
            <a:graphic>
              <a:graphicData uri="http://schemas.openxmlformats.org/drawingml/2006/picture">
                <pic:pic>
                  <pic:nvPicPr>
                    <pic:cNvPr id="9" name="image-2f3488e559ec0221e44a53f4d27db4b8ddbf6a65.jpg" descr=""/>
                    <pic:cNvPicPr/>
                  </pic:nvPicPr>
                  <pic:blipFill>
                    <a:blip r:embed="rId14" cstate="print"/>
                    <a:srcRect b="0" l="0" r="0" t="0"/>
                    <a:stretch>
                      <a:fillRect/>
                    </a:stretch>
                  </pic:blipFill>
                  <pic:spPr>
                    <a:xfrm>
                      <a:off x="0" y="0"/>
                      <a:ext cx="5486400" cy="3122497"/>
                    </a:xfrm>
                    <a:prstGeom prst="rect"/>
                  </pic:spPr>
                </pic:pic>
              </a:graphicData>
            </a:graphic>
          </wp:inline>
        </w:drawing>
      </w:r>
    </w:p>
    <w:p>
      <w:pPr>
        <w:spacing w:lineRule="auto"/>
      </w:pPr>
      <w:r>
        <w:rPr>
          <w:rFonts w:eastAsia="Georgia" w:cs="Georgia" w:ascii="Georgia" w:hAnsi="Georgia"/>
        </w:rPr>
        <w:t xml:space="preserve">Figure 8 - Évolution de l'angle d'oscillation de la boule à vagues au cours de la mise à l'eau</w:t>
      </w:r>
    </w:p>
    <w:p>
      <w:pPr>
        <w:spacing w:after="220" w:lineRule="auto"/>
      </w:pPr>
      <w:r>
        <w:rPr>
          <w:rFonts w:eastAsia="Georgia" w:cs="Georgia" w:ascii="Georgia" w:hAnsi="Georgia"/>
        </w:rPr>
        <w:t xml:space="preserve">Q16. À partir de la figure 8, identifier les quatre phases de la mise à l'eau en précisant les valeurs des temps </w:t>
      </w:r>
      <m:oMath>
        <m:sSub>
          <m:sSubPr/>
          <m:e>
            <m:r>
              <m:rPr>
                <m:sty m:val="i"/>
              </m:rPr>
              <m:t>t</m:t>
            </m:r>
          </m:e>
          <m:sub>
            <m:r>
              <m:rPr>
                <m:sty m:val="p"/>
              </m:rPr>
              <m:t>1</m:t>
            </m:r>
          </m:sub>
        </m:sSub>
        <m:r>
          <m:rPr>
            <m:sty m:val="p"/>
          </m:rPr>
          <m:t>,</m:t>
        </m:r>
        <m:sSub>
          <m:sSubPr/>
          <m:e>
            <m:r>
              <m:rPr>
                <m:sty m:val="i"/>
              </m:rPr>
              <m:t>t</m:t>
            </m:r>
          </m:e>
          <m:sub>
            <m:r>
              <m:rPr>
                <m:sty m:val="p"/>
              </m:rPr>
              <m:t>2</m:t>
            </m:r>
          </m:sub>
        </m:sSub>
      </m:oMath>
      <w:r>
        <w:rPr/>
        <w:t xml:space="preserve"> et </w:t>
      </w:r>
      <m:oMath>
        <m:sSub>
          <m:sSubPr/>
          <m:e>
            <m:r>
              <m:rPr>
                <m:sty m:val="i"/>
              </m:rPr>
              <m:t>t</m:t>
            </m:r>
          </m:e>
          <m:sub>
            <m:r>
              <m:rPr>
                <m:sty m:val="p"/>
              </m:rPr>
              <m:t>3</m:t>
            </m:r>
          </m:sub>
        </m:sSub>
      </m:oMath>
      <w:r>
        <w:rPr/>
        <w:t xml:space="preserve">.</w:t>
      </w:r>
    </w:p>
    <w:p>
      <w:pPr>
        <w:spacing w:after="220" w:lineRule="auto"/>
      </w:pPr>
      <w:r>
        <w:rPr>
          <w:rFonts w:eastAsia="Georgia" w:cs="Georgia" w:ascii="Georgia" w:hAnsi="Georgia"/>
        </w:rPr>
        <w:t xml:space="preserve">Q17. Le critère d'angle maximal d'oscillation de </w:t>
      </w:r>
      <m:oMath>
        <m:sSup>
          <m:sSupPr/>
          <m:e>
            <m:r>
              <m:rPr>
                <m:sty m:val="p"/>
              </m:rPr>
              <m:t>5</m:t>
            </m:r>
          </m:e>
          <m:sup>
            <m:r>
              <m:rPr>
                <m:sty m:val="p"/>
              </m:rPr>
              <m:t>∘</m:t>
            </m:r>
          </m:sup>
        </m:sSup>
      </m:oMath>
      <w:r>
        <w:rPr>
          <w:rFonts w:eastAsia="Georgia" w:cs="Georgia" w:ascii="Georgia" w:hAnsi="Georgia"/>
        </w:rPr>
        <w:t xml:space="preserve"> est-il vérifié ?</w:t>
      </w:r>
      <w:r>
        <w:rPr/>
        <w:br w:type="textWrapping"/>
      </w:r>
      <w:r>
        <w:rPr>
          <w:rFonts w:eastAsia="Georgia" w:cs="Georgia" w:ascii="Georgia" w:hAnsi="Georgia"/>
        </w:rPr>
        <w:t xml:space="preserve">Q18. Combien de temps faut-il attendre avant de descendre la boule dans l'eau pour assurer une mise en place précise ? Rappel : la position de la boule sur le bassin doit être précise à plus ou moins 10 cm . La réponse sera justifiée.</w:t>
      </w:r>
    </w:p>
    <w:p>
      <w:pPr>
        <w:spacing w:line="271" w:before="330" w:lineRule="auto"/>
      </w:pPr>
      <w:r>
        <w:rPr>
          <w:rFonts w:eastAsia="Georgia" w:cs="Georgia" w:ascii="Georgia" w:hAnsi="Georgia"/>
          <w:b/>
          <w:sz w:val="42"/>
        </w:rPr>
        <w:t xml:space="preserve">PARTIE III - ESTIMATION DU TEMPS RÉEL D'UTILISATION DE LA BOULE À VAGUES</w:t>
      </w:r>
    </w:p>
    <w:p>
      <w:pPr>
        <w:spacing w:after="220" w:lineRule="auto"/>
      </w:pPr>
      <w:r>
        <w:rPr>
          <w:rFonts w:eastAsia="Georgia" w:cs="Georgia" w:ascii="Georgia" w:hAnsi="Georgia"/>
        </w:rPr>
        <w:t xml:space="preserve">Dans le contexte d'une utilisation de la boule à vagues pour les loisirs, il est important que celle-ci soit opérationnelle la majeure partie du temps. La boule à vagues rencontre cependant parfois des pannes dont il faut tenir compte.</w:t>
      </w:r>
    </w:p>
    <w:p>
      <w:pPr>
        <w:spacing w:after="220" w:lineRule="auto"/>
      </w:pPr>
      <w:r>
        <w:rPr>
          <w:rFonts w:eastAsia="Georgia" w:cs="Georgia" w:ascii="Georgia" w:hAnsi="Georgia"/>
        </w:rPr>
        <w:t xml:space="preserve">On considère que la boule peut être dans trois états (hormis les phases de déplacement qui ne sont pas prises en compte dans cette partie) :</w:t>
      </w:r>
    </w:p>
    <w:p>
      <w:pPr>
        <w:numPr>
          <w:ilvl w:val="0"/>
          <w:numId w:val="4"/>
        </w:numPr>
        <w:spacing w:lineRule="auto"/>
      </w:pPr>
      <w:r>
        <w:rPr>
          <w:rFonts w:eastAsia="Georgia" w:cs="Georgia" w:ascii="Georgia" w:hAnsi="Georgia"/>
        </w:rPr>
        <w:t xml:space="preserve">état A : à l'arrêt, rangée sur le côté de la piscine ;</w:t>
      </w:r>
    </w:p>
    <w:p>
      <w:pPr>
        <w:numPr>
          <w:ilvl w:val="0"/>
          <w:numId w:val="4"/>
        </w:numPr>
        <w:spacing w:lineRule="auto"/>
      </w:pPr>
      <w:r>
        <w:rPr>
          <w:rFonts w:eastAsia="Georgia" w:cs="Georgia" w:ascii="Georgia" w:hAnsi="Georgia"/>
        </w:rPr>
        <w:t xml:space="preserve">état R : en réparation ;</w:t>
      </w:r>
    </w:p>
    <w:p>
      <w:pPr>
        <w:numPr>
          <w:ilvl w:val="0"/>
          <w:numId w:val="4"/>
        </w:numPr>
        <w:spacing w:lineRule="auto"/>
      </w:pPr>
      <w:r>
        <w:rPr>
          <w:rFonts w:eastAsia="Georgia" w:cs="Georgia" w:ascii="Georgia" w:hAnsi="Georgia"/>
        </w:rPr>
        <w:t xml:space="preserve">état F : en fonctionnement dans la piscine.</w:t>
      </w:r>
    </w:p>
    <w:p>
      <w:pPr>
        <w:spacing w:after="220" w:lineRule="auto"/>
      </w:pPr>
      <w:r>
        <w:rPr>
          <w:rFonts w:eastAsia="Georgia" w:cs="Georgia" w:ascii="Georgia" w:hAnsi="Georgia"/>
        </w:rPr>
        <w:t xml:space="preserve">À l'instant initial, la boule est supposée à l'arrêt, c'est-à-dire dans l'état A .</w:t>
      </w:r>
      <w:r>
        <w:rPr/>
        <w:br w:type="textWrapping"/>
      </w:r>
      <w:r>
        <w:rPr/>
        <w:t xml:space="preserve">On note </w:t>
      </w:r>
      <m:oMath>
        <m:r>
          <m:rPr>
            <m:sty m:val="i"/>
          </m:rPr>
          <m:t>n</m:t>
        </m:r>
      </m:oMath>
      <w:r>
        <w:rPr>
          <w:rFonts w:eastAsia="Georgia" w:cs="Georgia" w:ascii="Georgia" w:hAnsi="Georgia"/>
        </w:rPr>
        <w:t xml:space="preserve">, un entier naturel, qui représente le temps en heure.</w:t>
      </w:r>
      <w:r>
        <w:rPr/>
        <w:br w:type="textWrapping"/>
      </w:r>
      <w:r>
        <w:rPr/>
        <w:t xml:space="preserve">Soit </w:t>
      </w:r>
      <m:oMath>
        <m:sSub>
          <m:sSubPr/>
          <m:e>
            <m:r>
              <m:rPr>
                <m:sty m:val="i"/>
              </m:rPr>
              <m:t>A</m:t>
            </m:r>
          </m:e>
          <m:sub>
            <m:r>
              <m:rPr>
                <m:sty m:val="i"/>
              </m:rPr>
              <m:t>n</m:t>
            </m:r>
          </m:sub>
        </m:sSub>
      </m:oMath>
      <w:r>
        <w:rPr>
          <w:rFonts w:eastAsia="Georgia" w:cs="Georgia" w:ascii="Georgia" w:hAnsi="Georgia"/>
        </w:rPr>
        <w:t xml:space="preserve"> l'évènement « La boule est en A à l'instant </w:t>
      </w:r>
      <m:oMath>
        <m:r>
          <m:rPr>
            <m:sty m:val="i"/>
          </m:rPr>
          <m:t>n</m:t>
        </m:r>
      </m:oMath>
      <w:r>
        <w:rPr>
          <w:rFonts w:eastAsia="Georgia" w:cs="Georgia" w:ascii="Georgia" w:hAnsi="Georgia"/>
        </w:rPr>
        <w:t xml:space="preserve"> »,</w:t>
      </w:r>
      <w:r>
        <w:rPr/>
        <w:br w:type="textWrapping"/>
      </w:r>
      <m:oMath>
        <m:sSub>
          <m:sSubPr/>
          <m:e>
            <m:r>
              <m:rPr>
                <m:sty m:val="i"/>
              </m:rPr>
              <m:t>R</m:t>
            </m:r>
          </m:e>
          <m:sub>
            <m:r>
              <m:rPr>
                <m:sty m:val="i"/>
              </m:rPr>
              <m:t>n</m:t>
            </m:r>
          </m:sub>
        </m:sSub>
      </m:oMath>
      <w:r>
        <w:rPr>
          <w:rFonts w:eastAsia="Georgia" w:cs="Georgia" w:ascii="Georgia" w:hAnsi="Georgia"/>
        </w:rPr>
        <w:t xml:space="preserve"> l'évènement « La boule est en R à l'instant </w:t>
      </w:r>
      <m:oMath>
        <m:r>
          <m:rPr>
            <m:sty m:val="i"/>
          </m:rPr>
          <m:t>n</m:t>
        </m:r>
      </m:oMath>
      <w:r>
        <w:rPr>
          <w:rFonts w:eastAsia="Georgia" w:cs="Georgia" w:ascii="Georgia" w:hAnsi="Georgia"/>
        </w:rPr>
        <w:t xml:space="preserve"> »,</w:t>
      </w:r>
      <w:r>
        <w:rPr/>
        <w:br w:type="textWrapping"/>
      </w:r>
      <m:oMath>
        <m:sSub>
          <m:sSubPr/>
          <m:e>
            <m:r>
              <m:rPr>
                <m:sty m:val="i"/>
              </m:rPr>
              <m:t>F</m:t>
            </m:r>
          </m:e>
          <m:sub>
            <m:r>
              <m:rPr>
                <m:sty m:val="i"/>
              </m:rPr>
              <m:t>n</m:t>
            </m:r>
          </m:sub>
        </m:sSub>
      </m:oMath>
      <w:r>
        <w:rPr>
          <w:rFonts w:eastAsia="Georgia" w:cs="Georgia" w:ascii="Georgia" w:hAnsi="Georgia"/>
        </w:rPr>
        <w:t xml:space="preserve"> l'évènement « La boule est en F à l'instant </w:t>
      </w:r>
      <m:oMath>
        <m:r>
          <m:rPr>
            <m:sty m:val="i"/>
          </m:rPr>
          <m:t>n</m:t>
        </m:r>
      </m:oMath>
      <w:r>
        <w:rPr>
          <w:rFonts w:eastAsia="Georgia" w:cs="Georgia" w:ascii="Georgia" w:hAnsi="Georgia"/>
        </w:rPr>
        <w:t xml:space="preserve"> ».</w:t>
      </w:r>
      <w:r>
        <w:rPr/>
        <w:br w:type="textWrapping"/>
      </w:r>
      <w:r>
        <w:rPr/>
        <w:t xml:space="preserve">On note </w:t>
      </w:r>
      <m:oMath>
        <m:r>
          <m:rPr>
            <m:sty m:val="i"/>
          </m:rPr>
          <m:t>p</m:t>
        </m:r>
        <m:d>
          <m:dPr>
            <m:begChr m:val="("/>
            <m:endChr m:val=")"/>
            <m:ctrlPr>
              <w:rPr>
                <w:rFonts w:ascii="Cambria Math" w:hAnsi="Cambria Math"/>
              </w:rPr>
            </m:ctrlPr>
          </m:dPr>
          <m:e>
            <m:sSubSup>
              <m:sSubSupPr/>
              <m:e>
                <m:r>
                  <m:rPr>
                    <m:sty m:val="i"/>
                  </m:rPr>
                  <m:t>X</m:t>
                </m:r>
              </m:e>
              <m:sub>
                <m:r>
                  <m:rPr>
                    <m:sty m:val="i"/>
                  </m:rPr>
                  <m:t>n</m:t>
                </m:r>
                <m:r>
                  <m:rPr>
                    <m:sty m:val="p"/>
                  </m:rPr>
                  <m:t>+</m:t>
                </m:r>
                <m:r>
                  <m:rPr>
                    <m:sty m:val="p"/>
                  </m:rPr>
                  <m:t>1</m:t>
                </m:r>
              </m:sub>
              <m:sup>
                <m:r>
                  <m:rPr>
                    <m:sty m:val="i"/>
                  </m:rPr>
                  <m:t>i</m:t>
                </m:r>
              </m:sup>
            </m:sSubSup>
            <m:r>
              <m:rPr>
                <m:sty m:val="p"/>
              </m:rPr>
              <m:t>∖</m:t>
            </m:r>
            <m:sSubSup>
              <m:sSubSupPr/>
              <m:e>
                <m:r>
                  <m:rPr>
                    <m:sty m:val="i"/>
                  </m:rPr>
                  <m:t>Y</m:t>
                </m:r>
              </m:e>
              <m:sub>
                <m:r>
                  <m:rPr>
                    <m:sty m:val="i"/>
                  </m:rPr>
                  <m:t>n</m:t>
                </m:r>
              </m:sub>
              <m:sup>
                <m:r>
                  <m:rPr>
                    <m:sty m:val="i"/>
                  </m:rPr>
                  <m:t>j</m:t>
                </m:r>
              </m:sup>
            </m:sSubSup>
          </m:e>
        </m:d>
      </m:oMath>
      <w:r>
        <w:rPr>
          <w:rFonts w:eastAsia="Georgia" w:cs="Georgia" w:ascii="Georgia" w:hAnsi="Georgia"/>
        </w:rPr>
        <w:t xml:space="preserve"> la probabilité de l'évènement </w:t>
      </w:r>
      <m:oMath>
        <m:sSubSup>
          <m:sSubSupPr/>
          <m:e>
            <m:r>
              <m:rPr>
                <m:sty m:val="i"/>
              </m:rPr>
              <m:t>X</m:t>
            </m:r>
          </m:e>
          <m:sub>
            <m:r>
              <m:rPr>
                <m:sty m:val="i"/>
              </m:rPr>
              <m:t>n</m:t>
            </m:r>
            <m:r>
              <m:rPr>
                <m:sty m:val="p"/>
              </m:rPr>
              <m:t>+</m:t>
            </m:r>
            <m:r>
              <m:rPr>
                <m:sty m:val="p"/>
              </m:rPr>
              <m:t>1</m:t>
            </m:r>
          </m:sub>
          <m:sup>
            <m:r>
              <m:rPr>
                <m:sty m:val="i"/>
              </m:rPr>
              <m:t>i</m:t>
            </m:r>
          </m:sup>
        </m:sSubSup>
      </m:oMath>
      <w:r>
        <w:rPr/>
        <w:t xml:space="preserve"> sachant </w:t>
      </w:r>
      <m:oMath>
        <m:sSubSup>
          <m:sSubSupPr/>
          <m:e>
            <m:r>
              <m:rPr>
                <m:sty m:val="i"/>
              </m:rPr>
              <m:t>Y</m:t>
            </m:r>
          </m:e>
          <m:sub>
            <m:r>
              <m:rPr>
                <m:sty m:val="i"/>
              </m:rPr>
              <m:t>n</m:t>
            </m:r>
          </m:sub>
          <m:sup>
            <m:r>
              <m:rPr>
                <m:sty m:val="i"/>
              </m:rPr>
              <m:t>j</m:t>
            </m:r>
          </m:sup>
        </m:sSubSup>
      </m:oMath>
      <w:r>
        <w:rPr/>
        <w:t xml:space="preserve">, pour </w:t>
      </w:r>
      <m:oMath>
        <m:sSup>
          <m:sSupPr/>
          <m:e>
            <m:r>
              <m:rPr>
                <m:sty m:val="i"/>
              </m:rPr>
              <m:t>Y</m:t>
            </m:r>
          </m:e>
          <m:sup>
            <m:r>
              <m:rPr>
                <m:sty m:val="i"/>
              </m:rPr>
              <m:t>j</m:t>
            </m:r>
          </m:sup>
        </m:sSup>
        <m:r>
          <m:rPr>
            <m:sty m:val="p"/>
          </m:rPr>
          <m:t>=</m:t>
        </m:r>
        <m:r>
          <m:rPr>
            <m:sty m:val="i"/>
          </m:rPr>
          <m:t>A</m:t>
        </m:r>
        <m:r>
          <m:rPr>
            <m:sty m:val="p"/>
          </m:rPr>
          <m:t>,</m:t>
        </m:r>
        <m:r>
          <m:rPr>
            <m:sty m:val="i"/>
          </m:rPr>
          <m:t>R</m:t>
        </m:r>
        <m:r>
          <m:rPr>
            <m:sty m:val="p"/>
          </m:rPr>
          <m:t>,</m:t>
        </m:r>
        <m:r>
          <m:rPr>
            <m:sty m:val="i"/>
          </m:rPr>
          <m:t>F</m:t>
        </m:r>
      </m:oMath>
      <w:r>
        <w:rPr/>
        <w:t xml:space="preserve"> dans cet ordre et </w:t>
      </w:r>
      <m:oMath>
        <m:sSup>
          <m:sSupPr/>
          <m:e>
            <m:r>
              <m:rPr>
                <m:sty m:val="i"/>
              </m:rPr>
              <m:t>X</m:t>
            </m:r>
          </m:e>
          <m:sup>
            <m:r>
              <m:rPr>
                <m:sty m:val="i"/>
              </m:rPr>
              <m:t>i</m:t>
            </m:r>
          </m:sup>
        </m:sSup>
        <m:r>
          <m:rPr>
            <m:sty m:val="p"/>
          </m:rPr>
          <m:t>=</m:t>
        </m:r>
        <m:r>
          <m:rPr>
            <m:sty m:val="i"/>
          </m:rPr>
          <m:t>A</m:t>
        </m:r>
        <m:r>
          <m:rPr>
            <m:sty m:val="p"/>
          </m:rPr>
          <m:t>,</m:t>
        </m:r>
        <m:r>
          <m:rPr>
            <m:sty m:val="i"/>
          </m:rPr>
          <m:t>R</m:t>
        </m:r>
        <m:r>
          <m:rPr>
            <m:sty m:val="p"/>
          </m:rPr>
          <m:t>,</m:t>
        </m:r>
        <m:r>
          <m:rPr>
            <m:sty m:val="i"/>
          </m:rPr>
          <m:t>F</m:t>
        </m:r>
      </m:oMath>
      <w:r>
        <w:rPr/>
        <w:t xml:space="preserve"> dans cet ordre.</w:t>
      </w:r>
    </w:p>
    <w:p>
      <w:pPr>
        <w:spacing w:after="220" w:lineRule="auto"/>
      </w:pPr>
      <w:r>
        <w:rPr/>
        <w:t xml:space="preserve">On note </w:t>
      </w:r>
      <m:oMath>
        <m:sSub>
          <m:sSubPr/>
          <m:e>
            <m:r>
              <m:rPr>
                <m:sty m:val="i"/>
              </m:rPr>
              <m:t>a</m:t>
            </m:r>
          </m:e>
          <m:sub>
            <m:r>
              <m:rPr>
                <m:sty m:val="i"/>
              </m:rPr>
              <m:t>n</m:t>
            </m:r>
          </m:sub>
        </m:sSub>
        <m:r>
          <m:rPr>
            <m:sty m:val="p"/>
          </m:rPr>
          <m:t>,</m:t>
        </m:r>
        <m:sSub>
          <m:sSubPr/>
          <m:e>
            <m:r>
              <m:rPr>
                <m:sty m:val="i"/>
              </m:rPr>
              <m:t>r</m:t>
            </m:r>
          </m:e>
          <m:sub>
            <m:r>
              <m:rPr>
                <m:sty m:val="i"/>
              </m:rPr>
              <m:t>n</m:t>
            </m:r>
          </m:sub>
        </m:sSub>
      </m:oMath>
      <w:r>
        <w:rPr/>
        <w:t xml:space="preserve"> et </w:t>
      </w:r>
      <m:oMath>
        <m:sSub>
          <m:sSubPr/>
          <m:e>
            <m:r>
              <m:rPr>
                <m:sty m:val="i"/>
              </m:rPr>
              <m:t>f</m:t>
            </m:r>
          </m:e>
          <m:sub>
            <m:r>
              <m:rPr>
                <m:sty m:val="i"/>
              </m:rPr>
              <m:t>n</m:t>
            </m:r>
          </m:sub>
        </m:sSub>
      </m:oMath>
      <w:r>
        <w:rPr>
          <w:rFonts w:eastAsia="Georgia" w:cs="Georgia" w:ascii="Georgia" w:hAnsi="Georgia"/>
        </w:rPr>
        <w:t xml:space="preserve"> les probabilités respectives de </w:t>
      </w:r>
      <m:oMath>
        <m:sSub>
          <m:sSubPr/>
          <m:e>
            <m:r>
              <m:rPr>
                <m:sty m:val="i"/>
              </m:rPr>
              <m:t>A</m:t>
            </m:r>
          </m:e>
          <m:sub>
            <m:r>
              <m:rPr>
                <m:sty m:val="i"/>
              </m:rPr>
              <m:t>n</m:t>
            </m:r>
          </m:sub>
        </m:sSub>
        <m:r>
          <m:rPr>
            <m:sty m:val="p"/>
          </m:rPr>
          <m:t>,</m:t>
        </m:r>
        <m:sSub>
          <m:sSubPr/>
          <m:e>
            <m:r>
              <m:rPr>
                <m:sty m:val="i"/>
              </m:rPr>
              <m:t>R</m:t>
            </m:r>
          </m:e>
          <m:sub>
            <m:r>
              <m:rPr>
                <m:sty m:val="i"/>
              </m:rPr>
              <m:t>n</m:t>
            </m:r>
          </m:sub>
        </m:sSub>
      </m:oMath>
      <w:r>
        <w:rPr/>
        <w:t xml:space="preserve"> et </w:t>
      </w:r>
      <m:oMath>
        <m:sSub>
          <m:sSubPr/>
          <m:e>
            <m:r>
              <m:rPr>
                <m:sty m:val="i"/>
              </m:rPr>
              <m:t>F</m:t>
            </m:r>
          </m:e>
          <m:sub>
            <m:r>
              <m:rPr>
                <m:sty m:val="i"/>
              </m:rPr>
              <m:t>n</m:t>
            </m:r>
          </m:sub>
        </m:sSub>
      </m:oMath>
      <w:r>
        <w:rPr/>
        <w:t xml:space="preserve">.</w:t>
      </w:r>
      <w:r>
        <w:rPr/>
        <w:br w:type="textWrapping"/>
      </w:r>
      <w:r>
        <w:rPr/>
        <w:t xml:space="preserve">On note </w:t>
      </w:r>
      <m:oMath>
        <m:sSub>
          <m:sSubPr/>
          <m:e>
            <m:r>
              <m:rPr>
                <m:sty m:val="i"/>
              </m:rPr>
              <m:t>Z</m:t>
            </m:r>
          </m:e>
          <m:sub>
            <m:r>
              <m:rPr>
                <m:sty m:val="i"/>
              </m:rPr>
              <m:t>n</m:t>
            </m:r>
          </m:sub>
        </m:sSub>
      </m:oMath>
      <w:r>
        <w:rPr/>
        <w:t xml:space="preserve"> la matrice colonne </w:t>
      </w:r>
      <m:oMath>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a</m:t>
                      </m:r>
                    </m:e>
                    <m:sub>
                      <m:r>
                        <m:rPr>
                          <m:sty m:val="i"/>
                        </m:rPr>
                        <m:t>n</m:t>
                      </m:r>
                    </m:sub>
                  </m:sSub>
                </m:e>
              </m:mr>
              <m:mr>
                <m:e>
                  <m:sSub>
                    <m:sSubPr/>
                    <m:e>
                      <m:r>
                        <m:rPr>
                          <m:sty m:val="i"/>
                        </m:rPr>
                        <m:t>r</m:t>
                      </m:r>
                    </m:e>
                    <m:sub>
                      <m:r>
                        <m:rPr>
                          <m:sty m:val="i"/>
                        </m:rPr>
                        <m:t>n</m:t>
                      </m:r>
                    </m:sub>
                  </m:sSub>
                </m:e>
              </m:mr>
              <m:mr>
                <m:e>
                  <m:sSub>
                    <m:sSubPr/>
                    <m:e>
                      <m:r>
                        <m:rPr>
                          <m:sty m:val="i"/>
                        </m:rPr>
                        <m:t>f</m:t>
                      </m:r>
                    </m:e>
                    <m:sub>
                      <m:r>
                        <m:rPr>
                          <m:sty m:val="i"/>
                        </m:rPr>
                        <m:t>n</m:t>
                      </m:r>
                    </m:sub>
                  </m:sSub>
                </m:e>
              </m:mr>
            </m:m>
          </m:e>
        </m:d>
      </m:oMath>
      <w:r>
        <w:rPr/>
        <w:t xml:space="preserve">.</w:t>
      </w:r>
      <w:r>
        <w:rPr/>
        <w:br w:type="textWrapping"/>
      </w:r>
      <w:r>
        <w:rPr/>
        <w:t xml:space="preserve">Q19. Donner la matrice colonne </w:t>
      </w:r>
      <m:oMath>
        <m:sSub>
          <m:sSubPr/>
          <m:e>
            <m:r>
              <m:rPr>
                <m:sty m:val="i"/>
              </m:rPr>
              <m:t>Z</m:t>
            </m:r>
          </m:e>
          <m:sub>
            <m:r>
              <m:rPr>
                <m:sty m:val="p"/>
              </m:rPr>
              <m:t>0</m:t>
            </m:r>
          </m:sub>
        </m:sSub>
      </m:oMath>
      <w:r>
        <w:rPr>
          <w:rFonts w:eastAsia="Georgia" w:cs="Georgia" w:ascii="Georgia" w:hAnsi="Georgia"/>
        </w:rPr>
        <w:t xml:space="preserve"> au début de l'expérimentation.</w:t>
      </w:r>
      <w:r>
        <w:rPr/>
        <w:br w:type="textWrapping"/>
      </w:r>
      <w:r>
        <w:rPr/>
        <w:t xml:space="preserve">On note </w:t>
      </w:r>
      <m:oMath>
        <m:r>
          <m:rPr>
            <m:sty m:val="i"/>
          </m:rPr>
          <m:t>U</m:t>
        </m:r>
      </m:oMath>
      <w:r>
        <w:rPr/>
        <w:t xml:space="preserve"> la matrice </w:t>
      </w:r>
      <m:oMath>
        <m:r>
          <m:rPr>
            <m:sty m:val="p"/>
          </m:rPr>
          <m:t>3</m:t>
        </m:r>
        <m:r>
          <m:rPr>
            <m:sty m:val="p"/>
          </m:rPr>
          <m:t>×</m:t>
        </m:r>
        <m:r>
          <m:rPr>
            <m:sty m:val="p"/>
          </m:rPr>
          <m:t>3</m:t>
        </m:r>
      </m:oMath>
      <w:r>
        <w:rPr>
          <w:rFonts w:eastAsia="Georgia" w:cs="Georgia" w:ascii="Georgia" w:hAnsi="Georgia"/>
        </w:rPr>
        <w:t xml:space="preserve"> définie par </w:t>
      </w:r>
      <m:oMath>
        <m:r>
          <m:rPr>
            <m:sty m:val="i"/>
          </m:rPr>
          <m:t>U</m:t>
        </m:r>
        <m:r>
          <m:rPr>
            <m:sty m:val="p"/>
          </m:rPr>
          <m:t>=</m:t>
        </m:r>
        <m:sSub>
          <m:sSubPr/>
          <m:e>
            <m:d>
              <m:dPr>
                <m:begChr m:val="("/>
                <m:endChr m:val=")"/>
                <m:ctrlPr>
                  <w:rPr>
                    <w:rFonts w:ascii="Cambria Math" w:hAnsi="Cambria Math"/>
                  </w:rPr>
                </m:ctrlPr>
              </m:dPr>
              <m:e>
                <m:sSub>
                  <m:sSubPr/>
                  <m:e>
                    <m:r>
                      <m:rPr>
                        <m:sty m:val="i"/>
                      </m:rPr>
                      <m:t>u</m:t>
                    </m:r>
                  </m:e>
                  <m:sub>
                    <m:r>
                      <m:rPr>
                        <m:sty m:val="i"/>
                      </m:rPr>
                      <m:t>i</m:t>
                    </m:r>
                    <m:r>
                      <m:rPr>
                        <m:sty m:val="p"/>
                      </m:rPr>
                      <m:t>,</m:t>
                    </m:r>
                    <m:r>
                      <m:rPr>
                        <m:sty m:val="i"/>
                      </m:rPr>
                      <m:t>j</m:t>
                    </m:r>
                  </m:sub>
                </m:sSub>
              </m:e>
            </m:d>
          </m:e>
          <m:sub>
            <m:r>
              <m:rPr>
                <m:sty m:val="p"/>
              </m:rPr>
              <m:t>1</m:t>
            </m:r>
            <m:r>
              <m:rPr>
                <m:sty m:val="p"/>
              </m:rPr>
              <m:t>≤</m:t>
            </m:r>
            <m:r>
              <m:rPr>
                <m:sty m:val="i"/>
              </m:rPr>
              <m:t>i</m:t>
            </m:r>
            <m:r>
              <m:rPr>
                <m:sty m:val="p"/>
              </m:rPr>
              <m:t>≤</m:t>
            </m:r>
            <m:r>
              <m:rPr>
                <m:sty m:val="p"/>
              </m:rPr>
              <m:t>3</m:t>
            </m:r>
            <m:r>
              <m:rPr>
                <m:sty m:val="p"/>
              </m:rPr>
              <m:t>,</m:t>
            </m:r>
            <m:r>
              <m:rPr>
                <m:sty m:val="p"/>
              </m:rPr>
              <m:t>1</m:t>
            </m:r>
            <m:r>
              <m:rPr>
                <m:sty m:val="p"/>
              </m:rPr>
              <m:t>≤</m:t>
            </m:r>
            <m:r>
              <m:rPr>
                <m:sty m:val="i"/>
              </m:rPr>
              <m:t>j</m:t>
            </m:r>
            <m:r>
              <m:rPr>
                <m:sty m:val="p"/>
              </m:rPr>
              <m:t>≤</m:t>
            </m:r>
            <m:r>
              <m:rPr>
                <m:sty m:val="p"/>
              </m:rPr>
              <m:t>3</m:t>
            </m:r>
          </m:sub>
        </m:sSub>
      </m:oMath>
      <w:r>
        <w:rPr/>
        <w:t xml:space="preserve"> avec</w:t>
      </w:r>
    </w:p>
    <w:p>
      <w:pPr>
        <w:spacing w:after="220" w:lineRule="auto"/>
      </w:pPr>
      <m:oMathPara>
        <m:oMath>
          <m:m>
            <m:mPr>
              <m:plcHide m:val="1"/>
              <m:cGpRule m:val="0"/>
              <m:mcs>
                <m:mc>
                  <m:mcPr>
                    <m:count m:val="1"/>
                    <m:mcJc m:val="center"/>
                  </m:mcPr>
                </m:mc>
              </m:mcs>
              <m:ctrlPr>
                <w:rPr>
                  <w:rFonts w:ascii="Cambria Math" w:hAnsi="Cambria Math"/>
                  <w:i/>
                </w:rPr>
              </m:ctrlPr>
            </m:mPr>
            <m:mr>
              <m:e>
                <m:sSub>
                  <m:sSubPr/>
                  <m:e>
                    <m:r>
                      <m:rPr>
                        <m:sty m:val="i"/>
                      </m:rPr>
                      <m:t>u</m:t>
                    </m:r>
                  </m:e>
                  <m:sub>
                    <m:r>
                      <m:rPr>
                        <m:sty m:val="i"/>
                      </m:rPr>
                      <m:t>i</m:t>
                    </m:r>
                    <m:r>
                      <m:rPr>
                        <m:sty m:val="p"/>
                      </m:rPr>
                      <m:t>,</m:t>
                    </m:r>
                    <m:r>
                      <m:rPr>
                        <m:sty m:val="i"/>
                      </m:rPr>
                      <m:t>j</m:t>
                    </m:r>
                  </m:sub>
                </m:sSub>
                <m:r>
                  <m:rPr>
                    <m:sty m:val="p"/>
                  </m:rPr>
                  <m:t>=</m:t>
                </m:r>
                <m:r>
                  <m:rPr>
                    <m:sty m:val="i"/>
                  </m:rPr>
                  <m:t>p</m:t>
                </m:r>
                <m:d>
                  <m:dPr>
                    <m:begChr m:val="("/>
                    <m:endChr m:val=")"/>
                    <m:ctrlPr>
                      <w:rPr>
                        <w:rFonts w:ascii="Cambria Math" w:hAnsi="Cambria Math"/>
                      </w:rPr>
                    </m:ctrlPr>
                  </m:dPr>
                  <m:e>
                    <m:sSubSup>
                      <m:sSubSupPr/>
                      <m:e>
                        <m:r>
                          <m:rPr>
                            <m:sty m:val="i"/>
                          </m:rPr>
                          <m:t>X</m:t>
                        </m:r>
                      </m:e>
                      <m:sub>
                        <m:r>
                          <m:rPr>
                            <m:sty m:val="i"/>
                          </m:rPr>
                          <m:t>n</m:t>
                        </m:r>
                        <m:r>
                          <m:rPr>
                            <m:sty m:val="p"/>
                          </m:rPr>
                          <m:t>+</m:t>
                        </m:r>
                        <m:r>
                          <m:rPr>
                            <m:sty m:val="p"/>
                          </m:rPr>
                          <m:t>1</m:t>
                        </m:r>
                      </m:sub>
                      <m:sup>
                        <m:r>
                          <m:rPr>
                            <m:sty m:val="i"/>
                          </m:rPr>
                          <m:t>i</m:t>
                        </m:r>
                      </m:sup>
                    </m:sSubSup>
                    <m:r>
                      <m:rPr>
                        <m:sty m:val="p"/>
                      </m:rPr>
                      <m:t>∖</m:t>
                    </m:r>
                    <m:sSubSup>
                      <m:sSubSupPr/>
                      <m:e>
                        <m:r>
                          <m:rPr>
                            <m:sty m:val="i"/>
                          </m:rPr>
                          <m:t>Y</m:t>
                        </m:r>
                      </m:e>
                      <m:sub>
                        <m:r>
                          <m:rPr>
                            <m:sty m:val="i"/>
                          </m:rPr>
                          <m:t>n</m:t>
                        </m:r>
                      </m:sub>
                      <m:sup>
                        <m:r>
                          <m:rPr>
                            <m:sty m:val="i"/>
                          </m:rPr>
                          <m:t>j</m:t>
                        </m:r>
                      </m:sup>
                    </m:sSubSup>
                  </m:e>
                </m:d>
                <m:r>
                  <m:rPr>
                    <m:nor/>
                  </m:rPr>
                  <m:t> pour </m:t>
                </m:r>
                <m:r>
                  <m:rPr>
                    <m:sty m:val="p"/>
                  </m:rPr>
                  <m:t>1</m:t>
                </m:r>
                <m:r>
                  <m:rPr>
                    <m:sty m:val="p"/>
                  </m:rPr>
                  <m:t>≤</m:t>
                </m:r>
                <m:r>
                  <m:rPr>
                    <m:sty m:val="i"/>
                  </m:rPr>
                  <m:t>i</m:t>
                </m:r>
                <m:r>
                  <m:rPr>
                    <m:sty m:val="p"/>
                  </m:rPr>
                  <m:t>≤</m:t>
                </m:r>
                <m:r>
                  <m:rPr>
                    <m:sty m:val="p"/>
                  </m:rPr>
                  <m:t>3</m:t>
                </m:r>
                <m:r>
                  <m:rPr>
                    <m:nor/>
                  </m:rPr>
                  <m:t> et </m:t>
                </m:r>
                <m:r>
                  <m:rPr>
                    <m:sty m:val="p"/>
                  </m:rPr>
                  <m:t>1</m:t>
                </m:r>
                <m:r>
                  <m:rPr>
                    <m:sty m:val="p"/>
                  </m:rPr>
                  <m:t>≤</m:t>
                </m:r>
                <m:r>
                  <m:rPr>
                    <m:sty m:val="i"/>
                  </m:rPr>
                  <m:t>j</m:t>
                </m:r>
                <m:r>
                  <m:rPr>
                    <m:sty m:val="p"/>
                  </m:rPr>
                  <m:t>≤</m:t>
                </m:r>
                <m:r>
                  <m:rPr>
                    <m:sty m:val="p"/>
                  </m:rPr>
                  <m:t>3</m:t>
                </m:r>
                <m:r>
                  <m:rPr>
                    <m:sty m:val="p"/>
                  </m:rPr>
                  <m:t>:</m:t>
                </m:r>
              </m:e>
            </m:mr>
            <m:mr>
              <m:e>
                <m:r>
                  <m:rPr>
                    <m:sty m:val="p"/>
                  </m:rPr>
                  <m:t xml:space="preserve"> </m:t>
                </m:r>
                <m:r>
                  <m:rPr>
                    <m:sty m:val="i"/>
                  </m:rPr>
                  <m:t>U</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p"/>
                            </m:rPr>
                            <m:t>0</m:t>
                          </m:r>
                          <m:r>
                            <m:rPr>
                              <m:sty m:val="p"/>
                            </m:rPr>
                            <m:t>,</m:t>
                          </m:r>
                          <m:r>
                            <m:rPr>
                              <m:sty m:val="p"/>
                            </m:rPr>
                            <m:t>1</m:t>
                          </m:r>
                        </m:e>
                        <m:e>
                          <m:r>
                            <m:rPr>
                              <m:sty m:val="p"/>
                            </m:rPr>
                            <m:t>0</m:t>
                          </m:r>
                          <m:r>
                            <m:rPr>
                              <m:sty m:val="p"/>
                            </m:rPr>
                            <m:t>,</m:t>
                          </m:r>
                          <m:r>
                            <m:rPr>
                              <m:sty m:val="p"/>
                            </m:rPr>
                            <m:t>8</m:t>
                          </m:r>
                        </m:e>
                        <m:e>
                          <m:r>
                            <m:rPr>
                              <m:sty m:val="p"/>
                            </m:rPr>
                            <m:t>0</m:t>
                          </m:r>
                          <m:r>
                            <m:rPr>
                              <m:sty m:val="p"/>
                            </m:rPr>
                            <m:t>,</m:t>
                          </m:r>
                          <m:r>
                            <m:rPr>
                              <m:sty m:val="p"/>
                            </m:rPr>
                            <m:t>5</m:t>
                          </m:r>
                        </m:e>
                      </m:mr>
                      <m:mr>
                        <m:e>
                          <m:r>
                            <m:rPr>
                              <m:sty m:val="p"/>
                            </m:rPr>
                            <m:t>0</m:t>
                          </m:r>
                          <m:r>
                            <m:rPr>
                              <m:sty m:val="p"/>
                            </m:rPr>
                            <m:t>,</m:t>
                          </m:r>
                          <m:r>
                            <m:rPr>
                              <m:sty m:val="p"/>
                            </m:rPr>
                            <m:t>1</m:t>
                          </m:r>
                        </m:e>
                        <m:e>
                          <m:r>
                            <m:rPr>
                              <m:sty m:val="p"/>
                            </m:rPr>
                            <m:t>0</m:t>
                          </m:r>
                          <m:r>
                            <m:rPr>
                              <m:sty m:val="p"/>
                            </m:rPr>
                            <m:t>,</m:t>
                          </m:r>
                          <m:r>
                            <m:rPr>
                              <m:sty m:val="p"/>
                            </m:rPr>
                            <m:t>2</m:t>
                          </m:r>
                        </m:e>
                        <m:e>
                          <m:r>
                            <m:rPr>
                              <m:sty m:val="p"/>
                            </m:rPr>
                            <m:t>0</m:t>
                          </m:r>
                          <m:r>
                            <m:rPr>
                              <m:sty m:val="p"/>
                            </m:rPr>
                            <m:t>,</m:t>
                          </m:r>
                          <m:r>
                            <m:rPr>
                              <m:sty m:val="p"/>
                            </m:rPr>
                            <m:t>1</m:t>
                          </m:r>
                        </m:e>
                      </m:mr>
                      <m:mr>
                        <m:e>
                          <m:r>
                            <m:rPr>
                              <m:sty m:val="p"/>
                            </m:rPr>
                            <m:t>0</m:t>
                          </m:r>
                          <m:r>
                            <m:rPr>
                              <m:sty m:val="p"/>
                            </m:rPr>
                            <m:t>,</m:t>
                          </m:r>
                          <m:r>
                            <m:rPr>
                              <m:sty m:val="p"/>
                            </m:rPr>
                            <m:t>8</m:t>
                          </m:r>
                        </m:e>
                        <m:e>
                          <m:r>
                            <m:rPr>
                              <m:sty m:val="p"/>
                            </m:rPr>
                            <m:t>0</m:t>
                          </m:r>
                        </m:e>
                        <m:e>
                          <m:r>
                            <m:rPr>
                              <m:sty m:val="p"/>
                            </m:rPr>
                            <m:t>0</m:t>
                          </m:r>
                          <m:r>
                            <m:rPr>
                              <m:sty m:val="p"/>
                            </m:rPr>
                            <m:t>,</m:t>
                          </m:r>
                          <m:r>
                            <m:rPr>
                              <m:sty m:val="p"/>
                            </m:rPr>
                            <m:t>4</m:t>
                          </m:r>
                        </m:e>
                      </m:mr>
                    </m:m>
                  </m:e>
                </m:d>
                <m:r>
                  <m:rPr>
                    <m:sty m:val="p"/>
                  </m:rPr>
                  <m:t>.</m:t>
                </m:r>
              </m:e>
            </m:mr>
          </m:m>
        </m:oMath>
      </m:oMathPara>
    </w:p>
    <w:p>
      <w:pPr>
        <w:spacing w:after="220" w:lineRule="auto"/>
      </w:pPr>
      <w:r>
        <w:rPr/>
        <w:t xml:space="preserve">Par exemple, le coefficient </w:t>
      </w:r>
      <m:oMath>
        <m:sSub>
          <m:sSubPr/>
          <m:e>
            <m:r>
              <m:rPr>
                <m:sty m:val="i"/>
              </m:rPr>
              <m:t>u</m:t>
            </m:r>
          </m:e>
          <m:sub>
            <m:r>
              <m:rPr>
                <m:sty m:val="p"/>
              </m:rPr>
              <m:t>2</m:t>
            </m:r>
            <m:r>
              <m:rPr>
                <m:sty m:val="p"/>
              </m:rPr>
              <m:t>,</m:t>
            </m:r>
            <m:r>
              <m:rPr>
                <m:sty m:val="p"/>
              </m:rPr>
              <m:t>3</m:t>
            </m:r>
          </m:sub>
        </m:sSub>
        <m:r>
          <m:rPr>
            <m:sty m:val="p"/>
          </m:rPr>
          <m:t>=</m:t>
        </m:r>
        <m:r>
          <m:rPr>
            <m:sty m:val="p"/>
          </m:rPr>
          <m:t>0</m:t>
        </m:r>
        <m:r>
          <m:rPr>
            <m:sty m:val="p"/>
          </m:rPr>
          <m:t>,</m:t>
        </m:r>
        <m:r>
          <m:rPr>
            <m:sty m:val="p"/>
          </m:rPr>
          <m:t>1</m:t>
        </m:r>
        <m:r>
          <m:rPr>
            <m:sty m:val="p"/>
          </m:rPr>
          <m:t>=</m:t>
        </m:r>
        <m:r>
          <m:rPr>
            <m:sty m:val="i"/>
          </m:rPr>
          <m:t>p</m:t>
        </m:r>
        <m:d>
          <m:dPr>
            <m:begChr m:val="("/>
            <m:endChr m:val=")"/>
            <m:ctrlPr>
              <w:rPr>
                <w:rFonts w:ascii="Cambria Math" w:hAnsi="Cambria Math"/>
              </w:rPr>
            </m:ctrlPr>
          </m:dPr>
          <m:e>
            <m:sSubSup>
              <m:sSubSupPr/>
              <m:e>
                <m:r>
                  <m:rPr>
                    <m:sty m:val="i"/>
                  </m:rPr>
                  <m:t>X</m:t>
                </m:r>
              </m:e>
              <m:sub>
                <m:r>
                  <m:rPr>
                    <m:sty m:val="i"/>
                  </m:rPr>
                  <m:t>n</m:t>
                </m:r>
                <m:r>
                  <m:rPr>
                    <m:sty m:val="p"/>
                  </m:rPr>
                  <m:t>+</m:t>
                </m:r>
                <m:r>
                  <m:rPr>
                    <m:sty m:val="p"/>
                  </m:rPr>
                  <m:t>1</m:t>
                </m:r>
              </m:sub>
              <m:sup>
                <m:r>
                  <m:rPr>
                    <m:sty m:val="p"/>
                  </m:rPr>
                  <m:t>2</m:t>
                </m:r>
              </m:sup>
            </m:sSubSup>
            <m:r>
              <m:rPr>
                <m:sty m:val="p"/>
              </m:rPr>
              <m:t>∖</m:t>
            </m:r>
            <m:sSubSup>
              <m:sSubSupPr/>
              <m:e>
                <m:r>
                  <m:rPr>
                    <m:sty m:val="i"/>
                  </m:rPr>
                  <m:t>Y</m:t>
                </m:r>
              </m:e>
              <m:sub>
                <m:r>
                  <m:rPr>
                    <m:sty m:val="i"/>
                  </m:rPr>
                  <m:t>n</m:t>
                </m:r>
              </m:sub>
              <m:sup>
                <m:r>
                  <m:rPr>
                    <m:sty m:val="p"/>
                  </m:rPr>
                  <m:t>3</m:t>
                </m:r>
              </m:sup>
            </m:sSubSup>
          </m:e>
        </m:d>
        <m:r>
          <m:rPr>
            <m:sty m:val="p"/>
          </m:rPr>
          <m:t>=</m:t>
        </m:r>
        <m:r>
          <m:rPr>
            <m:sty m:val="i"/>
          </m:rPr>
          <m:t>p</m:t>
        </m:r>
        <m:d>
          <m:dPr>
            <m:begChr m:val="("/>
            <m:endChr m:val=")"/>
            <m:ctrlPr>
              <w:rPr>
                <w:rFonts w:ascii="Cambria Math" w:hAnsi="Cambria Math"/>
              </w:rPr>
            </m:ctrlPr>
          </m:dPr>
          <m:e>
            <m:sSub>
              <m:sSubPr/>
              <m:e>
                <m:r>
                  <m:rPr>
                    <m:sty m:val="i"/>
                  </m:rPr>
                  <m:t>R</m:t>
                </m:r>
              </m:e>
              <m:sub>
                <m:r>
                  <m:rPr>
                    <m:sty m:val="i"/>
                  </m:rPr>
                  <m:t>n</m:t>
                </m:r>
                <m:r>
                  <m:rPr>
                    <m:sty m:val="p"/>
                  </m:rPr>
                  <m:t>+</m:t>
                </m:r>
                <m:r>
                  <m:rPr>
                    <m:sty m:val="p"/>
                  </m:rPr>
                  <m:t>1</m:t>
                </m:r>
              </m:sub>
            </m:sSub>
            <m:r>
              <m:rPr>
                <m:sty m:val="p"/>
              </m:rPr>
              <m:t>∖</m:t>
            </m:r>
            <m:sSub>
              <m:sSubPr/>
              <m:e>
                <m:r>
                  <m:rPr>
                    <m:sty m:val="i"/>
                  </m:rPr>
                  <m:t>F</m:t>
                </m:r>
              </m:e>
              <m:sub>
                <m:r>
                  <m:rPr>
                    <m:sty m:val="i"/>
                  </m:rPr>
                  <m:t>n</m:t>
                </m:r>
              </m:sub>
            </m:sSub>
          </m:e>
        </m:d>
      </m:oMath>
      <w:r>
        <w:rPr>
          <w:rFonts w:eastAsia="Georgia" w:cs="Georgia" w:ascii="Georgia" w:hAnsi="Georgia"/>
        </w:rPr>
        <w:t xml:space="preserve"> représente la probabilité que la boule soit en réparation à l'instant </w:t>
      </w:r>
      <m:oMath>
        <m:r>
          <m:rPr>
            <m:sty m:val="i"/>
          </m:rPr>
          <m:t>n</m:t>
        </m:r>
        <m:r>
          <m:rPr>
            <m:sty m:val="p"/>
          </m:rPr>
          <m:t>+</m:t>
        </m:r>
        <m:r>
          <m:rPr>
            <m:sty m:val="p"/>
          </m:rPr>
          <m:t>1</m:t>
        </m:r>
      </m:oMath>
      <w:r>
        <w:rPr>
          <w:rFonts w:eastAsia="Georgia" w:cs="Georgia" w:ascii="Georgia" w:hAnsi="Georgia"/>
        </w:rPr>
        <w:t xml:space="preserve">, sachant qu'à l'instant précédent, elle était en fonctionnement dans la piscine.</w:t>
      </w:r>
    </w:p>
    <w:p>
      <w:pPr>
        <w:spacing w:after="220" w:lineRule="auto"/>
      </w:pPr>
      <w:r>
        <w:rPr>
          <w:rFonts w:eastAsia="Georgia" w:cs="Georgia" w:ascii="Georgia" w:hAnsi="Georgia"/>
        </w:rPr>
        <w:t xml:space="preserve">Q20. En utilisant le théorème des probabilités totales, exprimer </w:t>
      </w:r>
      <m:oMath>
        <m:r>
          <m:rPr>
            <m:sty m:val="i"/>
          </m:rPr>
          <m:t>p</m:t>
        </m:r>
        <m:d>
          <m:dPr>
            <m:begChr m:val="("/>
            <m:endChr m:val=")"/>
            <m:ctrlPr>
              <w:rPr>
                <w:rFonts w:ascii="Cambria Math" w:hAnsi="Cambria Math"/>
              </w:rPr>
            </m:ctrlPr>
          </m:dPr>
          <m:e>
            <m:sSub>
              <m:sSubPr/>
              <m:e>
                <m:r>
                  <m:rPr>
                    <m:sty m:val="i"/>
                  </m:rPr>
                  <m:t>A</m:t>
                </m:r>
              </m:e>
              <m:sub>
                <m:r>
                  <m:rPr>
                    <m:sty m:val="i"/>
                  </m:rPr>
                  <m:t>n</m:t>
                </m:r>
                <m:r>
                  <m:rPr>
                    <m:sty m:val="p"/>
                  </m:rPr>
                  <m:t>+</m:t>
                </m:r>
                <m:r>
                  <m:rPr>
                    <m:sty m:val="p"/>
                  </m:rPr>
                  <m:t>1</m:t>
                </m:r>
              </m:sub>
            </m:sSub>
          </m:e>
        </m:d>
        <m:r>
          <m:rPr>
            <m:sty m:val="p"/>
          </m:rPr>
          <m:t>=</m:t>
        </m:r>
        <m:sSub>
          <m:sSubPr/>
          <m:e>
            <m:r>
              <m:rPr>
                <m:sty m:val="i"/>
              </m:rPr>
              <m:t>a</m:t>
            </m:r>
          </m:e>
          <m:sub>
            <m:r>
              <m:rPr>
                <m:sty m:val="i"/>
              </m:rPr>
              <m:t>n</m:t>
            </m:r>
            <m:r>
              <m:rPr>
                <m:sty m:val="p"/>
              </m:rPr>
              <m:t>+</m:t>
            </m:r>
            <m:r>
              <m:rPr>
                <m:sty m:val="p"/>
              </m:rPr>
              <m:t>1</m:t>
            </m:r>
          </m:sub>
        </m:sSub>
      </m:oMath>
      <w:r>
        <w:rPr/>
        <w:t xml:space="preserve"> en fonction de </w:t>
      </w:r>
      <m:oMath>
        <m:sSub>
          <m:sSubPr/>
          <m:e>
            <m:r>
              <m:rPr>
                <m:sty m:val="i"/>
              </m:rPr>
              <m:t>a</m:t>
            </m:r>
          </m:e>
          <m:sub>
            <m:r>
              <m:rPr>
                <m:sty m:val="i"/>
              </m:rPr>
              <m:t>n</m:t>
            </m:r>
          </m:sub>
        </m:sSub>
        <m:r>
          <m:rPr>
            <m:sty m:val="p"/>
          </m:rPr>
          <m:t>,</m:t>
        </m:r>
        <m:sSub>
          <m:sSubPr/>
          <m:e>
            <m:r>
              <m:rPr>
                <m:sty m:val="i"/>
              </m:rPr>
              <m:t>r</m:t>
            </m:r>
          </m:e>
          <m:sub>
            <m:r>
              <m:rPr>
                <m:sty m:val="i"/>
              </m:rPr>
              <m:t>n</m:t>
            </m:r>
          </m:sub>
        </m:sSub>
      </m:oMath>
      <w:r>
        <w:rPr/>
        <w:t xml:space="preserve">, et </w:t>
      </w:r>
      <m:oMath>
        <m:sSub>
          <m:sSubPr/>
          <m:e>
            <m:r>
              <m:rPr>
                <m:sty m:val="i"/>
              </m:rPr>
              <m:t>f</m:t>
            </m:r>
          </m:e>
          <m:sub>
            <m:r>
              <m:rPr>
                <m:sty m:val="i"/>
              </m:rPr>
              <m:t>n</m:t>
            </m:r>
          </m:sub>
        </m:sSub>
      </m:oMath>
      <w:r>
        <w:rPr/>
        <w:t xml:space="preserve">.</w:t>
      </w:r>
    </w:p>
    <w:p>
      <w:pPr>
        <w:spacing w:after="220" w:lineRule="auto"/>
      </w:pPr>
      <w:r>
        <w:rPr/>
        <w:t xml:space="preserve">Q21. Exprimer </w:t>
      </w:r>
      <m:oMath>
        <m:sSub>
          <m:sSubPr/>
          <m:e>
            <m:r>
              <m:rPr>
                <m:sty m:val="i"/>
              </m:rPr>
              <m:t>Z</m:t>
            </m:r>
          </m:e>
          <m:sub>
            <m:r>
              <m:rPr>
                <m:sty m:val="i"/>
              </m:rPr>
              <m:t>n</m:t>
            </m:r>
            <m:r>
              <m:rPr>
                <m:sty m:val="p"/>
              </m:rPr>
              <m:t>+</m:t>
            </m:r>
            <m:r>
              <m:rPr>
                <m:sty m:val="p"/>
              </m:rPr>
              <m:t>1</m:t>
            </m:r>
          </m:sub>
        </m:sSub>
      </m:oMath>
      <w:r>
        <w:rPr/>
        <w:t xml:space="preserve"> en fonction de </w:t>
      </w:r>
      <m:oMath>
        <m:sSub>
          <m:sSubPr/>
          <m:e>
            <m:r>
              <m:rPr>
                <m:sty m:val="i"/>
              </m:rPr>
              <m:t>Z</m:t>
            </m:r>
          </m:e>
          <m:sub>
            <m:r>
              <m:rPr>
                <m:sty m:val="i"/>
              </m:rPr>
              <m:t>n</m:t>
            </m:r>
          </m:sub>
        </m:sSub>
      </m:oMath>
      <w:r>
        <w:rPr/>
        <w:t xml:space="preserve"> et de </w:t>
      </w:r>
      <m:oMath>
        <m:r>
          <m:rPr>
            <m:sty m:val="i"/>
          </m:rPr>
          <m:t>U</m:t>
        </m:r>
      </m:oMath>
      <w:r>
        <w:rPr>
          <w:rFonts w:eastAsia="Georgia" w:cs="Georgia" w:ascii="Georgia" w:hAnsi="Georgia"/>
        </w:rPr>
        <w:t xml:space="preserve">; en déduire que pour tout entier </w:t>
      </w:r>
      <m:oMath>
        <m:r>
          <m:rPr>
            <m:sty m:val="i"/>
          </m:rPr>
          <m:t>n</m:t>
        </m:r>
      </m:oMath>
      <w:r>
        <w:rPr/>
        <w:t xml:space="preserve"> on a </w:t>
      </w:r>
      <m:oMath>
        <m:sSub>
          <m:sSubPr/>
          <m:e>
            <m:r>
              <m:rPr>
                <m:sty m:val="i"/>
              </m:rPr>
              <m:t>Z</m:t>
            </m:r>
          </m:e>
          <m:sub>
            <m:r>
              <m:rPr>
                <m:sty m:val="i"/>
              </m:rPr>
              <m:t>n</m:t>
            </m:r>
          </m:sub>
        </m:sSub>
        <m:r>
          <m:rPr>
            <m:sty m:val="p"/>
          </m:rPr>
          <m:t>=</m:t>
        </m:r>
        <m:sSup>
          <m:sSupPr/>
          <m:e>
            <m:r>
              <m:rPr>
                <m:sty m:val="i"/>
              </m:rPr>
              <m:t>U</m:t>
            </m:r>
          </m:e>
          <m:sup>
            <m:r>
              <m:rPr>
                <m:sty m:val="i"/>
              </m:rPr>
              <m:t>n</m:t>
            </m:r>
          </m:sup>
        </m:sSup>
        <m:sSub>
          <m:sSubPr/>
          <m:e>
            <m:r>
              <m:rPr>
                <m:sty m:val="i"/>
              </m:rPr>
              <m:t>Z</m:t>
            </m:r>
          </m:e>
          <m:sub>
            <m:r>
              <m:rPr>
                <m:sty m:val="p"/>
              </m:rPr>
              <m:t>0</m:t>
            </m:r>
          </m:sub>
        </m:sSub>
      </m:oMath>
      <w:r>
        <w:rPr/>
        <w:t xml:space="preserve">.</w:t>
      </w:r>
    </w:p>
    <w:p>
      <w:pPr>
        <w:spacing w:after="220" w:lineRule="auto"/>
      </w:pPr>
      <w:r>
        <w:rPr>
          <w:rFonts w:eastAsia="Georgia" w:cs="Georgia" w:ascii="Georgia" w:hAnsi="Georgia"/>
        </w:rPr>
        <w:t xml:space="preserve">Q22. Calculer le polynôme caractéristique de </w:t>
      </w:r>
      <m:oMath>
        <m:r>
          <m:rPr>
            <m:sty m:val="i"/>
          </m:rPr>
          <m:t>U</m:t>
        </m:r>
      </m:oMath>
      <w:r>
        <w:rPr/>
        <w:t xml:space="preserve">.</w:t>
      </w:r>
      <w:r>
        <w:rPr/>
        <w:br w:type="textWrapping"/>
      </w:r>
      <w:r>
        <w:rPr>
          <w:rFonts w:eastAsia="Georgia" w:cs="Georgia" w:ascii="Georgia" w:hAnsi="Georgia"/>
        </w:rPr>
        <w:t xml:space="preserve">Q23. Déterminer les valeurs propres de </w:t>
      </w:r>
      <m:oMath>
        <m:r>
          <m:rPr>
            <m:sty m:val="i"/>
          </m:rPr>
          <m:t>U</m:t>
        </m:r>
      </m:oMath>
      <w:r>
        <w:rPr/>
        <w:t xml:space="preserve">.</w:t>
      </w:r>
    </w:p>
    <w:p>
      <w:pPr>
        <w:spacing w:after="220" w:lineRule="auto"/>
      </w:pPr>
      <w:r>
        <w:rPr/>
        <w:t xml:space="preserve">Q24. </w:t>
      </w:r>
      <m:oMath>
        <m:r>
          <m:rPr>
            <m:sty m:val="i"/>
          </m:rPr>
          <m:t>U</m:t>
        </m:r>
      </m:oMath>
      <w:r>
        <w:rPr/>
        <w:t xml:space="preserve"> est-elle diagonalisable sur </w:t>
      </w:r>
      <m:oMath>
        <m:r>
          <m:rPr>
            <m:scr m:val="double-struck"/>
          </m:rPr>
          <m:t>R</m:t>
        </m:r>
      </m:oMath>
      <w:r>
        <w:rPr/>
        <w:t xml:space="preserve"> ?</w:t>
      </w:r>
      <w:r>
        <w:rPr/>
        <w:br w:type="textWrapping"/>
      </w:r>
      <w:r>
        <w:rPr>
          <w:rFonts w:eastAsia="Georgia" w:cs="Georgia" w:ascii="Georgia" w:hAnsi="Georgia"/>
        </w:rPr>
        <w:t xml:space="preserve">Q25. Déterminer une matrice </w:t>
      </w:r>
      <m:oMath>
        <m:r>
          <m:rPr>
            <m:sty m:val="i"/>
          </m:rPr>
          <m:t>D</m:t>
        </m:r>
      </m:oMath>
      <w:r>
        <w:rPr/>
        <w:t xml:space="preserve"> diagonale et une matrice </w:t>
      </w:r>
      <m:oMath>
        <m:r>
          <m:rPr>
            <m:sty m:val="i"/>
          </m:rPr>
          <m:t>P</m:t>
        </m:r>
      </m:oMath>
      <w:r>
        <w:rPr/>
        <w:t xml:space="preserve"> inversible, telles que </w:t>
      </w:r>
      <m:oMath>
        <m:r>
          <m:rPr>
            <m:sty m:val="i"/>
          </m:rPr>
          <m:t>D</m:t>
        </m:r>
        <m:r>
          <m:rPr>
            <m:sty m:val="p"/>
          </m:rPr>
          <m:t>=</m:t>
        </m:r>
        <m:sSup>
          <m:sSupPr/>
          <m:e>
            <m:r>
              <m:rPr>
                <m:sty m:val="i"/>
              </m:rPr>
              <m:t>P</m:t>
            </m:r>
          </m:e>
          <m:sup>
            <m:r>
              <m:rPr>
                <m:sty m:val="p"/>
              </m:rPr>
              <m:t>−</m:t>
            </m:r>
            <m:r>
              <m:rPr>
                <m:sty m:val="p"/>
              </m:rPr>
              <m:t>1</m:t>
            </m:r>
          </m:sup>
        </m:sSup>
        <m:r>
          <m:rPr>
            <m:sty m:val="i"/>
          </m:rPr>
          <m:t>U</m:t>
        </m:r>
        <m:r>
          <m:rPr>
            <m:sty m:val="i"/>
          </m:rPr>
          <m:t>P</m:t>
        </m:r>
      </m:oMath>
      <w:r>
        <w:rPr/>
        <w:t xml:space="preserve">.</w:t>
      </w:r>
      <w:r>
        <w:rPr/>
        <w:br w:type="textWrapping"/>
      </w:r>
      <w:r>
        <w:rPr/>
        <w:t xml:space="preserve">Q26. Exprimer </w:t>
      </w:r>
      <m:oMath>
        <m:sSup>
          <m:sSupPr/>
          <m:e>
            <m:r>
              <m:rPr>
                <m:sty m:val="i"/>
              </m:rPr>
              <m:t>U</m:t>
            </m:r>
          </m:e>
          <m:sup>
            <m:r>
              <m:rPr>
                <m:sty m:val="i"/>
              </m:rPr>
              <m:t>n</m:t>
            </m:r>
          </m:sup>
        </m:sSup>
      </m:oMath>
      <w:r>
        <w:rPr/>
        <w:t xml:space="preserve"> en fonction de </w:t>
      </w:r>
      <m:oMath>
        <m:sSup>
          <m:sSupPr/>
          <m:e>
            <m:r>
              <m:rPr>
                <m:sty m:val="i"/>
              </m:rPr>
              <m:t>D</m:t>
            </m:r>
          </m:e>
          <m:sup>
            <m:r>
              <m:rPr>
                <m:sty m:val="i"/>
              </m:rPr>
              <m:t>n</m:t>
            </m:r>
          </m:sup>
        </m:sSup>
      </m:oMath>
      <w:r>
        <w:rPr/>
        <w:t xml:space="preserve"> et de </w:t>
      </w:r>
      <m:oMath>
        <m:r>
          <m:rPr>
            <m:sty m:val="i"/>
          </m:rPr>
          <m:t>P</m:t>
        </m:r>
      </m:oMath>
      <w:r>
        <w:rPr/>
        <w:t xml:space="preserve">.</w:t>
      </w:r>
      <w:r>
        <w:rPr/>
        <w:br w:type="textWrapping"/>
      </w:r>
      <w:r>
        <w:rPr/>
        <w:t xml:space="preserve">Q27. Montrer que </w:t>
      </w:r>
      <m:oMath>
        <m:sSub>
          <m:sSubPr/>
          <m:e>
            <m:r>
              <m:rPr>
                <m:sty m:val="i"/>
              </m:rPr>
              <m:t>f</m:t>
            </m:r>
          </m:e>
          <m:sub>
            <m:r>
              <m:rPr>
                <m:sty m:val="i"/>
              </m:rPr>
              <m:t>n</m:t>
            </m:r>
          </m:sub>
        </m:sSub>
      </m:oMath>
      <w:r>
        <w:rPr/>
        <w:t xml:space="preserve"> peut s'exprimer en fonction de </w:t>
      </w:r>
      <m:oMath>
        <m:r>
          <m:rPr>
            <m:sty m:val="i"/>
          </m:rPr>
          <m:t>n</m:t>
        </m:r>
      </m:oMath>
      <w:r>
        <w:rPr/>
        <w:t xml:space="preserve"> sous la forme :</w:t>
      </w:r>
    </w:p>
    <w:p>
      <w:pPr>
        <w:spacing w:after="220" w:lineRule="auto"/>
      </w:pPr>
      <m:oMathPara>
        <m:oMath>
          <m:sSub>
            <m:sSubPr/>
            <m:e>
              <m:r>
                <m:rPr>
                  <m:sty m:val="i"/>
                </m:rPr>
                <m:t>f</m:t>
              </m:r>
            </m:e>
            <m:sub>
              <m:r>
                <m:rPr>
                  <m:sty m:val="i"/>
                </m:rPr>
                <m:t>n</m:t>
              </m:r>
            </m:sub>
          </m:sSub>
          <m:r>
            <m:rPr>
              <m:sty m:val="p"/>
            </m:rPr>
            <m:t>=</m:t>
          </m:r>
          <m:f>
            <m:fPr>
              <m:ctrlPr>
                <w:rPr>
                  <w:rFonts w:ascii="Cambria Math" w:hAnsi="Cambria Math"/>
                </w:rPr>
              </m:ctrlPr>
            </m:fPr>
            <m:num>
              <m:r>
                <m:rPr>
                  <m:sty m:val="p"/>
                </m:rPr>
                <m:t>32</m:t>
              </m:r>
            </m:num>
            <m:den>
              <m:r>
                <m:rPr>
                  <m:sty m:val="p"/>
                </m:rPr>
                <m:t>63</m:t>
              </m:r>
            </m:den>
          </m:f>
          <m:r>
            <m:rPr>
              <m:sty m:val="p"/>
            </m:rPr>
            <m:t>+</m:t>
          </m:r>
          <m:f>
            <m:fPr>
              <m:ctrlPr>
                <w:rPr>
                  <w:rFonts w:ascii="Cambria Math" w:hAnsi="Cambria Math"/>
                </w:rPr>
              </m:ctrlPr>
            </m:fPr>
            <m:num>
              <m:r>
                <m:rPr>
                  <m:sty m:val="p"/>
                </m:rPr>
                <m:t>8</m:t>
              </m:r>
            </m:num>
            <m:den>
              <m:r>
                <m:rPr>
                  <m:sty m:val="p"/>
                </m:rPr>
                <m:t>45</m:t>
              </m:r>
            </m:den>
          </m:f>
          <m:r>
            <m:rPr>
              <m:sty m:val="p"/>
            </m:rPr>
            <m:t>(</m:t>
          </m:r>
          <m:r>
            <m:rPr>
              <m:sty m:val="p"/>
            </m:rPr>
            <m:t>0</m:t>
          </m:r>
          <m:r>
            <m:rPr>
              <m:sty m:val="p"/>
            </m:rPr>
            <m:t>,</m:t>
          </m:r>
          <m:r>
            <m:rPr>
              <m:sty m:val="p"/>
            </m:rPr>
            <m:t>1</m:t>
          </m:r>
          <m:sSup>
            <m:sSupPr/>
            <m:e>
              <m:r>
                <m:rPr>
                  <m:sty m:val="p"/>
                </m:rPr>
                <m:t>)</m:t>
              </m:r>
            </m:e>
            <m:sup>
              <m:r>
                <m:rPr>
                  <m:sty m:val="i"/>
                </m:rPr>
                <m:t>n</m:t>
              </m:r>
            </m:sup>
          </m:sSup>
          <m:r>
            <m:rPr>
              <m:sty m:val="p"/>
            </m:rPr>
            <m:t>−</m:t>
          </m:r>
          <m:f>
            <m:fPr>
              <m:ctrlPr>
                <w:rPr>
                  <w:rFonts w:ascii="Cambria Math" w:hAnsi="Cambria Math"/>
                </w:rPr>
              </m:ctrlPr>
            </m:fPr>
            <m:num>
              <m:r>
                <m:rPr>
                  <m:sty m:val="p"/>
                </m:rPr>
                <m:t>24</m:t>
              </m:r>
            </m:num>
            <m:den>
              <m:r>
                <m:rPr>
                  <m:sty m:val="p"/>
                </m:rPr>
                <m:t>35</m:t>
              </m:r>
            </m:den>
          </m:f>
          <m:r>
            <m:rPr>
              <m:sty m:val="p"/>
            </m:rPr>
            <m:t>(</m:t>
          </m:r>
          <m:r>
            <m:rPr>
              <m:sty m:val="p"/>
            </m:rPr>
            <m:t>−</m:t>
          </m:r>
          <m:r>
            <m:rPr>
              <m:sty m:val="p"/>
            </m:rPr>
            <m:t>0</m:t>
          </m:r>
          <m:r>
            <m:rPr>
              <m:sty m:val="p"/>
            </m:rPr>
            <m:t>,</m:t>
          </m:r>
          <m:r>
            <m:rPr>
              <m:sty m:val="p"/>
            </m:rPr>
            <m:t>4</m:t>
          </m:r>
          <m:sSup>
            <m:sSupPr/>
            <m:e>
              <m:r>
                <m:rPr>
                  <m:sty m:val="p"/>
                </m:rPr>
                <m:t>)</m:t>
              </m:r>
            </m:e>
            <m:sup>
              <m:r>
                <m:rPr>
                  <m:sty m:val="i"/>
                </m:rPr>
                <m:t>n</m:t>
              </m:r>
            </m:sup>
          </m:sSup>
        </m:oMath>
      </m:oMathPara>
    </w:p>
    <w:p>
      <w:pPr>
        <w:spacing w:after="220" w:lineRule="auto"/>
      </w:pPr>
      <w:r>
        <w:rPr/>
        <w:t xml:space="preserve">Soit </w:t>
      </w:r>
      <m:oMath>
        <m:r>
          <m:rPr>
            <m:sty m:val="i"/>
          </m:rPr>
          <m:t>a</m:t>
        </m:r>
        <m:r>
          <m:rPr>
            <m:sty m:val="p"/>
          </m:rPr>
          <m:t>,</m:t>
        </m:r>
        <m:r>
          <m:rPr>
            <m:sty m:val="i"/>
          </m:rPr>
          <m:t>r</m:t>
        </m:r>
      </m:oMath>
      <w:r>
        <w:rPr/>
        <w:t xml:space="preserve"> et </w:t>
      </w:r>
      <m:oMath>
        <m:r>
          <m:rPr>
            <m:sty m:val="i"/>
          </m:rPr>
          <m:t>f</m:t>
        </m:r>
      </m:oMath>
      <w:r>
        <w:rPr>
          <w:rFonts w:eastAsia="Georgia" w:cs="Georgia" w:ascii="Georgia" w:hAnsi="Georgia"/>
        </w:rPr>
        <w:t xml:space="preserve"> trois réels compris entre 0 et 1 vérifiant </w:t>
      </w:r>
      <m:oMath>
        <m:r>
          <m:rPr>
            <m:sty m:val="i"/>
          </m:rPr>
          <m:t>a</m:t>
        </m:r>
        <m:r>
          <m:rPr>
            <m:sty m:val="p"/>
          </m:rPr>
          <m:t>+</m:t>
        </m:r>
        <m:r>
          <m:rPr>
            <m:sty m:val="i"/>
          </m:rPr>
          <m:t>r</m:t>
        </m:r>
        <m:r>
          <m:rPr>
            <m:sty m:val="p"/>
          </m:rPr>
          <m:t>+</m:t>
        </m:r>
        <m:r>
          <m:rPr>
            <m:sty m:val="i"/>
          </m:rPr>
          <m:t>f</m:t>
        </m:r>
        <m:r>
          <m:rPr>
            <m:sty m:val="p"/>
          </m:rPr>
          <m:t>=</m:t>
        </m:r>
        <m:r>
          <m:rPr>
            <m:sty m:val="p"/>
          </m:rPr>
          <m:t>1</m:t>
        </m:r>
      </m:oMath>
      <w:r>
        <w:rPr/>
        <w:t xml:space="preserve">.</w:t>
      </w:r>
      <w:r>
        <w:rPr/>
        <w:br w:type="textWrapping"/>
      </w:r>
      <w:r>
        <w:rPr/>
        <w:t xml:space="preserve">On appelle position stable, la matrice colonne </w:t>
      </w:r>
      <m:oMath>
        <m:r>
          <m:rPr>
            <m:sty m:val="i"/>
          </m:rPr>
          <m:t>T</m:t>
        </m:r>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a</m:t>
                  </m:r>
                </m:e>
              </m:mr>
              <m:mr>
                <m:e>
                  <m:r>
                    <m:rPr>
                      <m:sty m:val="i"/>
                    </m:rPr>
                    <m:t>r</m:t>
                  </m:r>
                </m:e>
              </m:mr>
              <m:mr>
                <m:e>
                  <m:r>
                    <m:rPr>
                      <m:sty m:val="i"/>
                    </m:rPr>
                    <m:t>f</m:t>
                  </m:r>
                </m:e>
              </m:mr>
            </m:m>
          </m:e>
        </m:d>
      </m:oMath>
      <w:r>
        <w:rPr/>
        <w:t xml:space="preserve">, telle que </w:t>
      </w:r>
      <m:oMath>
        <m:r>
          <m:rPr>
            <m:sty m:val="i"/>
          </m:rPr>
          <m:t>T</m:t>
        </m:r>
        <m:r>
          <m:rPr>
            <m:sty m:val="p"/>
          </m:rPr>
          <m:t>=</m:t>
        </m:r>
        <m:r>
          <m:rPr>
            <m:sty m:val="i"/>
          </m:rPr>
          <m:t>U</m:t>
        </m:r>
        <m:r>
          <m:rPr>
            <m:sty m:val="i"/>
          </m:rPr>
          <m:t>T</m:t>
        </m:r>
      </m:oMath>
      <w:r>
        <w:rPr/>
        <w:t xml:space="preserve">.</w:t>
      </w:r>
      <w:r>
        <w:rPr/>
        <w:br w:type="textWrapping"/>
      </w:r>
      <w:r>
        <w:rPr/>
        <w:t xml:space="preserve">Q28. Calculer la position stable de la boule.</w:t>
      </w:r>
      <w:r>
        <w:rPr/>
        <w:br w:type="textWrapping"/>
      </w:r>
      <w:r>
        <w:rPr>
          <w:rFonts w:eastAsia="Georgia" w:cs="Georgia" w:ascii="Georgia" w:hAnsi="Georgia"/>
        </w:rPr>
        <w:t xml:space="preserve">Q29. Quelle interprétation peut-on en donner quant au temps réel d'utilisation de la boule ?</w:t>
      </w:r>
    </w:p>
    <w:p>
      <w:pPr>
        <w:spacing w:line="271" w:before="330" w:lineRule="auto"/>
      </w:pPr>
      <w:r>
        <w:rPr>
          <w:rFonts w:eastAsia="Georgia" w:cs="Georgia" w:ascii="Georgia" w:hAnsi="Georgia"/>
          <w:b/>
          <w:sz w:val="42"/>
        </w:rPr>
        <w:t xml:space="preserve">PARTIE IV - MODÈLE POUR LA RÉALISATION DE LA COMMANDE DE LA BOULE À vagues</w:t>
      </w:r>
    </w:p>
    <w:p>
      <w:pPr>
        <w:spacing w:after="220" w:lineRule="auto"/>
      </w:pPr>
      <w:r>
        <w:rPr>
          <w:rFonts w:eastAsia="Georgia" w:cs="Georgia" w:ascii="Georgia" w:hAnsi="Georgia"/>
        </w:rPr>
        <w:t xml:space="preserve">L'objectif de cette partie est d'établir un modèle permettant d'optimiser la commande de la boule à vagues. En effet, le constructeur a fait le choix d'implanter un asservissement de vitesse sur le moteur d'agitation de la boule à vagues. Pour choisir les paramètres de cet asservissement, il est nécessaire de disposer d'un modèle du comportement de la boule à vagues. Le problème d'interface entre un liquide et un solide faisant intervenir des équations très complexes, il s'agit ici d'établir un modèle approché du comportement du système réel.</w:t>
      </w:r>
    </w:p>
    <w:p>
      <w:pPr>
        <w:spacing w:after="220" w:lineRule="auto"/>
      </w:pPr>
      <w:r>
        <w:rPr>
          <w:rFonts w:eastAsia="Georgia" w:cs="Georgia" w:ascii="Georgia" w:hAnsi="Georgia"/>
        </w:rPr>
        <w:t xml:space="preserve">Les actions à prendre compte pour étudier le déplacement vertical de la boule à vagues sont :</w:t>
      </w:r>
    </w:p>
    <w:p>
      <w:pPr>
        <w:numPr>
          <w:ilvl w:val="0"/>
          <w:numId w:val="5"/>
        </w:numPr>
        <w:spacing w:lineRule="auto"/>
      </w:pPr>
      <w:r>
        <w:rPr/>
        <w:t xml:space="preserve">l'action de la pesanteur ;</w:t>
      </w:r>
    </w:p>
    <w:p>
      <w:pPr>
        <w:numPr>
          <w:ilvl w:val="0"/>
          <w:numId w:val="5"/>
        </w:numPr>
        <w:spacing w:lineRule="auto"/>
      </w:pPr>
      <w:r>
        <w:rPr>
          <w:rFonts w:eastAsia="Georgia" w:cs="Georgia" w:ascii="Georgia" w:hAnsi="Georgia"/>
        </w:rPr>
        <w:t xml:space="preserve">l'action de l'eau sur la boule à vagues ;</w:t>
      </w:r>
    </w:p>
    <w:p>
      <w:pPr>
        <w:numPr>
          <w:ilvl w:val="0"/>
          <w:numId w:val="5"/>
        </w:numPr>
        <w:spacing w:lineRule="auto"/>
      </w:pPr>
      <w:r>
        <w:rPr>
          <w:rFonts w:eastAsia="Georgia" w:cs="Georgia" w:ascii="Georgia" w:hAnsi="Georgia"/>
        </w:rPr>
        <w:t xml:space="preserve">l'action du système générateur d'effort à l'intérieur de la boule à vagues.</w:t>
      </w:r>
    </w:p>
    <w:p>
      <w:pPr>
        <w:spacing w:line="271" w:before="330" w:lineRule="auto"/>
      </w:pPr>
      <w:r>
        <w:rPr>
          <w:b/>
          <w:sz w:val="42"/>
        </w:rPr>
        <w:t xml:space="preserve">IV.1. Effort d'excitation</w:t>
      </w:r>
    </w:p>
    <w:p>
      <w:pPr>
        <w:spacing w:after="220" w:lineRule="auto"/>
      </w:pPr>
      <w:r>
        <w:rPr>
          <w:rFonts w:eastAsia="Georgia" w:cs="Georgia" w:ascii="Georgia" w:hAnsi="Georgia"/>
        </w:rPr>
        <w:t xml:space="preserve">Un schéma cinématique simplifié de la boule est donné figure 9. Le moteur et la transmission par poulie-courroie n'ont pas été représentés. L'action des ressorts est négligée.</w:t>
      </w:r>
    </w:p>
    <w:p>
      <w:pPr>
        <w:spacing w:lineRule="auto"/>
        <w:jc w:val="center"/>
      </w:pPr>
      <w:r>
        <w:rPr/>
        <w:drawing>
          <wp:inline distB="0" distL="0" distR="0" distT="0">
            <wp:extent cx="5486400" cy="4009697"/>
            <wp:effectExtent b="0" l="0" r="0" t="0"/>
            <wp:docPr id="10" name="image-aeae442c87a90b8c125607f74a162cd5de8dbbd3.jpg"/>
            <a:graphic>
              <a:graphicData uri="http://schemas.openxmlformats.org/drawingml/2006/picture">
                <pic:pic>
                  <pic:nvPicPr>
                    <pic:cNvPr id="10" name="image-aeae442c87a90b8c125607f74a162cd5de8dbbd3.jpg" descr=""/>
                    <pic:cNvPicPr/>
                  </pic:nvPicPr>
                  <pic:blipFill>
                    <a:blip r:embed="rId15" cstate="print"/>
                    <a:srcRect b="0" l="0" r="0" t="0"/>
                    <a:stretch>
                      <a:fillRect/>
                    </a:stretch>
                  </pic:blipFill>
                  <pic:spPr>
                    <a:xfrm>
                      <a:off x="0" y="0"/>
                      <a:ext cx="5486400" cy="4009697"/>
                    </a:xfrm>
                    <a:prstGeom prst="rect"/>
                  </pic:spPr>
                </pic:pic>
              </a:graphicData>
            </a:graphic>
          </wp:inline>
        </w:drawing>
      </w:r>
    </w:p>
    <w:p>
      <w:pPr>
        <w:spacing w:lineRule="auto"/>
      </w:pPr>
      <w:r>
        <w:rPr>
          <w:rFonts w:eastAsia="Georgia" w:cs="Georgia" w:ascii="Georgia" w:hAnsi="Georgia"/>
        </w:rPr>
        <w:t xml:space="preserve">Figure 9 - Schéma cinématique du mécanisme interne de la boule à vagues</w:t>
      </w:r>
    </w:p>
    <w:p>
      <w:pPr>
        <w:spacing w:after="220" w:lineRule="auto"/>
      </w:pPr>
      <w:r>
        <w:rPr>
          <w:rFonts w:eastAsia="Georgia" w:cs="Georgia" w:ascii="Georgia" w:hAnsi="Georgia"/>
        </w:rPr>
        <w:t xml:space="preserve">L'ensemble 1 est constitué :</w:t>
      </w:r>
    </w:p>
    <w:p>
      <w:pPr>
        <w:numPr>
          <w:ilvl w:val="0"/>
          <w:numId w:val="6"/>
        </w:numPr>
        <w:spacing w:lineRule="auto"/>
      </w:pPr>
      <w:r>
        <w:rPr>
          <w:rFonts w:eastAsia="Georgia" w:cs="Georgia" w:ascii="Georgia" w:hAnsi="Georgia"/>
        </w:rPr>
        <w:t xml:space="preserve">de l'enveloppe qui protège l'ensemble du mécanisme et est en contact avec l'eau ;</w:t>
      </w:r>
    </w:p>
    <w:p>
      <w:pPr>
        <w:numPr>
          <w:ilvl w:val="0"/>
          <w:numId w:val="6"/>
        </w:numPr>
        <w:spacing w:lineRule="auto"/>
      </w:pPr>
      <w:r>
        <w:rPr>
          <w:rFonts w:eastAsia="Georgia" w:cs="Georgia" w:ascii="Georgia" w:hAnsi="Georgia"/>
        </w:rPr>
        <w:t xml:space="preserve">des éléments permettant de guider le mouvement du plateau 2.</w:t>
      </w:r>
    </w:p>
    <w:p>
      <w:pPr>
        <w:spacing w:after="220" w:lineRule="auto"/>
      </w:pPr>
      <w:r>
        <w:rPr/>
        <w:t xml:space="preserve">Le plateau mobile 2 est en translation de direction </w:t>
      </w:r>
      <m:oMath>
        <m:sSub>
          <m:sSubPr/>
          <m:e>
            <m:acc>
              <m:accPr>
                <m:chr m:val="⃗"/>
              </m:accPr>
              <m:e>
                <m:r>
                  <m:rPr>
                    <m:sty m:val="i"/>
                  </m:rPr>
                  <m:t>y</m:t>
                </m:r>
              </m:e>
            </m:acc>
          </m:e>
          <m:sub>
            <m:r>
              <m:rPr>
                <m:sty m:val="p"/>
              </m:rPr>
              <m:t>1</m:t>
            </m:r>
          </m:sub>
        </m:sSub>
      </m:oMath>
      <w:r>
        <w:rPr>
          <w:rFonts w:eastAsia="Georgia" w:cs="Georgia" w:ascii="Georgia" w:hAnsi="Georgia"/>
        </w:rPr>
        <w:t xml:space="preserve"> par rapport à l'enveloppe. Il supporte le moteur (non représenté) et le réducteur dont l'arbre de sortie est lié à la manivelle 3 . La manivelle est en liaison pivot d'axe ( </w:t>
      </w:r>
      <m:oMath>
        <m:r>
          <m:rPr>
            <m:sty m:val="p"/>
          </m:rPr>
          <m:t>A</m:t>
        </m:r>
        <m:r>
          <m:rPr>
            <m:sty m:val="p"/>
          </m:rPr>
          <m:t>,</m:t>
        </m:r>
        <m:sSub>
          <m:sSubPr/>
          <m:e>
            <m:acc>
              <m:accPr>
                <m:chr m:val="⃗"/>
              </m:accPr>
              <m:e>
                <m:r>
                  <m:rPr>
                    <m:sty m:val="i"/>
                  </m:rPr>
                  <m:t>z</m:t>
                </m:r>
              </m:e>
            </m:acc>
          </m:e>
          <m:sub>
            <m:r>
              <m:rPr>
                <m:sty m:val="p"/>
              </m:rPr>
              <m:t>1</m:t>
            </m:r>
          </m:sub>
        </m:sSub>
      </m:oMath>
      <w:r>
        <w:rPr/>
        <w:t xml:space="preserve"> ) avec le plateau 2 et en liaison pivot d'axe ( </w:t>
      </w:r>
      <m:oMath>
        <m:r>
          <m:rPr>
            <m:sty m:val="p"/>
          </m:rPr>
          <m:t>B</m:t>
        </m:r>
        <m:r>
          <m:rPr>
            <m:sty m:val="p"/>
          </m:rPr>
          <m:t>,</m:t>
        </m:r>
        <m:sSub>
          <m:sSubPr/>
          <m:e>
            <m:acc>
              <m:accPr>
                <m:chr m:val="⃗"/>
              </m:accPr>
              <m:e>
                <m:r>
                  <m:rPr>
                    <m:sty m:val="i"/>
                  </m:rPr>
                  <m:t>z</m:t>
                </m:r>
              </m:e>
            </m:acc>
          </m:e>
          <m:sub>
            <m:r>
              <m:rPr>
                <m:sty m:val="p"/>
              </m:rPr>
              <m:t>1</m:t>
            </m:r>
          </m:sub>
        </m:sSub>
      </m:oMath>
      <w:r>
        <w:rPr>
          <w:rFonts w:eastAsia="Georgia" w:cs="Georgia" w:ascii="Georgia" w:hAnsi="Georgia"/>
        </w:rPr>
        <w:t xml:space="preserve"> ) avec la bielle 4 qui est elle-même en liaison pivot d'axe ( </w:t>
      </w:r>
      <m:oMath>
        <m:r>
          <m:rPr>
            <m:sty m:val="p"/>
          </m:rPr>
          <m:t>C</m:t>
        </m:r>
        <m:r>
          <m:rPr>
            <m:sty m:val="p"/>
          </m:rPr>
          <m:t>,</m:t>
        </m:r>
        <m:sSub>
          <m:sSubPr/>
          <m:e>
            <m:acc>
              <m:accPr>
                <m:chr m:val="⃗"/>
              </m:accPr>
              <m:e>
                <m:r>
                  <m:rPr>
                    <m:sty m:val="i"/>
                  </m:rPr>
                  <m:t>z</m:t>
                </m:r>
              </m:e>
            </m:acc>
          </m:e>
          <m:sub>
            <m:r>
              <m:rPr>
                <m:sty m:val="p"/>
              </m:rPr>
              <m:t>1</m:t>
            </m:r>
          </m:sub>
        </m:sSub>
      </m:oMath>
      <w:r>
        <w:rPr/>
        <w:t xml:space="preserve"> ) avec l'enveloppe 1 .</w:t>
      </w:r>
    </w:p>
    <w:p>
      <w:pPr>
        <w:spacing w:after="220" w:lineRule="auto"/>
      </w:pPr>
      <w:r>
        <w:rPr>
          <w:rFonts w:eastAsia="Georgia" w:cs="Georgia" w:ascii="Georgia" w:hAnsi="Georgia"/>
        </w:rPr>
        <w:t xml:space="preserve">Le paramétrage de la figure est le suivant :</w:t>
      </w:r>
    </w:p>
    <w:p>
      <w:pPr>
        <w:spacing w:after="220" w:lineRule="auto"/>
      </w:pPr>
      <m:oMathPara>
        <m:oMath>
          <m:acc>
            <m:accPr>
              <m:chr m:val="⃗"/>
            </m:accPr>
            <m:e>
              <m:r>
                <m:rPr>
                  <m:sty m:val="p"/>
                </m:rPr>
                <m:t>AB</m:t>
              </m:r>
            </m:e>
          </m:acc>
          <m:r>
            <m:rPr>
              <m:sty m:val="p"/>
            </m:rPr>
            <m:t>=</m:t>
          </m:r>
          <m:sSub>
            <m:sSubPr/>
            <m:e>
              <m:r>
                <m:rPr>
                  <m:sty m:val="i"/>
                </m:rPr>
                <m:t>l</m:t>
              </m:r>
            </m:e>
            <m:sub>
              <m:r>
                <m:rPr>
                  <m:sty m:val="p"/>
                </m:rPr>
                <m:t>3</m:t>
              </m:r>
            </m:sub>
          </m:sSub>
          <m:sSub>
            <m:sSubPr/>
            <m:e>
              <m:acc>
                <m:accPr>
                  <m:chr m:val="⃗"/>
                </m:accPr>
                <m:e>
                  <m:r>
                    <m:rPr>
                      <m:sty m:val="i"/>
                    </m:rPr>
                    <m:t>x</m:t>
                  </m:r>
                </m:e>
              </m:acc>
            </m:e>
            <m:sub>
              <m:r>
                <m:rPr>
                  <m:sty m:val="p"/>
                </m:rPr>
                <m:t>3</m:t>
              </m:r>
            </m:sub>
          </m:sSub>
          <m:r>
            <m:rPr>
              <m:sty m:val="p"/>
            </m:rPr>
            <m:t>,</m:t>
          </m:r>
          <m:acc>
            <m:accPr>
              <m:chr m:val="⃗"/>
            </m:accPr>
            <m:e>
              <m:r>
                <m:rPr>
                  <m:sty m:val="p"/>
                </m:rPr>
                <m:t>BC</m:t>
              </m:r>
            </m:e>
          </m:acc>
          <m:r>
            <m:rPr>
              <m:sty m:val="p"/>
            </m:rPr>
            <m:t>=</m:t>
          </m:r>
          <m:sSub>
            <m:sSubPr/>
            <m:e>
              <m:r>
                <m:rPr>
                  <m:sty m:val="i"/>
                </m:rPr>
                <m:t>l</m:t>
              </m:r>
            </m:e>
            <m:sub>
              <m:r>
                <m:rPr>
                  <m:sty m:val="p"/>
                </m:rPr>
                <m:t>4</m:t>
              </m:r>
            </m:sub>
          </m:sSub>
          <m:sSub>
            <m:sSubPr/>
            <m:e>
              <m:acc>
                <m:accPr>
                  <m:chr m:val="⃗"/>
                </m:accPr>
                <m:e>
                  <m:r>
                    <m:rPr>
                      <m:sty m:val="i"/>
                    </m:rPr>
                    <m:t>x</m:t>
                  </m:r>
                </m:e>
              </m:acc>
            </m:e>
            <m:sub>
              <m:r>
                <m:rPr>
                  <m:sty m:val="p"/>
                </m:rPr>
                <m:t>4</m:t>
              </m:r>
            </m:sub>
          </m:sSub>
          <m:r>
            <m:rPr>
              <m:sty m:val="p"/>
            </m:rPr>
            <m:t>,</m:t>
          </m:r>
          <m:acc>
            <m:accPr>
              <m:chr m:val="⃗"/>
            </m:accPr>
            <m:e>
              <m:r>
                <m:rPr>
                  <m:sty m:val="p"/>
                </m:rPr>
                <m:t>AC</m:t>
              </m:r>
            </m:e>
          </m:acc>
          <m:r>
            <m:rPr>
              <m:sty m:val="p"/>
            </m:rPr>
            <m:t>=</m:t>
          </m:r>
          <m:r>
            <m:rPr>
              <m:sty m:val="i"/>
            </m:rPr>
            <m:t>δ</m:t>
          </m:r>
          <m:sSub>
            <m:sSubPr/>
            <m:e>
              <m:acc>
                <m:accPr>
                  <m:chr m:val="⃗"/>
                </m:accPr>
                <m:e>
                  <m:r>
                    <m:rPr>
                      <m:sty m:val="i"/>
                    </m:rPr>
                    <m:t>y</m:t>
                  </m:r>
                </m:e>
              </m:acc>
            </m:e>
            <m:sub>
              <m:r>
                <m:rPr>
                  <m:sty m:val="p"/>
                </m:rPr>
                <m:t>1</m:t>
              </m:r>
            </m:sub>
          </m:sSub>
        </m:oMath>
      </m:oMathPara>
    </w:p>
    <w:p>
      <w:pPr>
        <w:spacing w:after="220" w:lineRule="auto"/>
      </w:pPr>
      <w:r>
        <w:rPr/>
        <w:t xml:space="preserve">avec </w:t>
      </w:r>
      <m:oMath>
        <m:sSub>
          <m:sSubPr/>
          <m:e>
            <m:r>
              <m:rPr>
                <m:sty m:val="i"/>
              </m:rPr>
              <m:t>l</m:t>
            </m:r>
          </m:e>
          <m:sub>
            <m:r>
              <m:rPr>
                <m:sty m:val="p"/>
              </m:rPr>
              <m:t>3</m:t>
            </m:r>
          </m:sub>
        </m:sSub>
        <m:r>
          <m:rPr>
            <m:sty m:val="p"/>
          </m:rPr>
          <m:t>=</m:t>
        </m:r>
        <m:r>
          <m:rPr>
            <m:sty m:val="p"/>
          </m:rPr>
          <m:t>0</m:t>
        </m:r>
        <m:r>
          <m:rPr>
            <m:sty m:val="p"/>
          </m:rPr>
          <m:t>,</m:t>
        </m:r>
        <m:r>
          <m:rPr>
            <m:sty m:val="p"/>
          </m:rPr>
          <m:t>25</m:t>
        </m:r>
        <m:r>
          <m:rPr>
            <m:sty m:val="i"/>
          </m:rPr>
          <m:t>m</m:t>
        </m:r>
      </m:oMath>
      <w:r>
        <w:rPr/>
        <w:t xml:space="preserve"> et </w:t>
      </w:r>
      <m:oMath>
        <m:sSub>
          <m:sSubPr/>
          <m:e>
            <m:r>
              <m:rPr>
                <m:sty m:val="i"/>
              </m:rPr>
              <m:t>l</m:t>
            </m:r>
          </m:e>
          <m:sub>
            <m:r>
              <m:rPr>
                <m:sty m:val="p"/>
              </m:rPr>
              <m:t>4</m:t>
            </m:r>
          </m:sub>
        </m:sSub>
        <m:r>
          <m:rPr>
            <m:sty m:val="p"/>
          </m:rPr>
          <m:t>=</m:t>
        </m:r>
        <m:r>
          <m:rPr>
            <m:sty m:val="p"/>
          </m:rPr>
          <m:t>0</m:t>
        </m:r>
        <m:r>
          <m:rPr>
            <m:sty m:val="p"/>
          </m:rPr>
          <m:t>,</m:t>
        </m:r>
        <m:r>
          <m:rPr>
            <m:sty m:val="p"/>
          </m:rPr>
          <m:t>75</m:t>
        </m:r>
        <m:r>
          <m:rPr>
            <m:sty m:val="i"/>
          </m:rPr>
          <m:t>m</m:t>
        </m:r>
      </m:oMath>
      <w:r>
        <w:rPr/>
        <w:t xml:space="preserve">.</w:t>
      </w:r>
      <w:r>
        <w:rPr/>
        <w:br w:type="textWrapping"/>
      </w:r>
      <w:r>
        <w:rPr/>
        <w:t xml:space="preserve">Les angles </w:t>
      </w:r>
      <m:oMath>
        <m:r>
          <m:rPr>
            <m:sty m:val="i"/>
          </m:rPr>
          <m:t>α</m:t>
        </m:r>
        <m:r>
          <m:rPr>
            <m:sty m:val="p"/>
          </m:rPr>
          <m:t>=</m:t>
        </m:r>
        <m:d>
          <m:dPr>
            <m:begChr m:val="("/>
            <m:endChr m:val=")"/>
            <m:ctrlPr>
              <w:rPr>
                <w:rFonts w:ascii="Cambria Math" w:hAnsi="Cambria Math"/>
              </w:rPr>
            </m:ctrlPr>
          </m:dPr>
          <m:e>
            <m:sSub>
              <m:sSubPr/>
              <m:e>
                <m:acc>
                  <m:accPr>
                    <m:chr m:val="⃗"/>
                  </m:accPr>
                  <m:e>
                    <m:r>
                      <m:rPr>
                        <m:sty m:val="i"/>
                      </m:rPr>
                      <m:t>x</m:t>
                    </m:r>
                  </m:e>
                </m:acc>
              </m:e>
              <m:sub>
                <m:r>
                  <m:rPr>
                    <m:sty m:val="p"/>
                  </m:rPr>
                  <m:t>1</m:t>
                </m:r>
              </m:sub>
            </m:sSub>
            <m:r>
              <m:rPr>
                <m:sty m:val="p"/>
              </m:rPr>
              <m:t>;</m:t>
            </m:r>
            <m:sSub>
              <m:sSubPr/>
              <m:e>
                <m:acc>
                  <m:accPr>
                    <m:chr m:val="⃗"/>
                  </m:accPr>
                  <m:e>
                    <m:r>
                      <m:rPr>
                        <m:sty m:val="i"/>
                      </m:rPr>
                      <m:t>x</m:t>
                    </m:r>
                  </m:e>
                </m:acc>
              </m:e>
              <m:sub>
                <m:r>
                  <m:rPr>
                    <m:sty m:val="p"/>
                  </m:rPr>
                  <m:t>3</m:t>
                </m:r>
              </m:sub>
            </m:sSub>
          </m:e>
        </m:d>
      </m:oMath>
      <w:r>
        <w:rPr/>
        <w:t xml:space="preserve"> et </w:t>
      </w:r>
      <m:oMath>
        <m:r>
          <m:rPr>
            <m:sty m:val="i"/>
          </m:rPr>
          <m:t>β</m:t>
        </m:r>
        <m:r>
          <m:rPr>
            <m:sty m:val="p"/>
          </m:rPr>
          <m:t>=</m:t>
        </m:r>
        <m:d>
          <m:dPr>
            <m:begChr m:val="("/>
            <m:endChr m:val=")"/>
            <m:ctrlPr>
              <w:rPr>
                <w:rFonts w:ascii="Cambria Math" w:hAnsi="Cambria Math"/>
              </w:rPr>
            </m:ctrlPr>
          </m:dPr>
          <m:e>
            <m:sSub>
              <m:sSubPr/>
              <m:e>
                <m:acc>
                  <m:accPr>
                    <m:chr m:val="⃗"/>
                  </m:accPr>
                  <m:e>
                    <m:r>
                      <m:rPr>
                        <m:sty m:val="i"/>
                      </m:rPr>
                      <m:t>x</m:t>
                    </m:r>
                  </m:e>
                </m:acc>
              </m:e>
              <m:sub>
                <m:r>
                  <m:rPr>
                    <m:sty m:val="p"/>
                  </m:rPr>
                  <m:t>1</m:t>
                </m:r>
              </m:sub>
            </m:sSub>
            <m:r>
              <m:rPr>
                <m:sty m:val="p"/>
              </m:rPr>
              <m:t>;</m:t>
            </m:r>
            <m:sSub>
              <m:sSubPr/>
              <m:e>
                <m:acc>
                  <m:accPr>
                    <m:chr m:val="⃗"/>
                  </m:accPr>
                  <m:e>
                    <m:r>
                      <m:rPr>
                        <m:sty m:val="i"/>
                      </m:rPr>
                      <m:t>x</m:t>
                    </m:r>
                  </m:e>
                </m:acc>
              </m:e>
              <m:sub>
                <m:r>
                  <m:rPr>
                    <m:sty m:val="p"/>
                  </m:rPr>
                  <m:t>4</m:t>
                </m:r>
              </m:sub>
            </m:sSub>
          </m:e>
        </m:d>
      </m:oMath>
      <w:r>
        <w:rPr>
          <w:rFonts w:eastAsia="Georgia" w:cs="Georgia" w:ascii="Georgia" w:hAnsi="Georgia"/>
        </w:rPr>
        <w:t xml:space="preserve"> caractérisent les rotations de la manivelle 3 et de la bielle 4 par rapport à l'enveloppe 1 .</w:t>
      </w:r>
    </w:p>
    <w:p>
      <w:pPr>
        <w:spacing w:after="220" w:lineRule="auto"/>
      </w:pPr>
      <w:r>
        <w:rPr>
          <w:rFonts w:eastAsia="Georgia" w:cs="Georgia" w:ascii="Georgia" w:hAnsi="Georgia"/>
        </w:rPr>
        <w:t xml:space="preserve">La figure de changement de base associée à ce paramétrage est la suivante :</w:t>
      </w:r>
    </w:p>
    <w:p>
      <w:pPr>
        <w:spacing w:lineRule="auto"/>
        <w:jc w:val="center"/>
      </w:pPr>
      <w:r>
        <w:rPr/>
        <w:drawing>
          <wp:inline distB="0" distL="0" distR="0" distT="0">
            <wp:extent cx="5486400" cy="4049138"/>
            <wp:effectExtent b="0" l="0" r="0" t="0"/>
            <wp:docPr id="11" name="image-70095c7ae0e9e2b7b4ccd85d3094c514e6f68cf8.jpg"/>
            <a:graphic>
              <a:graphicData uri="http://schemas.openxmlformats.org/drawingml/2006/picture">
                <pic:pic>
                  <pic:nvPicPr>
                    <pic:cNvPr id="11" name="image-70095c7ae0e9e2b7b4ccd85d3094c514e6f68cf8.jpg" descr=""/>
                    <pic:cNvPicPr/>
                  </pic:nvPicPr>
                  <pic:blipFill>
                    <a:blip r:embed="rId16" cstate="print"/>
                    <a:srcRect b="0" l="0" r="0" t="0"/>
                    <a:stretch>
                      <a:fillRect/>
                    </a:stretch>
                  </pic:blipFill>
                  <pic:spPr>
                    <a:xfrm>
                      <a:off x="0" y="0"/>
                      <a:ext cx="5486400" cy="4049138"/>
                    </a:xfrm>
                    <a:prstGeom prst="rect"/>
                  </pic:spPr>
                </pic:pic>
              </a:graphicData>
            </a:graphic>
          </wp:inline>
        </w:drawing>
      </w:r>
    </w:p>
    <w:p>
      <w:pPr>
        <w:spacing w:lineRule="auto"/>
      </w:pPr>
      <w:r>
        <w:rPr/>
        <w:t xml:space="preserve">Figure 10 - Changement de base</w:t>
      </w:r>
    </w:p>
    <w:p>
      <w:pPr>
        <w:spacing w:after="220" w:lineRule="auto"/>
      </w:pPr>
      <w:r>
        <w:rPr>
          <w:rFonts w:eastAsia="Georgia" w:cs="Georgia" w:ascii="Georgia" w:hAnsi="Georgia"/>
        </w:rPr>
        <w:t xml:space="preserve">Q30. À partir d'une étude géométrique, déterminer la relation entre l'angle </w:t>
      </w:r>
      <m:oMath>
        <m:r>
          <m:rPr>
            <m:sty m:val="i"/>
          </m:rPr>
          <m:t>α</m:t>
        </m:r>
      </m:oMath>
      <w:r>
        <w:rPr>
          <w:rFonts w:eastAsia="Georgia" w:cs="Georgia" w:ascii="Georgia" w:hAnsi="Georgia"/>
        </w:rPr>
        <w:t xml:space="preserve"> de rotation de la manivelle et le déplacement </w:t>
      </w:r>
      <m:oMath>
        <m:r>
          <m:rPr>
            <m:sty m:val="i"/>
          </m:rPr>
          <m:t>δ</m:t>
        </m:r>
      </m:oMath>
      <w:r>
        <w:rPr>
          <w:rFonts w:eastAsia="Georgia" w:cs="Georgia" w:ascii="Georgia" w:hAnsi="Georgia"/>
        </w:rPr>
        <w:t xml:space="preserve"> de l'ensemble mobile par rapport à l'ensemble 1 .</w:t>
      </w:r>
    </w:p>
    <w:p>
      <w:pPr>
        <w:spacing w:after="220" w:lineRule="auto"/>
      </w:pPr>
      <w:r>
        <w:rPr>
          <w:rFonts w:eastAsia="Georgia" w:cs="Georgia" w:ascii="Georgia" w:hAnsi="Georgia"/>
        </w:rPr>
        <w:t xml:space="preserve">En considérant que l'angle </w:t>
      </w:r>
      <m:oMath>
        <m:r>
          <m:rPr>
            <m:sty m:val="i"/>
          </m:rPr>
          <m:t>β</m:t>
        </m:r>
      </m:oMath>
      <w:r>
        <w:rPr/>
        <w:t xml:space="preserve"> reste voisin de </w:t>
      </w:r>
      <m:oMath>
        <m:f>
          <m:fPr>
            <m:ctrlPr>
              <w:rPr>
                <w:rFonts w:ascii="Cambria Math" w:hAnsi="Cambria Math"/>
              </w:rPr>
            </m:ctrlPr>
          </m:fPr>
          <m:num>
            <m:r>
              <m:rPr>
                <m:sty m:val="i"/>
              </m:rPr>
              <m:t>π</m:t>
            </m:r>
          </m:num>
          <m:den>
            <m:r>
              <m:rPr>
                <m:sty m:val="p"/>
              </m:rPr>
              <m:t>2</m:t>
            </m:r>
          </m:den>
        </m:f>
      </m:oMath>
      <w:r>
        <w:rPr>
          <w:rFonts w:eastAsia="Georgia" w:cs="Georgia" w:ascii="Georgia" w:hAnsi="Georgia"/>
        </w:rPr>
        <w:t xml:space="preserve">, cette expression peut être approximée par :</w:t>
      </w:r>
    </w:p>
    <w:p>
      <w:pPr>
        <w:spacing w:after="220" w:lineRule="auto"/>
      </w:pPr>
      <m:oMathPara>
        <m:oMath>
          <m:r>
            <m:rPr>
              <m:sty m:val="i"/>
            </m:rPr>
            <m:t>δ</m:t>
          </m:r>
          <m:r>
            <m:rPr>
              <m:sty m:val="p"/>
            </m:rPr>
            <m:t>≈</m:t>
          </m:r>
          <m:sSub>
            <m:sSubPr/>
            <m:e>
              <m:r>
                <m:rPr>
                  <m:sty m:val="i"/>
                </m:rPr>
                <m:t>l</m:t>
              </m:r>
            </m:e>
            <m:sub>
              <m:r>
                <m:rPr>
                  <m:sty m:val="p"/>
                </m:rPr>
                <m:t>4</m:t>
              </m:r>
            </m:sub>
          </m:sSub>
          <m:r>
            <m:rPr>
              <m:sty m:val="p"/>
            </m:rPr>
            <m:t>+</m:t>
          </m:r>
          <m:sSub>
            <m:sSubPr/>
            <m:e>
              <m:r>
                <m:rPr>
                  <m:sty m:val="i"/>
                </m:rPr>
                <m:t>l</m:t>
              </m:r>
            </m:e>
            <m:sub>
              <m:r>
                <m:rPr>
                  <m:sty m:val="p"/>
                </m:rPr>
                <m:t>3</m:t>
              </m:r>
            </m:sub>
          </m:sSub>
          <m:r>
            <m:rPr>
              <m:sty m:val="p"/>
            </m:rPr>
            <m:t>sin</m:t>
          </m:r>
          <m:r>
            <m:rPr>
              <m:sty m:val="p"/>
            </m:rPr>
            <m:t>⁡</m:t>
          </m:r>
          <m:r>
            <m:rPr>
              <m:sty m:val="i"/>
            </m:rPr>
            <m:t>α</m:t>
          </m:r>
          <m:r>
            <m:rPr>
              <m:sty m:val="p"/>
            </m:rPr>
            <m:t>.</m:t>
          </m:r>
        </m:oMath>
      </m:oMathPara>
    </w:p>
    <w:p>
      <w:pPr>
        <w:spacing w:after="220" w:lineRule="auto"/>
      </w:pPr>
      <w:r>
        <w:rPr>
          <w:rFonts w:eastAsia="Georgia" w:cs="Georgia" w:ascii="Georgia" w:hAnsi="Georgia"/>
        </w:rPr>
        <w:t xml:space="preserve">Q31. En supposant que la sphère est immobile par rapport au référentiel galiléen, déterminer l'expression de l'effort vertical de la sphère sur l'eau en fonction de </w:t>
      </w:r>
      <m:oMath>
        <m:acc>
          <m:accPr>
            <m:chr m:val="¨"/>
          </m:accPr>
          <m:e>
            <m:r>
              <m:rPr>
                <m:sty m:val="i"/>
              </m:rPr>
              <m:t>δ</m:t>
            </m:r>
          </m:e>
        </m:acc>
        <m:r>
          <m:rPr>
            <m:sty m:val="p"/>
          </m:rPr>
          <m:t>,</m:t>
        </m:r>
        <m:r>
          <m:rPr>
            <m:sty m:val="i"/>
          </m:rPr>
          <m:t>m</m:t>
        </m:r>
      </m:oMath>
      <w:r>
        <w:rPr/>
        <w:t xml:space="preserve"> et la masse </w:t>
      </w:r>
      <m:oMath>
        <m:sSub>
          <m:sSubPr/>
          <m:e>
            <m:r>
              <m:rPr>
                <m:sty m:val="i"/>
              </m:rPr>
              <m:t>m</m:t>
            </m:r>
          </m:e>
          <m:sub>
            <m:r>
              <m:rPr>
                <m:sty m:val="p"/>
              </m:rPr>
              <m:t>2</m:t>
            </m:r>
          </m:sub>
        </m:sSub>
      </m:oMath>
      <w:r>
        <w:rPr>
          <w:rFonts w:eastAsia="Georgia" w:cs="Georgia" w:ascii="Georgia" w:hAnsi="Georgia"/>
        </w:rPr>
        <w:t xml:space="preserve"> du plateau 2 . Les masses et inerties des pièces 1,3 et 4 sont négligeables devant la masse </w:t>
      </w:r>
      <m:oMath>
        <m:sSub>
          <m:sSubPr/>
          <m:e>
            <m:r>
              <m:rPr>
                <m:sty m:val="i"/>
              </m:rPr>
              <m:t>m</m:t>
            </m:r>
          </m:e>
          <m:sub>
            <m:r>
              <m:rPr>
                <m:sty m:val="p"/>
              </m:rPr>
              <m:t>2</m:t>
            </m:r>
          </m:sub>
        </m:sSub>
      </m:oMath>
      <w:r>
        <w:rPr/>
        <w:t xml:space="preserve">.</w:t>
      </w:r>
    </w:p>
    <w:p>
      <w:pPr>
        <w:spacing w:after="220" w:lineRule="auto"/>
      </w:pPr>
      <w:r>
        <w:rPr>
          <w:rFonts w:eastAsia="Georgia" w:cs="Georgia" w:ascii="Georgia" w:hAnsi="Georgia"/>
        </w:rPr>
        <w:t xml:space="preserve">L'expression obtenue montre qu'il est alors possible d'obtenir des profils d'efforts très variés en pilotant l'angle </w:t>
      </w:r>
      <m:oMath>
        <m:r>
          <m:rPr>
            <m:sty m:val="bi"/>
          </m:rPr>
          <m:t>α</m:t>
        </m:r>
      </m:oMath>
      <w:r>
        <w:rPr>
          <w:rFonts w:eastAsia="Georgia" w:cs="Georgia" w:ascii="Georgia" w:hAnsi="Georgia"/>
        </w:rPr>
        <w:t xml:space="preserve"> de la manivelle. Le constructeur a fait le choix d'utiliser un asservissement de vitesse de la manivelle pour générer, notamment, des efforts sinusoïdaux.</w:t>
      </w:r>
    </w:p>
    <w:p>
      <w:pPr>
        <w:spacing w:line="271" w:before="330" w:lineRule="auto"/>
      </w:pPr>
      <w:r>
        <w:rPr>
          <w:rFonts w:eastAsia="Georgia" w:cs="Georgia" w:ascii="Georgia" w:hAnsi="Georgia"/>
          <w:b/>
          <w:sz w:val="42"/>
        </w:rPr>
        <w:t xml:space="preserve">IV.2. Action mécanique de l'eau sur la boule à vagues</w:t>
      </w:r>
    </w:p>
    <w:p>
      <w:pPr>
        <w:spacing w:after="220" w:lineRule="auto"/>
      </w:pPr>
      <w:r>
        <w:rPr>
          <w:rFonts w:eastAsia="Georgia" w:cs="Georgia" w:ascii="Georgia" w:hAnsi="Georgia"/>
        </w:rPr>
        <w:t xml:space="preserve">En faisant l'hypothèse que les effets de la viscosité de l'eau sont négligeables, l'action de l'eau sur la boule à vagues est uniquement liée à la poussée d'Archimède. Elle est verticale, vers le haut et égale en intensité au poids d'un volume d'eau correspondant au volume immergé de la boule.</w:t>
      </w:r>
    </w:p>
    <w:p>
      <w:pPr>
        <w:spacing w:after="220" w:lineRule="auto"/>
      </w:pPr>
      <w:r>
        <w:rPr>
          <w:rFonts w:eastAsia="Georgia" w:cs="Georgia" w:ascii="Georgia" w:hAnsi="Georgia"/>
        </w:rPr>
        <w:t xml:space="preserve">Afin de déterminer la résultante de la poussée d'Archimède sur la boule, on adopte le modèle de la figure 11.</w:t>
      </w:r>
    </w:p>
    <w:p>
      <w:pPr>
        <w:spacing w:lineRule="auto"/>
        <w:jc w:val="center"/>
      </w:pPr>
      <w:r>
        <w:rPr/>
        <w:drawing>
          <wp:inline distB="0" distL="0" distR="0" distT="0">
            <wp:extent cx="5486400" cy="2753895"/>
            <wp:effectExtent b="0" l="0" r="0" t="0"/>
            <wp:docPr id="12" name="image-3d62c0b5a588c3cab9710d2901e42a56d12a9d43.jpg"/>
            <a:graphic>
              <a:graphicData uri="http://schemas.openxmlformats.org/drawingml/2006/picture">
                <pic:pic>
                  <pic:nvPicPr>
                    <pic:cNvPr id="12" name="image-3d62c0b5a588c3cab9710d2901e42a56d12a9d43.jpg" descr=""/>
                    <pic:cNvPicPr/>
                  </pic:nvPicPr>
                  <pic:blipFill>
                    <a:blip r:embed="rId17" cstate="print"/>
                    <a:srcRect b="0" l="0" r="0" t="0"/>
                    <a:stretch>
                      <a:fillRect/>
                    </a:stretch>
                  </pic:blipFill>
                  <pic:spPr>
                    <a:xfrm>
                      <a:off x="0" y="0"/>
                      <a:ext cx="5486400" cy="2753895"/>
                    </a:xfrm>
                    <a:prstGeom prst="rect"/>
                  </pic:spPr>
                </pic:pic>
              </a:graphicData>
            </a:graphic>
          </wp:inline>
        </w:drawing>
      </w:r>
    </w:p>
    <w:p>
      <w:pPr>
        <w:spacing w:lineRule="auto"/>
      </w:pPr>
      <w:r>
        <w:rPr>
          <w:rFonts w:eastAsia="Georgia" w:cs="Georgia" w:ascii="Georgia" w:hAnsi="Georgia"/>
        </w:rPr>
        <w:t xml:space="preserve">Figure 11 - Modèle pour la détermination de la poussée d'Archimède sur la boule à vagues</w:t>
      </w:r>
    </w:p>
    <w:p>
      <w:pPr>
        <w:spacing w:after="220" w:lineRule="auto"/>
      </w:pPr>
      <w:r>
        <w:rPr>
          <w:rFonts w:eastAsia="Georgia" w:cs="Georgia" w:ascii="Georgia" w:hAnsi="Georgia"/>
        </w:rPr>
        <w:t xml:space="preserve">La boule à vagues est constituée d'une enveloppe sphérique de rayon R. À un instant donné, elle est enfoncée de </w:t>
      </w:r>
      <m:oMath>
        <m:r>
          <m:rPr>
            <m:sty m:val="i"/>
          </m:rPr>
          <m:t>e</m:t>
        </m:r>
      </m:oMath>
      <w:r>
        <w:rPr>
          <w:rFonts w:eastAsia="Georgia" w:cs="Georgia" w:ascii="Georgia" w:hAnsi="Georgia"/>
        </w:rPr>
        <w:t xml:space="preserve"> par rapport à la surface de l'eau.</w:t>
      </w:r>
      <w:r>
        <w:rPr/>
        <w:br w:type="textWrapping"/>
      </w:r>
      <w:r>
        <w:rPr>
          <w:rFonts w:eastAsia="Georgia" w:cs="Georgia" w:ascii="Georgia" w:hAnsi="Georgia"/>
        </w:rPr>
        <w:t xml:space="preserve">Afin de déterminer la poussée d'Archimède, il est nécessaire de calculer le volume immergé. Pour cela, on introduit les variables </w:t>
      </w:r>
      <m:oMath>
        <m:r>
          <m:rPr>
            <m:sty m:val="i"/>
          </m:rPr>
          <m:t>y</m:t>
        </m:r>
      </m:oMath>
      <w:r>
        <w:rPr/>
        <w:t xml:space="preserve"> et </w:t>
      </w:r>
      <m:oMath>
        <m:r>
          <m:rPr>
            <m:sty m:val="i"/>
          </m:rPr>
          <m:t>r</m:t>
        </m:r>
        <m:r>
          <m:rPr>
            <m:sty m:val="p"/>
          </m:rPr>
          <m:t>(</m:t>
        </m:r>
        <m:r>
          <m:rPr>
            <m:sty m:val="i"/>
          </m:rPr>
          <m:t>y</m:t>
        </m:r>
        <m:r>
          <m:rPr>
            <m:sty m:val="p"/>
          </m:rPr>
          <m:t>)</m:t>
        </m:r>
      </m:oMath>
      <w:r>
        <w:rPr>
          <w:rFonts w:eastAsia="Georgia" w:cs="Georgia" w:ascii="Georgia" w:hAnsi="Georgia"/>
        </w:rPr>
        <w:t xml:space="preserve"> définies sur la figure 12.</w:t>
      </w:r>
    </w:p>
    <w:p>
      <w:pPr>
        <w:spacing w:lineRule="auto"/>
        <w:jc w:val="center"/>
      </w:pPr>
      <w:r>
        <w:rPr/>
        <w:drawing>
          <wp:inline distB="0" distL="0" distR="0" distT="0">
            <wp:extent cx="5486400" cy="2778265"/>
            <wp:effectExtent b="0" l="0" r="0" t="0"/>
            <wp:docPr id="13" name="image-cee48fd2877c6c5d3a63005e5487e877fd5ae663.jpg"/>
            <a:graphic>
              <a:graphicData uri="http://schemas.openxmlformats.org/drawingml/2006/picture">
                <pic:pic>
                  <pic:nvPicPr>
                    <pic:cNvPr id="13" name="image-cee48fd2877c6c5d3a63005e5487e877fd5ae663.jpg" descr=""/>
                    <pic:cNvPicPr/>
                  </pic:nvPicPr>
                  <pic:blipFill>
                    <a:blip r:embed="rId18" cstate="print"/>
                    <a:srcRect b="0" l="0" r="0" t="0"/>
                    <a:stretch>
                      <a:fillRect/>
                    </a:stretch>
                  </pic:blipFill>
                  <pic:spPr>
                    <a:xfrm>
                      <a:off x="0" y="0"/>
                      <a:ext cx="5486400" cy="2778265"/>
                    </a:xfrm>
                    <a:prstGeom prst="rect"/>
                  </pic:spPr>
                </pic:pic>
              </a:graphicData>
            </a:graphic>
          </wp:inline>
        </w:drawing>
      </w:r>
    </w:p>
    <w:p>
      <w:pPr>
        <w:spacing w:lineRule="auto"/>
      </w:pPr>
      <w:r>
        <w:rPr>
          <w:rFonts w:eastAsia="Georgia" w:cs="Georgia" w:ascii="Georgia" w:hAnsi="Georgia"/>
        </w:rPr>
        <w:t xml:space="preserve">Figure 12 - Représentation des variables nécessaires au calcul du volume immergé</w:t>
      </w:r>
    </w:p>
    <w:p>
      <w:pPr>
        <w:spacing w:after="220" w:lineRule="auto"/>
      </w:pPr>
      <w:r>
        <w:rPr>
          <w:rFonts w:eastAsia="Georgia" w:cs="Georgia" w:ascii="Georgia" w:hAnsi="Georgia"/>
        </w:rPr>
        <w:t xml:space="preserve">Le volume immergé peut être décomposé en disques élémentaires de rayon </w:t>
      </w:r>
      <m:oMath>
        <m:r>
          <m:rPr>
            <m:sty m:val="i"/>
          </m:rPr>
          <m:t>r</m:t>
        </m:r>
        <m:r>
          <m:rPr>
            <m:sty m:val="p"/>
          </m:rPr>
          <m:t>(</m:t>
        </m:r>
        <m:r>
          <m:rPr>
            <m:sty m:val="i"/>
          </m:rPr>
          <m:t>y</m:t>
        </m:r>
        <m:r>
          <m:rPr>
            <m:sty m:val="p"/>
          </m:rPr>
          <m:t>)</m:t>
        </m:r>
      </m:oMath>
      <w:r>
        <w:rPr>
          <w:rFonts w:eastAsia="Georgia" w:cs="Georgia" w:ascii="Georgia" w:hAnsi="Georgia"/>
        </w:rPr>
        <w:t xml:space="preserve"> et d'épaisseur </w:t>
      </w:r>
      <m:oMath>
        <m:r>
          <m:rPr>
            <m:sty m:val="i"/>
          </m:rPr>
          <m:t>d</m:t>
        </m:r>
        <m:r>
          <m:rPr>
            <m:sty m:val="i"/>
          </m:rPr>
          <m:t>y</m:t>
        </m:r>
      </m:oMath>
      <w:r>
        <w:rPr>
          <w:rFonts w:eastAsia="Georgia" w:cs="Georgia" w:ascii="Georgia" w:hAnsi="Georgia"/>
        </w:rPr>
        <w:t xml:space="preserve">, situés à une distance </w:t>
      </w:r>
      <m:oMath>
        <m:r>
          <m:rPr>
            <m:sty m:val="i"/>
          </m:rPr>
          <m:t>y</m:t>
        </m:r>
      </m:oMath>
      <w:r>
        <w:rPr>
          <w:rFonts w:eastAsia="Georgia" w:cs="Georgia" w:ascii="Georgia" w:hAnsi="Georgia"/>
        </w:rPr>
        <w:t xml:space="preserve"> du bas de la sphère.</w:t>
      </w:r>
    </w:p>
    <w:p>
      <w:pPr>
        <w:spacing w:after="220" w:lineRule="auto"/>
      </w:pPr>
      <w:r>
        <w:rPr/>
        <w:t xml:space="preserve">Q32. Donner l'expression du rayon </w:t>
      </w:r>
      <m:oMath>
        <m:r>
          <m:rPr>
            <m:sty m:val="i"/>
          </m:rPr>
          <m:t>r</m:t>
        </m:r>
        <m:r>
          <m:rPr>
            <m:sty m:val="p"/>
          </m:rPr>
          <m:t>(</m:t>
        </m:r>
        <m:r>
          <m:rPr>
            <m:sty m:val="i"/>
          </m:rPr>
          <m:t>y</m:t>
        </m:r>
        <m:r>
          <m:rPr>
            <m:sty m:val="p"/>
          </m:rPr>
          <m:t>)</m:t>
        </m:r>
      </m:oMath>
      <w:r>
        <w:rPr>
          <w:rFonts w:eastAsia="Georgia" w:cs="Georgia" w:ascii="Georgia" w:hAnsi="Georgia"/>
        </w:rPr>
        <w:t xml:space="preserve"> en fonction du rayon de la sphère </w:t>
      </w:r>
      <m:oMath>
        <m:r>
          <m:rPr>
            <m:sty m:val="i"/>
          </m:rPr>
          <m:t>R</m:t>
        </m:r>
      </m:oMath>
      <w:r>
        <w:rPr/>
        <w:t xml:space="preserve"> et de la hauteur </w:t>
      </w:r>
      <m:oMath>
        <m:r>
          <m:rPr>
            <m:sty m:val="i"/>
          </m:rPr>
          <m:t>y</m:t>
        </m:r>
      </m:oMath>
      <w:r>
        <w:rPr/>
        <w:t xml:space="preserve">.</w:t>
      </w:r>
      <w:r>
        <w:rPr/>
        <w:br w:type="textWrapping"/>
      </w:r>
      <w:r>
        <w:rPr>
          <w:rFonts w:eastAsia="Georgia" w:cs="Georgia" w:ascii="Georgia" w:hAnsi="Georgia"/>
        </w:rPr>
        <w:t xml:space="preserve">Q33. Justifier alors que le volume immergé de la sphère est donné par l'intégrale :</w:t>
      </w:r>
    </w:p>
    <w:p>
      <w:pPr>
        <w:spacing w:after="220" w:lineRule="auto"/>
      </w:pPr>
      <m:oMathPara>
        <m:oMath>
          <m:r>
            <m:rPr>
              <m:sty m:val="i"/>
            </m:rPr>
            <m:t>V</m:t>
          </m:r>
          <m:r>
            <m:rPr>
              <m:sty m:val="p"/>
            </m:rPr>
            <m:t>(</m:t>
          </m:r>
          <m:r>
            <m:rPr>
              <m:sty m:val="i"/>
            </m:rPr>
            <m:t>e</m:t>
          </m:r>
          <m:r>
            <m:rPr>
              <m:sty m:val="p"/>
            </m:rPr>
            <m:t>)</m:t>
          </m:r>
          <m:r>
            <m:rPr>
              <m:sty m:val="p"/>
            </m:rPr>
            <m:t>=</m:t>
          </m:r>
          <m:nary>
            <m:naryPr>
              <m:chr m:val="∫"/>
              <m:limLoc m:val="subSup"/>
              <m:grow m:val="1"/>
            </m:naryPr>
            <m:sub>
              <m:r>
                <m:rPr>
                  <m:sty m:val="p"/>
                </m:rPr>
                <m:t>0</m:t>
              </m:r>
            </m:sub>
            <m:sup>
              <m:r>
                <m:rPr>
                  <m:sty m:val="i"/>
                </m:rPr>
                <m:t>e</m:t>
              </m:r>
            </m:sup>
            <m:e>
              <m:r>
                <m:rPr>
                  <m:sty m:val="p"/>
                </m:rPr>
                <m:t xml:space="preserve"> </m:t>
              </m:r>
            </m:e>
          </m:nary>
          <m:r>
            <m:rPr>
              <m:sty m:val="i"/>
            </m:rPr>
            <m:t>π</m:t>
          </m:r>
          <m:r>
            <m:rPr>
              <m:sty m:val="i"/>
            </m:rPr>
            <m:t>y</m:t>
          </m:r>
          <m:r>
            <m:rPr>
              <m:sty m:val="p"/>
            </m:rPr>
            <m:t>(</m:t>
          </m:r>
          <m:r>
            <m:rPr>
              <m:sty m:val="p"/>
            </m:rPr>
            <m:t>2</m:t>
          </m:r>
          <m:r>
            <m:rPr>
              <m:sty m:val="i"/>
            </m:rPr>
            <m:t>R</m:t>
          </m:r>
          <m:r>
            <m:rPr>
              <m:sty m:val="p"/>
            </m:rPr>
            <m:t>−</m:t>
          </m:r>
          <m:r>
            <m:rPr>
              <m:sty m:val="i"/>
            </m:rPr>
            <m:t>y</m:t>
          </m:r>
          <m:r>
            <m:rPr>
              <m:sty m:val="p"/>
            </m:rPr>
            <m:t>)</m:t>
          </m:r>
          <m:r>
            <m:rPr>
              <m:sty m:val="i"/>
            </m:rPr>
            <m:t>d</m:t>
          </m:r>
          <m:r>
            <m:rPr>
              <m:sty m:val="i"/>
            </m:rPr>
            <m:t>y</m:t>
          </m:r>
          <m:r>
            <m:rPr>
              <m:sty m:val="p"/>
            </m:rPr>
            <m:t>.</m:t>
          </m:r>
        </m:oMath>
      </m:oMathPara>
    </w:p>
    <w:p>
      <w:pPr>
        <w:spacing w:after="220" w:lineRule="auto"/>
      </w:pPr>
      <w:r>
        <w:rPr>
          <w:rFonts w:eastAsia="Georgia" w:cs="Georgia" w:ascii="Georgia" w:hAnsi="Georgia"/>
        </w:rPr>
        <w:t xml:space="preserve">Q34. Déterminer l'expression littérale du volume immergé en fonction de la profondeur d'immersion </w:t>
      </w:r>
      <m:oMath>
        <m:r>
          <m:rPr>
            <m:sty m:val="i"/>
          </m:rPr>
          <m:t>e</m:t>
        </m:r>
      </m:oMath>
      <w:r>
        <w:rPr>
          <w:rFonts w:eastAsia="Georgia" w:cs="Georgia" w:ascii="Georgia" w:hAnsi="Georgia"/>
        </w:rPr>
        <w:t xml:space="preserve"> et en déduire que la poussée d'Archimède s'exprime par </w:t>
      </w:r>
      <m:oMath>
        <m:sSub>
          <m:sSubPr/>
          <m:e>
            <m:r>
              <m:rPr>
                <m:sty m:val="i"/>
              </m:rPr>
              <m:t>F</m:t>
            </m:r>
          </m:e>
          <m:sub>
            <m:r>
              <m:rPr>
                <m:nor/>
              </m:rPr>
              <m:t>arch </m:t>
            </m:r>
          </m:sub>
        </m:sSub>
        <m:r>
          <m:rPr>
            <m:sty m:val="p"/>
          </m:rPr>
          <m:t>=</m:t>
        </m:r>
        <m:sSub>
          <m:sSubPr/>
          <m:e>
            <m:r>
              <m:rPr>
                <m:sty m:val="i"/>
              </m:rPr>
              <m:t>μ</m:t>
            </m:r>
          </m:e>
          <m:sub>
            <m:r>
              <m:rPr>
                <m:nor/>
              </m:rPr>
              <m:t>eau </m:t>
            </m:r>
          </m:sub>
        </m:sSub>
        <m:r>
          <m:rPr>
            <m:sty m:val="i"/>
          </m:rPr>
          <m:t>g</m:t>
        </m:r>
        <m:r>
          <m:rPr>
            <m:sty m:val="i"/>
          </m:rPr>
          <m:t>π</m:t>
        </m:r>
        <m:d>
          <m:dPr>
            <m:begChr m:val="("/>
            <m:endChr m:val=")"/>
            <m:ctrlPr>
              <w:rPr>
                <w:rFonts w:ascii="Cambria Math" w:hAnsi="Cambria Math"/>
              </w:rPr>
            </m:ctrlPr>
          </m:dPr>
          <m:e>
            <m:r>
              <m:rPr>
                <m:sty m:val="i"/>
              </m:rPr>
              <m:t>R</m:t>
            </m:r>
            <m:sSup>
              <m:sSupPr/>
              <m:e>
                <m:r>
                  <m:rPr>
                    <m:sty m:val="i"/>
                  </m:rPr>
                  <m:t>e</m:t>
                </m:r>
              </m:e>
              <m:sup>
                <m:r>
                  <m:rPr>
                    <m:sty m:val="p"/>
                  </m:rPr>
                  <m:t>2</m:t>
                </m:r>
              </m:sup>
            </m:sSup>
            <m:r>
              <m:rPr>
                <m:sty m:val="p"/>
              </m:rPr>
              <m:t>−</m:t>
            </m:r>
            <m:f>
              <m:fPr>
                <m:ctrlPr>
                  <w:rPr>
                    <w:rFonts w:ascii="Cambria Math" w:hAnsi="Cambria Math"/>
                  </w:rPr>
                </m:ctrlPr>
              </m:fPr>
              <m:num>
                <m:sSup>
                  <m:sSupPr/>
                  <m:e>
                    <m:r>
                      <m:rPr>
                        <m:sty m:val="i"/>
                      </m:rPr>
                      <m:t>e</m:t>
                    </m:r>
                  </m:e>
                  <m:sup>
                    <m:r>
                      <m:rPr>
                        <m:sty m:val="p"/>
                      </m:rPr>
                      <m:t>3</m:t>
                    </m:r>
                  </m:sup>
                </m:sSup>
              </m:num>
              <m:den>
                <m:r>
                  <m:rPr>
                    <m:sty m:val="p"/>
                  </m:rPr>
                  <m:t>3</m:t>
                </m:r>
              </m:den>
            </m:f>
          </m:e>
        </m:d>
      </m:oMath>
      <w:r>
        <w:rPr/>
        <w:t xml:space="preserve"> avec </w:t>
      </w:r>
      <m:oMath>
        <m:sSub>
          <m:sSubPr/>
          <m:e>
            <m:r>
              <m:rPr>
                <m:sty m:val="i"/>
              </m:rPr>
              <m:t>μ</m:t>
            </m:r>
          </m:e>
          <m:sub>
            <m:r>
              <m:rPr>
                <m:nor/>
              </m:rPr>
              <m:t>eau </m:t>
            </m:r>
          </m:sub>
        </m:sSub>
        <m:r>
          <m:rPr>
            <m:sty m:val="p"/>
          </m:rPr>
          <m:t>=</m:t>
        </m:r>
        <m:r>
          <m:rPr>
            <m:sty m:val="p"/>
          </m:rPr>
          <m:t>1000</m:t>
        </m:r>
        <m:r>
          <m:rPr>
            <m:nor/>
          </m:rPr>
          <m:t xml:space="preserve"> </m:t>
        </m:r>
        <m:r>
          <m:rPr>
            <m:sty m:val="p"/>
          </m:rPr>
          <m:t>kg</m:t>
        </m:r>
        <m:r>
          <m:rPr>
            <m:sty m:val="p"/>
          </m:rPr>
          <m:t>.</m:t>
        </m:r>
        <m:sSup>
          <m:sSupPr/>
          <m:e>
            <m:r>
              <m:rPr>
                <m:sty m:val="p"/>
              </m:rPr>
              <m:t>m</m:t>
            </m:r>
          </m:e>
          <m:sup>
            <m:r>
              <m:rPr>
                <m:sty m:val="p"/>
              </m:rPr>
              <m:t>−</m:t>
            </m:r>
            <m:r>
              <m:rPr>
                <m:sty m:val="p"/>
              </m:rPr>
              <m:t>3</m:t>
            </m:r>
          </m:sup>
        </m:sSup>
      </m:oMath>
      <w:r>
        <w:rPr>
          <w:rFonts w:eastAsia="Georgia" w:cs="Georgia" w:ascii="Georgia" w:hAnsi="Georgia"/>
        </w:rPr>
        <w:t xml:space="preserve"> et désigne la masse volumique de l'eau.</w:t>
      </w:r>
    </w:p>
    <w:p>
      <w:pPr>
        <w:spacing w:after="220" w:lineRule="auto"/>
      </w:pPr>
      <w:r>
        <w:rPr>
          <w:rFonts w:eastAsia="Georgia" w:cs="Georgia" w:ascii="Georgia" w:hAnsi="Georgia"/>
        </w:rPr>
        <w:t xml:space="preserve">Lorsque le dispositif d'excitation générateur d'effort n'est pas en action, la boule à vagues, de masse totale </w:t>
      </w:r>
      <m:oMath>
        <m:r>
          <m:rPr>
            <m:sty m:val="i"/>
          </m:rPr>
          <m:t>m</m:t>
        </m:r>
        <m:r>
          <m:rPr>
            <m:sty m:val="p"/>
          </m:rPr>
          <m:t>=</m:t>
        </m:r>
        <m:r>
          <m:rPr>
            <m:sty m:val="p"/>
          </m:rPr>
          <m:t>160</m:t>
        </m:r>
        <m:r>
          <m:rPr>
            <m:nor/>
          </m:rPr>
          <m:t xml:space="preserve"> </m:t>
        </m:r>
        <m:r>
          <m:rPr>
            <m:sty m:val="p"/>
          </m:rPr>
          <m:t>kg</m:t>
        </m:r>
      </m:oMath>
      <w:r>
        <w:rPr/>
        <w:t xml:space="preserve"> et de rayon </w:t>
      </w:r>
      <m:oMath>
        <m:r>
          <m:rPr>
            <m:sty m:val="i"/>
          </m:rPr>
          <m:t>R</m:t>
        </m:r>
        <m:r>
          <m:rPr>
            <m:sty m:val="p"/>
          </m:rPr>
          <m:t>=</m:t>
        </m:r>
        <m:r>
          <m:rPr>
            <m:sty m:val="p"/>
          </m:rPr>
          <m:t>0</m:t>
        </m:r>
        <m:r>
          <m:rPr>
            <m:sty m:val="p"/>
          </m:rPr>
          <m:t>,</m:t>
        </m:r>
        <m:r>
          <m:rPr>
            <m:sty m:val="p"/>
          </m:rPr>
          <m:t>7</m:t>
        </m:r>
        <m:r>
          <m:rPr>
            <m:nor/>
          </m:rPr>
          <m:t xml:space="preserve"> </m:t>
        </m:r>
        <m:r>
          <m:rPr>
            <m:sty m:val="p"/>
          </m:rPr>
          <m:t>m</m:t>
        </m:r>
      </m:oMath>
      <w:r>
        <w:rPr>
          <w:rFonts w:eastAsia="Georgia" w:cs="Georgia" w:ascii="Georgia" w:hAnsi="Georgia"/>
        </w:rPr>
        <w:t xml:space="preserve"> est en équilibre à la surface de l'eau sous l'action de la pesanteur et de la poussée d'Archimède.</w:t>
      </w:r>
    </w:p>
    <w:p>
      <w:pPr>
        <w:spacing w:after="220" w:lineRule="auto"/>
      </w:pPr>
      <w:r>
        <w:rPr>
          <w:rFonts w:eastAsia="Georgia" w:cs="Georgia" w:ascii="Georgia" w:hAnsi="Georgia"/>
        </w:rPr>
        <w:t xml:space="preserve">Q35. À partir de l'équation régissant l'équilibre de la sphère, montrer que la hauteur d'immersion à l'équilibre notée </w:t>
      </w:r>
      <m:oMath>
        <m:sSub>
          <m:sSubPr/>
          <m:e>
            <m:r>
              <m:rPr>
                <m:sty m:val="i"/>
              </m:rPr>
              <m:t>e</m:t>
            </m:r>
          </m:e>
          <m:sub>
            <m:r>
              <m:rPr>
                <m:nor/>
              </m:rPr>
              <m:t>equi </m:t>
            </m:r>
          </m:sub>
        </m:sSub>
      </m:oMath>
      <w:r>
        <w:rPr>
          <w:rFonts w:eastAsia="Georgia" w:cs="Georgia" w:ascii="Georgia" w:hAnsi="Georgia"/>
        </w:rPr>
        <w:t xml:space="preserve">, en présence uniquement du poids de la sphère et de la poussée d'Archimède et en l'absence de toute autre action mécanique, vérifie une équation du type</w:t>
      </w:r>
    </w:p>
    <w:p>
      <w:pPr>
        <w:spacing w:after="220" w:lineRule="auto"/>
      </w:pPr>
      <m:oMathPara>
        <m:oMath>
          <m:r>
            <m:rPr>
              <m:sty m:val="i"/>
            </m:rPr>
            <m:t>C</m:t>
          </m:r>
          <m:r>
            <m:rPr>
              <m:sty m:val="p"/>
            </m:rPr>
            <m:t>−</m:t>
          </m:r>
          <m:r>
            <m:rPr>
              <m:sty m:val="i"/>
            </m:rPr>
            <m:t>e</m:t>
          </m:r>
          <m:r>
            <m:rPr>
              <m:sty m:val="p"/>
            </m:rPr>
            <m:t>=</m:t>
          </m:r>
          <m:r>
            <m:rPr>
              <m:sty m:val="i"/>
            </m:rPr>
            <m:t>D</m:t>
          </m:r>
          <m:r>
            <m:rPr>
              <m:sty m:val="p"/>
            </m:rPr>
            <m:t>/</m:t>
          </m:r>
          <m:sSup>
            <m:sSupPr/>
            <m:e>
              <m:r>
                <m:rPr>
                  <m:sty m:val="i"/>
                </m:rPr>
                <m:t>e</m:t>
              </m:r>
            </m:e>
            <m:sup>
              <m:r>
                <m:rPr>
                  <m:sty m:val="p"/>
                </m:rPr>
                <m:t>2</m:t>
              </m:r>
            </m:sup>
          </m:sSup>
        </m:oMath>
      </m:oMathPara>
    </w:p>
    <w:p>
      <w:pPr>
        <w:spacing w:after="220" w:lineRule="auto"/>
      </w:pPr>
      <w:r>
        <w:rPr>
          <w:rFonts w:eastAsia="Georgia" w:cs="Georgia" w:ascii="Georgia" w:hAnsi="Georgia"/>
        </w:rPr>
        <w:t xml:space="preserve">où </w:t>
      </w:r>
      <m:oMath>
        <m:r>
          <m:rPr>
            <m:sty m:val="i"/>
          </m:rPr>
          <m:t>C</m:t>
        </m:r>
      </m:oMath>
      <w:r>
        <w:rPr/>
        <w:t xml:space="preserve"> et </w:t>
      </w:r>
      <m:oMath>
        <m:r>
          <m:rPr>
            <m:sty m:val="i"/>
          </m:rPr>
          <m:t>D</m:t>
        </m:r>
      </m:oMath>
      <w:r>
        <w:rPr>
          <w:rFonts w:eastAsia="Georgia" w:cs="Georgia" w:ascii="Georgia" w:hAnsi="Georgia"/>
        </w:rPr>
        <w:t xml:space="preserve"> sont deux constantes à déterminer de façon littérale, puis numérique.</w:t>
      </w:r>
      <w:r>
        <w:rPr/>
        <w:br w:type="textWrapping"/>
      </w:r>
      <w:r>
        <w:rPr>
          <w:rFonts w:eastAsia="Georgia" w:cs="Georgia" w:ascii="Georgia" w:hAnsi="Georgia"/>
        </w:rPr>
        <w:t xml:space="preserve">La résolution de cette équation permet de calculer l'enfoncement de la sphère à l'équilibre </w:t>
      </w:r>
      <m:oMath>
        <m:sSub>
          <m:sSubPr/>
          <m:e>
            <m:r>
              <m:rPr>
                <m:sty m:val="i"/>
              </m:rPr>
              <m:t>e</m:t>
            </m:r>
          </m:e>
          <m:sub>
            <m:r>
              <m:rPr>
                <m:nor/>
              </m:rPr>
              <m:t>equi </m:t>
            </m:r>
          </m:sub>
        </m:sSub>
        <m:r>
          <m:rPr>
            <m:sty m:val="p"/>
          </m:rPr>
          <m:t>=</m:t>
        </m:r>
        <m:r>
          <m:rPr>
            <m:sty m:val="p"/>
          </m:rPr>
          <m:t>0</m:t>
        </m:r>
        <m:r>
          <m:rPr>
            <m:sty m:val="p"/>
          </m:rPr>
          <m:t>,</m:t>
        </m:r>
        <m:r>
          <m:rPr>
            <m:sty m:val="p"/>
          </m:rPr>
          <m:t>29</m:t>
        </m:r>
        <m:r>
          <m:rPr>
            <m:nor/>
          </m:rPr>
          <m:t xml:space="preserve"> </m:t>
        </m:r>
        <m:r>
          <m:rPr>
            <m:sty m:val="p"/>
          </m:rPr>
          <m:t>m</m:t>
        </m:r>
      </m:oMath>
      <w:r>
        <w:rPr/>
        <w:t xml:space="preserve">.</w:t>
      </w:r>
    </w:p>
    <w:p>
      <w:pPr>
        <w:spacing w:after="220" w:lineRule="auto"/>
      </w:pPr>
      <w:r>
        <w:rPr>
          <w:rFonts w:eastAsia="Georgia" w:cs="Georgia" w:ascii="Georgia" w:hAnsi="Georgia"/>
        </w:rPr>
        <w:t xml:space="preserve">On considère la fonction </w:t>
      </w:r>
      <m:oMath>
        <m:r>
          <m:rPr>
            <m:sty m:val="i"/>
          </m:rPr>
          <m:t>w</m:t>
        </m:r>
        <m:r>
          <m:rPr>
            <m:sty m:val="p"/>
          </m:rPr>
          <m:t>:</m:t>
        </m:r>
        <m:r>
          <m:rPr>
            <m:sty m:val="i"/>
          </m:rPr>
          <m:t>e</m:t>
        </m:r>
        <m:r>
          <m:rPr>
            <m:sty m:val="p"/>
          </m:rPr>
          <m:t>→</m:t>
        </m:r>
        <m:r>
          <m:rPr>
            <m:sty m:val="i"/>
          </m:rPr>
          <m:t>K</m:t>
        </m:r>
        <m:r>
          <m:rPr>
            <m:sty m:val="p"/>
          </m:rPr>
          <m:t>.</m:t>
        </m:r>
        <m:d>
          <m:dPr>
            <m:begChr m:val="("/>
            <m:endChr m:val=")"/>
            <m:ctrlPr>
              <w:rPr>
                <w:rFonts w:ascii="Cambria Math" w:hAnsi="Cambria Math"/>
              </w:rPr>
            </m:ctrlPr>
          </m:dPr>
          <m:e>
            <m:r>
              <m:rPr>
                <m:sty m:val="i"/>
              </m:rPr>
              <m:t>R</m:t>
            </m:r>
            <m:sSup>
              <m:sSupPr/>
              <m:e>
                <m:r>
                  <m:rPr>
                    <m:sty m:val="i"/>
                  </m:rPr>
                  <m:t>e</m:t>
                </m:r>
              </m:e>
              <m:sup>
                <m:r>
                  <m:rPr>
                    <m:sty m:val="p"/>
                  </m:rPr>
                  <m:t>2</m:t>
                </m:r>
              </m:sup>
            </m:sSup>
            <m:r>
              <m:rPr>
                <m:sty m:val="p"/>
              </m:rPr>
              <m:t>−</m:t>
            </m:r>
            <m:f>
              <m:fPr>
                <m:ctrlPr>
                  <w:rPr>
                    <w:rFonts w:ascii="Cambria Math" w:hAnsi="Cambria Math"/>
                  </w:rPr>
                </m:ctrlPr>
              </m:fPr>
              <m:num>
                <m:sSup>
                  <m:sSupPr/>
                  <m:e>
                    <m:r>
                      <m:rPr>
                        <m:sty m:val="i"/>
                      </m:rPr>
                      <m:t>e</m:t>
                    </m:r>
                  </m:e>
                  <m:sup>
                    <m:r>
                      <m:rPr>
                        <m:sty m:val="p"/>
                      </m:rPr>
                      <m:t>3</m:t>
                    </m:r>
                  </m:sup>
                </m:sSup>
              </m:num>
              <m:den>
                <m:r>
                  <m:rPr>
                    <m:sty m:val="p"/>
                  </m:rPr>
                  <m:t>3</m:t>
                </m:r>
              </m:den>
            </m:f>
          </m:e>
        </m:d>
      </m:oMath>
      <w:r>
        <w:rPr/>
        <w:t xml:space="preserve"> avec </w:t>
      </w:r>
      <m:oMath>
        <m:r>
          <m:rPr>
            <m:sty m:val="i"/>
          </m:rPr>
          <m:t>K</m:t>
        </m:r>
        <m:r>
          <m:rPr>
            <m:sty m:val="p"/>
          </m:rPr>
          <m:t>∈</m:t>
        </m:r>
        <m:r>
          <m:rPr>
            <m:scr m:val="double-struck"/>
          </m:rPr>
          <m:t>R</m:t>
        </m:r>
      </m:oMath>
      <w:r>
        <w:rPr/>
        <w:t xml:space="preserve">.</w:t>
      </w:r>
      <w:r>
        <w:rPr/>
        <w:br w:type="textWrapping"/>
      </w:r>
      <w:r>
        <w:rPr>
          <w:rFonts w:eastAsia="Georgia" w:cs="Georgia" w:ascii="Georgia" w:hAnsi="Georgia"/>
        </w:rPr>
        <w:t xml:space="preserve">Q36. Déterminer l'équation de la tangente à la courbe de </w:t>
      </w:r>
      <m:oMath>
        <m:r>
          <m:rPr>
            <m:sty m:val="i"/>
          </m:rPr>
          <m:t>w</m:t>
        </m:r>
      </m:oMath>
      <w:r>
        <w:rPr/>
        <w:t xml:space="preserve"> au point d'abscisse </w:t>
      </w:r>
      <m:oMath>
        <m:r>
          <m:rPr>
            <m:sty m:val="i"/>
          </m:rPr>
          <m:t>e</m:t>
        </m:r>
        <m:r>
          <m:rPr>
            <m:sty m:val="p"/>
          </m:rPr>
          <m:t>=</m:t>
        </m:r>
        <m:sSub>
          <m:sSubPr/>
          <m:e>
            <m:r>
              <m:rPr>
                <m:sty m:val="i"/>
              </m:rPr>
              <m:t>e</m:t>
            </m:r>
          </m:e>
          <m:sub>
            <m:r>
              <m:rPr>
                <m:nor/>
              </m:rPr>
              <m:t>equi </m:t>
            </m:r>
          </m:sub>
        </m:sSub>
      </m:oMath>
      <w:r>
        <w:rPr>
          <w:rFonts w:eastAsia="Georgia" w:cs="Georgia" w:ascii="Georgia" w:hAnsi="Georgia"/>
        </w:rPr>
        <w:t xml:space="preserve">. Le résultat sera donné en fonction de </w:t>
      </w:r>
      <m:oMath>
        <m:r>
          <m:rPr>
            <m:sty m:val="i"/>
          </m:rPr>
          <m:t>K</m:t>
        </m:r>
        <m:r>
          <m:rPr>
            <m:sty m:val="p"/>
          </m:rPr>
          <m:t>,</m:t>
        </m:r>
        <m:r>
          <m:rPr>
            <m:sty m:val="i"/>
          </m:rPr>
          <m:t>R</m:t>
        </m:r>
      </m:oMath>
      <w:r>
        <w:rPr/>
        <w:t xml:space="preserve"> et </w:t>
      </w:r>
      <m:oMath>
        <m:sSub>
          <m:sSubPr/>
          <m:e>
            <m:r>
              <m:rPr>
                <m:sty m:val="i"/>
              </m:rPr>
              <m:t>e</m:t>
            </m:r>
          </m:e>
          <m:sub>
            <m:r>
              <m:rPr>
                <m:nor/>
              </m:rPr>
              <m:t>equi </m:t>
            </m:r>
          </m:sub>
        </m:sSub>
      </m:oMath>
      <w:r>
        <w:rPr/>
        <w:t xml:space="preserve">.</w:t>
      </w:r>
    </w:p>
    <w:p>
      <w:pPr>
        <w:spacing w:after="220" w:lineRule="auto"/>
      </w:pPr>
      <w:r>
        <w:rPr>
          <w:rFonts w:eastAsia="Georgia" w:cs="Georgia" w:ascii="Georgia" w:hAnsi="Georgia"/>
        </w:rPr>
        <w:t xml:space="preserve">Q37. En déduire un modèle linéaire de la poussée d'Archimède autour de cette position d'équilibre sous la forme </w:t>
      </w:r>
      <m:oMath>
        <m:sSub>
          <m:sSubPr/>
          <m:e>
            <m:r>
              <m:rPr>
                <m:sty m:val="i"/>
              </m:rPr>
              <m:t>F</m:t>
            </m:r>
          </m:e>
          <m:sub>
            <m:r>
              <m:rPr>
                <m:nor/>
              </m:rPr>
              <m:t>arch </m:t>
            </m:r>
          </m:sub>
        </m:sSub>
        <m:r>
          <m:rPr>
            <m:sty m:val="p"/>
          </m:rPr>
          <m:t>=</m:t>
        </m:r>
        <m:r>
          <m:rPr>
            <m:sty m:val="i"/>
          </m:rPr>
          <m:t>k</m:t>
        </m:r>
        <m:r>
          <m:rPr>
            <m:sty m:val="i"/>
          </m:rPr>
          <m:t>e</m:t>
        </m:r>
        <m:r>
          <m:rPr>
            <m:sty m:val="p"/>
          </m:rPr>
          <m:t>+</m:t>
        </m:r>
        <m:sSub>
          <m:sSubPr/>
          <m:e>
            <m:r>
              <m:rPr>
                <m:sty m:val="i"/>
              </m:rPr>
              <m:t>F</m:t>
            </m:r>
          </m:e>
          <m:sub>
            <m:r>
              <m:rPr>
                <m:sty m:val="p"/>
              </m:rPr>
              <m:t>0</m:t>
            </m:r>
          </m:sub>
        </m:sSub>
      </m:oMath>
      <w:r>
        <w:rPr>
          <w:rFonts w:eastAsia="Georgia" w:cs="Georgia" w:ascii="Georgia" w:hAnsi="Georgia"/>
        </w:rPr>
        <w:t xml:space="preserve"> où </w:t>
      </w:r>
      <m:oMath>
        <m:r>
          <m:rPr>
            <m:sty m:val="i"/>
          </m:rPr>
          <m:t>k</m:t>
        </m:r>
      </m:oMath>
      <w:r>
        <w:rPr/>
        <w:t xml:space="preserve"> est une raideur et </w:t>
      </w:r>
      <m:oMath>
        <m:sSub>
          <m:sSubPr/>
          <m:e>
            <m:r>
              <m:rPr>
                <m:sty m:val="i"/>
              </m:rPr>
              <m:t>F</m:t>
            </m:r>
          </m:e>
          <m:sub>
            <m:r>
              <m:rPr>
                <m:sty m:val="p"/>
              </m:rPr>
              <m:t>0</m:t>
            </m:r>
          </m:sub>
        </m:sSub>
      </m:oMath>
      <w:r>
        <w:rPr/>
        <w:t xml:space="preserve"> un effort constant. Seule l'expression de </w:t>
      </w:r>
      <m:oMath>
        <m:r>
          <m:rPr>
            <m:sty m:val="i"/>
          </m:rPr>
          <m:t>k</m:t>
        </m:r>
      </m:oMath>
      <w:r>
        <w:rPr>
          <w:rFonts w:eastAsia="Georgia" w:cs="Georgia" w:ascii="Georgia" w:hAnsi="Georgia"/>
        </w:rPr>
        <w:t xml:space="preserve"> sera précisée.</w:t>
      </w:r>
      <w:r>
        <w:rPr/>
        <w:br w:type="textWrapping"/>
      </w:r>
      <w:r>
        <w:rPr>
          <w:rFonts w:eastAsia="Georgia" w:cs="Georgia" w:ascii="Georgia" w:hAnsi="Georgia"/>
        </w:rPr>
        <w:t xml:space="preserve">IV.3. Modèle de comportement de la boule à vagues à la surface de l'eau et exploitation</w:t>
      </w:r>
    </w:p>
    <w:p>
      <w:pPr>
        <w:spacing w:after="220" w:lineRule="auto"/>
      </w:pPr>
      <w:r>
        <w:rPr>
          <w:rFonts w:eastAsia="Georgia" w:cs="Georgia" w:ascii="Georgia" w:hAnsi="Georgia"/>
        </w:rPr>
        <w:t xml:space="preserve">À partir des résultats précédents, on choisit de modéliser l'action de l'eau sur la sphère par un ressort, conformément à la figure 13.</w:t>
      </w:r>
    </w:p>
    <w:p>
      <w:pPr>
        <w:spacing w:lineRule="auto"/>
        <w:jc w:val="center"/>
      </w:pPr>
      <w:r>
        <w:rPr/>
        <w:drawing>
          <wp:inline distB="0" distL="0" distR="0" distT="0">
            <wp:extent cx="5486400" cy="4447852"/>
            <wp:effectExtent b="0" l="0" r="0" t="0"/>
            <wp:docPr id="14" name="image-24967dd2668ce5ca391a5514d054dfdd81f67365.jpg"/>
            <a:graphic>
              <a:graphicData uri="http://schemas.openxmlformats.org/drawingml/2006/picture">
                <pic:pic>
                  <pic:nvPicPr>
                    <pic:cNvPr id="14" name="image-24967dd2668ce5ca391a5514d054dfdd81f67365.jpg" descr=""/>
                    <pic:cNvPicPr/>
                  </pic:nvPicPr>
                  <pic:blipFill>
                    <a:blip r:embed="rId19" cstate="print"/>
                    <a:srcRect b="0" l="0" r="0" t="0"/>
                    <a:stretch>
                      <a:fillRect/>
                    </a:stretch>
                  </pic:blipFill>
                  <pic:spPr>
                    <a:xfrm>
                      <a:off x="0" y="0"/>
                      <a:ext cx="5486400" cy="4447852"/>
                    </a:xfrm>
                    <a:prstGeom prst="rect"/>
                  </pic:spPr>
                </pic:pic>
              </a:graphicData>
            </a:graphic>
          </wp:inline>
        </w:drawing>
      </w:r>
    </w:p>
    <w:p>
      <w:pPr>
        <w:spacing w:lineRule="auto"/>
      </w:pPr>
      <w:r>
        <w:rPr>
          <w:rFonts w:eastAsia="Georgia" w:cs="Georgia" w:ascii="Georgia" w:hAnsi="Georgia"/>
        </w:rPr>
        <w:t xml:space="preserve">Figure 13 - Modèle associé à l'action de l'eau sur la sphère</w:t>
      </w:r>
    </w:p>
    <w:p>
      <w:pPr>
        <w:spacing w:after="220" w:lineRule="auto"/>
      </w:pPr>
      <w:r>
        <w:rPr>
          <w:rFonts w:eastAsia="Georgia" w:cs="Georgia" w:ascii="Georgia" w:hAnsi="Georgia"/>
        </w:rPr>
        <w:t xml:space="preserve">Ce modèle peut se ramener au modèle classique «masse-ressort » dont le comportement est régi par une équation du type</w:t>
      </w:r>
    </w:p>
    <w:p>
      <w:pPr>
        <w:spacing w:after="220" w:lineRule="auto"/>
      </w:pPr>
      <m:oMathPara>
        <m:oMath>
          <m:r>
            <m:rPr>
              <m:sty m:val="i"/>
            </m:rPr>
            <m:t>m</m:t>
          </m:r>
          <m:acc>
            <m:accPr>
              <m:chr m:val="¨"/>
            </m:accPr>
            <m:e>
              <m:sSub>
                <m:sSubPr/>
                <m:e>
                  <m:r>
                    <m:rPr>
                      <m:sty m:val="i"/>
                    </m:rPr>
                    <m:t>y</m:t>
                  </m:r>
                </m:e>
                <m:sub>
                  <m:r>
                    <m:rPr>
                      <m:sty m:val="i"/>
                    </m:rPr>
                    <m:t>G</m:t>
                  </m:r>
                </m:sub>
              </m:sSub>
            </m:e>
          </m:acc>
          <m:r>
            <m:rPr>
              <m:sty m:val="p"/>
            </m:rPr>
            <m:t>(</m:t>
          </m:r>
          <m:r>
            <m:rPr>
              <m:sty m:val="i"/>
            </m:rPr>
            <m:t>t</m:t>
          </m:r>
          <m:r>
            <m:rPr>
              <m:sty m:val="p"/>
            </m:rPr>
            <m:t>)</m:t>
          </m:r>
          <m:r>
            <m:rPr>
              <m:sty m:val="p"/>
            </m:rPr>
            <m:t>=</m:t>
          </m:r>
          <m:sSub>
            <m:sSubPr/>
            <m:e>
              <m:r>
                <m:rPr>
                  <m:sty m:val="i"/>
                </m:rPr>
                <m:t>f</m:t>
              </m:r>
            </m:e>
            <m:sub>
              <m:r>
                <m:rPr>
                  <m:sty m:val="i"/>
                </m:rPr>
                <m:t>e</m:t>
              </m:r>
              <m:r>
                <m:rPr>
                  <m:sty m:val="i"/>
                </m:rPr>
                <m:t>x</m:t>
              </m:r>
            </m:sub>
          </m:sSub>
          <m:r>
            <m:rPr>
              <m:sty m:val="p"/>
            </m:rPr>
            <m:t>(</m:t>
          </m:r>
          <m:r>
            <m:rPr>
              <m:sty m:val="i"/>
            </m:rPr>
            <m:t>t</m:t>
          </m:r>
          <m:r>
            <m:rPr>
              <m:sty m:val="p"/>
            </m:rPr>
            <m:t>)</m:t>
          </m:r>
          <m:r>
            <m:rPr>
              <m:sty m:val="p"/>
            </m:rPr>
            <m:t>−</m:t>
          </m:r>
          <m:r>
            <m:rPr>
              <m:sty m:val="i"/>
            </m:rPr>
            <m:t>k</m:t>
          </m:r>
          <m:d>
            <m:dPr>
              <m:begChr m:val="("/>
              <m:endChr m:val=")"/>
              <m:ctrlPr>
                <w:rPr>
                  <w:rFonts w:ascii="Cambria Math" w:hAnsi="Cambria Math"/>
                </w:rPr>
              </m:ctrlPr>
            </m:dPr>
            <m:e>
              <m:sSub>
                <m:sSubPr/>
                <m:e>
                  <m:r>
                    <m:rPr>
                      <m:sty m:val="i"/>
                    </m:rPr>
                    <m:t>y</m:t>
                  </m:r>
                </m:e>
                <m:sub>
                  <m:r>
                    <m:rPr>
                      <m:sty m:val="i"/>
                    </m:rPr>
                    <m:t>G</m:t>
                  </m:r>
                </m:sub>
              </m:sSub>
              <m:r>
                <m:rPr>
                  <m:sty m:val="p"/>
                </m:rPr>
                <m:t>(</m:t>
              </m:r>
              <m:r>
                <m:rPr>
                  <m:sty m:val="i"/>
                </m:rPr>
                <m:t>t</m:t>
              </m:r>
              <m:r>
                <m:rPr>
                  <m:sty m:val="p"/>
                </m:rPr>
                <m:t>)</m:t>
              </m:r>
              <m:r>
                <m:rPr>
                  <m:sty m:val="p"/>
                </m:rPr>
                <m:t>−</m:t>
              </m:r>
              <m:sSub>
                <m:sSubPr/>
                <m:e>
                  <m:r>
                    <m:rPr>
                      <m:sty m:val="i"/>
                    </m:rPr>
                    <m:t>y</m:t>
                  </m:r>
                </m:e>
                <m:sub>
                  <m:r>
                    <m:rPr>
                      <m:sty m:val="i"/>
                    </m:rPr>
                    <m:t>e</m:t>
                  </m:r>
                </m:sub>
              </m:sSub>
              <m:r>
                <m:rPr>
                  <m:sty m:val="p"/>
                </m:rPr>
                <m:t>(</m:t>
              </m:r>
              <m:r>
                <m:rPr>
                  <m:sty m:val="i"/>
                </m:rPr>
                <m:t>t</m:t>
              </m:r>
              <m:r>
                <m:rPr>
                  <m:sty m:val="p"/>
                </m:rPr>
                <m:t>)</m:t>
              </m:r>
            </m:e>
          </m:d>
          <m:r>
            <m:rPr>
              <m:sty m:val="p"/>
            </m:rPr>
            <m:t>,</m:t>
          </m:r>
        </m:oMath>
      </m:oMathPara>
    </w:p>
    <w:p>
      <w:pPr>
        <w:spacing w:after="220" w:lineRule="auto"/>
      </w:pPr>
      <w:r>
        <w:rPr>
          <w:rFonts w:eastAsia="Georgia" w:cs="Georgia" w:ascii="Georgia" w:hAnsi="Georgia"/>
        </w:rPr>
        <w:t xml:space="preserve">où </w:t>
      </w:r>
      <m:oMath>
        <m:sSub>
          <m:sSubPr/>
          <m:e>
            <m:r>
              <m:rPr>
                <m:sty m:val="i"/>
              </m:rPr>
              <m:t>y</m:t>
            </m:r>
          </m:e>
          <m:sub>
            <m:r>
              <m:rPr>
                <m:sty m:val="i"/>
              </m:rPr>
              <m:t>G</m:t>
            </m:r>
          </m:sub>
        </m:sSub>
      </m:oMath>
      <w:r>
        <w:rPr/>
        <w:t xml:space="preserve"> et </w:t>
      </w:r>
      <m:oMath>
        <m:sSub>
          <m:sSubPr/>
          <m:e>
            <m:r>
              <m:rPr>
                <m:sty m:val="i"/>
              </m:rPr>
              <m:t>y</m:t>
            </m:r>
          </m:e>
          <m:sub>
            <m:r>
              <m:rPr>
                <m:sty m:val="i"/>
              </m:rPr>
              <m:t>e</m:t>
            </m:r>
          </m:sub>
        </m:sSub>
      </m:oMath>
      <w:r>
        <w:rPr>
          <w:rFonts w:eastAsia="Georgia" w:cs="Georgia" w:ascii="Georgia" w:hAnsi="Georgia"/>
        </w:rPr>
        <w:t xml:space="preserve"> sont respectivement les variations de la position de la boule à vagues et de la hauteur d'eau par rapport à l'état à l'équilibre. </w:t>
      </w:r>
      <m:oMath>
        <m:sSub>
          <m:sSubPr/>
          <m:e>
            <m:r>
              <m:rPr>
                <m:sty m:val="i"/>
              </m:rPr>
              <m:t>f</m:t>
            </m:r>
          </m:e>
          <m:sub>
            <m:r>
              <m:rPr>
                <m:sty m:val="i"/>
              </m:rPr>
              <m:t>e</m:t>
            </m:r>
            <m:r>
              <m:rPr>
                <m:sty m:val="i"/>
              </m:rPr>
              <m:t>x</m:t>
            </m:r>
          </m:sub>
        </m:sSub>
        <m:r>
          <m:rPr>
            <m:sty m:val="p"/>
          </m:rPr>
          <m:t>(</m:t>
        </m:r>
        <m:r>
          <m:rPr>
            <m:sty m:val="i"/>
          </m:rPr>
          <m:t>t</m:t>
        </m:r>
        <m:r>
          <m:rPr>
            <m:sty m:val="p"/>
          </m:rPr>
          <m:t>)</m:t>
        </m:r>
      </m:oMath>
      <w:r>
        <w:rPr>
          <w:rFonts w:eastAsia="Georgia" w:cs="Georgia" w:ascii="Georgia" w:hAnsi="Georgia"/>
        </w:rPr>
        <w:t xml:space="preserve"> correspond à la force d'excitation créée par le mouvement de la masse mobile à l'intérieur de la boule à vagues.</w:t>
      </w:r>
    </w:p>
    <w:p>
      <w:pPr>
        <w:spacing w:after="220" w:lineRule="auto"/>
      </w:pPr>
      <w:r>
        <w:rPr>
          <w:rFonts w:eastAsia="Georgia" w:cs="Georgia" w:ascii="Georgia" w:hAnsi="Georgia"/>
        </w:rPr>
        <w:t xml:space="preserve">Chacune des vagues créées par la boule se réfléchit sur le bord du bassin. En tenant compte de ce phénomène, l'équation précédente devient</w:t>
      </w:r>
    </w:p>
    <w:p>
      <w:pPr>
        <w:spacing w:after="220" w:lineRule="auto"/>
      </w:pPr>
      <m:oMathPara>
        <m:oMath>
          <m:r>
            <m:rPr>
              <m:sty m:val="i"/>
            </m:rPr>
            <m:t>m</m:t>
          </m:r>
          <m:sSub>
            <m:sSubPr/>
            <m:e>
              <m:acc>
                <m:accPr>
                  <m:chr m:val="¨"/>
                </m:accPr>
                <m:e>
                  <m:r>
                    <m:rPr>
                      <m:sty m:val="i"/>
                    </m:rPr>
                    <m:t>y</m:t>
                  </m:r>
                </m:e>
              </m:acc>
            </m:e>
            <m:sub>
              <m:r>
                <m:rPr>
                  <m:sty m:val="i"/>
                </m:rPr>
                <m:t>G</m:t>
              </m:r>
            </m:sub>
          </m:sSub>
          <m:r>
            <m:rPr>
              <m:sty m:val="p"/>
            </m:rPr>
            <m:t>(</m:t>
          </m:r>
          <m:r>
            <m:rPr>
              <m:sty m:val="i"/>
            </m:rPr>
            <m:t>t</m:t>
          </m:r>
          <m:r>
            <m:rPr>
              <m:sty m:val="p"/>
            </m:rPr>
            <m:t>)</m:t>
          </m:r>
          <m:r>
            <m:rPr>
              <m:sty m:val="p"/>
            </m:rPr>
            <m:t>=</m:t>
          </m:r>
          <m:sSub>
            <m:sSubPr/>
            <m:e>
              <m:r>
                <m:rPr>
                  <m:sty m:val="i"/>
                </m:rPr>
                <m:t>f</m:t>
              </m:r>
            </m:e>
            <m:sub>
              <m:r>
                <m:rPr>
                  <m:sty m:val="i"/>
                </m:rPr>
                <m:t>e</m:t>
              </m:r>
              <m:r>
                <m:rPr>
                  <m:sty m:val="i"/>
                </m:rPr>
                <m:t>x</m:t>
              </m:r>
            </m:sub>
          </m:sSub>
          <m:r>
            <m:rPr>
              <m:sty m:val="p"/>
            </m:rPr>
            <m:t>(</m:t>
          </m:r>
          <m:r>
            <m:rPr>
              <m:sty m:val="i"/>
            </m:rPr>
            <m:t>t</m:t>
          </m:r>
          <m:r>
            <m:rPr>
              <m:sty m:val="p"/>
            </m:rPr>
            <m:t>)</m:t>
          </m:r>
          <m:r>
            <m:rPr>
              <m:sty m:val="p"/>
            </m:rPr>
            <m:t>−</m:t>
          </m:r>
          <m:r>
            <m:rPr>
              <m:sty m:val="i"/>
            </m:rPr>
            <m:t>k</m:t>
          </m:r>
          <m:d>
            <m:dPr>
              <m:begChr m:val="("/>
              <m:endChr m:val=")"/>
              <m:ctrlPr>
                <w:rPr>
                  <w:rFonts w:ascii="Cambria Math" w:hAnsi="Cambria Math"/>
                </w:rPr>
              </m:ctrlPr>
            </m:dPr>
            <m:e>
              <m:sSub>
                <m:sSubPr/>
                <m:e>
                  <m:r>
                    <m:rPr>
                      <m:sty m:val="i"/>
                    </m:rPr>
                    <m:t>y</m:t>
                  </m:r>
                </m:e>
                <m:sub>
                  <m:r>
                    <m:rPr>
                      <m:sty m:val="i"/>
                    </m:rPr>
                    <m:t>G</m:t>
                  </m:r>
                </m:sub>
              </m:sSub>
              <m:r>
                <m:rPr>
                  <m:sty m:val="p"/>
                </m:rPr>
                <m:t>(</m:t>
              </m:r>
              <m:r>
                <m:rPr>
                  <m:sty m:val="i"/>
                </m:rPr>
                <m:t>t</m:t>
              </m:r>
              <m:r>
                <m:rPr>
                  <m:sty m:val="p"/>
                </m:rPr>
                <m:t>)</m:t>
              </m:r>
              <m:r>
                <m:rPr>
                  <m:sty m:val="p"/>
                </m:rPr>
                <m:t>−</m:t>
              </m:r>
              <m:sSub>
                <m:sSubPr/>
                <m:e>
                  <m:r>
                    <m:rPr>
                      <m:sty m:val="i"/>
                    </m:rPr>
                    <m:t>y</m:t>
                  </m:r>
                </m:e>
                <m:sub>
                  <m:r>
                    <m:rPr>
                      <m:sty m:val="i"/>
                    </m:rPr>
                    <m:t>G</m:t>
                  </m:r>
                </m:sub>
              </m:sSub>
              <m:r>
                <m:rPr>
                  <m:sty m:val="p"/>
                </m:rPr>
                <m:t>(</m:t>
              </m:r>
              <m:r>
                <m:rPr>
                  <m:sty m:val="i"/>
                </m:rPr>
                <m:t>t</m:t>
              </m:r>
              <m:r>
                <m:rPr>
                  <m:sty m:val="p"/>
                </m:rPr>
                <m:t>−</m:t>
              </m:r>
              <m:r>
                <m:rPr>
                  <m:sty m:val="i"/>
                </m:rPr>
                <m:t>τ</m:t>
              </m:r>
              <m:r>
                <m:rPr>
                  <m:sty m:val="p"/>
                </m:rPr>
                <m:t>)</m:t>
              </m:r>
            </m:e>
          </m:d>
          <m:r>
            <m:rPr>
              <m:sty m:val="p"/>
            </m:rPr>
            <m:t>,</m:t>
          </m:r>
        </m:oMath>
      </m:oMathPara>
    </w:p>
    <w:p>
      <w:pPr>
        <w:spacing w:after="220" w:lineRule="auto"/>
      </w:pPr>
      <w:r>
        <w:rPr>
          <w:rFonts w:eastAsia="Georgia" w:cs="Georgia" w:ascii="Georgia" w:hAnsi="Georgia"/>
        </w:rPr>
        <w:t xml:space="preserve">où </w:t>
      </w:r>
      <m:oMath>
        <m:r>
          <m:rPr>
            <m:sty m:val="i"/>
          </m:rPr>
          <m:t>τ</m:t>
        </m:r>
      </m:oMath>
      <w:r>
        <w:rPr>
          <w:rFonts w:eastAsia="Georgia" w:cs="Georgia" w:ascii="Georgia" w:hAnsi="Georgia"/>
        </w:rPr>
        <w:t xml:space="preserve"> est un retard lié au temps mis par la vague pour être réfléchie et revenir au niveau de la boule à vagues.</w:t>
      </w:r>
    </w:p>
    <w:p>
      <w:pPr>
        <w:spacing w:after="220" w:lineRule="auto"/>
      </w:pPr>
      <w:r>
        <w:rPr>
          <w:rFonts w:eastAsia="Georgia" w:cs="Georgia" w:ascii="Georgia" w:hAnsi="Georgia"/>
        </w:rPr>
        <w:t xml:space="preserve">Pour étudier le comportement de la boule à vagues, on peut utiliser la transformée de Laplace.</w:t>
      </w:r>
      <w:r>
        <w:rPr/>
        <w:br w:type="textWrapping"/>
      </w:r>
      <w:r>
        <w:rPr>
          <w:rFonts w:eastAsia="Georgia" w:cs="Georgia" w:ascii="Georgia" w:hAnsi="Georgia"/>
        </w:rPr>
        <w:t xml:space="preserve">On rappelle que la transformée de Laplace d'une fonction </w:t>
      </w:r>
      <m:oMath>
        <m:r>
          <m:rPr>
            <m:sty m:val="i"/>
          </m:rPr>
          <m:t>f</m:t>
        </m:r>
      </m:oMath>
      <w:r>
        <w:rPr>
          <w:rFonts w:eastAsia="Georgia" w:cs="Georgia" w:ascii="Georgia" w:hAnsi="Georgia"/>
        </w:rPr>
        <w:t xml:space="preserve"> est habituellement notée </w:t>
      </w:r>
      <m:oMath>
        <m:r>
          <m:rPr>
            <m:scr m:val="script"/>
          </m:rPr>
          <m:t>L</m:t>
        </m:r>
        <m:r>
          <m:rPr>
            <m:sty m:val="p"/>
          </m:rPr>
          <m:t>(</m:t>
        </m:r>
        <m:r>
          <m:rPr>
            <m:sty m:val="i"/>
          </m:rPr>
          <m:t>f</m:t>
        </m:r>
        <m:r>
          <m:rPr>
            <m:sty m:val="p"/>
          </m:rPr>
          <m:t>)</m:t>
        </m:r>
      </m:oMath>
      <w:r>
        <w:rPr>
          <w:rFonts w:eastAsia="Georgia" w:cs="Georgia" w:ascii="Georgia" w:hAnsi="Georgia"/>
        </w:rPr>
        <w:t xml:space="preserve"> et est donnée par</w:t>
      </w:r>
    </w:p>
    <w:p>
      <w:pPr>
        <w:spacing w:after="220" w:lineRule="auto"/>
      </w:pPr>
      <m:oMathPara>
        <m:oMath>
          <m:r>
            <m:rPr>
              <m:scr m:val="script"/>
            </m:rPr>
            <m:t>L</m:t>
          </m:r>
          <m:r>
            <m:rPr>
              <m:sty m:val="p"/>
            </m:rPr>
            <m:t>(</m:t>
          </m:r>
          <m:r>
            <m:rPr>
              <m:sty m:val="i"/>
            </m:rPr>
            <m:t>f</m:t>
          </m:r>
          <m:r>
            <m:rPr>
              <m:sty m:val="p"/>
            </m:rPr>
            <m:t>)</m:t>
          </m:r>
          <m:r>
            <m:rPr>
              <m:sty m:val="p"/>
            </m:rPr>
            <m:t>(</m:t>
          </m:r>
          <m:r>
            <m:rPr>
              <m:sty m:val="i"/>
            </m:rPr>
            <m:t>p</m:t>
          </m:r>
          <m:r>
            <m:rPr>
              <m:sty m:val="p"/>
            </m:rPr>
            <m:t>)</m:t>
          </m:r>
          <m:r>
            <m:rPr>
              <m:sty m:val="p"/>
            </m:rPr>
            <m:t>=</m:t>
          </m:r>
          <m:r>
            <m:rPr>
              <m:sty m:val="i"/>
            </m:rPr>
            <m:t>F</m:t>
          </m:r>
          <m:r>
            <m:rPr>
              <m:sty m:val="p"/>
            </m:rPr>
            <m:t>(</m:t>
          </m:r>
          <m:r>
            <m:rPr>
              <m:sty m:val="i"/>
            </m:rPr>
            <m:t>p</m:t>
          </m:r>
          <m:r>
            <m:rPr>
              <m:sty m:val="p"/>
            </m:rPr>
            <m:t>)</m:t>
          </m:r>
          <m:r>
            <m:rPr>
              <m:sty m:val="p"/>
            </m:rPr>
            <m:t>=</m:t>
          </m:r>
          <m:nary>
            <m:naryPr>
              <m:chr m:val="∫"/>
              <m:limLoc m:val="subSup"/>
              <m:grow m:val="1"/>
            </m:naryPr>
            <m:sub>
              <m:r>
                <m:rPr>
                  <m:sty m:val="p"/>
                </m:rPr>
                <m:t>0</m:t>
              </m:r>
            </m:sub>
            <m:sup>
              <m:r>
                <m:rPr>
                  <m:sty m:val="p"/>
                </m:rPr>
                <m:t>∞</m:t>
              </m:r>
            </m:sup>
            <m:e>
              <m:r>
                <m:rPr>
                  <m:sty m:val="p"/>
                </m:rPr>
                <m:t xml:space="preserve"> </m:t>
              </m:r>
            </m:e>
          </m:nary>
          <m:r>
            <m:rPr>
              <m:sty m:val="i"/>
            </m:rPr>
            <m:t>f</m:t>
          </m:r>
          <m:r>
            <m:rPr>
              <m:sty m:val="p"/>
            </m:rPr>
            <m:t>(</m:t>
          </m:r>
          <m:r>
            <m:rPr>
              <m:sty m:val="i"/>
            </m:rPr>
            <m:t>t</m:t>
          </m:r>
          <m:r>
            <m:rPr>
              <m:sty m:val="p"/>
            </m:rPr>
            <m:t>)</m:t>
          </m:r>
          <m:sSup>
            <m:sSupPr/>
            <m:e>
              <m:r>
                <m:rPr>
                  <m:sty m:val="i"/>
                </m:rPr>
                <m:t>e</m:t>
              </m:r>
            </m:e>
            <m:sup>
              <m:r>
                <m:rPr>
                  <m:sty m:val="p"/>
                </m:rPr>
                <m:t>−</m:t>
              </m:r>
              <m:r>
                <m:rPr>
                  <m:sty m:val="i"/>
                </m:rPr>
                <m:t>p</m:t>
              </m:r>
              <m:r>
                <m:rPr>
                  <m:sty m:val="i"/>
                </m:rPr>
                <m:t>t</m:t>
              </m:r>
            </m:sup>
          </m:sSup>
          <m:r>
            <m:rPr>
              <m:sty m:val="i"/>
            </m:rPr>
            <m:t>d</m:t>
          </m:r>
          <m:r>
            <m:rPr>
              <m:sty m:val="i"/>
            </m:rPr>
            <m:t>t</m:t>
          </m:r>
        </m:oMath>
      </m:oMathPara>
    </w:p>
    <w:p>
      <w:pPr>
        <w:spacing w:after="220" w:lineRule="auto"/>
      </w:pPr>
      <w:r>
        <w:rPr>
          <w:rFonts w:eastAsia="Georgia" w:cs="Georgia" w:ascii="Georgia" w:hAnsi="Georgia"/>
        </w:rPr>
        <w:t xml:space="preserve">où </w:t>
      </w:r>
      <m:oMath>
        <m:r>
          <m:rPr>
            <m:sty m:val="i"/>
          </m:rPr>
          <m:t>p</m:t>
        </m:r>
      </m:oMath>
      <w:r>
        <w:rPr>
          <w:rFonts w:eastAsia="Georgia" w:cs="Georgia" w:ascii="Georgia" w:hAnsi="Georgia"/>
        </w:rPr>
        <w:t xml:space="preserve"> est une variable complexe vérifiant certaines propriétés non étudiées dans ce sujet.</w:t>
      </w:r>
      <w:r>
        <w:rPr/>
        <w:br w:type="textWrapping"/>
      </w:r>
      <w:r>
        <w:rPr/>
        <w:t xml:space="preserve">Pour toute fonction </w:t>
      </w:r>
      <m:oMath>
        <m:r>
          <m:rPr>
            <m:sty m:val="i"/>
          </m:rPr>
          <m:t>f</m:t>
        </m:r>
      </m:oMath>
      <w:r>
        <w:rPr/>
        <w:t xml:space="preserve">, on note </w:t>
      </w:r>
      <m:oMath>
        <m:sSub>
          <m:sSubPr/>
          <m:e>
            <m:r>
              <m:rPr>
                <m:sty m:val="i"/>
              </m:rPr>
              <m:t>f</m:t>
            </m:r>
          </m:e>
          <m:sub>
            <m:r>
              <m:rPr>
                <m:sty m:val="i"/>
              </m:rPr>
              <m:t>a</m:t>
            </m:r>
          </m:sub>
        </m:sSub>
      </m:oMath>
      <w:r>
        <w:rPr>
          <w:rFonts w:eastAsia="Georgia" w:cs="Georgia" w:ascii="Georgia" w:hAnsi="Georgia"/>
        </w:rPr>
        <w:t xml:space="preserve"> la fonction retardée de </w:t>
      </w:r>
      <m:oMath>
        <m:r>
          <m:rPr>
            <m:sty m:val="i"/>
          </m:rPr>
          <m:t>f</m:t>
        </m:r>
      </m:oMath>
      <w:r>
        <w:rPr>
          <w:rFonts w:eastAsia="Georgia" w:cs="Georgia" w:ascii="Georgia" w:hAnsi="Georgia"/>
        </w:rPr>
        <w:t xml:space="preserve"> définie pour tout </w:t>
      </w:r>
      <m:oMath>
        <m:r>
          <m:rPr>
            <m:sty m:val="i"/>
          </m:rPr>
          <m:t>t</m:t>
        </m:r>
      </m:oMath>
      <w:r>
        <w:rPr>
          <w:rFonts w:eastAsia="Georgia" w:cs="Georgia" w:ascii="Georgia" w:hAnsi="Georgia"/>
        </w:rPr>
        <w:t xml:space="preserve"> réel, par </w:t>
      </w:r>
      <m:oMath>
        <m:sSub>
          <m:sSubPr/>
          <m:e>
            <m:r>
              <m:rPr>
                <m:sty m:val="i"/>
              </m:rPr>
              <m:t>f</m:t>
            </m:r>
          </m:e>
          <m:sub>
            <m:r>
              <m:rPr>
                <m:sty m:val="i"/>
              </m:rPr>
              <m:t>a</m:t>
            </m:r>
          </m:sub>
        </m:sSub>
        <m:r>
          <m:rPr>
            <m:sty m:val="p"/>
          </m:rPr>
          <m:t>(</m:t>
        </m:r>
        <m:r>
          <m:rPr>
            <m:sty m:val="i"/>
          </m:rPr>
          <m:t>t</m:t>
        </m:r>
        <m:r>
          <m:rPr>
            <m:sty m:val="p"/>
          </m:rPr>
          <m:t>)</m:t>
        </m:r>
        <m:r>
          <m:rPr>
            <m:sty m:val="p"/>
          </m:rPr>
          <m:t>=</m:t>
        </m:r>
        <m:r>
          <m:rPr>
            <m:sty m:val="i"/>
          </m:rPr>
          <m:t>f</m:t>
        </m:r>
        <m:r>
          <m:rPr>
            <m:sty m:val="p"/>
          </m:rPr>
          <m:t>(</m:t>
        </m:r>
        <m:r>
          <m:rPr>
            <m:sty m:val="i"/>
          </m:rPr>
          <m:t>t</m:t>
        </m:r>
        <m:r>
          <m:rPr>
            <m:sty m:val="p"/>
          </m:rPr>
          <m:t>−</m:t>
        </m:r>
        <m:r>
          <m:rPr>
            <m:sty m:val="i"/>
          </m:rPr>
          <m:t>a</m:t>
        </m:r>
        <m:r>
          <m:rPr>
            <m:sty m:val="p"/>
          </m:rPr>
          <m:t>)</m:t>
        </m:r>
      </m:oMath>
      <w:r>
        <w:rPr/>
        <w:t xml:space="preserve">.</w:t>
      </w:r>
    </w:p>
    <w:p>
      <w:pPr>
        <w:spacing w:after="220" w:lineRule="auto"/>
      </w:pPr>
      <w:r>
        <w:rPr>
          <w:rFonts w:eastAsia="Georgia" w:cs="Georgia" w:ascii="Georgia" w:hAnsi="Georgia"/>
        </w:rPr>
        <w:t xml:space="preserve">Q38．Montrer que la transformée de Laplace </w:t>
      </w:r>
      <m:oMath>
        <m:sSub>
          <m:sSubPr/>
          <m:e>
            <m:r>
              <m:rPr>
                <m:sty m:val="i"/>
              </m:rPr>
              <m:t>F</m:t>
            </m:r>
          </m:e>
          <m:sub>
            <m:r>
              <m:rPr>
                <m:sty m:val="i"/>
              </m:rPr>
              <m:t>a</m:t>
            </m:r>
          </m:sub>
        </m:sSub>
      </m:oMath>
      <w:r>
        <w:rPr>
          <w:rFonts w:eastAsia="Georgia" w:cs="Georgia" w:ascii="Georgia" w:hAnsi="Georgia"/>
        </w:rPr>
        <w:t xml:space="preserve"> d＇une fonction retardée </w:t>
      </w:r>
      <m:oMath>
        <m:sSub>
          <m:sSubPr/>
          <m:e>
            <m:r>
              <m:rPr>
                <m:sty m:val="i"/>
              </m:rPr>
              <m:t>f</m:t>
            </m:r>
          </m:e>
          <m:sub>
            <m:r>
              <m:rPr>
                <m:sty m:val="i"/>
              </m:rPr>
              <m:t>a</m:t>
            </m:r>
          </m:sub>
        </m:sSub>
      </m:oMath>
      <w:r>
        <w:rPr>
          <w:rFonts w:eastAsia="Georgia" w:cs="Georgia" w:ascii="Georgia" w:hAnsi="Georgia"/>
        </w:rPr>
        <w:t xml:space="preserve"> est donnée par</w:t>
      </w:r>
    </w:p>
    <w:p>
      <w:pPr>
        <w:spacing w:after="220" w:lineRule="auto"/>
      </w:pPr>
      <m:oMathPara>
        <m:oMath>
          <m:sSub>
            <m:sSubPr/>
            <m:e>
              <m:r>
                <m:rPr>
                  <m:sty m:val="i"/>
                </m:rPr>
                <m:t>F</m:t>
              </m:r>
            </m:e>
            <m:sub>
              <m:r>
                <m:rPr>
                  <m:sty m:val="i"/>
                </m:rPr>
                <m:t>a</m:t>
              </m:r>
            </m:sub>
          </m:sSub>
          <m:r>
            <m:rPr>
              <m:sty m:val="p"/>
            </m:rPr>
            <m:t>(</m:t>
          </m:r>
          <m:r>
            <m:rPr>
              <m:sty m:val="i"/>
            </m:rPr>
            <m:t>p</m:t>
          </m:r>
          <m:r>
            <m:rPr>
              <m:sty m:val="p"/>
            </m:rPr>
            <m:t>)</m:t>
          </m:r>
          <m:r>
            <m:rPr>
              <m:sty m:val="p"/>
            </m:rPr>
            <m:t>=</m:t>
          </m:r>
          <m:r>
            <m:rPr>
              <m:scr m:val="script"/>
            </m:rPr>
            <m:t>L</m:t>
          </m:r>
          <m:d>
            <m:dPr>
              <m:begChr m:val="("/>
              <m:endChr m:val=")"/>
              <m:ctrlPr>
                <w:rPr>
                  <w:rFonts w:ascii="Cambria Math" w:hAnsi="Cambria Math"/>
                </w:rPr>
              </m:ctrlPr>
            </m:dPr>
            <m:e>
              <m:sSub>
                <m:sSubPr/>
                <m:e>
                  <m:r>
                    <m:rPr>
                      <m:sty m:val="i"/>
                    </m:rPr>
                    <m:t>f</m:t>
                  </m:r>
                </m:e>
                <m:sub>
                  <m:r>
                    <m:rPr>
                      <m:sty m:val="i"/>
                    </m:rPr>
                    <m:t>a</m:t>
                  </m:r>
                </m:sub>
              </m:sSub>
            </m:e>
          </m:d>
          <m:r>
            <m:rPr>
              <m:sty m:val="p"/>
            </m:rPr>
            <m:t>(</m:t>
          </m:r>
          <m:r>
            <m:rPr>
              <m:sty m:val="i"/>
            </m:rPr>
            <m:t>p</m:t>
          </m:r>
          <m:r>
            <m:rPr>
              <m:sty m:val="p"/>
            </m:rPr>
            <m:t>)</m:t>
          </m:r>
          <m:r>
            <m:rPr>
              <m:sty m:val="p"/>
            </m:rPr>
            <m:t>=</m:t>
          </m:r>
          <m:sSup>
            <m:sSupPr/>
            <m:e>
              <m:r>
                <m:rPr>
                  <m:sty m:val="i"/>
                </m:rPr>
                <m:t>e</m:t>
              </m:r>
            </m:e>
            <m:sup>
              <m:r>
                <m:rPr>
                  <m:sty m:val="p"/>
                </m:rPr>
                <m:t>−</m:t>
              </m:r>
              <m:r>
                <m:rPr>
                  <m:sty m:val="i"/>
                </m:rPr>
                <m:t>a</m:t>
              </m:r>
              <m:r>
                <m:rPr>
                  <m:sty m:val="i"/>
                </m:rPr>
                <m:t>p</m:t>
              </m:r>
            </m:sup>
          </m:sSup>
          <m:r>
            <m:rPr>
              <m:sty m:val="i"/>
            </m:rPr>
            <m:t>F</m:t>
          </m:r>
          <m:r>
            <m:rPr>
              <m:sty m:val="p"/>
            </m:rPr>
            <m:t>(</m:t>
          </m:r>
          <m:r>
            <m:rPr>
              <m:sty m:val="i"/>
            </m:rPr>
            <m:t>p</m:t>
          </m:r>
          <m:r>
            <m:rPr>
              <m:sty m:val="p"/>
            </m:rPr>
            <m:t>)</m:t>
          </m:r>
        </m:oMath>
      </m:oMathPara>
    </w:p>
    <w:p>
      <w:pPr>
        <w:spacing w:after="220" w:lineRule="auto"/>
      </w:pPr>
      <w:r>
        <w:rPr/>
        <w:t xml:space="preserve">si </w:t>
      </w:r>
      <m:oMath>
        <m:r>
          <m:rPr>
            <m:sty m:val="i"/>
          </m:rPr>
          <m:t>F</m:t>
        </m:r>
        <m:r>
          <m:rPr>
            <m:sty m:val="p"/>
          </m:rPr>
          <m:t>:</m:t>
        </m:r>
        <m:r>
          <m:rPr>
            <m:sty m:val="i"/>
          </m:rPr>
          <m:t>p</m:t>
        </m:r>
        <m:r>
          <m:rPr>
            <m:sty m:val="p"/>
          </m:rPr>
          <m:t>→</m:t>
        </m:r>
        <m:r>
          <m:rPr>
            <m:sty m:val="i"/>
          </m:rPr>
          <m:t>F</m:t>
        </m:r>
        <m:r>
          <m:rPr>
            <m:sty m:val="p"/>
          </m:rPr>
          <m:t>(</m:t>
        </m:r>
        <m:r>
          <m:rPr>
            <m:sty m:val="i"/>
          </m:rPr>
          <m:t>p</m:t>
        </m:r>
        <m:r>
          <m:rPr>
            <m:sty m:val="p"/>
          </m:rPr>
          <m:t>)</m:t>
        </m:r>
      </m:oMath>
      <w:r>
        <w:rPr>
          <w:rFonts w:eastAsia="Georgia" w:cs="Georgia" w:ascii="Georgia" w:hAnsi="Georgia"/>
        </w:rPr>
        <w:t xml:space="preserve"> est la transformée de Laplace de la fonction non retardée </w:t>
      </w:r>
      <m:oMath>
        <m:r>
          <m:rPr>
            <m:sty m:val="i"/>
          </m:rPr>
          <m:t>f</m:t>
        </m:r>
        <m:r>
          <m:rPr>
            <m:sty m:val="p"/>
          </m:rPr>
          <m:t>:</m:t>
        </m:r>
        <m:r>
          <m:rPr>
            <m:sty m:val="i"/>
          </m:rPr>
          <m:t>t</m:t>
        </m:r>
        <m:r>
          <m:rPr>
            <m:sty m:val="p"/>
          </m:rPr>
          <m:t>→</m:t>
        </m:r>
        <m:r>
          <m:rPr>
            <m:sty m:val="i"/>
          </m:rPr>
          <m:t>f</m:t>
        </m:r>
        <m:r>
          <m:rPr>
            <m:sty m:val="p"/>
          </m:rPr>
          <m:t>(</m:t>
        </m:r>
        <m:r>
          <m:rPr>
            <m:sty m:val="i"/>
          </m:rPr>
          <m:t>t</m:t>
        </m:r>
        <m:r>
          <m:rPr>
            <m:sty m:val="p"/>
          </m:rPr>
          <m:t>)</m:t>
        </m:r>
      </m:oMath>
      <w:r>
        <w:rPr>
          <w:rFonts w:eastAsia="Georgia" w:cs="Georgia" w:ascii="Georgia" w:hAnsi="Georgia"/>
        </w:rPr>
        <w:t xml:space="preserve"> ．</w:t>
      </w:r>
      <w:r>
        <w:rPr/>
        <w:br w:type="textWrapping"/>
      </w:r>
      <w:r>
        <w:rPr>
          <w:rFonts w:eastAsia="Georgia" w:cs="Georgia" w:ascii="Georgia" w:hAnsi="Georgia"/>
        </w:rPr>
        <w:t xml:space="preserve">Q39．Déterminer la transformée de Laplace de l＇équation différentielle（3）．Les transformées de Laplace de </w:t>
      </w:r>
      <m:oMath>
        <m:sSub>
          <m:sSubPr/>
          <m:e>
            <m:r>
              <m:rPr>
                <m:sty m:val="i"/>
              </m:rPr>
              <m:t>y</m:t>
            </m:r>
          </m:e>
          <m:sub>
            <m:r>
              <m:rPr>
                <m:sty m:val="i"/>
              </m:rPr>
              <m:t>G</m:t>
            </m:r>
          </m:sub>
        </m:sSub>
        <m:r>
          <m:rPr>
            <m:sty m:val="p"/>
          </m:rPr>
          <m:t>(</m:t>
        </m:r>
        <m:r>
          <m:rPr>
            <m:sty m:val="i"/>
          </m:rPr>
          <m:t>t</m:t>
        </m:r>
        <m:r>
          <m:rPr>
            <m:sty m:val="p"/>
          </m:rPr>
          <m:t>)</m:t>
        </m:r>
      </m:oMath>
      <w:r>
        <w:rPr/>
        <w:t xml:space="preserve"> et de </w:t>
      </w:r>
      <m:oMath>
        <m:sSub>
          <m:sSubPr/>
          <m:e>
            <m:r>
              <m:rPr>
                <m:sty m:val="i"/>
              </m:rPr>
              <m:t>f</m:t>
            </m:r>
          </m:e>
          <m:sub>
            <m:r>
              <m:rPr>
                <m:sty m:val="i"/>
              </m:rPr>
              <m:t>e</m:t>
            </m:r>
            <m:r>
              <m:rPr>
                <m:sty m:val="i"/>
              </m:rPr>
              <m:t>x</m:t>
            </m:r>
          </m:sub>
        </m:sSub>
        <m:r>
          <m:rPr>
            <m:sty m:val="p"/>
          </m:rPr>
          <m:t>(</m:t>
        </m:r>
        <m:r>
          <m:rPr>
            <m:sty m:val="i"/>
          </m:rPr>
          <m:t>t</m:t>
        </m:r>
        <m:r>
          <m:rPr>
            <m:sty m:val="p"/>
          </m:rPr>
          <m:t>)</m:t>
        </m:r>
      </m:oMath>
      <w:r>
        <w:rPr>
          <w:rFonts w:eastAsia="Georgia" w:cs="Georgia" w:ascii="Georgia" w:hAnsi="Georgia"/>
        </w:rPr>
        <w:t xml:space="preserve"> seront notées respectivement </w:t>
      </w:r>
      <m:oMath>
        <m:sSub>
          <m:sSubPr/>
          <m:e>
            <m:r>
              <m:rPr>
                <m:sty m:val="i"/>
              </m:rPr>
              <m:t>Y</m:t>
            </m:r>
          </m:e>
          <m:sub>
            <m:r>
              <m:rPr>
                <m:sty m:val="i"/>
              </m:rPr>
              <m:t>G</m:t>
            </m:r>
          </m:sub>
        </m:sSub>
        <m:r>
          <m:rPr>
            <m:sty m:val="p"/>
          </m:rPr>
          <m:t>(</m:t>
        </m:r>
        <m:r>
          <m:rPr>
            <m:sty m:val="i"/>
          </m:rPr>
          <m:t>p</m:t>
        </m:r>
        <m:r>
          <m:rPr>
            <m:sty m:val="p"/>
          </m:rPr>
          <m:t>)</m:t>
        </m:r>
      </m:oMath>
      <w:r>
        <w:rPr/>
        <w:t xml:space="preserve"> et </w:t>
      </w:r>
      <m:oMath>
        <m:sSub>
          <m:sSubPr/>
          <m:e>
            <m:r>
              <m:rPr>
                <m:sty m:val="i"/>
              </m:rPr>
              <m:t>F</m:t>
            </m:r>
          </m:e>
          <m:sub>
            <m:r>
              <m:rPr>
                <m:sty m:val="i"/>
              </m:rPr>
              <m:t>e</m:t>
            </m:r>
            <m:r>
              <m:rPr>
                <m:sty m:val="i"/>
              </m:rPr>
              <m:t>x</m:t>
            </m:r>
          </m:sub>
        </m:sSub>
        <m:r>
          <m:rPr>
            <m:sty m:val="p"/>
          </m:rPr>
          <m:t>(</m:t>
        </m:r>
        <m:r>
          <m:rPr>
            <m:sty m:val="i"/>
          </m:rPr>
          <m:t>p</m:t>
        </m:r>
        <m:r>
          <m:rPr>
            <m:sty m:val="p"/>
          </m:rPr>
          <m:t>)</m:t>
        </m:r>
      </m:oMath>
      <w:r>
        <w:rPr>
          <w:rFonts w:eastAsia="Georgia" w:cs="Georgia" w:ascii="Georgia" w:hAnsi="Georgia"/>
        </w:rPr>
        <w:t xml:space="preserve"> ．Les conditions initiales seront toutes considérées nulles．</w:t>
      </w:r>
    </w:p>
    <w:p>
      <w:pPr>
        <w:spacing w:after="220" w:lineRule="auto"/>
      </w:pPr>
      <w:r>
        <w:rPr/>
        <w:t xml:space="preserve">Le diagramme de gain de la fonction de transfert </w:t>
      </w:r>
      <m:oMath>
        <m:r>
          <m:rPr>
            <m:sty m:val="i"/>
          </m:rPr>
          <m:t>H</m:t>
        </m:r>
        <m:r>
          <m:rPr>
            <m:sty m:val="p"/>
          </m:rPr>
          <m:t>(</m:t>
        </m:r>
        <m:r>
          <m:rPr>
            <m:sty m:val="i"/>
          </m:rPr>
          <m:t>p</m:t>
        </m:r>
        <m:r>
          <m:rPr>
            <m:sty m:val="p"/>
          </m:rPr>
          <m:t>)</m:t>
        </m:r>
        <m:r>
          <m:rPr>
            <m:sty m:val="p"/>
          </m:rPr>
          <m:t>=</m:t>
        </m:r>
        <m:sSub>
          <m:sSubPr/>
          <m:e>
            <m:r>
              <m:rPr>
                <m:sty m:val="i"/>
              </m:rPr>
              <m:t>Y</m:t>
            </m:r>
          </m:e>
          <m:sub>
            <m:r>
              <m:rPr>
                <m:sty m:val="i"/>
              </m:rPr>
              <m:t>G</m:t>
            </m:r>
          </m:sub>
        </m:sSub>
        <m:r>
          <m:rPr>
            <m:sty m:val="p"/>
          </m:rPr>
          <m:t>(</m:t>
        </m:r>
        <m:r>
          <m:rPr>
            <m:sty m:val="i"/>
          </m:rPr>
          <m:t>p</m:t>
        </m:r>
        <m:r>
          <m:rPr>
            <m:sty m:val="p"/>
          </m:rPr>
          <m:t>)</m:t>
        </m:r>
        <m:r>
          <m:rPr>
            <m:sty m:val="p"/>
          </m:rPr>
          <m:t>/</m:t>
        </m:r>
        <m:sSub>
          <m:sSubPr/>
          <m:e>
            <m:r>
              <m:rPr>
                <m:sty m:val="i"/>
              </m:rPr>
              <m:t>F</m:t>
            </m:r>
          </m:e>
          <m:sub>
            <m:r>
              <m:rPr>
                <m:sty m:val="i"/>
              </m:rPr>
              <m:t>e</m:t>
            </m:r>
            <m:r>
              <m:rPr>
                <m:sty m:val="i"/>
              </m:rPr>
              <m:t>x</m:t>
            </m:r>
          </m:sub>
        </m:sSub>
        <m:r>
          <m:rPr>
            <m:sty m:val="p"/>
          </m:rPr>
          <m:t>(</m:t>
        </m:r>
        <m:r>
          <m:rPr>
            <m:sty m:val="i"/>
          </m:rPr>
          <m:t>p</m:t>
        </m:r>
        <m:r>
          <m:rPr>
            <m:sty m:val="p"/>
          </m:rPr>
          <m:t>)</m:t>
        </m:r>
      </m:oMath>
      <w:r>
        <w:rPr>
          <w:rFonts w:eastAsia="Georgia" w:cs="Georgia" w:ascii="Georgia" w:hAnsi="Georgia"/>
        </w:rPr>
        <w:t xml:space="preserve"> est donné figure 14 pour des pulsations comprises en 1 et </w:t>
      </w:r>
      <m:oMath>
        <m:r>
          <m:rPr>
            <m:sty m:val="p"/>
          </m:rPr>
          <m:t>10</m:t>
        </m:r>
        <m:r>
          <m:rPr>
            <m:sty m:val="p"/>
          </m:rPr>
          <m:t>rad</m:t>
        </m:r>
        <m:r>
          <m:rPr>
            <m:sty m:val="p"/>
          </m:rPr>
          <m:t>/</m:t>
        </m:r>
        <m:r>
          <m:rPr>
            <m:sty m:val="p"/>
          </m:rPr>
          <m:t>s</m:t>
        </m:r>
      </m:oMath>
      <w:r>
        <w:rPr>
          <w:rFonts w:eastAsia="Georgia" w:cs="Georgia" w:ascii="Georgia" w:hAnsi="Georgia"/>
        </w:rPr>
        <w:t xml:space="preserve"> ．Les valeurs numériques correspondent à un bassin de </w:t>
      </w:r>
      <m:oMath>
        <m:r>
          <m:rPr>
            <m:sty m:val="p"/>
          </m:rPr>
          <m:t>2</m:t>
        </m:r>
        <m:r>
          <m:rPr>
            <m:sty m:val="p"/>
          </m:rPr>
          <m:t>,</m:t>
        </m:r>
        <m:r>
          <m:rPr>
            <m:sty m:val="p"/>
          </m:rPr>
          <m:t>5</m:t>
        </m:r>
        <m:r>
          <m:rPr>
            <m:nor/>
          </m:rPr>
          <m:t xml:space="preserve"> </m:t>
        </m:r>
        <m:r>
          <m:rPr>
            <m:sty m:val="p"/>
          </m:rPr>
          <m:t>m</m:t>
        </m:r>
      </m:oMath>
      <w:r>
        <w:rPr>
          <w:rFonts w:eastAsia="Georgia" w:cs="Georgia" w:ascii="Georgia" w:hAnsi="Georgia"/>
        </w:rPr>
        <w:t xml:space="preserve"> de profondeur，de 20 m de long et à une boule à vagues située au centre du bassin．</w:t>
      </w:r>
    </w:p>
    <w:p>
      <w:pPr>
        <w:spacing w:lineRule="auto"/>
        <w:jc w:val="center"/>
      </w:pPr>
      <w:r>
        <w:rPr/>
        <w:drawing>
          <wp:inline distB="0" distL="0" distR="0" distT="0">
            <wp:extent cx="5486400" cy="3672512"/>
            <wp:effectExtent b="0" l="0" r="0" t="0"/>
            <wp:docPr id="15" name="image-53201047863815f5768d541c52927352f4387fe0.jpg"/>
            <a:graphic>
              <a:graphicData uri="http://schemas.openxmlformats.org/drawingml/2006/picture">
                <pic:pic>
                  <pic:nvPicPr>
                    <pic:cNvPr id="15" name="image-53201047863815f5768d541c52927352f4387fe0.jpg" descr=""/>
                    <pic:cNvPicPr/>
                  </pic:nvPicPr>
                  <pic:blipFill>
                    <a:blip r:embed="rId20" cstate="print"/>
                    <a:srcRect b="0" l="0" r="0" t="0"/>
                    <a:stretch>
                      <a:fillRect/>
                    </a:stretch>
                  </pic:blipFill>
                  <pic:spPr>
                    <a:xfrm>
                      <a:off x="0" y="0"/>
                      <a:ext cx="5486400" cy="3672512"/>
                    </a:xfrm>
                    <a:prstGeom prst="rect"/>
                  </pic:spPr>
                </pic:pic>
              </a:graphicData>
            </a:graphic>
          </wp:inline>
        </w:drawing>
      </w:r>
    </w:p>
    <w:p>
      <w:pPr>
        <w:spacing w:lineRule="auto"/>
      </w:pPr>
      <w:r>
        <w:rPr>
          <w:rFonts w:eastAsia="Georgia" w:cs="Georgia" w:ascii="Georgia" w:hAnsi="Georgia"/>
        </w:rPr>
        <w:t xml:space="preserve">Figure 14 －Diagramme de gain de la fonction de transfert </w:t>
      </w:r>
      <m:oMath>
        <m:r>
          <m:rPr>
            <m:sty m:val="bi"/>
          </m:rPr>
          <m:t>H</m:t>
        </m:r>
        <m:r>
          <m:rPr>
            <m:sty m:val="p"/>
          </m:rPr>
          <m:t>(</m:t>
        </m:r>
        <m:r>
          <m:rPr>
            <m:sty m:val="bi"/>
          </m:rPr>
          <m:t>p</m:t>
        </m:r>
        <m:r>
          <m:rPr>
            <m:sty m:val="p"/>
          </m:rPr>
          <m:t>)</m:t>
        </m:r>
        <m:r>
          <m:rPr>
            <m:sty m:val="p"/>
          </m:rPr>
          <m:t>=</m:t>
        </m:r>
        <m:sSub>
          <m:sSubPr/>
          <m:e>
            <m:r>
              <m:rPr>
                <m:sty m:val="bi"/>
              </m:rPr>
              <m:t>Y</m:t>
            </m:r>
          </m:e>
          <m:sub>
            <m:r>
              <m:rPr>
                <m:sty m:val="bi"/>
              </m:rPr>
              <m:t>G</m:t>
            </m:r>
          </m:sub>
        </m:sSub>
        <m:r>
          <m:rPr>
            <m:sty m:val="p"/>
          </m:rPr>
          <m:t>(</m:t>
        </m:r>
        <m:r>
          <m:rPr>
            <m:sty m:val="bi"/>
          </m:rPr>
          <m:t>p</m:t>
        </m:r>
        <m:r>
          <m:rPr>
            <m:sty m:val="p"/>
          </m:rPr>
          <m:t>)</m:t>
        </m:r>
        <m:r>
          <m:rPr>
            <m:sty m:val="p"/>
          </m:rPr>
          <m:t>/</m:t>
        </m:r>
        <m:sSub>
          <m:sSubPr/>
          <m:e>
            <m:r>
              <m:rPr>
                <m:sty m:val="bi"/>
              </m:rPr>
              <m:t>F</m:t>
            </m:r>
          </m:e>
          <m:sub>
            <m:r>
              <m:rPr>
                <m:sty m:val="bi"/>
              </m:rPr>
              <m:t>e</m:t>
            </m:r>
            <m:r>
              <m:rPr>
                <m:sty m:val="bi"/>
              </m:rPr>
              <m:t>x</m:t>
            </m:r>
          </m:sub>
        </m:sSub>
        <m:r>
          <m:rPr>
            <m:sty m:val="p"/>
          </m:rPr>
          <m:t>(</m:t>
        </m:r>
        <m:r>
          <m:rPr>
            <m:sty m:val="bi"/>
          </m:rPr>
          <m:t>p</m:t>
        </m:r>
        <m:r>
          <m:rPr>
            <m:sty m:val="p"/>
          </m:rPr>
          <m:t>)</m:t>
        </m:r>
      </m:oMath>
    </w:p>
    <w:p>
      <w:pPr>
        <w:spacing w:after="220" w:lineRule="auto"/>
      </w:pPr>
      <w:r>
        <w:rPr>
          <w:rFonts w:eastAsia="Georgia" w:cs="Georgia" w:ascii="Georgia" w:hAnsi="Georgia"/>
        </w:rPr>
        <w:t xml:space="preserve">Q40．Pour une amplitude d＇effort donnée，à quelle pulsation faut－il générer cet effort pour obtenir les vagues de plus grandes amplitudes ？</w:t>
      </w:r>
    </w:p>
    <w:p>
      <w:pPr>
        <w:spacing w:after="220" w:lineRule="auto"/>
      </w:pPr>
      <w:r>
        <w:rPr>
          <w:rFonts w:eastAsia="Georgia" w:cs="Georgia" w:ascii="Georgia" w:hAnsi="Georgia"/>
        </w:rPr>
        <w:t xml:space="preserve">Q41．De quel phénomène réel，observé lors de la propagation de vagues dans un bassin，faudrait－il également tenir compte pour enrichir le modèle obtenu dans cette étude ？</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wowcompany.com/" TargetMode="External"/><Relationship Id="rId6" Type="http://schemas.openxmlformats.org/officeDocument/2006/relationships/image" Target="media/image-52b9d7189b7524e03b65ed4536ff8b6266210010.jpg" TargetMode="Internal"/><Relationship Id="rId7" Type="http://schemas.openxmlformats.org/officeDocument/2006/relationships/image" Target="media/image-f2b709f2915e9bad253e7be9c03fc3b46d13fe7f.jpg" TargetMode="Internal"/><Relationship Id="rId8" Type="http://schemas.openxmlformats.org/officeDocument/2006/relationships/image" Target="media/image-e0cc3ed13457bbb5b4b6ccd9c98e0a83abe3a8d6.jpg" TargetMode="Internal"/><Relationship Id="rId9" Type="http://schemas.openxmlformats.org/officeDocument/2006/relationships/image" Target="media/image-eb5b2e98f37e43485c91e9f864fca4e871991f65.jpg" TargetMode="Internal"/><Relationship Id="rId10" Type="http://schemas.openxmlformats.org/officeDocument/2006/relationships/image" Target="media/image-05f74bcf768d0dbd1a196dace7bd1354c1164301.jpg" TargetMode="Internal"/><Relationship Id="rId11" Type="http://schemas.openxmlformats.org/officeDocument/2006/relationships/image" Target="media/image-ee89db95e78a00c3f36f22419ac3457013a8cdb7.jpg" TargetMode="Internal"/><Relationship Id="rId12" Type="http://schemas.openxmlformats.org/officeDocument/2006/relationships/image" Target="media/image-95cb87ddfd15430768c7483553f478824655132f.jpg" TargetMode="Internal"/><Relationship Id="rId13" Type="http://schemas.openxmlformats.org/officeDocument/2006/relationships/image" Target="media/image-aa190e7b235e55b1ce0da244091021ee633b163a.jpg" TargetMode="Internal"/><Relationship Id="rId14" Type="http://schemas.openxmlformats.org/officeDocument/2006/relationships/image" Target="media/image-2f3488e559ec0221e44a53f4d27db4b8ddbf6a65.jpg" TargetMode="Internal"/><Relationship Id="rId15" Type="http://schemas.openxmlformats.org/officeDocument/2006/relationships/image" Target="media/image-aeae442c87a90b8c125607f74a162cd5de8dbbd3.jpg" TargetMode="Internal"/><Relationship Id="rId16" Type="http://schemas.openxmlformats.org/officeDocument/2006/relationships/image" Target="media/image-70095c7ae0e9e2b7b4ccd85d3094c514e6f68cf8.jpg" TargetMode="Internal"/><Relationship Id="rId17" Type="http://schemas.openxmlformats.org/officeDocument/2006/relationships/image" Target="media/image-3d62c0b5a588c3cab9710d2901e42a56d12a9d43.jpg" TargetMode="Internal"/><Relationship Id="rId18" Type="http://schemas.openxmlformats.org/officeDocument/2006/relationships/image" Target="media/image-cee48fd2877c6c5d3a63005e5487e877fd5ae663.jpg" TargetMode="Internal"/><Relationship Id="rId19" Type="http://schemas.openxmlformats.org/officeDocument/2006/relationships/image" Target="media/image-24967dd2668ce5ca391a5514d054dfdd81f67365.jpg" TargetMode="Internal"/><Relationship Id="rId20" Type="http://schemas.openxmlformats.org/officeDocument/2006/relationships/image" Target="media/image-53201047863815f5768d541c52927352f4387fe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2025-09-04T21:50:40.521Z</dcterms:created>
  <dcterms:modified xsi:type="dcterms:W3CDTF">2025-09-04T21:50:40.521Z</dcterms:modified>
</cp:coreProperties>
</file>