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 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est autorisée. Les deux problèmes sont indépendants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>∗</m:t>
          </m:r>
          <m:r>
            <m:rPr>
              <m:sty m:val="p"/>
            </m:rPr>
            <m:t>∗</m:t>
          </m:r>
          <m:r>
            <m:rPr>
              <m:sty m:val="p"/>
            </m:rPr>
            <m:t>∗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 ;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PROBLEME I - ETUDE D'UN WATTMETRE ELECTRONIQUE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le fonctionnement d'un wattmètre constitué de deux amplificateurs logarithmiques, d'un amplificateur exponentiel et d'un additionneur.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Caractéristique d'une diode</w:t>
      </w:r>
    </w:p>
    <w:p>
      <w:pPr>
        <w:spacing w:lineRule="auto"/>
        <w:jc w:val="center"/>
      </w:pPr>
      <w:r>
        <w:rPr/>
        <w:drawing>
          <wp:inline distB="0" distL="0" distR="0" distT="0">
            <wp:extent cx="3028950" cy="1447800"/>
            <wp:effectExtent b="0" l="0" r="0" t="0"/>
            <wp:docPr id="1" name="image-d6398744ce632d4bb43ebae56d82ac2c6a273bab.jpg"/>
            <a:graphic>
              <a:graphicData uri="http://schemas.openxmlformats.org/drawingml/2006/picture">
                <pic:pic>
                  <pic:nvPicPr>
                    <pic:cNvPr id="1" name="image-d6398744ce632d4bb43ebae56d82ac2c6a273bab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47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les amplificateurs qui vont être étudiés utilisent une diode, schématisée sur la figure 1 , dont la caractéristique courant-tension a pour équation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O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/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o</m:t>
                      </m:r>
                    </m:sub>
                  </m:sSub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l'intensité de courant traversant la diode, </w:t>
      </w:r>
      <m:oMath>
        <m:r>
          <m:rPr>
            <m:sty m:val="i"/>
          </m:rPr>
          <m:t>v</m:t>
        </m:r>
      </m:oMath>
      <w:r>
        <w:rPr/>
        <w:t xml:space="preserve"> la tension aux bornes,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sont des constantes positives.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applications numériques, on prendra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sty m:val="p"/>
          </m:rPr>
          <m:t>mV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Tracer qualitativement l'allure de la courbe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2. Amplificateur logarithmique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réalise le montage de la figure 2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06502"/>
            <wp:effectExtent b="0" l="0" r="0" t="0"/>
            <wp:docPr id="2" name="image-2058fd9499f277f655622660aad8ddba49093b94.jpg"/>
            <a:graphic>
              <a:graphicData uri="http://schemas.openxmlformats.org/drawingml/2006/picture">
                <pic:pic>
                  <pic:nvPicPr>
                    <pic:cNvPr id="2" name="image-2058fd9499f277f655622660aad8ddba49093b94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65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L'amplificateur opérationnel (A.O.) est supposé idéal et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sat </m:t>
            </m:r>
          </m:sub>
        </m:sSub>
      </m:oMath>
      <w:r>
        <w:rPr>
          <w:rFonts w:eastAsia="Georgia" w:cs="Georgia" w:ascii="Georgia" w:hAnsi="Georgia"/>
        </w:rPr>
        <w:t xml:space="preserve"> sa tension de saturation égale à </w:t>
      </w:r>
      <m:oMath>
        <m:r>
          <m:rPr>
            <m:sty m:val="p"/>
          </m:rPr>
          <m:t>±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; les sources de polarisation ne figurent pas sur les schémas.</w:t>
      </w:r>
      <w:r>
        <w:rPr/>
        <w:br w:type="textWrapping"/>
      </w:r>
      <w:r>
        <w:rPr>
          <w:rFonts w:eastAsia="Georgia" w:cs="Georgia" w:ascii="Georgia" w:hAnsi="Georgia"/>
        </w:rPr>
        <w:t xml:space="preserve">2.1. L'amplificateur opérationnel étant supposé en régime linéaire, déterminer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2.2. On suppose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e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e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&gt;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on remarquera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≫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, et compte-tenu des signes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justifier s'il y aura ou non saturation de l'amplificateur.</w:t>
      </w:r>
      <w:r>
        <w:rPr/>
        <w:br w:type="textWrapping"/>
      </w:r>
      <w:r>
        <w:rPr>
          <w:rFonts w:eastAsia="Georgia" w:cs="Georgia" w:ascii="Georgia" w:hAnsi="Georgia"/>
        </w:rPr>
        <w:t xml:space="preserve">Répondre à la même question pour </w:t>
      </w:r>
      <m:oMath>
        <m:r>
          <m:rPr>
            <m:sty m:val="i"/>
          </m:rPr>
          <m:t>π</m:t>
        </m:r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2.3. Tracer l'allure des courbes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fonction du temps, sur une période complète, pour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e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&gt;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3. Amplificateur exponentiel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réalise le montage de la figure 3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77592"/>
            <wp:effectExtent b="0" l="0" r="0" t="0"/>
            <wp:docPr id="3" name="image-d69ef3642cfa0bb6c26dd0f348aa7869034b6041.jpg"/>
            <a:graphic>
              <a:graphicData uri="http://schemas.openxmlformats.org/drawingml/2006/picture">
                <pic:pic>
                  <pic:nvPicPr>
                    <pic:cNvPr id="3" name="image-d69ef3642cfa0bb6c26dd0f348aa7869034b6041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L'amplificateur opérationnel étant supposé en régime linéaire, déterminer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3.2. On suppose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e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;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, donner la condition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doit satisfaire pour que l'amplificateur soit effectivement en régime linéaire; calculer la valeur numérique de la limite trouvée pour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des valeurs suivantes :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p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sat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3.3. Obtenir la condition entre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sat 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nécessaire pour que l'amplificateur opérationnel soit en régime linéaire lorsque </w:t>
      </w:r>
      <m:oMath>
        <m:r>
          <m:rPr>
            <m:sty m:val="i"/>
          </m:rPr>
          <m:t>π</m:t>
        </m:r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quelle que soit la valeur de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Wattmètre électronique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réalise maintenant le montage de la figure 4, dans lequel les amplificateurs opérationnels sont en régime linéaire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54766"/>
            <wp:effectExtent b="0" l="0" r="0" t="0"/>
            <wp:docPr id="4" name="image-ae81350ac335ce68097bf419a519ed8dcb7b86e1.jpg"/>
            <a:graphic>
              <a:graphicData uri="http://schemas.openxmlformats.org/drawingml/2006/picture">
                <pic:pic>
                  <pic:nvPicPr>
                    <pic:cNvPr id="4" name="image-ae81350ac335ce68097bf419a519ed8dcb7b86e1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47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4.1. 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puis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des éléments du montage.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En déduire la caractéristique de transfert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ce montage,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On considère que les tensions d'entrée sont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l'expression de la valeur moyenne dans le temps de la tension de sortie, notée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/>
        <w:t xml:space="preserve">4.4. Proposer un moyen pour mesurer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4.5. On considère un dipôle constitué de résistances, bobines et condensateurs, d'impédance complexe équivalente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́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́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j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́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et alimenté par une tension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(fig.5).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4276725" cy="2047875"/>
            <wp:effectExtent b="0" l="0" r="0" t="0"/>
            <wp:docPr id="5" name="image-dd8bfe97fb9531967dbac9eebed252851c93fbb8.jpg"/>
            <a:graphic>
              <a:graphicData uri="http://schemas.openxmlformats.org/drawingml/2006/picture">
                <pic:pic>
                  <pic:nvPicPr>
                    <pic:cNvPr id="5" name="image-dd8bfe97fb9531967dbac9eebed252851c93fbb8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047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5</w:t>
      </w:r>
    </w:p>
    <w:p>
      <w:pPr>
        <w:spacing w:after="220" w:lineRule="auto"/>
      </w:pPr>
      <w:r>
        <w:rPr/>
        <w:t xml:space="preserve">Exprimer la valeur moyenne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la puissance instantanée reçue par le dipôle en fonction de </w:t>
      </w:r>
      <m:oMath>
        <m:r>
          <m:rPr>
            <m:sty m:val="p"/>
          </m:rPr>
          <m:t>V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nor/>
              </m:rPr>
              <m:t>éq 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nor/>
              </m:rPr>
              <m:t>éq </m:t>
            </m:r>
          </m:sub>
        </m:sSub>
      </m:oMath>
      <w:r>
        <w:rPr>
          <w:rFonts w:eastAsia="Georgia" w:cs="Georgia" w:ascii="Georgia" w:hAnsi="Georgia"/>
        </w:rPr>
        <w:t xml:space="preserve">, dite aussi «puissance active».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veut mesurer cette puissance avec le montage de la figure 4, noté </w:t>
      </w:r>
      <m:oMath>
        <m:r>
          <m:rPr>
            <m:sty m:val="b"/>
          </m:rPr>
          <m:t>W</m:t>
        </m:r>
      </m:oMath>
      <w:r>
        <w:rPr>
          <w:rFonts w:eastAsia="Georgia" w:cs="Georgia" w:ascii="Georgia" w:hAnsi="Georgia"/>
        </w:rPr>
        <w:t xml:space="preserve">; on réalise dans ce but le montage de la figure 6, alimenté par la tension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63488"/>
            <wp:effectExtent b="0" l="0" r="0" t="0"/>
            <wp:docPr id="6" name="image-ff86d4d27a24566d4026035fb4531b295fadce0a.jpg"/>
            <a:graphic>
              <a:graphicData uri="http://schemas.openxmlformats.org/drawingml/2006/picture">
                <pic:pic>
                  <pic:nvPicPr>
                    <pic:cNvPr id="6" name="image-ff86d4d27a24566d4026035fb4531b295fadce0a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34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que les intensités dans les deux entrées du wattmètre </w:t>
      </w:r>
      <m:oMath>
        <m:r>
          <m:rPr>
            <m:sty m:val="b"/>
          </m:rPr>
          <m:t>W</m:t>
        </m:r>
      </m:oMath>
      <w:r>
        <w:rPr/>
        <w:t xml:space="preserve"> sont nulles.</w:t>
      </w:r>
      <w:r>
        <w:rPr/>
        <w:br w:type="textWrapping"/>
      </w:r>
      <w:r>
        <w:rPr>
          <w:rFonts w:eastAsia="Georgia" w:cs="Georgia" w:ascii="Georgia" w:hAnsi="Georgia"/>
        </w:rPr>
        <w:t xml:space="preserve">4.6. Quel est le rôle de la résistance </w:t>
      </w:r>
      <m:oMath>
        <m:r>
          <m:rPr>
            <m:sty m:val="i"/>
          </m:rPr>
          <m:t>r</m:t>
        </m:r>
      </m:oMath>
      <w:r>
        <w:rPr/>
        <w:t xml:space="preserve"> dans le montage ? Comment doit-on choisir la valeur de celle-ci ?</w:t>
      </w:r>
      <w:r>
        <w:rPr/>
        <w:br w:type="textWrapping"/>
      </w:r>
      <w:r>
        <w:rPr>
          <w:rFonts w:eastAsia="Georgia" w:cs="Georgia" w:ascii="Georgia" w:hAnsi="Georgia"/>
        </w:rPr>
        <w:t xml:space="preserve">4.7. Montrer que la puissance moyenne totale mesurée par le wattmètre est de la forme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&gt;</m:t>
          </m:r>
        </m:oMath>
      </m:oMathPara>
    </w:p>
    <w:p>
      <w:pPr>
        <w:spacing w:after="220" w:lineRule="auto"/>
      </w:pPr>
      <w:r>
        <w:rPr/>
        <w:t xml:space="preserve">Expliciter la constante </w:t>
      </w:r>
      <m:oMath>
        <m:r>
          <m:rPr>
            <m:sty m:val="i"/>
          </m:rPr>
          <m:t>k</m:t>
        </m:r>
      </m:oMath>
      <w:r>
        <w:rPr/>
        <w:t xml:space="preserve"> et exprimer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p"/>
          </m:rPr>
          <m:t>V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́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4.8. Déterminer l'expression de l'erreur systématique relative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e>
            </m:d>
          </m:num>
          <m:den>
            <m:r>
              <m:rPr>
                <m:sty m:val="i"/>
              </m:rPr>
              <m:t>P</m:t>
            </m:r>
          </m:den>
        </m:f>
      </m:oMath>
      <w:r>
        <w:rPr>
          <w:rFonts w:eastAsia="Georgia" w:cs="Georgia" w:ascii="Georgia" w:hAnsi="Georgia"/>
        </w:rPr>
        <w:t xml:space="preserve"> et montrer qu'elle est majorée par </w:t>
      </w:r>
      <m:oMath>
        <m:r>
          <m:rPr>
            <m:sty m:val="i"/>
          </m:rPr>
          <m:t>r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́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4.9. On veut éliminer l'erreur introduite par la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; on considère alors le montage de la figure 7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394447"/>
            <wp:effectExtent b="0" l="0" r="0" t="0"/>
            <wp:docPr id="7" name="image-ab3dffec1a5d41364717ea88ec7d3512bbfda526.jpg"/>
            <a:graphic>
              <a:graphicData uri="http://schemas.openxmlformats.org/drawingml/2006/picture">
                <pic:pic>
                  <pic:nvPicPr>
                    <pic:cNvPr id="7" name="image-ab3dffec1a5d41364717ea88ec7d3512bbfda526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4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7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résistance d'entrée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/</m:t>
        </m:r>
        <m:r>
          <m:rPr>
            <m:sty m:val="i"/>
          </m:rPr>
          <m:t>i</m:t>
        </m:r>
      </m:oMath>
      <w:r>
        <w:rPr/>
        <w:t xml:space="preserve"> de ce montage.</w:t>
      </w:r>
      <w:r>
        <w:rPr/>
        <w:br w:type="textWrapping"/>
      </w:r>
      <w:r>
        <w:rPr/>
        <w:t xml:space="preserve">4.10. Proposer un montage utilisant le circuit de la figure 7 qui permette de mesurer la puissance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reçue par le dipôle, sans l'erreur systématique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introduite par la présence de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de la conception d'un écran électromagnétique est un problème de champ en régime quasi-stationnaire. La pénétration du champ électromagnétique dans le domaine qui doit être écranté dépend de la fréquence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de la conductivité électrique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de l'écran, aussi bien que de la géométrie de celui-ci.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domaine à écranter situé entre deux plaques métalliques parallèles d'extension infinie, d'épaisseur </w:t>
      </w:r>
      <m:oMath>
        <m:r>
          <m:rPr>
            <m:sty m:val="i"/>
          </m:rPr>
          <m:t>d</m:t>
        </m:r>
      </m:oMath>
      <w:r>
        <w:rPr/>
        <w:t xml:space="preserve"> et distantes de </w:t>
      </w:r>
      <m:oMath>
        <m:r>
          <m:rPr>
            <m:sty m:val="p"/>
          </m:rPr>
          <m:t>2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(fig. 1). Les deux plaques sont planes, homogènes et isotropes, de conductivité électrique </w:t>
      </w:r>
      <m:oMath>
        <m:r>
          <m:rPr>
            <m:sty m:val="i"/>
          </m:rPr>
          <m:t>σ</m:t>
        </m:r>
      </m:oMath>
      <w:r>
        <w:rPr/>
        <w:t xml:space="preserve"> et de constantes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égales à celles du vide.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leurs valeurs numériques :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36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9</m:t>
                </m:r>
              </m:sup>
            </m:sSup>
          </m:den>
        </m:f>
        <m:sSup>
          <m:sSupPr/>
          <m:e>
            <m:r>
              <m:rPr>
                <m:sty m:val="p"/>
              </m:rPr>
              <m:t>Fm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7</m:t>
            </m:r>
          </m:sup>
        </m:sSup>
        <m:sSup>
          <m:sSupPr/>
          <m:e>
            <m:r>
              <m:rPr>
                <m:sty m:val="p"/>
              </m:rPr>
              <m:t>Hm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spacing w:lineRule="auto"/>
        <w:jc w:val="center"/>
      </w:pPr>
      <w:r>
        <w:rPr/>
        <w:drawing>
          <wp:inline distB="0" distL="0" distR="0" distT="0">
            <wp:extent cx="5486400" cy="2891064"/>
            <wp:effectExtent b="0" l="0" r="0" t="0"/>
            <wp:docPr id="8" name="image-ea84043a5b88308a3012621dddd900261fcafc48.jpg"/>
            <a:graphic>
              <a:graphicData uri="http://schemas.openxmlformats.org/drawingml/2006/picture">
                <pic:pic>
                  <pic:nvPicPr>
                    <pic:cNvPr id="8" name="image-ea84043a5b88308a3012621dddd900261fcafc48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0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domaine extérieur,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règne un champ magnétique uniforme et variable dans le temps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B</m:t>
                  </m:r>
                </m:e>
              </m:acc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o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u</m:t>
                  </m:r>
                </m:e>
              </m:acc>
            </m:e>
            <m:sub>
              <m:r>
                <m:rPr>
                  <m:sty m:val="i"/>
                </m:rPr>
                <m:t>z</m:t>
              </m:r>
            </m:sub>
          </m:sSub>
        </m:oMath>
      </m:oMathPara>
    </w:p>
    <w:p>
      <w:pPr>
        <w:spacing w:after="220" w:lineRule="auto"/>
      </w:pPr>
      <w:r>
        <w:rPr/>
        <w:t xml:space="preserve">Par ailleurs, on appelle :</w:t>
      </w:r>
      <w:r>
        <w:rPr/>
        <w:br w:type="textWrapping"/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le champ magnétique entre les deux plaques</w:t>
      </w:r>
      <w:r>
        <w:rPr/>
        <w:br w:type="textWrapping"/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le champ électrique entre les deux plaques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le champ magnétique dans les plaques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le champ électrique dans les plaques.</w:t>
      </w:r>
    </w:p>
    <w:p>
      <w:pPr>
        <w:spacing w:after="220" w:lineRule="auto"/>
      </w:pPr>
      <w:r>
        <w:rPr/>
        <w:t xml:space="preserve">Tous ces champs sont des fonctions harmoniques du temps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(régime sinusoïdal), de pulsation </w:t>
      </w:r>
      <m:oMath>
        <m:r>
          <m:rPr>
            <m:sty m:val="i"/>
          </m:rPr>
          <m:t>ω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Approximation de l'effet de peau dans un conducteur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L'une des équations de Maxwell s'écrit : </w:t>
      </w:r>
      <m:oMath>
        <m:r>
          <m:rPr>
            <m:sty m:val="p"/>
          </m:rPr>
          <m:t>rot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t</m:t>
                </m:r>
              </m:den>
            </m:f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quelle équation de Maxwell s'agit-il ? Pourquoi est-elle nommée ainsi ? Comment appelle-t-on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? Quelle est son unité ?</w:t>
      </w:r>
      <w:r>
        <w:rPr/>
        <w:br w:type="textWrapping"/>
      </w:r>
      <w:r>
        <w:rPr>
          <w:rFonts w:eastAsia="Georgia" w:cs="Georgia" w:ascii="Georgia" w:hAnsi="Georgia"/>
        </w:rPr>
        <w:t xml:space="preserve">1.2.Donner l'expression de la loi d'Ohm locale. Est-elle valable quelle que soit la fréquence? Justifier qualitativement la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la validité de cette loi dans toute la suite.</w:t>
      </w:r>
      <w:r>
        <w:rPr/>
        <w:br w:type="textWrapping"/>
      </w:r>
      <w:r>
        <w:rPr/>
        <w:t xml:space="preserve">1.3. On pose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o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 Exprimer le rapport des amplitudes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num>
          <m:den>
            <m:r>
              <m:rPr>
                <m:sty m:val="i"/>
              </m:rPr>
              <m:t>j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et de la fréquence </w:t>
      </w:r>
      <m:oMath>
        <m:r>
          <m:rPr>
            <m:sty m:val="i"/>
          </m:rPr>
          <m:t>f</m:t>
        </m:r>
      </m:oMath>
      <w:r>
        <w:rPr/>
        <w:t xml:space="preserve">, en un point quelconque de la plaque.</w:t>
      </w:r>
      <w:r>
        <w:rPr/>
        <w:br w:type="textWrapping"/>
      </w:r>
      <w:r>
        <w:rPr>
          <w:rFonts w:eastAsia="Georgia" w:cs="Georgia" w:ascii="Georgia" w:hAnsi="Georgia"/>
        </w:rPr>
        <w:t xml:space="preserve">Tracer l'allure de la courbe représentative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num>
          <m:den>
            <m:r>
              <m:rPr>
                <m:sty m:val="i"/>
              </m:rPr>
              <m:t>j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Application numérique : dans le cas de l'aluminium,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36.10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S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; donner la condition vérifiée par la fréquence </w:t>
      </w:r>
      <m:oMath>
        <m:r>
          <m:rPr>
            <m:sty m:val="i"/>
          </m:rPr>
          <m:t>f</m:t>
        </m:r>
      </m:oMath>
      <w:r>
        <w:rPr/>
        <w:t xml:space="preserve"> pour avoir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num>
          <m:den>
            <m:r>
              <m:rPr>
                <m:sty m:val="i"/>
              </m:rPr>
              <m:t>j</m:t>
            </m:r>
          </m:den>
        </m:f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on négligera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devant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à l'intérieur des plaques métalliques; il s'agit de l'approximation de l'effet de peau.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Champ électromagnétique dans les plaques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2.1. Une autre équation de Maxwell s'écrit röt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Comment la nomme-t-on ? Pourquoi ?</w:t>
      </w:r>
      <w:r>
        <w:rPr/>
        <w:br w:type="textWrapping"/>
      </w:r>
      <w:r>
        <w:rPr>
          <w:rFonts w:eastAsia="Georgia" w:cs="Georgia" w:ascii="Georgia" w:hAnsi="Georgia"/>
        </w:rPr>
        <w:t xml:space="preserve">2.2. Ecrire les deux autres équations de Maxwell.</w:t>
      </w:r>
      <w:r>
        <w:rPr/>
        <w:br w:type="textWrapping"/>
      </w:r>
      <w:r>
        <w:rPr/>
        <w:t xml:space="preserve">2.3. On rappelle que : </w:t>
      </w:r>
      <m:oMath>
        <m:r>
          <m:rPr>
            <m:sty m:val="p"/>
          </m:rPr>
          <m:t>rot</m:t>
        </m:r>
        <m:r>
          <m:rPr>
            <m:sty m:val="p"/>
          </m:rPr>
          <m:t>(</m:t>
        </m:r>
        <m:r>
          <m:rPr>
            <m:sty m:val="p"/>
          </m:rPr>
          <m:t>rot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grad</m:t>
        </m:r>
        <m:r>
          <m:rPr>
            <m:sty m:val="p"/>
          </m:rPr>
          <m:t>(</m:t>
        </m:r>
        <m:r>
          <m:rPr>
            <m:sty m:val="p"/>
          </m:rPr>
          <m:t>div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Δ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l'équation aux dérivées partielles satisfaite par le champ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2.4. En régime sinusoïdal, à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on associe l'image complexe suivante : </w:t>
      </w:r>
      <m:oMath>
        <m:bar>
          <m:barPr/>
          <m:e>
            <m:r>
              <m:rPr>
                <m:sty m:val="i"/>
              </m:rPr>
              <m:t>B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br w:type="textWrapping"/>
      </w:r>
      <w:r>
        <w:rPr/>
        <w:t xml:space="preserve">On note </w:t>
      </w:r>
      <m:oMath>
        <m:sSup>
          <m:sSupPr/>
          <m:e>
            <m:bar>
              <m:barPr/>
              <m:e>
                <m:r>
                  <m:rPr>
                    <m:sty m:val="i"/>
                  </m:rPr>
                  <m:t>γ</m:t>
                </m:r>
              </m:e>
            </m:ba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ω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i"/>
          </m:rPr>
          <m:t>σ</m:t>
        </m:r>
        <m:r>
          <m:rPr>
            <m:sty m:val="p"/>
          </m:rPr>
          <m:t xml:space="preserve"> </m:t>
        </m:r>
      </m:oMath>
      <w:r>
        <w:rPr/>
        <w:t xml:space="preserve"> avec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bar>
                  <m:barPr/>
                  <m:e>
                    <m:r>
                      <m:rPr>
                        <m:sty m:val="i"/>
                      </m:rPr>
                      <m:t>γ</m:t>
                    </m:r>
                  </m:e>
                </m:ba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±</m:t>
        </m:r>
        <m:bar>
          <m:barPr/>
          <m:e>
            <m:r>
              <m:rPr>
                <m:sty m:val="i"/>
              </m:rPr>
              <m:t>γ</m:t>
            </m:r>
          </m:e>
        </m:bar>
      </m:oMath>
      <w:r>
        <w:rPr/>
        <w:br w:type="textWrapping"/>
      </w:r>
      <w:r>
        <w:rPr/>
        <w:t xml:space="preserve">Expliciter </w:t>
      </w:r>
      <m:oMath>
        <m:r>
          <m:rPr>
            <m:sty m:val="i"/>
          </m:rPr>
          <m:t>α</m:t>
        </m:r>
      </m:oMath>
      <w:r>
        <w:rPr/>
        <w:t xml:space="preserve"> en fonction de </w:t>
      </w:r>
      <m:oMath>
        <m:r>
          <m:rPr>
            <m:sty m:val="i"/>
          </m:rPr>
          <m:t>ω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2.5. Ecrire l'équation différentielle satisfaite par </w:t>
      </w:r>
      <m:oMath>
        <m:bar>
          <m:barPr/>
          <m:e>
            <m:r>
              <m:rPr>
                <m:sty m:val="i"/>
              </m:rPr>
              <m:t>B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bar>
          <m:barPr/>
          <m:e>
            <m:r>
              <m:rPr>
                <m:sty m:val="i"/>
              </m:rPr>
              <m:t>γ</m:t>
            </m:r>
          </m:e>
        </m:bar>
      </m:oMath>
      <w:r>
        <w:rPr>
          <w:rFonts w:eastAsia="Georgia" w:cs="Georgia" w:ascii="Georgia" w:hAnsi="Georgia"/>
        </w:rPr>
        <w:t xml:space="preserve"> comme paramètre.</w:t>
      </w:r>
      <w:r>
        <w:rPr/>
        <w:br w:type="textWrapping"/>
      </w:r>
      <w:r>
        <w:rPr>
          <w:rFonts w:eastAsia="Georgia" w:cs="Georgia" w:ascii="Georgia" w:hAnsi="Georgia"/>
        </w:rPr>
        <w:t xml:space="preserve">2.6. Résoudre cette équation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[</m:t>
        </m:r>
      </m:oMath>
      <w:r>
        <w:rPr/>
        <w:t xml:space="preserve">, en donnant l'expression de </w:t>
      </w:r>
      <m:oMath>
        <m:bar>
          <m:barPr/>
          <m:e>
            <m:r>
              <m:rPr>
                <m:sty m:val="i"/>
              </m:rPr>
              <m:t>B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deux constantes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que l'on ne cherchera pas à déterminer dans cette question.</w:t>
      </w:r>
      <w:r>
        <w:rPr/>
        <w:br w:type="textWrapping"/>
      </w:r>
      <w:r>
        <w:rPr>
          <w:rFonts w:eastAsia="Georgia" w:cs="Georgia" w:ascii="Georgia" w:hAnsi="Georgia"/>
        </w:rPr>
        <w:t xml:space="preserve">2.7. En exploitant la symétrie du système, justifier qu'il n'est pas nécessaire de résoudre l'équation différentielle de </w:t>
      </w:r>
      <m:oMath>
        <m:bar>
          <m:barPr/>
          <m:e>
            <m:r>
              <m:rPr>
                <m:sty m:val="i"/>
              </m:rPr>
              <m:t>B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dans le domaine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2.8. A partir de l'une des équations de Maxwell judicieusement choisie, exprimer l'image complexe </w:t>
      </w:r>
      <m:oMath>
        <m:bar>
          <m:barPr/>
          <m:e>
            <m:r>
              <m:rPr>
                <m:sty m:val="i"/>
              </m:rPr>
              <m:t>E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champ électrique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d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comme paramètres.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Expression du champ électromagnétique entre les deux plaques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Ecrire sans approximation les équations de Maxwell dans le vide entre les deux plaques.</w:t>
      </w:r>
      <w:r>
        <w:rPr/>
        <w:br w:type="textWrapping"/>
      </w:r>
      <w:r>
        <w:rPr>
          <w:rFonts w:eastAsia="Georgia" w:cs="Georgia" w:ascii="Georgia" w:hAnsi="Georgia"/>
        </w:rPr>
        <w:t xml:space="preserve">3.2. En déduire l'équation différentielle satisfaite par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Montrer que l'expression suivante est solution de cette équation :</w:t>
      </w:r>
      <w:r>
        <w:rPr/>
        <w:br w:type="textWrapping"/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o</m:t>
                    </m:r>
                  </m:sub>
                </m:sSub>
              </m:den>
            </m:f>
            <m:r>
              <m:rPr>
                <m:sty m:val="i"/>
              </m:rPr>
              <m:t>x</m:t>
            </m:r>
          </m:e>
        </m:d>
        <m:r>
          <m:rPr>
            <m:sty m:val="p"/>
          </m:rPr>
          <m:t>+</m:t>
        </m:r>
        <m:sSubSup>
          <m:sSubSup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o</m:t>
                    </m:r>
                  </m:sub>
                </m:sSub>
              </m:den>
            </m:f>
            <m:r>
              <m:rPr>
                <m:sty m:val="i"/>
              </m:rPr>
              <m:t>x</m:t>
            </m:r>
          </m:e>
        </m:d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sont des constantes, que l'on ne cherchera pas à déterminer ici.</w:t>
      </w:r>
      <w:r>
        <w:rPr/>
        <w:br w:type="textWrapping"/>
      </w:r>
      <w:r>
        <w:rPr/>
        <w:t xml:space="preserve">Donner l'expression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Dans quelle condition, l'approximation de régime quasi-stationnaire est-elle justifiée dans le vide, entre les deux plaques ?</w:t>
      </w:r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kHz</m:t>
        </m:r>
      </m:oMath>
      <w:r>
        <w:rPr/>
        <w:t xml:space="preserve"> et conclure.</w:t>
      </w:r>
      <w:r>
        <w:rPr/>
        <w:br w:type="textWrapping"/>
      </w:r>
      <w:r>
        <w:rPr/>
        <w:t xml:space="preserve">Que peut-on dire alors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domaine intérieur </w:t>
      </w:r>
      <m:oMath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D</m:t>
        </m:r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3.5. Déterminer l'image complexe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champ électrique en fonction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d'une autre constante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comme paramètre.</w:t>
      </w:r>
      <w:r>
        <w:rPr/>
        <w:br w:type="textWrapping"/>
      </w:r>
      <w:r>
        <w:rPr/>
        <w:t xml:space="preserve">On prendra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3.6. Comparer la symétrie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à celle de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par rapport au plan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puis la valeur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Calcul des constantes et du facteur d'atténuation</w:t>
      </w:r>
    </w:p>
    <w:p>
      <w:pPr>
        <w:spacing w:after="220" w:lineRule="auto"/>
      </w:pPr>
      <w:r>
        <w:rPr/>
        <w:t xml:space="preserve">4.1. Il n'y a ni charge surfacique ni courant surfacique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 et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/>
        <w:t xml:space="preserve">. Justifier pourquoi.</w:t>
      </w:r>
      <w:r>
        <w:rPr/>
        <w:br w:type="textWrapping"/>
      </w:r>
      <w:r>
        <w:rPr>
          <w:rFonts w:eastAsia="Georgia" w:cs="Georgia" w:ascii="Georgia" w:hAnsi="Georgia"/>
        </w:rPr>
        <w:t xml:space="preserve">4.2. Donner les relations de passage du champ magnétique et du champ électrique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En déduire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rappelle que </w:t>
      </w:r>
      <m:oMath>
        <m:sSup>
          <m:sSupPr/>
          <m:e>
            <m:bar>
              <m:barPr/>
              <m:e>
                <m:r>
                  <m:rPr>
                    <m:sty m:val="i"/>
                  </m:rPr>
                  <m:t>γ</m:t>
                </m:r>
              </m:e>
            </m:ba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ω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σ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4.4. Donner la relation de passage du champ magnétique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donc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A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en fonction de </w:t>
      </w:r>
      <m:oMath>
        <m:bar>
          <m:barPr/>
          <m:e>
            <m:r>
              <m:rPr>
                <m:sty m:val="i"/>
              </m:rPr>
              <m:t>γ</m:t>
            </m:r>
          </m:e>
        </m:ba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4.5. La valeur efficace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f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 du champ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par le module de l'image complexe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B</m:t>
                </m:r>
              </m:e>
            </m:ba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nor/>
              </m:rPr>
              <m:t>ieff 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, dans l'hypothèse double </w:t>
      </w:r>
      <m:oMath>
        <m:r>
          <m:rPr>
            <m:sty m:val="i"/>
          </m:rPr>
          <m:t>α</m:t>
        </m:r>
        <m:r>
          <m:rPr>
            <m:sty m:val="i"/>
          </m:rPr>
          <m:t>D</m:t>
        </m:r>
        <m:r>
          <m:rPr>
            <m:sty m:val="p"/>
          </m:rPr>
          <m:t>≫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i"/>
          </m:rPr>
          <m:t>d</m:t>
        </m:r>
        <m:r>
          <m:rPr>
            <m:sty m:val="p"/>
          </m:rPr>
          <m:t>≫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4.6. Les plaques utilisées sont en aluminium :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36.10</m:t>
              </m:r>
            </m:e>
            <m:sup>
              <m:r>
                <m:rPr>
                  <m:sty m:val="p"/>
                </m:rPr>
                <m:t>6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S</m:t>
          </m:r>
          <m:r>
            <m:rPr>
              <m:sty m:val="p"/>
            </m:rPr>
            <m:t>.</m:t>
          </m:r>
          <m:sSup>
            <m:sSupPr/>
            <m:e>
              <m:r>
                <m:rPr>
                  <m:sty m:val="p"/>
                </m:rPr>
                <m:t>m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μ</m:t>
          </m:r>
          <m:r>
            <m:rPr>
              <m:sty m:val="p"/>
            </m:rPr>
            <m:t>≅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o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π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7</m:t>
              </m:r>
            </m:sup>
          </m:sSup>
          <m:sSup>
            <m:sSupPr/>
            <m:e>
              <m:r>
                <m:rPr>
                  <m:sty m:val="p"/>
                </m:rPr>
                <m:t>Hm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et les autres grandeurs ont les valeurs suivantes :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kHz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valeur du paramètre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ainsi que la profondeur de pénétration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α</m:t>
            </m:r>
          </m:den>
        </m:f>
      </m:oMath>
      <w:r>
        <w:rPr/>
        <w:t xml:space="preserve"> (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sera donnée en mm).</w:t>
      </w:r>
      <w:r>
        <w:rPr/>
        <w:br w:type="textWrapping"/>
      </w:r>
      <w:r>
        <w:rPr>
          <w:rFonts w:eastAsia="Georgia" w:cs="Georgia" w:ascii="Georgia" w:hAnsi="Georgia"/>
        </w:rPr>
        <w:t xml:space="preserve">4.7. On définit le facteur d'atténuation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étant le rapport des valeurs efficaces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nor/>
                </m:rPr>
                <m:t>ieff </m:t>
              </m:r>
            </m:sub>
          </m:sSub>
          <m:r>
            <m:rPr>
              <m:sty m:val="p"/>
            </m:rPr>
            <m:t>/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O</m:t>
              </m:r>
            </m:sub>
          </m:sSub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l'épaisseur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d'un écran pour avoir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L'hypothèse faite à la question 4.5. est-elle justifiée?</w:t>
      </w:r>
      <w:r>
        <w:rPr/>
        <w:br w:type="textWrapping"/>
      </w:r>
      <w:r>
        <w:rPr>
          <w:rFonts w:eastAsia="Georgia" w:cs="Georgia" w:ascii="Georgia" w:hAnsi="Georgia"/>
        </w:rPr>
        <w:t xml:space="preserve">4.8. Nature du métal : les applications ont concerné des plaques en aluminium. Ces applications auraient-elles pu être effectuées sur des plaques en cuivre ? en fer ? Justifier la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d6398744ce632d4bb43ebae56d82ac2c6a273bab.jpg" TargetMode="Internal"/><Relationship Id="rId6" Type="http://schemas.openxmlformats.org/officeDocument/2006/relationships/image" Target="media/image-2058fd9499f277f655622660aad8ddba49093b94.jpg" TargetMode="Internal"/><Relationship Id="rId7" Type="http://schemas.openxmlformats.org/officeDocument/2006/relationships/image" Target="media/image-d69ef3642cfa0bb6c26dd0f348aa7869034b6041.jpg" TargetMode="Internal"/><Relationship Id="rId8" Type="http://schemas.openxmlformats.org/officeDocument/2006/relationships/image" Target="media/image-ae81350ac335ce68097bf419a519ed8dcb7b86e1.jpg" TargetMode="Internal"/><Relationship Id="rId9" Type="http://schemas.openxmlformats.org/officeDocument/2006/relationships/image" Target="media/image-dd8bfe97fb9531967dbac9eebed252851c93fbb8.jpg" TargetMode="Internal"/><Relationship Id="rId10" Type="http://schemas.openxmlformats.org/officeDocument/2006/relationships/image" Target="media/image-ff86d4d27a24566d4026035fb4531b295fadce0a.jpg" TargetMode="Internal"/><Relationship Id="rId11" Type="http://schemas.openxmlformats.org/officeDocument/2006/relationships/image" Target="media/image-ab3dffec1a5d41364717ea88ec7d3512bbfda526.jpg" TargetMode="Internal"/><Relationship Id="rId12" Type="http://schemas.openxmlformats.org/officeDocument/2006/relationships/image" Target="media/image-ea84043a5b88308a3012621dddd900261fcafc4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2025-09-04T21:28:47.203Z</dcterms:created>
  <dcterms:modified xsi:type="dcterms:W3CDTF">2025-09-04T21:28:47.203Z</dcterms:modified>
</cp:coreProperties>
</file>