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Les calculatrices sont autorisées</w:t>
      </w:r>
    </w:p>
    <w:p>
      <w:pPr>
        <w:spacing w:lineRule="auto"/>
        <w:ind w:left="2265" w:right="2265"/>
        <w:jc w:val="center"/>
      </w:pPr>
      <w:r>
        <w:rPr/>
        <w:t xml:space="preserve">***</w:t>
      </w:r>
    </w:p>
    <w:p>
      <w:pPr>
        <w:spacing w:lineRule="auto"/>
        <w:ind w:left="2265" w:right="2265"/>
        <w:jc w:val="center"/>
      </w:pPr>
      <w:r>
        <w:rPr>
          <w:rFonts w:eastAsia="Georgia" w:cs="Georgia" w:ascii="Georgia" w:hAnsi="Georgia"/>
        </w:rPr>
        <w:t xml:space="preserve">Les deux problèmes sont indépendants.</w:t>
      </w:r>
    </w:p>
    <w:p>
      <w:pPr>
        <w:spacing w:lineRule="auto"/>
        <w:ind w:left="2265" w:right="2265"/>
        <w:jc w:val="center"/>
      </w:pPr>
      <w:r>
        <w:rPr/>
        <w:t xml:space="preserve">Leur poids est approximativement </w:t>
      </w:r>
      <w:r>
        <w:rPr/>
      </w:r>
      <m:oMath>
        <m:r>
          <m:rPr>
            <m:sty m:val="p"/>
          </m:rPr>
          <m:t>2</m:t>
        </m:r>
        <m:r>
          <m:rPr>
            <m:sty m:val="p"/>
          </m:rPr>
          <m:t>/</m:t>
        </m:r>
        <m:r>
          <m:rPr>
            <m:sty m:val="p"/>
          </m:rPr>
          <m:t>3</m:t>
        </m:r>
      </m:oMath>
      <w:r>
        <w:rPr/>
        <w:t xml:space="preserve"> pour le premier et </w:t>
      </w:r>
      <w:r>
        <w:rPr/>
      </w:r>
      <m:oMath>
        <m:r>
          <m:rPr>
            <m:sty m:val="p"/>
          </m:rPr>
          <m:t>1</m:t>
        </m:r>
        <m:r>
          <m:rPr>
            <m:sty m:val="p"/>
          </m:rPr>
          <m:t>/</m:t>
        </m:r>
        <m:r>
          <m:rPr>
            <m:sty m:val="p"/>
          </m:rPr>
          <m:t>3</m:t>
        </m:r>
      </m:oMath>
      <w:r>
        <w:rPr/>
        <w:t xml:space="preserve"> pour le second.</w:t>
      </w:r>
    </w:p>
    <w:p>
      <w:pPr>
        <w:spacing w:lineRule="auto"/>
        <w:ind w:left="2265" w:right="2265"/>
        <w:jc w:val="center"/>
      </w:pPr>
      <w:r>
        <w:rPr/>
        <w:t xml:space="preserve">***</w:t>
      </w:r>
    </w:p>
    <w:p>
      <w:pPr>
        <w:spacing w:after="220" w:lineRule="auto"/>
      </w:pPr>
      <w:r>
        <w:rPr>
          <w:rFonts w:eastAsia="Georgia" w:cs="Georgia" w:ascii="Georgia" w:hAnsi="Georgia"/>
        </w:rPr>
        <w:t xml:space="preserve">N.B. : Le candidat attachera la plus grande importance à la clarté, à la précision et à la concision de la rédaction ;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rFonts w:eastAsia="Georgia" w:cs="Georgia" w:ascii="Georgia" w:hAnsi="Georgia"/>
          <w:b/>
          <w:sz w:val="42"/>
        </w:rPr>
        <w:t xml:space="preserve">PROBLÈME I - FIBRE OPTIQUE</w:t>
      </w:r>
    </w:p>
    <w:p>
      <w:pPr>
        <w:spacing w:after="220" w:lineRule="auto"/>
      </w:pPr>
      <w:r>
        <w:rPr>
          <w:rFonts w:eastAsia="Georgia" w:cs="Georgia" w:ascii="Georgia" w:hAnsi="Georgia"/>
        </w:rPr>
        <w:t xml:space="preserve">Ce problème présente cinq questions indépendantes, bien que d'inégales longueurs.</w:t>
      </w:r>
      <w:r>
        <w:rPr/>
        <w:br w:type="textWrapping"/>
      </w:r>
      <w:r>
        <w:rPr>
          <w:rFonts w:eastAsia="Georgia" w:cs="Georgia" w:ascii="Georgia" w:hAnsi="Georgia"/>
        </w:rPr>
        <w:t xml:space="preserve">L'accent est notamment mis sur les propriétés des lames quart-d'onde antireflet qui, déposées sur les faces d'entrée et de sortie, conditionnent - comme dans tout système optique - la propagation d'une onde progressive. Le principe d'un capteur gyroscopique à fibre optique sera abordé pour terminer.</w:t>
      </w:r>
    </w:p>
    <w:p>
      <w:pPr>
        <w:spacing w:line="271" w:before="330" w:lineRule="auto"/>
      </w:pPr>
      <w:r>
        <w:rPr>
          <w:b/>
          <w:sz w:val="42"/>
        </w:rPr>
        <w:t xml:space="preserve">1) Equations de Maxwell et relations de passage</w:t>
      </w:r>
    </w:p>
    <w:p>
      <w:pPr>
        <w:spacing w:after="220" w:lineRule="auto"/>
      </w:pPr>
      <w:r>
        <w:rPr>
          <w:rFonts w:eastAsia="Georgia" w:cs="Georgia" w:ascii="Georgia" w:hAnsi="Georgia"/>
        </w:rPr>
        <w:t xml:space="preserve">1.1.a) - Rappeler, en donnant leur nom, les 4 équations de Maxwell dans le vide (ni charges ni courants) caractérisé par sa permittivité diélectrique </w:t>
      </w:r>
      <m:oMath>
        <m:sSub>
          <m:sSubPr/>
          <m:e>
            <m:r>
              <m:rPr>
                <m:sty m:val="i"/>
              </m:rPr>
              <m:t>ε</m:t>
            </m:r>
          </m:e>
          <m:sub>
            <m:r>
              <m:rPr>
                <m:sty m:val="p"/>
              </m:rPr>
              <m:t>0</m:t>
            </m:r>
          </m:sub>
        </m:sSub>
      </m:oMath>
      <w:r>
        <w:rPr>
          <w:rFonts w:eastAsia="Georgia" w:cs="Georgia" w:ascii="Georgia" w:hAnsi="Georgia"/>
        </w:rPr>
        <w:t xml:space="preserve"> et sa perméabilité magnétique </w:t>
      </w:r>
      <m:oMath>
        <m:sSub>
          <m:sSubPr/>
          <m:e>
            <m:r>
              <m:rPr>
                <m:sty m:val="i"/>
              </m:rPr>
              <m:t>μ</m:t>
            </m:r>
          </m:e>
          <m:sub>
            <m:r>
              <m:rPr>
                <m:sty m:val="p"/>
              </m:rPr>
              <m:t>0</m:t>
            </m:r>
          </m:sub>
        </m:sSub>
      </m:oMath>
      <w:r>
        <w:rPr/>
        <w:t xml:space="preserve">.</w:t>
      </w:r>
      <w:r>
        <w:rPr/>
        <w:br w:type="textWrapping"/>
      </w:r>
      <w:r>
        <w:rPr>
          <w:rFonts w:eastAsia="Georgia" w:cs="Georgia" w:ascii="Georgia" w:hAnsi="Georgia"/>
        </w:rPr>
        <w:t xml:space="preserve">1.1.b) - Retrouver l'équation de propagation du champ électrique puis en déduire la vitesse de propagation c des ondes électromagnétiques dans le vide.</w:t>
      </w:r>
      <w:r>
        <w:rPr/>
        <w:br w:type="textWrapping"/>
      </w:r>
      <w:r>
        <w:rPr>
          <w:rFonts w:eastAsia="Georgia" w:cs="Georgia" w:ascii="Georgia" w:hAnsi="Georgia"/>
        </w:rPr>
        <w:t xml:space="preserve">1.1.c) - Réécrire l'équation de Maxwell-Ampère dans le cas d'un milieu diélectrique linéaire homogène transparent, caractérisé par une permittivité diélectrique relative réelle </w:t>
      </w:r>
      <m:oMath>
        <m:sSub>
          <m:sSubPr/>
          <m:e>
            <m:r>
              <m:rPr>
                <m:sty m:val="i"/>
              </m:rPr>
              <m:t>ε</m:t>
            </m:r>
          </m:e>
          <m:sub>
            <m:r>
              <m:rPr>
                <m:sty m:val="p"/>
              </m:rPr>
              <m:t>r</m:t>
            </m:r>
          </m:sub>
        </m:sSub>
      </m:oMath>
      <w:r>
        <w:rPr/>
        <w:t xml:space="preserve">.</w:t>
      </w:r>
      <w:r>
        <w:rPr/>
        <w:br w:type="textWrapping"/>
      </w:r>
      <w:r>
        <w:rPr>
          <w:rFonts w:eastAsia="Georgia" w:cs="Georgia" w:ascii="Georgia" w:hAnsi="Georgia"/>
        </w:rPr>
        <w:t xml:space="preserve">1.1.d) - Définir alors la vitesse de propagation v d'une onde électromagnétique dans un tel milieu en fonction de </w:t>
      </w:r>
      <m:oMath>
        <m:r>
          <m:rPr>
            <m:sty m:val="i"/>
          </m:rPr>
          <m:t>ε</m:t>
        </m:r>
        <m:r>
          <m:rPr>
            <m:sty m:val="p"/>
          </m:rPr>
          <m:t>=</m:t>
        </m:r>
        <m:sSub>
          <m:sSubPr/>
          <m:e>
            <m:r>
              <m:rPr>
                <m:sty m:val="i"/>
              </m:rPr>
              <m:t>ε</m:t>
            </m:r>
          </m:e>
          <m:sub>
            <m:r>
              <m:rPr>
                <m:sty m:val="p"/>
              </m:rPr>
              <m:t>0</m:t>
            </m:r>
          </m:sub>
        </m:sSub>
        <m:sSub>
          <m:sSubPr/>
          <m:e>
            <m:r>
              <m:rPr>
                <m:sty m:val="i"/>
              </m:rPr>
              <m:t>ε</m:t>
            </m:r>
          </m:e>
          <m:sub>
            <m:r>
              <m:rPr>
                <m:sty m:val="p"/>
              </m:rPr>
              <m:t>r</m:t>
            </m:r>
          </m:sub>
        </m:sSub>
        <m:r>
          <m:rPr>
            <m:sty m:val="p"/>
          </m:rPr>
          <m:t>,</m:t>
        </m:r>
        <m:sSub>
          <m:sSubPr/>
          <m:e>
            <m:r>
              <m:rPr>
                <m:sty m:val="i"/>
              </m:rPr>
              <m:t>ε</m:t>
            </m:r>
          </m:e>
          <m:sub>
            <m:r>
              <m:rPr>
                <m:sty m:val="p"/>
              </m:rPr>
              <m:t>0</m:t>
            </m:r>
          </m:sub>
        </m:sSub>
      </m:oMath>
      <w:r>
        <w:rPr/>
        <w:t xml:space="preserve"> et c .</w:t>
      </w:r>
    </w:p>
    <w:p>
      <w:pPr>
        <w:numPr>
          <w:ilvl w:val="0"/>
          <w:numId w:val="1"/>
        </w:numPr>
        <w:spacing w:lineRule="auto"/>
      </w:pPr>
      <w:r>
        <w:rPr/>
        <w:t xml:space="preserve">Comment appelle - t - on le rapport </w:t>
      </w:r>
      <m:oMath>
        <m:r>
          <m:rPr>
            <m:sty m:val="p"/>
          </m:rPr>
          <m:t>:</m:t>
        </m:r>
        <m:rad>
          <m:radPr>
            <m:degHide m:val="1"/>
            <m:ctrlPr>
              <w:rPr>
                <w:rFonts w:ascii="Cambria Math" w:hAnsi="Cambria Math"/>
              </w:rPr>
            </m:ctrlPr>
          </m:radPr>
          <m:deg/>
          <m:e>
            <m:f>
              <m:fPr>
                <m:ctrlPr>
                  <w:rPr>
                    <w:rFonts w:ascii="Cambria Math" w:hAnsi="Cambria Math"/>
                  </w:rPr>
                </m:ctrlPr>
              </m:fPr>
              <m:num>
                <m:r>
                  <m:rPr>
                    <m:sty m:val="i"/>
                  </m:rPr>
                  <m:t>ε</m:t>
                </m:r>
              </m:num>
              <m:den>
                <m:sSub>
                  <m:sSubPr/>
                  <m:e>
                    <m:r>
                      <m:rPr>
                        <m:sty m:val="i"/>
                      </m:rPr>
                      <m:t>ε</m:t>
                    </m:r>
                  </m:e>
                  <m:sub>
                    <m:r>
                      <m:rPr>
                        <m:sty m:val="p"/>
                      </m:rPr>
                      <m:t>0</m:t>
                    </m:r>
                  </m:sub>
                </m:sSub>
              </m:den>
            </m:f>
          </m:e>
        </m:rad>
      </m:oMath>
      <w:r>
        <w:rPr/>
        <w:t xml:space="preserve"> ?</w:t>
      </w:r>
      <w:r>
        <w:rPr/>
        <w:br w:type="textWrapping"/>
      </w:r>
      <w:r>
        <w:rPr>
          <w:rFonts w:eastAsia="Georgia" w:cs="Georgia" w:ascii="Georgia" w:hAnsi="Georgia"/>
        </w:rPr>
        <w:t xml:space="preserve">1.2) - Préciser les relations de passage pour le champ électromagnétique, à la surface de séparation entre deux milieux diélectriques, en l'absence de charges et de courants.</w:t>
      </w:r>
      <w:r>
        <w:rPr/>
        <w:br w:type="textWrapping"/>
      </w:r>
      <w:r>
        <w:rPr>
          <w:rFonts w:eastAsia="Georgia" w:cs="Georgia" w:ascii="Georgia" w:hAnsi="Georgia"/>
        </w:rPr>
        <w:t xml:space="preserve">1.3) Le champ électrique d'une onde incidente se propage, selon un axe </w:t>
      </w:r>
      <m:oMath>
        <m:sSup>
          <m:sSupPr/>
          <m:e>
            <m:r>
              <m:rPr>
                <m:sty m:val="i"/>
              </m:rPr>
              <m:t>x</m:t>
            </m:r>
          </m:e>
          <m:sup>
            <m:r>
              <m:rPr>
                <m:sty m:val="i"/>
              </m:rPr>
              <m:t>′</m:t>
            </m:r>
          </m:sup>
        </m:sSup>
        <m:r>
          <m:rPr>
            <m:sty m:val="i"/>
          </m:rPr>
          <m:t>x</m:t>
        </m:r>
      </m:oMath>
      <w:r>
        <w:rPr/>
        <w:t xml:space="preserve">, dans un milieu d'indice </w:t>
      </w:r>
      <m:oMath>
        <m:sSub>
          <m:sSubPr/>
          <m:e>
            <m:r>
              <m:rPr>
                <m:sty m:val="p"/>
              </m:rPr>
              <m:t>n</m:t>
            </m:r>
          </m:e>
          <m:sub>
            <m:r>
              <m:rPr>
                <m:sty m:val="p"/>
              </m:rPr>
              <m:t>1</m:t>
            </m:r>
          </m:sub>
        </m:sSub>
      </m:oMath>
      <w:r>
        <w:rPr/>
        <w:t xml:space="preserve"> avec la vitesse de propagation </w:t>
      </w:r>
      <m:oMath>
        <m:sSub>
          <m:sSubPr/>
          <m:e>
            <m:r>
              <m:rPr>
                <m:sty m:val="p"/>
              </m:rPr>
              <m:t>v</m:t>
            </m:r>
          </m:e>
          <m:sub>
            <m:r>
              <m:rPr>
                <m:sty m:val="p"/>
              </m:rPr>
              <m:t>1</m:t>
            </m:r>
          </m:sub>
        </m:sSub>
      </m:oMath>
      <w:r>
        <w:rPr/>
        <w:t xml:space="preserve"> en conservant une amplitude constante </w:t>
      </w:r>
      <m:oMath>
        <m:acc>
          <m:accPr>
            <m:chr m:val="ˆ"/>
          </m:accPr>
          <m:e>
            <m:r>
              <m:rPr>
                <m:sty m:val="p"/>
              </m:rPr>
              <m:t>E</m:t>
            </m:r>
          </m:e>
        </m:acc>
      </m:oMath>
      <w:r>
        <w:rPr>
          <w:rFonts w:eastAsia="Georgia" w:cs="Georgia" w:ascii="Georgia" w:hAnsi="Georgia"/>
        </w:rPr>
        <w:t xml:space="preserve">. Il est défini dans un repère cartésien orthonormé ( </w:t>
      </w:r>
      <m:oMath>
        <m:r>
          <m:rPr>
            <m:sty m:val="p"/>
          </m:rPr>
          <m:t>O</m:t>
        </m:r>
        <m:r>
          <m:rPr>
            <m:sty m:val="p"/>
          </m:rPr>
          <m:t>,</m:t>
        </m:r>
        <m:r>
          <m:rPr>
            <m:sty m:val="p"/>
          </m:rPr>
          <m:t>x</m:t>
        </m:r>
        <m:r>
          <m:rPr>
            <m:sty m:val="p"/>
          </m:rPr>
          <m:t>,</m:t>
        </m:r>
        <m:r>
          <m:rPr>
            <m:sty m:val="p"/>
          </m:rPr>
          <m:t>y</m:t>
        </m:r>
        <m:r>
          <m:rPr>
            <m:sty m:val="p"/>
          </m:rPr>
          <m:t>,</m:t>
        </m:r>
        <m:r>
          <m:rPr>
            <m:sty m:val="p"/>
          </m:rPr>
          <m:t>z</m:t>
        </m:r>
      </m:oMath>
      <w:r>
        <w:rPr/>
        <w:t xml:space="preserve"> ) par ses composantes, telles que :</w:t>
      </w:r>
    </w:p>
    <w:p>
      <w:pPr>
        <w:spacing w:after="220" w:lineRule="auto"/>
      </w:pPr>
      <m:oMathPara>
        <m:oMath>
          <m:sSub>
            <m:sSubPr/>
            <m:e>
              <m:acc>
                <m:accPr>
                  <m:chr m:val="⃗"/>
                </m:accPr>
                <m:e>
                  <m:r>
                    <m:rPr>
                      <m:sty m:val="i"/>
                    </m:rPr>
                    <m:t>E</m:t>
                  </m:r>
                </m:e>
              </m:acc>
            </m:e>
            <m:sub>
              <m:r>
                <m:rPr>
                  <m:sty m:val="i"/>
                </m:rPr>
                <m:t>i</m:t>
              </m:r>
            </m:sub>
          </m:sSub>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p"/>
                      </m:rPr>
                      <m:t>0</m:t>
                    </m:r>
                  </m:e>
                </m:mr>
                <m:mr>
                  <m:e>
                    <m:acc>
                      <m:accPr>
                        <m:chr m:val="ˆ"/>
                      </m:accPr>
                      <m:e>
                        <m:r>
                          <m:rPr>
                            <m:sty m:val="i"/>
                          </m:rPr>
                          <m:t>E</m:t>
                        </m:r>
                      </m:e>
                    </m:acc>
                    <m:r>
                      <m:rPr>
                        <m:sty m:val="p"/>
                      </m:rPr>
                      <m:t>cos</m:t>
                    </m:r>
                    <m:r>
                      <m:rPr>
                        <m:sty m:val="p"/>
                      </m:rPr>
                      <m:t>⁡</m:t>
                    </m:r>
                    <m:r>
                      <m:rPr>
                        <m:sty m:val="i"/>
                      </m:rPr>
                      <m:t>ω</m:t>
                    </m:r>
                    <m:d>
                      <m:dPr>
                        <m:begChr m:val="("/>
                        <m:endChr m:val=")"/>
                        <m:ctrlPr>
                          <w:rPr>
                            <w:rFonts w:ascii="Cambria Math" w:hAnsi="Cambria Math"/>
                          </w:rPr>
                        </m:ctrlPr>
                      </m:dPr>
                      <m:e>
                        <m:r>
                          <m:rPr>
                            <m:sty m:val="i"/>
                          </m:rPr>
                          <m:t>t</m:t>
                        </m:r>
                        <m:r>
                          <m:rPr>
                            <m:sty m:val="p"/>
                          </m:rPr>
                          <m:t>−</m:t>
                        </m:r>
                        <m:f>
                          <m:fPr>
                            <m:ctrlPr>
                              <w:rPr>
                                <w:rFonts w:ascii="Cambria Math" w:hAnsi="Cambria Math"/>
                              </w:rPr>
                            </m:ctrlPr>
                          </m:fPr>
                          <m:num>
                            <m:r>
                              <m:rPr>
                                <m:sty m:val="i"/>
                              </m:rPr>
                              <m:t>x</m:t>
                            </m:r>
                          </m:num>
                          <m:den>
                            <m:sSub>
                              <m:sSubPr/>
                              <m:e>
                                <m:r>
                                  <m:rPr>
                                    <m:sty m:val="i"/>
                                  </m:rPr>
                                  <m:t>v</m:t>
                                </m:r>
                              </m:e>
                              <m:sub>
                                <m:r>
                                  <m:rPr>
                                    <m:sty m:val="p"/>
                                  </m:rPr>
                                  <m:t>1</m:t>
                                </m:r>
                              </m:sub>
                            </m:sSub>
                          </m:den>
                        </m:f>
                      </m:e>
                    </m:d>
                  </m:e>
                </m:mr>
                <m:mr>
                  <m:e>
                    <m:r>
                      <m:rPr>
                        <m:sty m:val="p"/>
                      </m:rPr>
                      <m:t>0</m:t>
                    </m:r>
                  </m:e>
                </m:mr>
              </m:m>
            </m:e>
          </m:d>
        </m:oMath>
      </m:oMathPara>
    </w:p>
    <w:p>
      <w:pPr>
        <w:spacing w:after="220" w:lineRule="auto"/>
      </w:pPr>
      <w:r>
        <w:rPr>
          <w:rFonts w:eastAsia="Georgia" w:cs="Georgia" w:ascii="Georgia" w:hAnsi="Georgia"/>
        </w:rPr>
        <w:t xml:space="preserve">1.3.a) - Préciser les trois caractéristiques principales de cette onde.</w:t>
      </w:r>
      <w:r>
        <w:rPr/>
        <w:br w:type="textWrapping"/>
      </w:r>
      <w:r>
        <w:rPr>
          <w:rFonts w:eastAsia="Georgia" w:cs="Georgia" w:ascii="Georgia" w:hAnsi="Georgia"/>
        </w:rPr>
        <w:t xml:space="preserve">1.3.b) - Rappeler la relation de structure de l'onde plane progressive puis en déduire l'expression du champ magnétique </w:t>
      </w:r>
      <m:oMath>
        <m:sSub>
          <m:sSubPr/>
          <m:e>
            <m:acc>
              <m:accPr>
                <m:chr m:val="⃗"/>
              </m:accPr>
              <m:e>
                <m:r>
                  <m:rPr>
                    <m:sty m:val="p"/>
                  </m:rPr>
                  <m:t>B</m:t>
                </m:r>
              </m:e>
            </m:acc>
          </m:e>
          <m:sub>
            <m:r>
              <m:rPr>
                <m:sty m:val="p"/>
              </m:rPr>
              <m:t>i</m:t>
            </m:r>
          </m:sub>
        </m:sSub>
      </m:oMath>
      <w:r>
        <w:rPr>
          <w:rFonts w:eastAsia="Georgia" w:cs="Georgia" w:ascii="Georgia" w:hAnsi="Georgia"/>
        </w:rPr>
        <w:t xml:space="preserve"> associé au champ électrique </w:t>
      </w:r>
      <m:oMath>
        <m:sSub>
          <m:sSubPr/>
          <m:e>
            <m:acc>
              <m:accPr>
                <m:chr m:val="⃗"/>
              </m:accPr>
              <m:e>
                <m:r>
                  <m:rPr>
                    <m:sty m:val="p"/>
                  </m:rPr>
                  <m:t>E</m:t>
                </m:r>
              </m:e>
            </m:acc>
          </m:e>
          <m:sub>
            <m:r>
              <m:rPr>
                <m:sty m:val="p"/>
              </m:rPr>
              <m:t>i</m:t>
            </m:r>
          </m:sub>
        </m:sSub>
      </m:oMath>
      <w:r>
        <w:rPr/>
        <w:t xml:space="preserve">.</w:t>
      </w:r>
      <w:r>
        <w:rPr/>
        <w:br w:type="textWrapping"/>
      </w:r>
      <w:r>
        <w:rPr>
          <w:rFonts w:eastAsia="Georgia" w:cs="Georgia" w:ascii="Georgia" w:hAnsi="Georgia"/>
        </w:rPr>
        <w:t xml:space="preserve">1.3.c) - Démontrer que la puissance moyenne incidente </w:t>
      </w:r>
      <m:oMath>
        <m:sSub>
          <m:sSubPr/>
          <m:e>
            <m:r>
              <m:rPr>
                <m:sty m:val="p"/>
              </m:rPr>
              <m:t>P</m:t>
            </m:r>
          </m:e>
          <m:sub>
            <m:r>
              <m:rPr>
                <m:sty m:val="p"/>
              </m:rPr>
              <m:t>i</m:t>
            </m:r>
          </m:sub>
        </m:sSub>
      </m:oMath>
      <w:r>
        <w:rPr>
          <w:rFonts w:eastAsia="Georgia" w:cs="Georgia" w:ascii="Georgia" w:hAnsi="Georgia"/>
        </w:rPr>
        <w:t xml:space="preserve"> rayonnée par cette onde à travers une surface S perpendiculaire à la direction de propagation est donnée par la relation :</w:t>
      </w:r>
    </w:p>
    <w:p>
      <w:pPr>
        <w:spacing w:after="220" w:lineRule="auto"/>
      </w:pPr>
      <m:oMathPara>
        <m:oMath>
          <m:sSub>
            <m:sSubPr/>
            <m:e>
              <m:r>
                <m:rPr>
                  <m:sty m:val="i"/>
                </m:rPr>
                <m:t>P</m:t>
              </m:r>
            </m:e>
            <m:sub>
              <m:r>
                <m:rPr>
                  <m:sty m:val="i"/>
                </m:rPr>
                <m:t>i</m:t>
              </m:r>
            </m:sub>
          </m:sSub>
          <m:r>
            <m:rPr>
              <m:sty m:val="p"/>
            </m:rPr>
            <m:t>=</m:t>
          </m:r>
          <m:f>
            <m:fPr>
              <m:ctrlPr>
                <w:rPr>
                  <w:rFonts w:ascii="Cambria Math" w:hAnsi="Cambria Math"/>
                </w:rPr>
              </m:ctrlPr>
            </m:fPr>
            <m:num>
              <m:sSub>
                <m:sSubPr/>
                <m:e>
                  <m:r>
                    <m:rPr>
                      <m:sty m:val="i"/>
                    </m:rPr>
                    <m:t>n</m:t>
                  </m:r>
                </m:e>
                <m:sub>
                  <m:r>
                    <m:rPr>
                      <m:sty m:val="p"/>
                    </m:rPr>
                    <m:t>1</m:t>
                  </m:r>
                </m:sub>
              </m:sSub>
              <m:sSup>
                <m:sSupPr/>
                <m:e>
                  <m:acc>
                    <m:accPr>
                      <m:chr m:val="ˆ"/>
                    </m:accPr>
                    <m:e>
                      <m:r>
                        <m:rPr>
                          <m:sty m:val="i"/>
                        </m:rPr>
                        <m:t>E</m:t>
                      </m:r>
                    </m:e>
                  </m:acc>
                </m:e>
                <m:sup>
                  <m:r>
                    <m:rPr>
                      <m:sty m:val="p"/>
                    </m:rPr>
                    <m:t>2</m:t>
                  </m:r>
                </m:sup>
              </m:sSup>
            </m:num>
            <m:den>
              <m:r>
                <m:rPr>
                  <m:sty m:val="p"/>
                </m:rPr>
                <m:t>2</m:t>
              </m:r>
              <m:sSub>
                <m:sSubPr/>
                <m:e>
                  <m:r>
                    <m:rPr>
                      <m:sty m:val="i"/>
                    </m:rPr>
                    <m:t>μ</m:t>
                  </m:r>
                </m:e>
                <m:sub>
                  <m:r>
                    <m:rPr>
                      <m:sty m:val="i"/>
                    </m:rPr>
                    <m:t>o</m:t>
                  </m:r>
                </m:sub>
              </m:sSub>
              <m:r>
                <m:rPr>
                  <m:sty m:val="i"/>
                </m:rPr>
                <m:t>c</m:t>
              </m:r>
            </m:den>
          </m:f>
          <m:r>
            <m:rPr>
              <m:sty m:val="i"/>
            </m:rPr>
            <m:t>S</m:t>
          </m:r>
        </m:oMath>
      </m:oMathPara>
    </w:p>
    <w:p>
      <w:pPr>
        <w:spacing w:after="220" w:lineRule="auto"/>
      </w:pPr>
      <w:r>
        <w:rPr/>
        <w:t xml:space="preserve">1.4) Cette onde vient frapper en </w:t>
      </w:r>
      <m:oMath>
        <m:r>
          <m:rPr>
            <m:sty m:val="i"/>
          </m:rPr>
          <m:t>x</m:t>
        </m:r>
        <m:r>
          <m:rPr>
            <m:sty m:val="p"/>
          </m:rPr>
          <m:t>=</m:t>
        </m:r>
        <m:r>
          <m:rPr>
            <m:sty m:val="p"/>
          </m:rPr>
          <m:t>0</m:t>
        </m:r>
      </m:oMath>
      <w:r>
        <w:rPr>
          <w:rFonts w:eastAsia="Georgia" w:cs="Georgia" w:ascii="Georgia" w:hAnsi="Georgia"/>
        </w:rPr>
        <w:t xml:space="preserve"> la frontière - constituée par le plan </w:t>
      </w:r>
      <m:oMath>
        <m:r>
          <m:rPr>
            <m:sty m:val="i"/>
          </m:rPr>
          <m:t>y</m:t>
        </m:r>
        <m:r>
          <m:rPr>
            <m:sty m:val="i"/>
          </m:rPr>
          <m:t>O</m:t>
        </m:r>
        <m:r>
          <m:rPr>
            <m:sty m:val="i"/>
          </m:rPr>
          <m:t>z</m:t>
        </m:r>
      </m:oMath>
      <w:r>
        <w:rPr/>
        <w:t xml:space="preserve"> - avec un second milieu d'indice </w:t>
      </w:r>
      <m:oMath>
        <m:sSub>
          <m:sSubPr/>
          <m:e>
            <m:r>
              <m:rPr>
                <m:sty m:val="p"/>
              </m:rPr>
              <m:t>n</m:t>
            </m:r>
          </m:e>
          <m:sub>
            <m:r>
              <m:rPr>
                <m:sty m:val="p"/>
              </m:rPr>
              <m:t>2</m:t>
            </m:r>
          </m:sub>
        </m:sSub>
      </m:oMath>
      <w:r>
        <w:rPr/>
        <w:t xml:space="preserve">, semi-infini pour </w:t>
      </w:r>
      <m:oMath>
        <m:r>
          <m:rPr>
            <m:sty m:val="p"/>
          </m:rPr>
          <m:t>x</m:t>
        </m:r>
        <m:r>
          <m:rPr>
            <m:sty m:val="p"/>
          </m:rPr>
          <m:t>&gt;</m:t>
        </m:r>
        <m:r>
          <m:rPr>
            <m:sty m:val="p"/>
          </m:rPr>
          <m:t>0</m:t>
        </m:r>
      </m:oMath>
      <w:r>
        <w:rPr>
          <w:rFonts w:eastAsia="Georgia" w:cs="Georgia" w:ascii="Georgia" w:hAnsi="Georgia"/>
        </w:rPr>
        <w:t xml:space="preserve"> et dans lequel elle possède une vitesse de propagation </w:t>
      </w:r>
      <m:oMath>
        <m:sSub>
          <m:sSubPr/>
          <m:e>
            <m:r>
              <m:rPr>
                <m:sty m:val="p"/>
              </m:rPr>
              <m:t>v</m:t>
            </m:r>
          </m:e>
          <m:sub>
            <m:r>
              <m:rPr>
                <m:sty m:val="p"/>
              </m:rPr>
              <m:t>2</m:t>
            </m:r>
          </m:sub>
        </m:sSub>
      </m:oMath>
      <w:r>
        <w:rPr/>
        <w:t xml:space="preserve">.</w:t>
      </w:r>
      <w:r>
        <w:rPr/>
        <w:br w:type="textWrapping"/>
      </w:r>
      <w:r>
        <w:rPr>
          <w:rFonts w:eastAsia="Georgia" w:cs="Georgia" w:ascii="Georgia" w:hAnsi="Georgia"/>
        </w:rPr>
        <w:t xml:space="preserve">1.4.a) - En écrivant le champ électrique réfléchi </w:t>
      </w:r>
      <m:oMath>
        <m:sSub>
          <m:sSubPr/>
          <m:e>
            <m:acc>
              <m:accPr>
                <m:chr m:val="⃗"/>
              </m:accPr>
              <m:e>
                <m:r>
                  <m:rPr>
                    <m:sty m:val="p"/>
                  </m:rPr>
                  <m:t>E</m:t>
                </m:r>
              </m:e>
            </m:acc>
          </m:e>
          <m:sub>
            <m:r>
              <m:rPr>
                <m:sty m:val="p"/>
              </m:rPr>
              <m:t>r</m:t>
            </m:r>
          </m:sub>
        </m:sSub>
      </m:oMath>
      <w:r>
        <w:rPr>
          <w:rFonts w:eastAsia="Georgia" w:cs="Georgia" w:ascii="Georgia" w:hAnsi="Georgia"/>
        </w:rPr>
        <w:t xml:space="preserve"> et le champ électrique transmis </w:t>
      </w:r>
      <m:oMath>
        <m:sSub>
          <m:sSubPr/>
          <m:e>
            <m:acc>
              <m:accPr>
                <m:chr m:val="⃗"/>
              </m:accPr>
              <m:e>
                <m:r>
                  <m:rPr>
                    <m:sty m:val="p"/>
                  </m:rPr>
                  <m:t>E</m:t>
                </m:r>
              </m:e>
            </m:acc>
          </m:e>
          <m:sub>
            <m:r>
              <m:rPr>
                <m:sty m:val="p"/>
              </m:rPr>
              <m:t>t</m:t>
            </m:r>
          </m:sub>
        </m:sSub>
      </m:oMath>
      <w:r>
        <w:rPr/>
        <w:t xml:space="preserve"> sous la forme :</w:t>
      </w:r>
    </w:p>
    <w:p>
      <w:pPr>
        <w:spacing w:after="220" w:lineRule="auto"/>
      </w:pPr>
      <m:oMathPara>
        <m:oMath>
          <m:sSub>
            <m:sSubPr/>
            <m:e>
              <m:acc>
                <m:accPr>
                  <m:chr m:val="⃗"/>
                </m:accPr>
                <m:e>
                  <m:r>
                    <m:rPr>
                      <m:sty m:val="i"/>
                    </m:rPr>
                    <m:t>E</m:t>
                  </m:r>
                </m:e>
              </m:acc>
            </m:e>
            <m:sub>
              <m:r>
                <m:rPr>
                  <m:sty m:val="i"/>
                </m:rPr>
                <m:t>r</m:t>
              </m:r>
            </m:sub>
          </m:sSub>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p"/>
                      </m:rPr>
                      <m:t>0</m:t>
                    </m:r>
                  </m:e>
                </m:mr>
                <m:mr>
                  <m:e>
                    <m:r>
                      <m:rPr>
                        <m:sty m:val="i"/>
                      </m:rPr>
                      <m:t>ρ</m:t>
                    </m:r>
                    <m:acc>
                      <m:accPr>
                        <m:chr m:val="ˆ"/>
                      </m:accPr>
                      <m:e>
                        <m:r>
                          <m:rPr>
                            <m:sty m:val="i"/>
                          </m:rPr>
                          <m:t>E</m:t>
                        </m:r>
                      </m:e>
                    </m:acc>
                    <m:r>
                      <m:rPr>
                        <m:sty m:val="p"/>
                      </m:rPr>
                      <m:t>cos</m:t>
                    </m:r>
                    <m:r>
                      <m:rPr>
                        <m:sty m:val="p"/>
                      </m:rPr>
                      <m:t>⁡</m:t>
                    </m:r>
                    <m:r>
                      <m:rPr>
                        <m:sty m:val="i"/>
                      </m:rPr>
                      <m:t>ω</m:t>
                    </m:r>
                    <m:d>
                      <m:dPr>
                        <m:begChr m:val="("/>
                        <m:endChr m:val=")"/>
                        <m:ctrlPr>
                          <w:rPr>
                            <w:rFonts w:ascii="Cambria Math" w:hAnsi="Cambria Math"/>
                          </w:rPr>
                        </m:ctrlPr>
                      </m:dPr>
                      <m:e>
                        <m:r>
                          <m:rPr>
                            <m:sty m:val="i"/>
                          </m:rPr>
                          <m:t>t</m:t>
                        </m:r>
                        <m:r>
                          <m:rPr>
                            <m:sty m:val="p"/>
                          </m:rPr>
                          <m:t>+</m:t>
                        </m:r>
                        <m:f>
                          <m:fPr>
                            <m:ctrlPr>
                              <w:rPr>
                                <w:rFonts w:ascii="Cambria Math" w:hAnsi="Cambria Math"/>
                              </w:rPr>
                            </m:ctrlPr>
                          </m:fPr>
                          <m:num>
                            <m:r>
                              <m:rPr>
                                <m:sty m:val="i"/>
                              </m:rPr>
                              <m:t>x</m:t>
                            </m:r>
                          </m:num>
                          <m:den>
                            <m:sSub>
                              <m:sSubPr/>
                              <m:e>
                                <m:r>
                                  <m:rPr>
                                    <m:sty m:val="i"/>
                                  </m:rPr>
                                  <m:t>v</m:t>
                                </m:r>
                              </m:e>
                              <m:sub>
                                <m:r>
                                  <m:rPr>
                                    <m:sty m:val="p"/>
                                  </m:rPr>
                                  <m:t>1</m:t>
                                </m:r>
                              </m:sub>
                            </m:sSub>
                          </m:den>
                        </m:f>
                      </m:e>
                    </m:d>
                  </m:e>
                </m:mr>
                <m:mr>
                  <m:e>
                    <m:r>
                      <m:rPr>
                        <m:sty m:val="p"/>
                      </m:rPr>
                      <m:t>0</m:t>
                    </m:r>
                  </m:e>
                </m:mr>
              </m:m>
            </m:e>
          </m:d>
          <m:r>
            <m:rPr>
              <m:sty m:val="p"/>
            </m:rPr>
            <m:t xml:space="preserve"> </m:t>
          </m:r>
          <m:r>
            <m:rPr>
              <m:nor/>
            </m:rPr>
            <m:t> et </m:t>
          </m:r>
          <m:r>
            <m:rPr>
              <m:sty m:val="p"/>
            </m:rPr>
            <m:t xml:space="preserve"> </m:t>
          </m:r>
          <m:sSub>
            <m:sSubPr/>
            <m:e>
              <m:acc>
                <m:accPr>
                  <m:chr m:val="⃗"/>
                </m:accPr>
                <m:e>
                  <m:r>
                    <m:rPr>
                      <m:sty m:val="i"/>
                    </m:rPr>
                    <m:t>E</m:t>
                  </m:r>
                </m:e>
              </m:acc>
            </m:e>
            <m:sub>
              <m:r>
                <m:rPr>
                  <m:sty m:val="i"/>
                </m:rPr>
                <m:t>t</m:t>
              </m:r>
            </m:sub>
          </m:sSub>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p"/>
                      </m:rPr>
                      <m:t>0</m:t>
                    </m:r>
                  </m:e>
                </m:mr>
                <m:mr>
                  <m:e>
                    <m:r>
                      <m:rPr>
                        <m:sty m:val="i"/>
                      </m:rPr>
                      <m:t>τ</m:t>
                    </m:r>
                    <m:acc>
                      <m:accPr>
                        <m:chr m:val="ˆ"/>
                      </m:accPr>
                      <m:e>
                        <m:r>
                          <m:rPr>
                            <m:sty m:val="i"/>
                          </m:rPr>
                          <m:t>E</m:t>
                        </m:r>
                      </m:e>
                    </m:acc>
                    <m:r>
                      <m:rPr>
                        <m:sty m:val="p"/>
                      </m:rPr>
                      <m:t>cos</m:t>
                    </m:r>
                    <m:r>
                      <m:rPr>
                        <m:sty m:val="p"/>
                      </m:rPr>
                      <m:t>⁡</m:t>
                    </m:r>
                    <m:r>
                      <m:rPr>
                        <m:sty m:val="i"/>
                      </m:rPr>
                      <m:t>ω</m:t>
                    </m:r>
                    <m:d>
                      <m:dPr>
                        <m:begChr m:val="("/>
                        <m:endChr m:val=")"/>
                        <m:ctrlPr>
                          <w:rPr>
                            <w:rFonts w:ascii="Cambria Math" w:hAnsi="Cambria Math"/>
                          </w:rPr>
                        </m:ctrlPr>
                      </m:dPr>
                      <m:e>
                        <m:r>
                          <m:rPr>
                            <m:sty m:val="i"/>
                          </m:rPr>
                          <m:t>t</m:t>
                        </m:r>
                        <m:r>
                          <m:rPr>
                            <m:sty m:val="p"/>
                          </m:rPr>
                          <m:t>−</m:t>
                        </m:r>
                        <m:f>
                          <m:fPr>
                            <m:ctrlPr>
                              <w:rPr>
                                <w:rFonts w:ascii="Cambria Math" w:hAnsi="Cambria Math"/>
                              </w:rPr>
                            </m:ctrlPr>
                          </m:fPr>
                          <m:num>
                            <m:r>
                              <m:rPr>
                                <m:sty m:val="i"/>
                              </m:rPr>
                              <m:t>x</m:t>
                            </m:r>
                          </m:num>
                          <m:den>
                            <m:sSub>
                              <m:sSubPr/>
                              <m:e>
                                <m:r>
                                  <m:rPr>
                                    <m:sty m:val="i"/>
                                  </m:rPr>
                                  <m:t>v</m:t>
                                </m:r>
                              </m:e>
                              <m:sub>
                                <m:r>
                                  <m:rPr>
                                    <m:sty m:val="p"/>
                                  </m:rPr>
                                  <m:t>2</m:t>
                                </m:r>
                              </m:sub>
                            </m:sSub>
                          </m:den>
                        </m:f>
                      </m:e>
                    </m:d>
                  </m:e>
                </m:mr>
                <m:mr>
                  <m:e>
                    <m:r>
                      <m:rPr>
                        <m:sty m:val="p"/>
                      </m:rPr>
                      <m:t>0</m:t>
                    </m:r>
                  </m:e>
                </m:mr>
              </m:m>
            </m:e>
          </m:d>
        </m:oMath>
      </m:oMathPara>
    </w:p>
    <w:p>
      <w:pPr>
        <w:spacing w:after="220" w:lineRule="auto"/>
      </w:pPr>
      <w:r>
        <w:rPr>
          <w:rFonts w:eastAsia="Georgia" w:cs="Georgia" w:ascii="Georgia" w:hAnsi="Georgia"/>
        </w:rPr>
        <w:t xml:space="preserve">déduire des relations de passage en </w:t>
      </w:r>
      <m:oMath>
        <m:r>
          <m:rPr>
            <m:sty m:val="p"/>
          </m:rPr>
          <m:t>x</m:t>
        </m:r>
        <m:r>
          <m:rPr>
            <m:sty m:val="p"/>
          </m:rPr>
          <m:t>=</m:t>
        </m:r>
        <m:r>
          <m:rPr>
            <m:sty m:val="p"/>
          </m:rPr>
          <m:t>0</m:t>
        </m:r>
      </m:oMath>
      <w:r>
        <w:rPr>
          <w:rFonts w:eastAsia="Georgia" w:cs="Georgia" w:ascii="Georgia" w:hAnsi="Georgia"/>
        </w:rPr>
        <w:t xml:space="preserve">, une première relation liant entre eux les coefficients de réflexion </w:t>
      </w:r>
      <m:oMath>
        <m:r>
          <m:rPr>
            <m:sty m:val="i"/>
          </m:rPr>
          <m:t>ρ</m:t>
        </m:r>
      </m:oMath>
      <w:r>
        <w:rPr/>
        <w:t xml:space="preserve"> et de transmission </w:t>
      </w:r>
      <m:oMath>
        <m:r>
          <m:rPr>
            <m:sty m:val="i"/>
          </m:rPr>
          <m:t>τ</m:t>
        </m:r>
      </m:oMath>
      <w:r>
        <w:rPr/>
        <w:t xml:space="preserve">.</w:t>
      </w:r>
      <w:r>
        <w:rPr/>
        <w:br w:type="textWrapping"/>
      </w:r>
      <w:r>
        <w:rPr>
          <w:rFonts w:eastAsia="Georgia" w:cs="Georgia" w:ascii="Georgia" w:hAnsi="Georgia"/>
        </w:rPr>
        <w:t xml:space="preserve">1.4.b) - Exprimer les champs magnétiques </w:t>
      </w:r>
      <m:oMath>
        <m:sSub>
          <m:sSubPr/>
          <m:e>
            <m:acc>
              <m:accPr>
                <m:chr m:val="⃗"/>
              </m:accPr>
              <m:e>
                <m:r>
                  <m:rPr>
                    <m:sty m:val="p"/>
                  </m:rPr>
                  <m:t>B</m:t>
                </m:r>
              </m:e>
            </m:acc>
          </m:e>
          <m:sub>
            <m:r>
              <m:rPr>
                <m:sty m:val="p"/>
              </m:rPr>
              <m:t>r</m:t>
            </m:r>
          </m:sub>
        </m:sSub>
      </m:oMath>
      <w:r>
        <w:rPr/>
        <w:t xml:space="preserve"> et </w:t>
      </w:r>
      <m:oMath>
        <m:sSub>
          <m:sSubPr/>
          <m:e>
            <m:acc>
              <m:accPr>
                <m:chr m:val="⃗"/>
              </m:accPr>
              <m:e>
                <m:r>
                  <m:rPr>
                    <m:sty m:val="p"/>
                  </m:rPr>
                  <m:t>B</m:t>
                </m:r>
              </m:e>
            </m:acc>
          </m:e>
          <m:sub>
            <m:r>
              <m:rPr>
                <m:sty m:val="p"/>
              </m:rPr>
              <m:t>t</m:t>
            </m:r>
          </m:sub>
        </m:sSub>
      </m:oMath>
      <w:r>
        <w:rPr>
          <w:rFonts w:eastAsia="Georgia" w:cs="Georgia" w:ascii="Georgia" w:hAnsi="Georgia"/>
        </w:rPr>
        <w:t xml:space="preserve"> associés aux champs électriques respectifs puis, toujours à l'aide des relations de passage, écrire une seconde relation reliant les coefficients de réflexion </w:t>
      </w:r>
      <m:oMath>
        <m:r>
          <m:rPr>
            <m:sty m:val="i"/>
          </m:rPr>
          <m:t>ρ</m:t>
        </m:r>
      </m:oMath>
      <w:r>
        <w:rPr/>
        <w:t xml:space="preserve"> et de transmission </w:t>
      </w:r>
      <m:oMath>
        <m:r>
          <m:rPr>
            <m:sty m:val="i"/>
          </m:rPr>
          <m:t>τ</m:t>
        </m:r>
      </m:oMath>
      <w:r>
        <w:rPr/>
        <w:t xml:space="preserve">.</w:t>
      </w:r>
      <w:r>
        <w:rPr/>
        <w:br w:type="textWrapping"/>
      </w:r>
      <w:r>
        <w:rPr>
          <w:rFonts w:eastAsia="Georgia" w:cs="Georgia" w:ascii="Georgia" w:hAnsi="Georgia"/>
        </w:rPr>
        <w:t xml:space="preserve">1.4.c) - Démontrer alors que: </w:t>
      </w:r>
      <m:oMath>
        <m:r>
          <m:rPr>
            <m:sty m:val="i"/>
          </m:rPr>
          <m:t>ρ</m:t>
        </m:r>
        <m:r>
          <m:rPr>
            <m:sty m:val="p"/>
          </m:rPr>
          <m:t>=</m:t>
        </m:r>
        <m:f>
          <m:fPr>
            <m:ctrlPr>
              <w:rPr>
                <w:rFonts w:ascii="Cambria Math" w:hAnsi="Cambria Math"/>
              </w:rPr>
            </m:ctrlPr>
          </m:fPr>
          <m:num>
            <m:sSub>
              <m:sSubPr/>
              <m:e>
                <m:r>
                  <m:rPr>
                    <m:sty m:val="i"/>
                  </m:rPr>
                  <m:t>n</m:t>
                </m:r>
              </m:e>
              <m:sub>
                <m:r>
                  <m:rPr>
                    <m:sty m:val="p"/>
                  </m:rPr>
                  <m:t>1</m:t>
                </m:r>
              </m:sub>
            </m:sSub>
            <m:r>
              <m:rPr>
                <m:sty m:val="p"/>
              </m:rPr>
              <m:t>−</m:t>
            </m:r>
            <m:sSub>
              <m:sSubPr/>
              <m:e>
                <m:r>
                  <m:rPr>
                    <m:sty m:val="i"/>
                  </m:rPr>
                  <m:t>n</m:t>
                </m:r>
              </m:e>
              <m:sub>
                <m:r>
                  <m:rPr>
                    <m:sty m:val="p"/>
                  </m:rPr>
                  <m:t>2</m:t>
                </m:r>
              </m:sub>
            </m:sSub>
          </m:num>
          <m:den>
            <m:sSub>
              <m:sSubPr/>
              <m:e>
                <m:r>
                  <m:rPr>
                    <m:sty m:val="i"/>
                  </m:rPr>
                  <m:t>n</m:t>
                </m:r>
              </m:e>
              <m:sub>
                <m:r>
                  <m:rPr>
                    <m:sty m:val="p"/>
                  </m:rPr>
                  <m:t>1</m:t>
                </m:r>
              </m:sub>
            </m:sSub>
            <m:r>
              <m:rPr>
                <m:sty m:val="p"/>
              </m:rPr>
              <m:t>+</m:t>
            </m:r>
            <m:sSub>
              <m:sSubPr/>
              <m:e>
                <m:r>
                  <m:rPr>
                    <m:sty m:val="i"/>
                  </m:rPr>
                  <m:t>n</m:t>
                </m:r>
              </m:e>
              <m:sub>
                <m:r>
                  <m:rPr>
                    <m:sty m:val="p"/>
                  </m:rPr>
                  <m:t>2</m:t>
                </m:r>
              </m:sub>
            </m:sSub>
          </m:den>
        </m:f>
        <m:r>
          <m:rPr>
            <m:sty m:val="p"/>
          </m:rPr>
          <m:t xml:space="preserve"> </m:t>
        </m:r>
      </m:oMath>
      <w:r>
        <w:rPr/>
        <w:t xml:space="preserve"> et </w:t>
      </w:r>
      <m:oMath>
        <m:r>
          <m:rPr>
            <m:sty m:val="p"/>
          </m:rPr>
          <m:t xml:space="preserve"> </m:t>
        </m:r>
        <m:r>
          <m:rPr>
            <m:sty m:val="i"/>
          </m:rPr>
          <m:t>τ</m:t>
        </m:r>
        <m:r>
          <m:rPr>
            <m:sty m:val="p"/>
          </m:rPr>
          <m:t>=</m:t>
        </m:r>
        <m:f>
          <m:fPr>
            <m:ctrlPr>
              <w:rPr>
                <w:rFonts w:ascii="Cambria Math" w:hAnsi="Cambria Math"/>
              </w:rPr>
            </m:ctrlPr>
          </m:fPr>
          <m:num>
            <m:r>
              <m:rPr>
                <m:sty m:val="p"/>
              </m:rPr>
              <m:t>2</m:t>
            </m:r>
            <m:sSub>
              <m:sSubPr/>
              <m:e>
                <m:r>
                  <m:rPr>
                    <m:sty m:val="i"/>
                  </m:rPr>
                  <m:t>n</m:t>
                </m:r>
              </m:e>
              <m:sub>
                <m:r>
                  <m:rPr>
                    <m:sty m:val="p"/>
                  </m:rPr>
                  <m:t>1</m:t>
                </m:r>
              </m:sub>
            </m:sSub>
          </m:num>
          <m:den>
            <m:sSub>
              <m:sSubPr/>
              <m:e>
                <m:r>
                  <m:rPr>
                    <m:sty m:val="i"/>
                  </m:rPr>
                  <m:t>n</m:t>
                </m:r>
              </m:e>
              <m:sub>
                <m:r>
                  <m:rPr>
                    <m:sty m:val="p"/>
                  </m:rPr>
                  <m:t>1</m:t>
                </m:r>
              </m:sub>
            </m:sSub>
            <m:r>
              <m:rPr>
                <m:sty m:val="p"/>
              </m:rPr>
              <m:t>+</m:t>
            </m:r>
            <m:sSub>
              <m:sSubPr/>
              <m:e>
                <m:r>
                  <m:rPr>
                    <m:sty m:val="i"/>
                  </m:rPr>
                  <m:t>n</m:t>
                </m:r>
              </m:e>
              <m:sub>
                <m:r>
                  <m:rPr>
                    <m:sty m:val="p"/>
                  </m:rPr>
                  <m:t>2</m:t>
                </m:r>
              </m:sub>
            </m:sSub>
          </m:den>
        </m:f>
      </m:oMath>
      <w:r>
        <w:rPr/>
        <w:br w:type="textWrapping"/>
      </w:r>
      <w:r>
        <w:rPr>
          <w:rFonts w:eastAsia="Georgia" w:cs="Georgia" w:ascii="Georgia" w:hAnsi="Georgia"/>
        </w:rPr>
        <w:t xml:space="preserve">1.4.d) - La puissance moyenne réfléchie </w:t>
      </w:r>
      <m:oMath>
        <m:sSub>
          <m:sSubPr/>
          <m:e>
            <m:r>
              <m:rPr>
                <m:sty m:val="i"/>
              </m:rPr>
              <m:t>P</m:t>
            </m:r>
          </m:e>
          <m:sub>
            <m:r>
              <m:rPr>
                <m:sty m:val="i"/>
              </m:rPr>
              <m:t>r</m:t>
            </m:r>
          </m:sub>
        </m:sSub>
      </m:oMath>
      <w:r>
        <w:rPr/>
        <w:t xml:space="preserve"> et la puissance moyenne transmise </w:t>
      </w:r>
      <m:oMath>
        <m:sSub>
          <m:sSubPr/>
          <m:e>
            <m:r>
              <m:rPr>
                <m:sty m:val="i"/>
              </m:rPr>
              <m:t>P</m:t>
            </m:r>
          </m:e>
          <m:sub>
            <m:r>
              <m:rPr>
                <m:sty m:val="i"/>
              </m:rPr>
              <m:t>t</m:t>
            </m:r>
          </m:sub>
        </m:sSub>
      </m:oMath>
      <w:r>
        <w:rPr>
          <w:rFonts w:eastAsia="Georgia" w:cs="Georgia" w:ascii="Georgia" w:hAnsi="Georgia"/>
        </w:rPr>
        <w:t xml:space="preserve"> étant définies dans les mêmes conditions que la puissance moyenne incidente </w:t>
      </w:r>
      <m:oMath>
        <m:sSub>
          <m:sSubPr/>
          <m:e>
            <m:r>
              <m:rPr>
                <m:sty m:val="i"/>
              </m:rPr>
              <m:t>P</m:t>
            </m:r>
          </m:e>
          <m:sub>
            <m:r>
              <m:rPr>
                <m:sty m:val="i"/>
              </m:rPr>
              <m:t>i</m:t>
            </m:r>
          </m:sub>
        </m:sSub>
      </m:oMath>
      <w:r>
        <w:rPr/>
        <w:t xml:space="preserve"> en (1.3.c), exprimer le rapport </w:t>
      </w:r>
      <m:oMath>
        <m:r>
          <m:rPr>
            <m:sty m:val="p"/>
          </m:rPr>
          <m:t>R</m:t>
        </m:r>
        <m:r>
          <m:rPr>
            <m:sty m:val="p"/>
          </m:rPr>
          <m:t>=</m:t>
        </m:r>
        <m:sSub>
          <m:sSubPr/>
          <m:e>
            <m:r>
              <m:rPr>
                <m:sty m:val="p"/>
              </m:rPr>
              <m:t>P</m:t>
            </m:r>
          </m:e>
          <m:sub>
            <m:r>
              <m:rPr>
                <m:sty m:val="p"/>
              </m:rPr>
              <m:t>r</m:t>
            </m:r>
          </m:sub>
        </m:sSub>
        <m:r>
          <m:rPr>
            <m:sty m:val="p"/>
          </m:rPr>
          <m:t>/</m:t>
        </m:r>
        <m:sSub>
          <m:sSubPr/>
          <m:e>
            <m:r>
              <m:rPr>
                <m:sty m:val="p"/>
              </m:rPr>
              <m:t>P</m:t>
            </m:r>
          </m:e>
          <m:sub>
            <m:r>
              <m:rPr>
                <m:sty m:val="p"/>
              </m:rPr>
              <m:t>i</m:t>
            </m:r>
          </m:sub>
        </m:sSub>
      </m:oMath>
      <w:r>
        <w:rPr/>
        <w:t xml:space="preserve"> puis le rapport </w:t>
      </w:r>
      <m:oMath>
        <m:r>
          <m:rPr>
            <m:sty m:val="p"/>
          </m:rPr>
          <m:t>T</m:t>
        </m:r>
        <m:r>
          <m:rPr>
            <m:sty m:val="p"/>
          </m:rPr>
          <m:t>=</m:t>
        </m:r>
        <m:sSub>
          <m:sSubPr/>
          <m:e>
            <m:r>
              <m:rPr>
                <m:sty m:val="p"/>
              </m:rPr>
              <m:t>P</m:t>
            </m:r>
          </m:e>
          <m:sub>
            <m:r>
              <m:rPr>
                <m:sty m:val="p"/>
              </m:rPr>
              <m:t>t</m:t>
            </m:r>
          </m:sub>
        </m:sSub>
        <m:r>
          <m:rPr>
            <m:sty m:val="p"/>
          </m:rPr>
          <m:t>/</m:t>
        </m:r>
        <m:sSub>
          <m:sSubPr/>
          <m:e>
            <m:r>
              <m:rPr>
                <m:sty m:val="p"/>
              </m:rPr>
              <m:t>P</m:t>
            </m:r>
          </m:e>
          <m:sub>
            <m:r>
              <m:rPr>
                <m:sty m:val="p"/>
              </m:rPr>
              <m:t>i</m:t>
            </m:r>
          </m:sub>
        </m:sSub>
      </m:oMath>
      <w:r>
        <w:rPr/>
        <w:t xml:space="preserve">.</w:t>
      </w:r>
    </w:p>
    <w:p>
      <w:pPr>
        <w:spacing w:line="271" w:before="330" w:lineRule="auto"/>
      </w:pPr>
      <w:r>
        <w:rPr>
          <w:b/>
          <w:sz w:val="42"/>
        </w:rPr>
        <w:t xml:space="preserve">2) Lame antireflet</w:t>
      </w:r>
    </w:p>
    <w:p>
      <w:pPr>
        <w:spacing w:after="220" w:lineRule="auto"/>
      </w:pPr>
      <w:r>
        <w:rPr>
          <w:rFonts w:eastAsia="Georgia" w:cs="Georgia" w:ascii="Georgia" w:hAnsi="Georgia"/>
        </w:rPr>
        <w:t xml:space="preserve">2.1) - La face d'entrée d'une fibre optique d'indice </w:t>
      </w:r>
      <m:oMath>
        <m:r>
          <m:rPr>
            <m:sty m:val="p"/>
          </m:rPr>
          <m:t>N</m:t>
        </m:r>
        <m:r>
          <m:rPr>
            <m:sty m:val="p"/>
          </m:rPr>
          <m:t>=</m:t>
        </m:r>
        <m:r>
          <m:rPr>
            <m:sty m:val="p"/>
          </m:rPr>
          <m:t>1</m:t>
        </m:r>
        <m:r>
          <m:rPr>
            <m:sty m:val="p"/>
          </m:rPr>
          <m:t>,</m:t>
        </m:r>
        <m:r>
          <m:rPr>
            <m:sty m:val="p"/>
          </m:rPr>
          <m:t>69</m:t>
        </m:r>
      </m:oMath>
      <w:r>
        <w:rPr>
          <w:rFonts w:eastAsia="Georgia" w:cs="Georgia" w:ascii="Georgia" w:hAnsi="Georgia"/>
        </w:rPr>
        <w:t xml:space="preserve"> est éclairée, en incidence normale, par un faisceau laser en transit dans l'air d'indice </w:t>
      </w:r>
      <m:oMath>
        <m:r>
          <m:rPr>
            <m:sty m:val="p"/>
          </m:rPr>
          <m:t>n</m:t>
        </m:r>
        <m:r>
          <m:rPr>
            <m:sty m:val="p"/>
          </m:rPr>
          <m:t>=</m:t>
        </m:r>
        <m:r>
          <m:rPr>
            <m:sty m:val="p"/>
          </m:rPr>
          <m:t>1</m:t>
        </m:r>
      </m:oMath>
      <w:r>
        <w:rPr>
          <w:rFonts w:eastAsia="Georgia" w:cs="Georgia" w:ascii="Georgia" w:hAnsi="Georgia"/>
        </w:rPr>
        <w:t xml:space="preserve"> (Figure 1). Calculer la valeur numérique des coefficients </w:t>
      </w:r>
      <m:oMath>
        <m:r>
          <m:rPr>
            <m:sty m:val="i"/>
          </m:rPr>
          <m:t>ρ</m:t>
        </m:r>
      </m:oMath>
      <w:r>
        <w:rPr/>
        <w:t xml:space="preserve"> et </w:t>
      </w:r>
      <m:oMath>
        <m:r>
          <m:rPr>
            <m:sty m:val="i"/>
          </m:rPr>
          <m:t>τ</m:t>
        </m:r>
      </m:oMath>
      <w:r>
        <w:rPr>
          <w:rFonts w:eastAsia="Georgia" w:cs="Georgia" w:ascii="Georgia" w:hAnsi="Georgia"/>
        </w:rPr>
        <w:t xml:space="preserve">. En déduire la proportion d'énergie réfléchie par la face d'entrée et la proportion d'énergie transmise à la fibre optique.</w:t>
      </w:r>
    </w:p>
    <w:p>
      <w:pPr>
        <w:spacing w:lineRule="auto"/>
        <w:jc w:val="center"/>
      </w:pPr>
      <w:r>
        <w:rPr/>
        <w:drawing>
          <wp:inline distB="0" distL="0" distR="0" distT="0">
            <wp:extent cx="5486400" cy="1069675"/>
            <wp:effectExtent b="0" l="0" r="0" t="0"/>
            <wp:docPr id="1" name="image-b0c0b50bbc66d4369d46f7d40e879814535813ee.jpg"/>
            <a:graphic>
              <a:graphicData uri="http://schemas.openxmlformats.org/drawingml/2006/picture">
                <pic:pic>
                  <pic:nvPicPr>
                    <pic:cNvPr id="1" name="image-b0c0b50bbc66d4369d46f7d40e879814535813ee.jpg" descr=""/>
                    <pic:cNvPicPr/>
                  </pic:nvPicPr>
                  <pic:blipFill>
                    <a:blip r:embed="rId5" cstate="print"/>
                    <a:srcRect b="0" l="0" r="0" t="0"/>
                    <a:stretch>
                      <a:fillRect/>
                    </a:stretch>
                  </pic:blipFill>
                  <pic:spPr>
                    <a:xfrm>
                      <a:off x="0" y="0"/>
                      <a:ext cx="5486400" cy="1069675"/>
                    </a:xfrm>
                    <a:prstGeom prst="rect"/>
                  </pic:spPr>
                </pic:pic>
              </a:graphicData>
            </a:graphic>
          </wp:inline>
        </w:drawing>
      </w:r>
    </w:p>
    <w:p>
      <w:pPr>
        <w:spacing w:lineRule="auto"/>
      </w:pPr>
      <w:r>
        <w:rPr/>
        <w:t xml:space="preserve">Figure 1</w:t>
      </w:r>
    </w:p>
    <w:p>
      <w:pPr>
        <w:spacing w:after="220" w:lineRule="auto"/>
      </w:pPr>
      <w:r>
        <w:rPr/>
        <w:t xml:space="preserve">2.2) Une couche mince de cryolithe </w:t>
      </w:r>
      <m:oMath>
        <m:d>
          <m:dPr>
            <m:begChr m:val="("/>
            <m:endChr m:val=")"/>
            <m:ctrlPr>
              <w:rPr>
                <w:rFonts w:ascii="Cambria Math" w:hAnsi="Cambria Math"/>
              </w:rPr>
            </m:ctrlPr>
          </m:dPr>
          <m:e>
            <m:sSub>
              <m:sSubPr/>
              <m:e>
                <m:r>
                  <m:rPr>
                    <m:sty m:val="p"/>
                  </m:rPr>
                  <m:t>Na</m:t>
                </m:r>
              </m:e>
              <m:sub>
                <m:r>
                  <m:rPr>
                    <m:sty m:val="p"/>
                  </m:rPr>
                  <m:t>3</m:t>
                </m:r>
              </m:sub>
            </m:sSub>
            <m:r>
              <m:rPr>
                <m:sty m:val="p"/>
              </m:rPr>
              <m:t>Al</m:t>
            </m:r>
            <m:sSub>
              <m:sSubPr/>
              <m:e>
                <m:r>
                  <m:rPr>
                    <m:sty m:val="p"/>
                  </m:rPr>
                  <m:t>F</m:t>
                </m:r>
              </m:e>
              <m:sub>
                <m:r>
                  <m:rPr>
                    <m:sty m:val="p"/>
                  </m:rPr>
                  <m:t>6</m:t>
                </m:r>
              </m:sub>
            </m:sSub>
          </m:e>
        </m:d>
      </m:oMath>
      <w:r>
        <w:rPr/>
        <w:t xml:space="preserve"> d'indice </w:t>
      </w:r>
      <m:oMath>
        <m:r>
          <m:rPr>
            <m:sty m:val="i"/>
          </m:rPr>
          <m:t>n</m:t>
        </m:r>
      </m:oMath>
      <w:r>
        <w:rPr>
          <w:rFonts w:eastAsia="Georgia" w:cs="Georgia" w:ascii="Georgia" w:hAnsi="Georgia"/>
        </w:rPr>
        <w:t xml:space="preserve"> ' et d'épaisseur </w:t>
      </w:r>
      <m:oMath>
        <m:r>
          <m:rPr>
            <m:sty m:val="i"/>
          </m:rPr>
          <m:t>D</m:t>
        </m:r>
      </m:oMath>
      <w:r>
        <w:rPr>
          <w:rFonts w:eastAsia="Georgia" w:cs="Georgia" w:ascii="Georgia" w:hAnsi="Georgia"/>
        </w:rPr>
        <w:t xml:space="preserve"> égale au quart de la longueur d'onde </w:t>
      </w:r>
      <m:oMath>
        <m:r>
          <m:rPr>
            <m:sty m:val="i"/>
          </m:rPr>
          <m:t>λ</m:t>
        </m:r>
      </m:oMath>
      <w:r>
        <w:rPr>
          <w:rFonts w:eastAsia="Georgia" w:cs="Georgia" w:ascii="Georgia" w:hAnsi="Georgia"/>
        </w:rPr>
        <w:t xml:space="preserve"> de la lumière dans ce milieu, est déposée sur la face d'entrée de la fibre optique (Figure 2).</w:t>
      </w:r>
      <w:r>
        <w:rPr/>
        <w:br w:type="textWrapping"/>
      </w:r>
      <w:r>
        <w:rPr>
          <w:rFonts w:eastAsia="Georgia" w:cs="Georgia" w:ascii="Georgia" w:hAnsi="Georgia"/>
        </w:rPr>
        <w:t xml:space="preserve">2.2.a) - Quelle relation y a-t-il, pour une onde de fréquence donnée, entre sa longueur d'onde </w:t>
      </w:r>
      <m:oMath>
        <m:r>
          <m:rPr>
            <m:sty m:val="i"/>
          </m:rPr>
          <m:t>λ</m:t>
        </m:r>
      </m:oMath>
      <w:r>
        <w:rPr/>
        <w:t xml:space="preserve"> dans un milieu d'indice n et sa longueur d'onde </w:t>
      </w:r>
      <m:oMath>
        <m:sSub>
          <m:sSubPr/>
          <m:e>
            <m:r>
              <m:rPr>
                <m:sty m:val="i"/>
              </m:rPr>
              <m:t>λ</m:t>
            </m:r>
          </m:e>
          <m:sub>
            <m:r>
              <m:rPr>
                <m:sty m:val="p"/>
              </m:rPr>
              <m:t>o</m:t>
            </m:r>
          </m:sub>
        </m:sSub>
      </m:oMath>
      <w:r>
        <w:rPr/>
        <w:t xml:space="preserve"> dans le vide?</w:t>
      </w:r>
      <w:r>
        <w:rPr/>
        <w:br w:type="textWrapping"/>
      </w:r>
      <w:r>
        <w:rPr/>
        <w:t xml:space="preserve">2.2.b) - Exprimer, en fonction des indices </w:t>
      </w:r>
      <m:oMath>
        <m:r>
          <m:rPr>
            <m:sty m:val="i"/>
          </m:rPr>
          <m:t>n</m:t>
        </m:r>
      </m:oMath>
      <w:r>
        <w:rPr/>
        <w:t xml:space="preserve">, </w:t>
      </w:r>
      <m:oMath>
        <m:sSup>
          <m:sSupPr/>
          <m:e>
            <m:r>
              <m:rPr>
                <m:sty m:val="i"/>
              </m:rPr>
              <m:t>n</m:t>
            </m:r>
          </m:e>
          <m:sup>
            <m:r>
              <m:rPr>
                <m:sty m:val="i"/>
              </m:rPr>
              <m:t>′</m:t>
            </m:r>
          </m:sup>
        </m:sSup>
      </m:oMath>
      <w:r>
        <w:rPr/>
        <w:t xml:space="preserve"> et </w:t>
      </w:r>
      <m:oMath>
        <m:r>
          <m:rPr>
            <m:sty m:val="i"/>
          </m:rPr>
          <m:t>N</m:t>
        </m:r>
      </m:oMath>
      <w:r>
        <w:rPr/>
        <w:t xml:space="preserve">, les coefficients de transmission en amplitude </w:t>
      </w:r>
      <m:oMath>
        <m:sSub>
          <m:sSubPr/>
          <m:e>
            <m:r>
              <m:rPr>
                <m:sty m:val="i"/>
              </m:rPr>
              <m:t>τ</m:t>
            </m:r>
          </m:e>
          <m:sub>
            <m:r>
              <m:rPr>
                <m:sty m:val="p"/>
              </m:rPr>
              <m:t>1</m:t>
            </m:r>
          </m:sub>
        </m:sSub>
        <m:r>
          <m:rPr>
            <m:sty m:val="p"/>
          </m:rPr>
          <m:t>,</m:t>
        </m:r>
        <m:sSub>
          <m:sSubPr/>
          <m:e>
            <m:r>
              <m:rPr>
                <m:sty m:val="i"/>
              </m:rPr>
              <m:t>τ</m:t>
            </m:r>
          </m:e>
          <m:sub>
            <m:r>
              <m:rPr>
                <m:sty m:val="p"/>
              </m:rPr>
              <m:t>2</m:t>
            </m:r>
          </m:sub>
        </m:sSub>
        <m:r>
          <m:rPr>
            <m:sty m:val="p"/>
          </m:rPr>
          <m:t>,</m:t>
        </m:r>
        <m:sSub>
          <m:sSubPr/>
          <m:e>
            <m:r>
              <m:rPr>
                <m:sty m:val="i"/>
              </m:rPr>
              <m:t>τ</m:t>
            </m:r>
          </m:e>
          <m:sub>
            <m:r>
              <m:rPr>
                <m:sty m:val="p"/>
              </m:rPr>
              <m:t>3</m:t>
            </m:r>
          </m:sub>
        </m:sSub>
      </m:oMath>
      <w:r>
        <w:rPr>
          <w:rFonts w:eastAsia="Georgia" w:cs="Georgia" w:ascii="Georgia" w:hAnsi="Georgia"/>
        </w:rPr>
        <w:t xml:space="preserve"> et les coefficients de réflexion en amplitude </w:t>
      </w:r>
      <m:oMath>
        <m:sSub>
          <m:sSubPr/>
          <m:e>
            <m:r>
              <m:rPr>
                <m:sty m:val="i"/>
              </m:rPr>
              <m:t>ρ</m:t>
            </m:r>
          </m:e>
          <m:sub>
            <m:r>
              <m:rPr>
                <m:sty m:val="p"/>
              </m:rPr>
              <m:t>1</m:t>
            </m:r>
          </m:sub>
        </m:sSub>
        <m:r>
          <m:rPr>
            <m:sty m:val="p"/>
          </m:rPr>
          <m:t>,</m:t>
        </m:r>
        <m:sSub>
          <m:sSubPr/>
          <m:e>
            <m:r>
              <m:rPr>
                <m:sty m:val="i"/>
              </m:rPr>
              <m:t>ρ</m:t>
            </m:r>
          </m:e>
          <m:sub>
            <m:r>
              <m:rPr>
                <m:sty m:val="p"/>
              </m:rPr>
              <m:t>2</m:t>
            </m:r>
          </m:sub>
        </m:sSub>
        <m:r>
          <m:rPr>
            <m:sty m:val="p"/>
          </m:rPr>
          <m:t>,</m:t>
        </m:r>
        <m:sSub>
          <m:sSubPr/>
          <m:e>
            <m:r>
              <m:rPr>
                <m:sty m:val="i"/>
              </m:rPr>
              <m:t>ρ</m:t>
            </m:r>
          </m:e>
          <m:sub>
            <m:r>
              <m:rPr>
                <m:sty m:val="p"/>
              </m:rPr>
              <m:t>3</m:t>
            </m:r>
          </m:sub>
        </m:sSub>
      </m:oMath>
      <w:r>
        <w:rPr>
          <w:rFonts w:eastAsia="Georgia" w:cs="Georgia" w:ascii="Georgia" w:hAnsi="Georgia"/>
        </w:rPr>
        <w:t xml:space="preserve">, notés sur la figure 2.</w:t>
      </w:r>
    </w:p>
    <w:p>
      <w:pPr>
        <w:spacing w:lineRule="auto"/>
        <w:jc w:val="center"/>
      </w:pPr>
      <w:r>
        <w:rPr/>
        <w:drawing>
          <wp:inline distB="0" distL="0" distR="0" distT="0">
            <wp:extent cx="5486400" cy="2546103"/>
            <wp:effectExtent b="0" l="0" r="0" t="0"/>
            <wp:docPr id="2" name="image-534627a5894b9288e41f268d6d867e38bdd80960.jpg"/>
            <a:graphic>
              <a:graphicData uri="http://schemas.openxmlformats.org/drawingml/2006/picture">
                <pic:pic>
                  <pic:nvPicPr>
                    <pic:cNvPr id="2" name="image-534627a5894b9288e41f268d6d867e38bdd80960.jpg" descr=""/>
                    <pic:cNvPicPr/>
                  </pic:nvPicPr>
                  <pic:blipFill>
                    <a:blip r:embed="rId6" cstate="print"/>
                    <a:srcRect b="0" l="0" r="0" t="0"/>
                    <a:stretch>
                      <a:fillRect/>
                    </a:stretch>
                  </pic:blipFill>
                  <pic:spPr>
                    <a:xfrm>
                      <a:off x="0" y="0"/>
                      <a:ext cx="5486400" cy="2546103"/>
                    </a:xfrm>
                    <a:prstGeom prst="rect"/>
                  </pic:spPr>
                </pic:pic>
              </a:graphicData>
            </a:graphic>
          </wp:inline>
        </w:drawing>
      </w:r>
    </w:p>
    <w:p>
      <w:pPr>
        <w:spacing w:lineRule="auto"/>
      </w:pPr>
      <w:r>
        <w:rPr/>
        <w:t xml:space="preserve">Figure 2</w:t>
      </w:r>
    </w:p>
    <w:p>
      <w:pPr>
        <w:spacing w:after="220" w:lineRule="auto"/>
      </w:pPr>
      <m:oMath>
        <m:sSub>
          <m:sSubPr/>
          <m:e>
            <m:r>
              <m:rPr>
                <m:sty m:val="i"/>
              </m:rPr>
              <m:t>τ</m:t>
            </m:r>
          </m:e>
          <m:sub>
            <m:r>
              <m:rPr>
                <m:sty m:val="p"/>
              </m:rPr>
              <m:t>1</m:t>
            </m:r>
          </m:sub>
        </m:sSub>
      </m:oMath>
      <w:r>
        <w:rPr/>
        <w:t xml:space="preserve"> pour la transmission de l'air vers la cryolithe</w:t>
      </w:r>
      <w:r>
        <w:rPr/>
        <w:br w:type="textWrapping"/>
      </w:r>
      <m:oMath>
        <m:sSub>
          <m:sSubPr/>
          <m:e>
            <m:r>
              <m:rPr>
                <m:sty m:val="i"/>
              </m:rPr>
              <m:t>τ</m:t>
            </m:r>
          </m:e>
          <m:sub>
            <m:r>
              <m:rPr>
                <m:sty m:val="p"/>
              </m:rPr>
              <m:t>2</m:t>
            </m:r>
          </m:sub>
        </m:sSub>
      </m:oMath>
      <w:r>
        <w:rPr/>
        <w:t xml:space="preserve"> pour la transmission de la cryolithe vers la fibre</w:t>
      </w:r>
      <w:r>
        <w:rPr/>
        <w:br w:type="textWrapping"/>
      </w:r>
      <m:oMath>
        <m:sSub>
          <m:sSubPr/>
          <m:e>
            <m:r>
              <m:rPr>
                <m:sty m:val="i"/>
              </m:rPr>
              <m:t>τ</m:t>
            </m:r>
          </m:e>
          <m:sub>
            <m:r>
              <m:rPr>
                <m:sty m:val="p"/>
              </m:rPr>
              <m:t>3</m:t>
            </m:r>
          </m:sub>
        </m:sSub>
      </m:oMath>
      <w:r>
        <w:rPr/>
        <w:t xml:space="preserve"> pour la transmission de la cryolithe vers l'air</w:t>
      </w:r>
      <w:r>
        <w:rPr/>
        <w:br w:type="textWrapping"/>
      </w:r>
      <m:oMath>
        <m:sSub>
          <m:sSubPr/>
          <m:e>
            <m:r>
              <m:rPr>
                <m:sty m:val="i"/>
              </m:rPr>
              <m:t>ρ</m:t>
            </m:r>
          </m:e>
          <m:sub>
            <m:r>
              <m:rPr>
                <m:sty m:val="p"/>
              </m:rPr>
              <m:t>1</m:t>
            </m:r>
          </m:sub>
        </m:sSub>
      </m:oMath>
      <w:r>
        <w:rPr>
          <w:rFonts w:eastAsia="Georgia" w:cs="Georgia" w:ascii="Georgia" w:hAnsi="Georgia"/>
        </w:rPr>
        <w:t xml:space="preserve"> pour la réflexion "air - cryolithe - air"</w:t>
      </w:r>
      <w:r>
        <w:rPr/>
        <w:br w:type="textWrapping"/>
      </w:r>
      <m:oMath>
        <m:sSub>
          <m:sSubPr/>
          <m:e>
            <m:r>
              <m:rPr>
                <m:sty m:val="i"/>
              </m:rPr>
              <m:t>ρ</m:t>
            </m:r>
          </m:e>
          <m:sub>
            <m:r>
              <m:rPr>
                <m:sty m:val="p"/>
              </m:rPr>
              <m:t>2</m:t>
            </m:r>
          </m:sub>
        </m:sSub>
      </m:oMath>
      <w:r>
        <w:rPr>
          <w:rFonts w:eastAsia="Georgia" w:cs="Georgia" w:ascii="Georgia" w:hAnsi="Georgia"/>
        </w:rPr>
        <w:t xml:space="preserve"> pour la réflexion "cryolithe - fibre - cryolithe"</w:t>
      </w:r>
      <w:r>
        <w:rPr/>
        <w:br w:type="textWrapping"/>
      </w:r>
      <m:oMath>
        <m:sSub>
          <m:sSubPr/>
          <m:e>
            <m:r>
              <m:rPr>
                <m:sty m:val="i"/>
              </m:rPr>
              <m:t>ρ</m:t>
            </m:r>
          </m:e>
          <m:sub>
            <m:r>
              <m:rPr>
                <m:sty m:val="p"/>
              </m:rPr>
              <m:t>3</m:t>
            </m:r>
          </m:sub>
        </m:sSub>
      </m:oMath>
      <w:r>
        <w:rPr>
          <w:rFonts w:eastAsia="Georgia" w:cs="Georgia" w:ascii="Georgia" w:hAnsi="Georgia"/>
        </w:rPr>
        <w:t xml:space="preserve"> pour la réflexion "cryolithe - air - cryolithe"</w:t>
      </w:r>
      <w:r>
        <w:rPr/>
        <w:br w:type="textWrapping"/>
      </w:r>
      <w:r>
        <w:rPr/>
        <w:t xml:space="preserve">2.2.c) - Exprimer </w:t>
      </w:r>
      <m:oMath>
        <m:sSub>
          <m:sSubPr/>
          <m:e>
            <m:r>
              <m:rPr>
                <m:sty m:val="i"/>
              </m:rPr>
              <m:t>ρ</m:t>
            </m:r>
          </m:e>
          <m:sub>
            <m:r>
              <m:rPr>
                <m:sty m:val="p"/>
              </m:rPr>
              <m:t>3</m:t>
            </m:r>
          </m:sub>
        </m:sSub>
      </m:oMath>
      <w:r>
        <w:rPr/>
        <w:t xml:space="preserve"> en fonction de </w:t>
      </w:r>
      <m:oMath>
        <m:sSub>
          <m:sSubPr/>
          <m:e>
            <m:r>
              <m:rPr>
                <m:sty m:val="i"/>
              </m:rPr>
              <m:t>ρ</m:t>
            </m:r>
          </m:e>
          <m:sub>
            <m:r>
              <m:rPr>
                <m:sty m:val="p"/>
              </m:rPr>
              <m:t>1</m:t>
            </m:r>
          </m:sub>
        </m:sSub>
      </m:oMath>
      <w:r>
        <w:rPr/>
        <w:t xml:space="preserve">.</w:t>
      </w:r>
      <w:r>
        <w:rPr/>
        <w:br w:type="textWrapping"/>
      </w:r>
      <w:r>
        <w:rPr>
          <w:rFonts w:eastAsia="Georgia" w:cs="Georgia" w:ascii="Georgia" w:hAnsi="Georgia"/>
        </w:rPr>
        <w:t xml:space="preserve">2.3) Dans ce qui suit, tous les champs électriques seront décrits par leur composante algébrique, nommée E , selon l'axe de polarisation. Leur amplitude, indépendante du temps mais éventuellement complexe, sera notée </w:t>
      </w:r>
      <m:oMath>
        <m:acc>
          <m:accPr>
            <m:chr m:val="ˆ"/>
          </m:accPr>
          <m:e>
            <m:bar>
              <m:barPr/>
              <m:e>
                <m:r>
                  <m:rPr>
                    <m:sty m:val="p"/>
                  </m:rPr>
                  <m:t>E</m:t>
                </m:r>
              </m:e>
            </m:bar>
          </m:e>
        </m:acc>
      </m:oMath>
      <w:r>
        <w:rPr/>
        <w:t xml:space="preserve"> tandis que </w:t>
      </w:r>
      <m:oMath>
        <m:acc>
          <m:accPr>
            <m:chr m:val="ˆ"/>
          </m:accPr>
          <m:e>
            <m:r>
              <m:rPr>
                <m:sty m:val="p"/>
              </m:rPr>
              <m:t>E</m:t>
            </m:r>
          </m:e>
        </m:acc>
      </m:oMath>
      <w:r>
        <w:rPr>
          <w:rFonts w:eastAsia="Georgia" w:cs="Georgia" w:ascii="Georgia" w:hAnsi="Georgia"/>
        </w:rPr>
        <w:t xml:space="preserve"> en désignera le module.</w:t>
      </w:r>
    </w:p>
    <w:p>
      <w:pPr>
        <w:spacing w:after="220" w:lineRule="auto"/>
      </w:pPr>
      <w:r>
        <w:rPr>
          <w:rFonts w:eastAsia="Georgia" w:cs="Georgia" w:ascii="Georgia" w:hAnsi="Georgia"/>
        </w:rPr>
        <w:t xml:space="preserve">Le champ électrique incident dans l'air à l'abscisse </w:t>
      </w:r>
      <m:oMath>
        <m:r>
          <m:rPr>
            <m:sty m:val="p"/>
          </m:rPr>
          <m:t>x</m:t>
        </m:r>
        <m:r>
          <m:rPr>
            <m:sty m:val="p"/>
          </m:rPr>
          <m:t>=</m:t>
        </m:r>
        <m:r>
          <m:rPr>
            <m:sty m:val="p"/>
          </m:rPr>
          <m:t>0</m:t>
        </m:r>
      </m:oMath>
      <w:r>
        <w:rPr>
          <w:rFonts w:eastAsia="Georgia" w:cs="Georgia" w:ascii="Georgia" w:hAnsi="Georgia"/>
        </w:rPr>
        <w:t xml:space="preserve"> sera désigné par </w:t>
      </w:r>
      <m:oMath>
        <m:sSub>
          <m:sSubPr/>
          <m:e>
            <m:r>
              <m:rPr>
                <m:sty m:val="p"/>
              </m:rPr>
              <m:t>E</m:t>
            </m:r>
          </m:e>
          <m:sub>
            <m:r>
              <m:rPr>
                <m:sty m:val="p"/>
              </m:rPr>
              <m:t>i</m:t>
            </m:r>
          </m:sub>
        </m:sSub>
      </m:oMath>
      <w:r>
        <w:rPr/>
        <w:t xml:space="preserve">.</w:t>
      </w:r>
      <w:r>
        <w:rPr/>
        <w:br w:type="textWrapping"/>
      </w:r>
      <w:r>
        <w:rPr>
          <w:rFonts w:eastAsia="Georgia" w:cs="Georgia" w:ascii="Georgia" w:hAnsi="Georgia"/>
        </w:rPr>
        <w:t xml:space="preserve">Il sera représenté en notation complexe par: </w:t>
      </w:r>
      <m:oMath>
        <m:sSub>
          <m:sSubPr/>
          <m:e>
            <m:bar>
              <m:barPr/>
              <m:e>
                <m:r>
                  <m:rPr>
                    <m:sty m:val="p"/>
                  </m:rPr>
                  <m:t>E</m:t>
                </m:r>
              </m:e>
            </m:bar>
          </m:e>
          <m:sub>
            <m:r>
              <m:rPr>
                <m:sty m:val="p"/>
              </m:rPr>
              <m:t>i</m:t>
            </m:r>
          </m:sub>
        </m:sSub>
        <m:r>
          <m:rPr>
            <m:sty m:val="p"/>
          </m:rPr>
          <m:t>(</m:t>
        </m:r>
        <m:r>
          <m:rPr>
            <m:sty m:val="p"/>
          </m:rPr>
          <m:t>0</m:t>
        </m:r>
        <m:r>
          <m:rPr>
            <m:sty m:val="p"/>
          </m:rPr>
          <m:t>,</m:t>
        </m:r>
        <m:r>
          <m:rPr>
            <m:sty m:val="p"/>
          </m:rPr>
          <m:t>t</m:t>
        </m:r>
        <m:r>
          <m:rPr>
            <m:sty m:val="p"/>
          </m:rPr>
          <m:t>)</m:t>
        </m:r>
        <m:r>
          <m:rPr>
            <m:sty m:val="p"/>
          </m:rPr>
          <m:t>=</m:t>
        </m:r>
        <m:sSub>
          <m:sSubPr/>
          <m:e>
            <m:bar>
              <m:barPr/>
              <m:e>
                <m:acc>
                  <m:accPr>
                    <m:chr m:val="ˆ"/>
                  </m:accPr>
                  <m:e>
                    <m:r>
                      <m:rPr>
                        <m:sty m:val="p"/>
                      </m:rPr>
                      <m:t>E</m:t>
                    </m:r>
                  </m:e>
                </m:acc>
              </m:e>
            </m:bar>
          </m:e>
          <m:sub>
            <m:r>
              <m:rPr>
                <m:sty m:val="p"/>
              </m:rPr>
              <m:t>i</m:t>
            </m:r>
          </m:sub>
        </m:sSub>
        <m:sSup>
          <m:sSupPr/>
          <m:e>
            <m:r>
              <m:rPr>
                <m:sty m:val="i"/>
              </m:rPr>
              <m:t>e</m:t>
            </m:r>
          </m:e>
          <m:sup>
            <m:r>
              <m:rPr>
                <m:sty m:val="p"/>
              </m:rPr>
              <m:t>j</m:t>
            </m:r>
            <m:r>
              <m:rPr>
                <m:sty m:val="i"/>
              </m:rPr>
              <m:t>ω</m:t>
            </m:r>
            <m:r>
              <m:rPr>
                <m:sty m:val="p"/>
              </m:rPr>
              <m:t>t</m:t>
            </m:r>
          </m:sup>
        </m:sSup>
      </m:oMath>
      <w:r>
        <w:rPr>
          <w:rFonts w:eastAsia="Georgia" w:cs="Georgia" w:ascii="Georgia" w:hAnsi="Georgia"/>
        </w:rPr>
        <w:t xml:space="preserve">, la lettre j désignant le nombre complexe de module unité et d'argument </w:t>
      </w:r>
      <m:oMath>
        <m:r>
          <m:rPr>
            <m:sty m:val="i"/>
          </m:rPr>
          <m:t>π</m:t>
        </m:r>
        <m:r>
          <m:rPr>
            <m:sty m:val="p"/>
          </m:rPr>
          <m:t>/</m:t>
        </m:r>
        <m:r>
          <m:rPr>
            <m:sty m:val="p"/>
          </m:rPr>
          <m:t>2</m:t>
        </m:r>
      </m:oMath>
      <w:r>
        <w:rPr/>
        <w:t xml:space="preserve">.</w:t>
      </w:r>
    </w:p>
    <w:p>
      <w:pPr>
        <w:spacing w:after="220" w:lineRule="auto"/>
      </w:pPr>
      <w:r>
        <w:rPr>
          <w:rFonts w:eastAsia="Georgia" w:cs="Georgia" w:ascii="Georgia" w:hAnsi="Georgia"/>
        </w:rPr>
        <w:t xml:space="preserve">Le champ électrique sortant, défini dans le verre, en </w:t>
      </w:r>
      <m:oMath>
        <m:r>
          <m:rPr>
            <m:sty m:val="i"/>
          </m:rPr>
          <m:t>x</m:t>
        </m:r>
        <m:r>
          <m:rPr>
            <m:sty m:val="p"/>
          </m:rPr>
          <m:t>=</m:t>
        </m:r>
        <m:r>
          <m:rPr>
            <m:sty m:val="i"/>
          </m:rPr>
          <m:t>D</m:t>
        </m:r>
        <m:r>
          <m:rPr>
            <m:sty m:val="p"/>
          </m:rPr>
          <m:t>=</m:t>
        </m:r>
        <m:r>
          <m:rPr>
            <m:sty m:val="i"/>
          </m:rPr>
          <m:t>λ</m:t>
        </m:r>
        <m:r>
          <m:rPr>
            <m:sty m:val="p"/>
          </m:rPr>
          <m:t>/</m:t>
        </m:r>
        <m:r>
          <m:rPr>
            <m:sty m:val="p"/>
          </m:rPr>
          <m:t>4</m:t>
        </m:r>
      </m:oMath>
      <w:r>
        <w:rPr>
          <w:rFonts w:eastAsia="Georgia" w:cs="Georgia" w:ascii="Georgia" w:hAnsi="Georgia"/>
        </w:rPr>
        <w:t xml:space="preserve">, sera désigné par </w:t>
      </w:r>
      <m:oMath>
        <m:sSub>
          <m:sSubPr/>
          <m:e>
            <m:r>
              <m:rPr>
                <m:sty m:val="i"/>
              </m:rPr>
              <m:t>E</m:t>
            </m:r>
          </m:e>
          <m:sub>
            <m:r>
              <m:rPr>
                <m:sty m:val="i"/>
              </m:rPr>
              <m:t>t</m:t>
            </m:r>
          </m:sub>
        </m:sSub>
      </m:oMath>
      <w:r>
        <w:rPr/>
        <w:t xml:space="preserve">.</w:t>
      </w:r>
      <w:r>
        <w:rPr/>
        <w:br w:type="textWrapping"/>
      </w:r>
      <w:r>
        <w:rPr/>
        <w:t xml:space="preserve">A l'instant t , au voisinage de la surface </w:t>
      </w:r>
      <m:oMath>
        <m:sSub>
          <m:sSubPr/>
          <m:e>
            <m:r>
              <m:rPr>
                <m:sty m:val="p"/>
              </m:rPr>
              <m:t>S</m:t>
            </m:r>
          </m:e>
          <m:sub>
            <m:r>
              <m:rPr>
                <m:sty m:val="p"/>
              </m:rPr>
              <m:t>1</m:t>
            </m:r>
          </m:sub>
        </m:sSub>
      </m:oMath>
      <w:r>
        <w:rPr>
          <w:rFonts w:eastAsia="Georgia" w:cs="Georgia" w:ascii="Georgia" w:hAnsi="Georgia"/>
        </w:rPr>
        <w:t xml:space="preserve"> à l'abscisse </w:t>
      </w:r>
      <m:oMath>
        <m:r>
          <m:rPr>
            <m:sty m:val="i"/>
          </m:rPr>
          <m:t>ξ</m:t>
        </m:r>
      </m:oMath>
      <w:r>
        <w:rPr>
          <w:rFonts w:eastAsia="Georgia" w:cs="Georgia" w:ascii="Georgia" w:hAnsi="Georgia"/>
        </w:rPr>
        <w:t xml:space="preserve"> tendant vers zéro, un champ électrique global </w:t>
      </w:r>
      <m:oMath>
        <m:sSub>
          <m:sSubPr/>
          <m:e>
            <m:r>
              <m:rPr>
                <m:sty m:val="p"/>
              </m:rPr>
              <m:t>E</m:t>
            </m:r>
          </m:e>
          <m:sub>
            <m:r>
              <m:rPr>
                <m:sty m:val="p"/>
              </m:rPr>
              <m:t>p</m:t>
            </m:r>
          </m:sub>
        </m:sSub>
      </m:oMath>
      <w:r>
        <w:rPr>
          <w:rFonts w:eastAsia="Georgia" w:cs="Georgia" w:ascii="Georgia" w:hAnsi="Georgia"/>
        </w:rPr>
        <w:t xml:space="preserve"> se propage dans le sens positif de l'axe. Il sera représenté, en notation complexe, sous la forme :</w:t>
      </w:r>
    </w:p>
    <w:p>
      <w:pPr>
        <w:spacing w:after="220" w:lineRule="auto"/>
      </w:pPr>
      <m:oMathPara>
        <m:oMath>
          <m:sSub>
            <m:sSubPr/>
            <m:e>
              <m:bar>
                <m:barPr/>
                <m:e>
                  <m:r>
                    <m:rPr>
                      <m:sty m:val="i"/>
                    </m:rPr>
                    <m:t>E</m:t>
                  </m:r>
                </m:e>
              </m:bar>
            </m:e>
            <m:sub>
              <m:r>
                <m:rPr>
                  <m:sty m:val="i"/>
                </m:rPr>
                <m:t>p</m:t>
              </m:r>
            </m:sub>
          </m:sSub>
          <m:r>
            <m:rPr>
              <m:sty m:val="p"/>
            </m:rPr>
            <m:t>(</m:t>
          </m:r>
          <m:r>
            <m:rPr>
              <m:sty m:val="i"/>
            </m:rPr>
            <m:t>ξ</m:t>
          </m:r>
          <m:r>
            <m:rPr>
              <m:sty m:val="p"/>
            </m:rPr>
            <m:t>,</m:t>
          </m:r>
          <m:r>
            <m:rPr>
              <m:sty m:val="i"/>
            </m:rPr>
            <m:t>t</m:t>
          </m:r>
          <m:r>
            <m:rPr>
              <m:sty m:val="p"/>
            </m:rPr>
            <m:t>)</m:t>
          </m:r>
          <m:r>
            <m:rPr>
              <m:sty m:val="p"/>
            </m:rPr>
            <m:t>=</m:t>
          </m:r>
          <m:sSub>
            <m:sSubPr/>
            <m:e>
              <m:bar>
                <m:barPr/>
                <m:e>
                  <m:acc>
                    <m:accPr>
                      <m:chr m:val="ˆ"/>
                    </m:accPr>
                    <m:e>
                      <m:r>
                        <m:rPr>
                          <m:sty m:val="i"/>
                        </m:rPr>
                        <m:t>E</m:t>
                      </m:r>
                    </m:e>
                  </m:acc>
                </m:e>
              </m:bar>
            </m:e>
            <m:sub>
              <m:r>
                <m:rPr>
                  <m:sty m:val="i"/>
                </m:rPr>
                <m:t>p</m:t>
              </m:r>
            </m:sub>
          </m:sSub>
          <m:sSup>
            <m:sSupPr/>
            <m:e>
              <m:r>
                <m:rPr>
                  <m:sty m:val="i"/>
                </m:rPr>
                <m:t>e</m:t>
              </m:r>
            </m:e>
            <m:sup>
              <m:r>
                <m:rPr>
                  <m:sty m:val="i"/>
                </m:rPr>
                <m:t>j</m:t>
              </m:r>
              <m:r>
                <m:rPr>
                  <m:sty m:val="i"/>
                </m:rPr>
                <m:t>ω</m:t>
              </m:r>
              <m:r>
                <m:rPr>
                  <m:sty m:val="i"/>
                </m:rPr>
                <m:t>t</m:t>
              </m:r>
            </m:sup>
          </m:sSup>
        </m:oMath>
      </m:oMathPara>
    </w:p>
    <w:p>
      <w:pPr>
        <w:spacing w:after="220" w:lineRule="auto"/>
      </w:pPr>
      <w:r>
        <w:rPr>
          <w:rFonts w:eastAsia="Georgia" w:cs="Georgia" w:ascii="Georgia" w:hAnsi="Georgia"/>
        </w:rPr>
        <w:t xml:space="preserve">Ce champ résulte de la superposition du champ </w:t>
      </w:r>
      <m:oMath>
        <m:sSub>
          <m:sSubPr/>
          <m:e>
            <m:r>
              <m:rPr>
                <m:sty m:val="i"/>
              </m:rPr>
              <m:t>τ</m:t>
            </m:r>
          </m:e>
          <m:sub>
            <m:r>
              <m:rPr>
                <m:sty m:val="p"/>
              </m:rPr>
              <m:t>1</m:t>
            </m:r>
          </m:sub>
        </m:sSub>
        <m:sSub>
          <m:sSubPr/>
          <m:e>
            <m:r>
              <m:rPr>
                <m:sty m:val="p"/>
              </m:rPr>
              <m:t>E</m:t>
            </m:r>
          </m:e>
          <m:sub>
            <m:r>
              <m:rPr>
                <m:sty m:val="p"/>
              </m:rPr>
              <m:t>i</m:t>
            </m:r>
          </m:sub>
        </m:sSub>
      </m:oMath>
      <w:r>
        <w:rPr/>
        <w:t xml:space="preserve"> et d'un champ </w:t>
      </w:r>
      <m:oMath>
        <m:sSub>
          <m:sSubPr/>
          <m:e>
            <m:r>
              <m:rPr>
                <m:sty m:val="p"/>
              </m:rPr>
              <m:t>E</m:t>
            </m:r>
          </m:e>
          <m:sub>
            <m:r>
              <m:rPr>
                <m:sty m:val="p"/>
              </m:rPr>
              <m:t>23</m:t>
            </m:r>
          </m:sub>
        </m:sSub>
      </m:oMath>
      <w:r>
        <w:rPr>
          <w:rFonts w:eastAsia="Georgia" w:cs="Georgia" w:ascii="Georgia" w:hAnsi="Georgia"/>
        </w:rPr>
        <w:t xml:space="preserve"> dont la valeur est égale à celle qu'avait </w:t>
      </w:r>
      <m:oMath>
        <m:sSub>
          <m:sSubPr/>
          <m:e>
            <m:r>
              <m:rPr>
                <m:sty m:val="p"/>
              </m:rPr>
              <m:t>E</m:t>
            </m:r>
          </m:e>
          <m:sub>
            <m:r>
              <m:rPr>
                <m:sty m:val="p"/>
              </m:rPr>
              <m:t>p</m:t>
            </m:r>
          </m:sub>
        </m:sSub>
      </m:oMath>
      <w:r>
        <w:rPr>
          <w:rFonts w:eastAsia="Georgia" w:cs="Georgia" w:ascii="Georgia" w:hAnsi="Georgia"/>
        </w:rPr>
        <w:t xml:space="preserve"> à l'instant </w:t>
      </w:r>
      <m:oMath>
        <m:r>
          <m:rPr>
            <m:sty m:val="p"/>
          </m:rPr>
          <m:t>t</m:t>
        </m:r>
        <m:r>
          <m:rPr>
            <m:sty m:val="p"/>
          </m:rPr>
          <m:t>−</m:t>
        </m:r>
        <m:r>
          <m:rPr>
            <m:sty m:val="p"/>
          </m:rPr>
          <m:t>2</m:t>
        </m:r>
        <m:r>
          <m:rPr>
            <m:sty m:val="p"/>
          </m:rPr>
          <m:t>D</m:t>
        </m:r>
        <m:r>
          <m:rPr>
            <m:sty m:val="p"/>
          </m:rPr>
          <m:t>/</m:t>
        </m:r>
        <m:r>
          <m:rPr>
            <m:sty m:val="p"/>
          </m:rPr>
          <m:t>v</m:t>
        </m:r>
      </m:oMath>
      <w:r>
        <w:rPr>
          <w:rFonts w:eastAsia="Georgia" w:cs="Georgia" w:ascii="Georgia" w:hAnsi="Georgia"/>
        </w:rPr>
        <w:t xml:space="preserve"> (précédemment à un aller-retour à la vitesse de propagation v dans la cryolithe), atténuée par deux réflexions successives.</w:t>
      </w:r>
      <w:r>
        <w:rPr/>
        <w:br w:type="textWrapping"/>
      </w:r>
      <w:r>
        <w:rPr/>
        <w:t xml:space="preserve">2.3.a) - En tenant compte du fait que </w:t>
      </w:r>
      <m:oMath>
        <m:r>
          <m:rPr>
            <m:sty m:val="i"/>
          </m:rPr>
          <m:t>D</m:t>
        </m:r>
        <m:r>
          <m:rPr>
            <m:sty m:val="p"/>
          </m:rPr>
          <m:t>=</m:t>
        </m:r>
        <m:f>
          <m:fPr>
            <m:ctrlPr>
              <w:rPr>
                <w:rFonts w:ascii="Cambria Math" w:hAnsi="Cambria Math"/>
              </w:rPr>
            </m:ctrlPr>
          </m:fPr>
          <m:num>
            <m:r>
              <m:rPr>
                <m:sty m:val="i"/>
              </m:rPr>
              <m:t>λ</m:t>
            </m:r>
          </m:num>
          <m:den>
            <m:r>
              <m:rPr>
                <m:sty m:val="p"/>
              </m:rPr>
              <m:t>4</m:t>
            </m:r>
          </m:den>
        </m:f>
      </m:oMath>
      <w:r>
        <w:rPr>
          <w:rFonts w:eastAsia="Georgia" w:cs="Georgia" w:ascii="Georgia" w:hAnsi="Georgia"/>
        </w:rPr>
        <w:t xml:space="preserve">, écrire l'expression complexe </w:t>
      </w:r>
      <m:oMath>
        <m:sSub>
          <m:sSubPr/>
          <m:e>
            <m:bar>
              <m:barPr/>
              <m:e>
                <m:r>
                  <m:rPr>
                    <m:sty m:val="i"/>
                  </m:rPr>
                  <m:t>E</m:t>
                </m:r>
              </m:e>
            </m:bar>
          </m:e>
          <m:sub>
            <m:r>
              <m:rPr>
                <m:sty m:val="p"/>
              </m:rPr>
              <m:t>23</m:t>
            </m:r>
          </m:sub>
        </m:sSub>
        <m:r>
          <m:rPr>
            <m:sty m:val="p"/>
          </m:rPr>
          <m:t>(</m:t>
        </m:r>
        <m:r>
          <m:rPr>
            <m:sty m:val="i"/>
          </m:rPr>
          <m:t>ξ</m:t>
        </m:r>
        <m:r>
          <m:rPr>
            <m:sty m:val="p"/>
          </m:rPr>
          <m:t>,</m:t>
        </m:r>
        <m:r>
          <m:rPr>
            <m:sty m:val="i"/>
          </m:rPr>
          <m:t>t</m:t>
        </m:r>
        <m:r>
          <m:rPr>
            <m:sty m:val="p"/>
          </m:rPr>
          <m:t>)</m:t>
        </m:r>
      </m:oMath>
      <w:r>
        <w:rPr/>
        <w:t xml:space="preserve"> en fonction de </w:t>
      </w:r>
      <m:oMath>
        <m:sSub>
          <m:sSubPr/>
          <m:e>
            <m:bar>
              <m:barPr/>
              <m:e>
                <m:r>
                  <m:rPr>
                    <m:sty m:val="p"/>
                  </m:rPr>
                  <m:t>E</m:t>
                </m:r>
              </m:e>
            </m:bar>
          </m:e>
          <m:sub>
            <m:r>
              <m:rPr>
                <m:sty m:val="p"/>
              </m:rPr>
              <m:t>p</m:t>
            </m:r>
          </m:sub>
        </m:sSub>
        <m:r>
          <m:rPr>
            <m:sty m:val="p"/>
          </m:rPr>
          <m:t>(</m:t>
        </m:r>
        <m:r>
          <m:rPr>
            <m:sty m:val="i"/>
          </m:rPr>
          <m:t>ξ</m:t>
        </m:r>
        <m:r>
          <m:rPr>
            <m:sty m:val="p"/>
          </m:rPr>
          <m:t>,</m:t>
        </m:r>
        <m:r>
          <m:rPr>
            <m:sty m:val="p"/>
          </m:rPr>
          <m:t>t</m:t>
        </m:r>
        <m:r>
          <m:rPr>
            <m:sty m:val="p"/>
          </m:rPr>
          <m:t>)</m:t>
        </m:r>
      </m:oMath>
      <w:r>
        <w:rPr/>
        <w:t xml:space="preserve"> et des coefficients </w:t>
      </w:r>
      <m:oMath>
        <m:sSub>
          <m:sSubPr/>
          <m:e>
            <m:r>
              <m:rPr>
                <m:sty m:val="i"/>
              </m:rPr>
              <m:t>ρ</m:t>
            </m:r>
          </m:e>
          <m:sub>
            <m:r>
              <m:rPr>
                <m:sty m:val="p"/>
              </m:rPr>
              <m:t>2</m:t>
            </m:r>
          </m:sub>
        </m:sSub>
      </m:oMath>
      <w:r>
        <w:rPr/>
        <w:t xml:space="preserve"> et </w:t>
      </w:r>
      <m:oMath>
        <m:sSub>
          <m:sSubPr/>
          <m:e>
            <m:r>
              <m:rPr>
                <m:sty m:val="i"/>
              </m:rPr>
              <m:t>ρ</m:t>
            </m:r>
          </m:e>
          <m:sub>
            <m:r>
              <m:rPr>
                <m:sty m:val="p"/>
              </m:rPr>
              <m:t>3</m:t>
            </m:r>
          </m:sub>
        </m:sSub>
      </m:oMath>
      <w:r>
        <w:rPr/>
        <w:t xml:space="preserve">.</w:t>
      </w:r>
      <w:r>
        <w:rPr/>
        <w:br w:type="textWrapping"/>
      </w:r>
      <w:r>
        <w:rPr/>
        <w:t xml:space="preserve">2.3.b) - Exprimer </w:t>
      </w:r>
      <m:oMath>
        <m:sSub>
          <m:sSubPr/>
          <m:e>
            <m:bar>
              <m:barPr/>
              <m:e>
                <m:r>
                  <m:rPr>
                    <m:sty m:val="i"/>
                  </m:rPr>
                  <m:t>E</m:t>
                </m:r>
              </m:e>
            </m:bar>
          </m:e>
          <m:sub>
            <m:r>
              <m:rPr>
                <m:sty m:val="i"/>
              </m:rPr>
              <m:t>p</m:t>
            </m:r>
          </m:sub>
        </m:sSub>
      </m:oMath>
      <w:r>
        <w:rPr/>
        <w:t xml:space="preserve"> en fonction de </w:t>
      </w:r>
      <m:oMath>
        <m:sSub>
          <m:sSubPr/>
          <m:e>
            <m:bar>
              <m:barPr/>
              <m:e>
                <m:r>
                  <m:rPr>
                    <m:sty m:val="i"/>
                  </m:rPr>
                  <m:t>E</m:t>
                </m:r>
              </m:e>
            </m:bar>
          </m:e>
          <m:sub>
            <m:r>
              <m:rPr>
                <m:sty m:val="i"/>
              </m:rPr>
              <m:t>i</m:t>
            </m:r>
          </m:sub>
        </m:sSub>
      </m:oMath>
      <w:r>
        <w:rPr/>
        <w:t xml:space="preserve"> et de </w:t>
      </w:r>
      <m:oMath>
        <m:sSub>
          <m:sSubPr/>
          <m:e>
            <m:bar>
              <m:barPr/>
              <m:e>
                <m:r>
                  <m:rPr>
                    <m:sty m:val="i"/>
                  </m:rPr>
                  <m:t>E</m:t>
                </m:r>
              </m:e>
            </m:bar>
          </m:e>
          <m:sub>
            <m:r>
              <m:rPr>
                <m:sty m:val="p"/>
              </m:rPr>
              <m:t>23</m:t>
            </m:r>
          </m:sub>
        </m:sSub>
      </m:oMath>
      <w:r>
        <w:rPr>
          <w:rFonts w:eastAsia="Georgia" w:cs="Georgia" w:ascii="Georgia" w:hAnsi="Georgia"/>
        </w:rPr>
        <w:t xml:space="preserve"> puis en déduire </w:t>
      </w:r>
      <m:oMath>
        <m:sSub>
          <m:sSubPr/>
          <m:e>
            <m:bar>
              <m:barPr/>
              <m:e>
                <m:acc>
                  <m:accPr>
                    <m:chr m:val="ˆ"/>
                  </m:accPr>
                  <m:e>
                    <m:r>
                      <m:rPr>
                        <m:sty m:val="i"/>
                      </m:rPr>
                      <m:t>E</m:t>
                    </m:r>
                  </m:e>
                </m:acc>
              </m:e>
            </m:bar>
          </m:e>
          <m:sub>
            <m:r>
              <m:rPr>
                <m:sty m:val="i"/>
              </m:rPr>
              <m:t>P</m:t>
            </m:r>
          </m:sub>
        </m:sSub>
      </m:oMath>
      <w:r>
        <w:rPr/>
        <w:t xml:space="preserve"> en fonction de </w:t>
      </w:r>
      <m:oMath>
        <m:sSub>
          <m:sSubPr/>
          <m:e>
            <m:bar>
              <m:barPr/>
              <m:e>
                <m:acc>
                  <m:accPr>
                    <m:chr m:val="ˆ"/>
                  </m:accPr>
                  <m:e>
                    <m:r>
                      <m:rPr>
                        <m:sty m:val="i"/>
                      </m:rPr>
                      <m:t>E</m:t>
                    </m:r>
                  </m:e>
                </m:acc>
              </m:e>
            </m:bar>
          </m:e>
          <m:sub>
            <m:r>
              <m:rPr>
                <m:sty m:val="i"/>
              </m:rPr>
              <m:t>i</m:t>
            </m:r>
          </m:sub>
        </m:sSub>
      </m:oMath>
      <w:r>
        <w:rPr>
          <w:rFonts w:eastAsia="Georgia" w:cs="Georgia" w:ascii="Georgia" w:hAnsi="Georgia"/>
        </w:rPr>
        <w:t xml:space="preserve"> et des autres données.</w:t>
      </w:r>
      <w:r>
        <w:rPr/>
        <w:br w:type="textWrapping"/>
      </w:r>
      <w:r>
        <w:rPr>
          <w:rFonts w:eastAsia="Georgia" w:cs="Georgia" w:ascii="Georgia" w:hAnsi="Georgia"/>
        </w:rPr>
        <w:t xml:space="preserve">2.3.c) - Exprimer en conséquence le champ globalement réfléchi </w:t>
      </w:r>
      <m:oMath>
        <m:sSub>
          <m:sSubPr/>
          <m:e>
            <m:bar>
              <m:barPr/>
              <m:e>
                <m:r>
                  <m:rPr>
                    <m:sty m:val="i"/>
                  </m:rPr>
                  <m:t>E</m:t>
                </m:r>
              </m:e>
            </m:bar>
          </m:e>
          <m:sub>
            <m:r>
              <m:rPr>
                <m:sty m:val="i"/>
              </m:rPr>
              <m:t>r</m:t>
            </m:r>
          </m:sub>
        </m:sSub>
      </m:oMath>
      <w:r>
        <w:rPr/>
        <w:t xml:space="preserve"> au voisinage de l'abscisse </w:t>
      </w:r>
      <m:oMath>
        <m:r>
          <m:rPr>
            <m:sty m:val="i"/>
          </m:rPr>
          <m:t>x</m:t>
        </m:r>
        <m:r>
          <m:rPr>
            <m:sty m:val="p"/>
          </m:rPr>
          <m:t>=</m:t>
        </m:r>
        <m:r>
          <m:rPr>
            <m:sty m:val="p"/>
          </m:rPr>
          <m:t>0</m:t>
        </m:r>
      </m:oMath>
      <w:r>
        <w:rPr>
          <w:rFonts w:eastAsia="Georgia" w:cs="Georgia" w:ascii="Georgia" w:hAnsi="Georgia"/>
        </w:rPr>
        <w:t xml:space="preserve"> puis réduire son expression en fonction des seuls coefficients </w:t>
      </w:r>
      <m:oMath>
        <m:sSub>
          <m:sSubPr/>
          <m:e>
            <m:r>
              <m:rPr>
                <m:sty m:val="i"/>
              </m:rPr>
              <m:t>ρ</m:t>
            </m:r>
          </m:e>
          <m:sub>
            <m:r>
              <m:rPr>
                <m:sty m:val="p"/>
              </m:rPr>
              <m:t>1</m:t>
            </m:r>
          </m:sub>
        </m:sSub>
      </m:oMath>
      <w:r>
        <w:rPr/>
        <w:t xml:space="preserve"> et </w:t>
      </w:r>
      <m:oMath>
        <m:sSub>
          <m:sSubPr/>
          <m:e>
            <m:r>
              <m:rPr>
                <m:sty m:val="i"/>
              </m:rPr>
              <m:t>ρ</m:t>
            </m:r>
          </m:e>
          <m:sub>
            <m:r>
              <m:rPr>
                <m:sty m:val="p"/>
              </m:rPr>
              <m:t>2</m:t>
            </m:r>
          </m:sub>
        </m:sSub>
      </m:oMath>
      <w:r>
        <w:rPr/>
        <w:t xml:space="preserve"> et de </w:t>
      </w:r>
      <m:oMath>
        <m:sSub>
          <m:sSubPr/>
          <m:e>
            <m:bar>
              <m:barPr/>
              <m:e>
                <m:r>
                  <m:rPr>
                    <m:sty m:val="i"/>
                  </m:rPr>
                  <m:t>E</m:t>
                </m:r>
              </m:e>
            </m:bar>
          </m:e>
          <m:sub>
            <m:r>
              <m:rPr>
                <m:sty m:val="i"/>
              </m:rPr>
              <m:t>i</m:t>
            </m:r>
          </m:sub>
        </m:sSub>
      </m:oMath>
      <w:r>
        <w:rPr/>
        <w:t xml:space="preserve">.</w:t>
      </w:r>
    </w:p>
    <w:p>
      <w:pPr>
        <w:numPr>
          <w:ilvl w:val="0"/>
          <w:numId w:val="2"/>
        </w:numPr>
        <w:spacing w:lineRule="auto"/>
      </w:pPr>
      <w:r>
        <w:rPr>
          <w:rFonts w:eastAsia="Georgia" w:cs="Georgia" w:ascii="Georgia" w:hAnsi="Georgia"/>
        </w:rPr>
        <w:t xml:space="preserve">En déduire une condition entre </w:t>
      </w:r>
      <m:oMath>
        <m:sSub>
          <m:sSubPr/>
          <m:e>
            <m:r>
              <m:rPr>
                <m:sty m:val="i"/>
              </m:rPr>
              <m:t>ρ</m:t>
            </m:r>
          </m:e>
          <m:sub>
            <m:r>
              <m:rPr>
                <m:sty m:val="p"/>
              </m:rPr>
              <m:t>1</m:t>
            </m:r>
          </m:sub>
        </m:sSub>
      </m:oMath>
      <w:r>
        <w:rPr/>
        <w:t xml:space="preserve"> et </w:t>
      </w:r>
      <m:oMath>
        <m:sSub>
          <m:sSubPr/>
          <m:e>
            <m:r>
              <m:rPr>
                <m:sty m:val="i"/>
              </m:rPr>
              <m:t>ρ</m:t>
            </m:r>
          </m:e>
          <m:sub>
            <m:r>
              <m:rPr>
                <m:sty m:val="p"/>
              </m:rPr>
              <m:t>2</m:t>
            </m:r>
          </m:sub>
        </m:sSub>
      </m:oMath>
      <w:r>
        <w:rPr/>
        <w:t xml:space="preserve"> qui permette d'annuler ce champ.</w:t>
      </w:r>
      <w:r>
        <w:rPr/>
        <w:br w:type="textWrapping"/>
      </w:r>
      <w:r>
        <w:rPr>
          <w:rFonts w:eastAsia="Georgia" w:cs="Georgia" w:ascii="Georgia" w:hAnsi="Georgia"/>
        </w:rPr>
        <w:t xml:space="preserve">2.4.a) - Transposer la relation précédente en fonction des indices </w:t>
      </w:r>
      <m:oMath>
        <m:r>
          <m:rPr>
            <m:sty m:val="i"/>
          </m:rPr>
          <m:t>n</m:t>
        </m:r>
      </m:oMath>
      <w:r>
        <w:rPr/>
        <w:t xml:space="preserve">, </w:t>
      </w:r>
      <m:oMath>
        <m:r>
          <m:rPr>
            <m:sty m:val="i"/>
          </m:rPr>
          <m:t>n</m:t>
        </m:r>
      </m:oMath>
      <w:r>
        <w:rPr/>
        <w:t xml:space="preserve"> ' et </w:t>
      </w:r>
      <m:oMath>
        <m:r>
          <m:rPr>
            <m:sty m:val="i"/>
          </m:rPr>
          <m:t>N</m:t>
        </m:r>
      </m:oMath>
      <w:r>
        <w:rPr>
          <w:rFonts w:eastAsia="Georgia" w:cs="Georgia" w:ascii="Georgia" w:hAnsi="Georgia"/>
        </w:rPr>
        <w:t xml:space="preserve">. Ce résultat seraitil modifié si l'on intervertissait les indices n et N ?</w:t>
      </w:r>
    </w:p>
    <w:p>
      <w:pPr>
        <w:numPr>
          <w:ilvl w:val="0"/>
          <w:numId w:val="2"/>
        </w:numPr>
        <w:spacing w:lineRule="auto"/>
      </w:pPr>
      <w:r>
        <w:rPr>
          <w:rFonts w:eastAsia="Georgia" w:cs="Georgia" w:ascii="Georgia" w:hAnsi="Georgia"/>
        </w:rPr>
        <w:t xml:space="preserve">Calculer la valeur numérique de l'indice de la cryolithe qui réalise cette condition.</w:t>
      </w:r>
      <w:r>
        <w:rPr/>
        <w:br w:type="textWrapping"/>
      </w:r>
      <w:r>
        <w:rPr>
          <w:rFonts w:eastAsia="Georgia" w:cs="Georgia" w:ascii="Georgia" w:hAnsi="Georgia"/>
        </w:rPr>
        <w:t xml:space="preserve">2.4.b) - Quelle est alors la proportion d'énergie transmise à la fibre ?</w:t>
      </w:r>
      <w:r>
        <w:rPr/>
        <w:br w:type="textWrapping"/>
      </w:r>
      <w:r>
        <w:rPr>
          <w:rFonts w:eastAsia="Georgia" w:cs="Georgia" w:ascii="Georgia" w:hAnsi="Georgia"/>
        </w:rPr>
        <w:t xml:space="preserve">2.4.c) - La face de sortie de la fibre est revêtue d'une même lame mince de cryolithe. Quelle est la puissance transmise en bout de ligne ? Conclure. Quelle est la valeur du coefficient de réflexion global de l'ensemble constitué par la fibre et les deux couches de cryolithe?</w:t>
      </w:r>
    </w:p>
    <w:p>
      <w:pPr>
        <w:spacing w:line="271" w:before="330" w:lineRule="auto"/>
      </w:pPr>
      <w:r>
        <w:rPr>
          <w:rFonts w:eastAsia="Georgia" w:cs="Georgia" w:ascii="Georgia" w:hAnsi="Georgia"/>
          <w:b/>
          <w:sz w:val="42"/>
        </w:rPr>
        <w:t xml:space="preserve">3) Guidage par une gaine réfléchissante</w:t>
      </w:r>
    </w:p>
    <w:p>
      <w:pPr>
        <w:spacing w:after="220" w:lineRule="auto"/>
      </w:pPr>
      <w:r>
        <w:rPr/>
        <w:t xml:space="preserve">Une fibre optique d'indice </w:t>
      </w:r>
      <m:oMath>
        <m:r>
          <m:rPr>
            <m:sty m:val="p"/>
          </m:rPr>
          <m:t>N</m:t>
        </m:r>
        <m:r>
          <m:rPr>
            <m:sty m:val="p"/>
          </m:rPr>
          <m:t>=</m:t>
        </m:r>
        <m:r>
          <m:rPr>
            <m:sty m:val="p"/>
          </m:rPr>
          <m:t>1</m:t>
        </m:r>
        <m:r>
          <m:rPr>
            <m:sty m:val="p"/>
          </m:rPr>
          <m:t>,</m:t>
        </m:r>
        <m:r>
          <m:rPr>
            <m:sty m:val="p"/>
          </m:rPr>
          <m:t>69</m:t>
        </m:r>
      </m:oMath>
      <w:r>
        <w:rPr>
          <w:rFonts w:eastAsia="Georgia" w:cs="Georgia" w:ascii="Georgia" w:hAnsi="Georgia"/>
        </w:rPr>
        <w:t xml:space="preserve"> et dont les faces d'entrée et de sortie ont subi le traitement antireflet décrit précédemment, est étirée (Figure 3) sous forme d'un cylindre de révolution d'axe Ox.</w:t>
      </w:r>
    </w:p>
    <w:p>
      <w:pPr>
        <w:spacing w:lineRule="auto"/>
        <w:jc w:val="center"/>
      </w:pPr>
      <w:r>
        <w:rPr/>
        <w:drawing>
          <wp:inline distB="0" distL="0" distR="0" distT="0">
            <wp:extent cx="5486400" cy="1844444"/>
            <wp:effectExtent b="0" l="0" r="0" t="0"/>
            <wp:docPr id="3" name="image-604b5ba55687574cb9022d8c94bc5d3c45ff5be4.jpg"/>
            <a:graphic>
              <a:graphicData uri="http://schemas.openxmlformats.org/drawingml/2006/picture">
                <pic:pic>
                  <pic:nvPicPr>
                    <pic:cNvPr id="3" name="image-604b5ba55687574cb9022d8c94bc5d3c45ff5be4.jpg" descr=""/>
                    <pic:cNvPicPr/>
                  </pic:nvPicPr>
                  <pic:blipFill>
                    <a:blip r:embed="rId7" cstate="print"/>
                    <a:srcRect b="0" l="0" r="0" t="0"/>
                    <a:stretch>
                      <a:fillRect/>
                    </a:stretch>
                  </pic:blipFill>
                  <pic:spPr>
                    <a:xfrm>
                      <a:off x="0" y="0"/>
                      <a:ext cx="5486400" cy="1844444"/>
                    </a:xfrm>
                    <a:prstGeom prst="rect"/>
                  </pic:spPr>
                </pic:pic>
              </a:graphicData>
            </a:graphic>
          </wp:inline>
        </w:drawing>
      </w:r>
    </w:p>
    <w:p>
      <w:pPr>
        <w:spacing w:lineRule="auto"/>
      </w:pPr>
      <w:r>
        <w:rPr/>
        <w:t xml:space="preserve">Figure 3</w:t>
      </w:r>
    </w:p>
    <w:p>
      <w:pPr>
        <w:numPr>
          <w:ilvl w:val="0"/>
          <w:numId w:val="3"/>
        </w:numPr>
        <w:spacing w:lineRule="auto"/>
      </w:pPr>
      <w:r>
        <w:rPr>
          <w:rFonts w:eastAsia="Georgia" w:cs="Georgia" w:ascii="Georgia" w:hAnsi="Georgia"/>
        </w:rPr>
        <w:t xml:space="preserve">Démontrer que l'angle de pénétration d'un rayon lumineux dans la fibre d'indice N est indépendant de la couche d'indice </w:t>
      </w:r>
      <m:oMath>
        <m:r>
          <m:rPr>
            <m:sty m:val="i"/>
          </m:rPr>
          <m:t>n</m:t>
        </m:r>
      </m:oMath>
      <w:r>
        <w:rPr/>
        <w:t xml:space="preserve"> ', quelle que soit son incidence initiale.</w:t>
      </w:r>
    </w:p>
    <w:p>
      <w:pPr>
        <w:numPr>
          <w:ilvl w:val="0"/>
          <w:numId w:val="3"/>
        </w:numPr>
        <w:spacing w:lineRule="auto"/>
      </w:pPr>
      <w:r>
        <w:rPr>
          <w:rFonts w:eastAsia="Georgia" w:cs="Georgia" w:ascii="Georgia" w:hAnsi="Georgia"/>
        </w:rPr>
        <w:t xml:space="preserve">Cette fibre est gainée par une couche transparente d'indice </w:t>
      </w:r>
      <m:oMath>
        <m:sSup>
          <m:sSupPr/>
          <m:e>
            <m:r>
              <m:rPr>
                <m:sty m:val="p"/>
              </m:rPr>
              <m:t>N</m:t>
            </m:r>
          </m:e>
          <m:sup>
            <m:r>
              <m:rPr>
                <m:sty m:val="i"/>
              </m:rPr>
              <m:t>′</m:t>
            </m:r>
          </m:sup>
        </m:sSup>
        <m:r>
          <m:rPr>
            <m:sty m:val="p"/>
          </m:rPr>
          <m:t>=</m:t>
        </m:r>
        <m:r>
          <m:rPr>
            <m:sty m:val="p"/>
          </m:rPr>
          <m:t>1</m:t>
        </m:r>
        <m:r>
          <m:rPr>
            <m:sty m:val="p"/>
          </m:rPr>
          <m:t>,</m:t>
        </m:r>
        <m:r>
          <m:rPr>
            <m:sty m:val="p"/>
          </m:rPr>
          <m:t>30</m:t>
        </m:r>
      </m:oMath>
      <w:r>
        <w:rPr>
          <w:rFonts w:eastAsia="Georgia" w:cs="Georgia" w:ascii="Georgia" w:hAnsi="Georgia"/>
        </w:rPr>
        <w:t xml:space="preserve"> dont l'épaisseur est très supérieure à la longueur d'onde. Expliquer et justifier la raison pour laquelle un rayon lumineux incident, situé dans un plan méridien et incliné d'un angle </w:t>
      </w:r>
      <m:oMath>
        <m:r>
          <m:rPr>
            <m:sty m:val="i"/>
          </m:rPr>
          <m:t>θ</m:t>
        </m:r>
      </m:oMath>
      <w:r>
        <w:rPr>
          <w:rFonts w:eastAsia="Georgia" w:cs="Georgia" w:ascii="Georgia" w:hAnsi="Georgia"/>
        </w:rPr>
        <w:t xml:space="preserve"> par rapport à l'axe, est conduit le long de l'axe sans jamais traverser la gaine. Avec le présent choix des indices, cette propriété estelle vérifiée quel que soit l'angle </w:t>
      </w:r>
      <m:oMath>
        <m:r>
          <m:rPr>
            <m:sty m:val="i"/>
          </m:rPr>
          <m:t>θ</m:t>
        </m:r>
      </m:oMath>
      <w:r>
        <w:rPr/>
        <w:t xml:space="preserve"> ou existe-t-il une valeur limite pour </w:t>
      </w:r>
      <m:oMath>
        <m:r>
          <m:rPr>
            <m:sty m:val="i"/>
          </m:rPr>
          <m:t>θ</m:t>
        </m:r>
      </m:oMath>
      <w:r>
        <w:rPr/>
        <w:t xml:space="preserve"> ?</w:t>
      </w:r>
    </w:p>
    <w:p>
      <w:pPr>
        <w:spacing w:line="271" w:before="330" w:lineRule="auto"/>
      </w:pPr>
      <w:r>
        <w:rPr>
          <w:b/>
          <w:sz w:val="42"/>
        </w:rPr>
        <w:t xml:space="preserve">4) Face de sortie focalisante</w:t>
      </w:r>
    </w:p>
    <w:p>
      <w:pPr>
        <w:spacing w:after="220" w:lineRule="auto"/>
      </w:pPr>
      <w:r>
        <w:rPr>
          <w:rFonts w:eastAsia="Georgia" w:cs="Georgia" w:ascii="Georgia" w:hAnsi="Georgia"/>
        </w:rPr>
        <w:t xml:space="preserve">La fibre étant utilisée en "monomode", c'est-à-dire en lumière paraxiale pour éviter les réflexions multiples, on recherche un profil de sortie (Figure 4) qui fasse converger vers un foyer F tout faisceau de lumière parallèle à l'axe Ox . Le calcul se fera en négligeant l'épaisseur de la couche antireflet. On désignera par S le sommet de la face de sortie et par </w:t>
      </w:r>
      <m:oMath>
        <m:r>
          <m:rPr>
            <m:sty m:val="p"/>
          </m:rPr>
          <m:t>f</m:t>
        </m:r>
        <m:r>
          <m:rPr>
            <m:sty m:val="p"/>
          </m:rPr>
          <m:t>=</m:t>
        </m:r>
        <m:r>
          <m:rPr>
            <m:sty m:val="p"/>
          </m:rPr>
          <m:t>SF</m:t>
        </m:r>
      </m:oMath>
      <w:r>
        <w:rPr>
          <w:rFonts w:eastAsia="Georgia" w:cs="Georgia" w:ascii="Georgia" w:hAnsi="Georgia"/>
        </w:rPr>
        <w:t xml:space="preserve"> la distance focale. La position du point d'émergence </w:t>
      </w:r>
      <m:oMath>
        <m:r>
          <m:rPr>
            <m:sty m:val="i"/>
          </m:rPr>
          <m:t>M</m:t>
        </m:r>
      </m:oMath>
      <w:r>
        <w:rPr>
          <w:rFonts w:eastAsia="Georgia" w:cs="Georgia" w:ascii="Georgia" w:hAnsi="Georgia"/>
        </w:rPr>
        <w:t xml:space="preserve"> sera repérée à l'aide de ses coordonnées polaires </w:t>
      </w:r>
      <m:oMath>
        <m:r>
          <m:rPr>
            <m:sty m:val="i"/>
          </m:rPr>
          <m:t>r</m:t>
        </m:r>
      </m:oMath>
      <w:r>
        <w:rPr/>
        <w:t xml:space="preserve"> et </w:t>
      </w:r>
      <m:oMath>
        <m:r>
          <m:rPr>
            <m:sty m:val="i"/>
          </m:rPr>
          <m:t>θ</m:t>
        </m:r>
      </m:oMath>
      <w:r>
        <w:rPr/>
        <w:t xml:space="preserve">.</w:t>
      </w:r>
      <w:r>
        <w:rPr/>
        <w:br w:type="textWrapping"/>
      </w:r>
      <w:r>
        <w:rPr>
          <w:rFonts w:eastAsia="Georgia" w:cs="Georgia" w:ascii="Georgia" w:hAnsi="Georgia"/>
        </w:rPr>
        <w:t xml:space="preserve">4.1) - On considérera ci-après les chemins optiques mesurés jusqu'au point </w:t>
      </w:r>
      <m:oMath>
        <m:r>
          <m:rPr>
            <m:sty m:val="i"/>
          </m:rPr>
          <m:t>F</m:t>
        </m:r>
      </m:oMath>
      <w:r>
        <w:rPr>
          <w:rFonts w:eastAsia="Georgia" w:cs="Georgia" w:ascii="Georgia" w:hAnsi="Georgia"/>
        </w:rPr>
        <w:t xml:space="preserve">, à compter d'un plan d'onde </w:t>
      </w:r>
      <m:oMath>
        <m:d>
          <m:dPr>
            <m:begChr m:val="("/>
            <m:endChr m:val=")"/>
            <m:ctrlPr>
              <w:rPr>
                <w:rFonts w:ascii="Cambria Math" w:hAnsi="Cambria Math"/>
              </w:rPr>
            </m:ctrlPr>
          </m:dPr>
          <m:e>
            <m:sSub>
              <m:sSubPr/>
              <m:e>
                <m:r>
                  <m:rPr>
                    <m:sty m:val="p"/>
                  </m:rPr>
                  <m:t>P</m:t>
                </m:r>
              </m:e>
              <m:sub>
                <m:r>
                  <m:rPr>
                    <m:sty m:val="p"/>
                  </m:rPr>
                  <m:t>o</m:t>
                </m:r>
              </m:sub>
            </m:sSub>
          </m:e>
        </m:d>
      </m:oMath>
      <w:r>
        <w:rPr>
          <w:rFonts w:eastAsia="Georgia" w:cs="Georgia" w:ascii="Georgia" w:hAnsi="Georgia"/>
        </w:rPr>
        <w:t xml:space="preserve"> fixe, positionné en </w:t>
      </w:r>
      <m:oMath>
        <m:sSub>
          <m:sSubPr/>
          <m:e>
            <m:r>
              <m:rPr>
                <m:sty m:val="p"/>
              </m:rPr>
              <m:t>H</m:t>
            </m:r>
          </m:e>
          <m:sub>
            <m:r>
              <m:rPr>
                <m:sty m:val="p"/>
              </m:rPr>
              <m:t>o</m:t>
            </m:r>
          </m:sub>
        </m:sSub>
      </m:oMath>
      <w:r>
        <w:rPr>
          <w:rFonts w:eastAsia="Georgia" w:cs="Georgia" w:ascii="Georgia" w:hAnsi="Georgia"/>
        </w:rPr>
        <w:t xml:space="preserve"> sur l'axe optique, à l'intérieur de la fibre. Exprimer alors, en fonction de </w:t>
      </w:r>
      <m:oMath>
        <m:r>
          <m:rPr>
            <m:sty m:val="i"/>
          </m:rPr>
          <m:t>f</m:t>
        </m:r>
        <m:r>
          <m:rPr>
            <m:sty m:val="p"/>
          </m:rPr>
          <m:t>,</m:t>
        </m:r>
        <m:r>
          <m:rPr>
            <m:sty m:val="i"/>
          </m:rPr>
          <m:t>r</m:t>
        </m:r>
        <m:r>
          <m:rPr>
            <m:sty m:val="p"/>
          </m:rPr>
          <m:t>,</m:t>
        </m:r>
        <m:r>
          <m:rPr>
            <m:sty m:val="i"/>
          </m:rPr>
          <m:t>θ</m:t>
        </m:r>
      </m:oMath>
      <w:r>
        <w:rPr>
          <w:rFonts w:eastAsia="Georgia" w:cs="Georgia" w:ascii="Georgia" w:hAnsi="Georgia"/>
        </w:rPr>
        <w:t xml:space="preserve"> et des indices, la différence ( </w:t>
      </w:r>
      <m:oMath>
        <m:r>
          <m:rPr>
            <m:sty m:val="p"/>
          </m:rPr>
          <m:t>Δ</m:t>
        </m:r>
      </m:oMath>
      <w:r>
        <w:rPr/>
        <w:t xml:space="preserve"> ) entre le chemin optique selon un rayon lumineux passant par le point courant M et le chemin optique relatif au rayon particulier confondu avec l'axe optique.</w:t>
      </w:r>
    </w:p>
    <w:p>
      <w:pPr>
        <w:spacing w:lineRule="auto"/>
        <w:jc w:val="center"/>
      </w:pPr>
      <w:r>
        <w:rPr/>
        <w:drawing>
          <wp:inline distB="0" distL="0" distR="0" distT="0">
            <wp:extent cx="5486400" cy="1356593"/>
            <wp:effectExtent b="0" l="0" r="0" t="0"/>
            <wp:docPr id="4" name="image-749a189d5b10bb048add39870b995b0806d95065.jpg"/>
            <a:graphic>
              <a:graphicData uri="http://schemas.openxmlformats.org/drawingml/2006/picture">
                <pic:pic>
                  <pic:nvPicPr>
                    <pic:cNvPr id="4" name="image-749a189d5b10bb048add39870b995b0806d95065.jpg" descr=""/>
                    <pic:cNvPicPr/>
                  </pic:nvPicPr>
                  <pic:blipFill>
                    <a:blip r:embed="rId8" cstate="print"/>
                    <a:srcRect b="0" l="0" r="0" t="0"/>
                    <a:stretch>
                      <a:fillRect/>
                    </a:stretch>
                  </pic:blipFill>
                  <pic:spPr>
                    <a:xfrm>
                      <a:off x="0" y="0"/>
                      <a:ext cx="5486400" cy="1356593"/>
                    </a:xfrm>
                    <a:prstGeom prst="rect"/>
                  </pic:spPr>
                </pic:pic>
              </a:graphicData>
            </a:graphic>
          </wp:inline>
        </w:drawing>
      </w:r>
    </w:p>
    <w:p>
      <w:pPr>
        <w:spacing w:lineRule="auto"/>
      </w:pPr>
      <w:r>
        <w:rPr/>
        <w:t xml:space="preserve">Figure 4</w:t>
      </w:r>
    </w:p>
    <w:p>
      <w:pPr>
        <w:spacing w:after="220" w:lineRule="auto"/>
      </w:pPr>
      <w:r>
        <w:rPr>
          <w:rFonts w:eastAsia="Georgia" w:cs="Georgia" w:ascii="Georgia" w:hAnsi="Georgia"/>
        </w:rPr>
        <w:t xml:space="preserve">4.2) - Sachant qu'un foyer lumineux est un point où se superposent un grand nombre d'ondes en concordance de phase, traduire cette propriété par une condition relative à la différence ( </w:t>
      </w:r>
      <m:oMath>
        <m:r>
          <m:rPr>
            <m:sty m:val="p"/>
          </m:rPr>
          <m:t>Δ</m:t>
        </m:r>
      </m:oMath>
      <w:r>
        <w:rPr>
          <w:rFonts w:eastAsia="Georgia" w:cs="Georgia" w:ascii="Georgia" w:hAnsi="Georgia"/>
        </w:rPr>
        <w:t xml:space="preserve"> ). En déduire alors l'équation </w:t>
      </w:r>
      <m:oMath>
        <m:r>
          <m:rPr>
            <m:sty m:val="p"/>
          </m:rPr>
          <m:t>r</m:t>
        </m:r>
        <m:r>
          <m:rPr>
            <m:sty m:val="p"/>
          </m:rPr>
          <m:t>=</m:t>
        </m:r>
        <m:r>
          <m:rPr>
            <m:sty m:val="p"/>
          </m:rPr>
          <m:t>g</m:t>
        </m:r>
        <m:r>
          <m:rPr>
            <m:sty m:val="p"/>
          </m:rPr>
          <m:t>(</m:t>
        </m:r>
        <m:r>
          <m:rPr>
            <m:sty m:val="i"/>
          </m:rPr>
          <m:t>θ</m:t>
        </m:r>
        <m:r>
          <m:rPr>
            <m:sty m:val="p"/>
          </m:rPr>
          <m:t>)</m:t>
        </m:r>
      </m:oMath>
      <w:r>
        <w:rPr/>
        <w:t xml:space="preserve"> du profil de la face de sortie dans le plan de figure. Comment se nomme cette courbe?</w:t>
      </w:r>
      <w:r>
        <w:rPr/>
        <w:br w:type="textWrapping"/>
      </w:r>
      <w:r>
        <w:rPr>
          <w:rFonts w:eastAsia="Georgia" w:cs="Georgia" w:ascii="Georgia" w:hAnsi="Georgia"/>
        </w:rPr>
        <w:t xml:space="preserve">4.3) - Les fibres optiques utilisées en monomode ont un diamètre très faible, de l'ordre de </w:t>
      </w:r>
      <m:oMath>
        <m:r>
          <m:rPr>
            <m:sty m:val="p"/>
          </m:rPr>
          <m:t>6</m:t>
        </m:r>
        <m:r>
          <m:rPr>
            <m:sty m:val="i"/>
          </m:rPr>
          <m:t>μ</m:t>
        </m:r>
        <m:r>
          <m:rPr>
            <m:nor/>
          </m:rPr>
          <m:t xml:space="preserve"> </m:t>
        </m:r>
        <m:r>
          <m:rPr>
            <m:sty m:val="p"/>
          </m:rPr>
          <m:t>m</m:t>
        </m:r>
      </m:oMath>
      <w:r>
        <w:rPr>
          <w:rFonts w:eastAsia="Georgia" w:cs="Georgia" w:ascii="Georgia" w:hAnsi="Georgia"/>
        </w:rPr>
        <w:t xml:space="preserve">. En supposant que la valeur maximale de la distance HM soit égale à </w:t>
      </w:r>
      <m:oMath>
        <m:r>
          <m:rPr>
            <m:sty m:val="p"/>
          </m:rPr>
          <m:t>3</m:t>
        </m:r>
        <m:r>
          <m:rPr>
            <m:sty m:val="i"/>
          </m:rPr>
          <m:t>μ</m:t>
        </m:r>
        <m:r>
          <m:rPr>
            <m:nor/>
          </m:rPr>
          <m:t xml:space="preserve"> </m:t>
        </m:r>
        <m:r>
          <m:rPr>
            <m:sty m:val="p"/>
          </m:rPr>
          <m:t>m</m:t>
        </m:r>
      </m:oMath>
      <w:r>
        <w:rPr>
          <w:rFonts w:eastAsia="Georgia" w:cs="Georgia" w:ascii="Georgia" w:hAnsi="Georgia"/>
        </w:rPr>
        <w:t xml:space="preserve">, en déduire la distance focale f puis la flèche </w:t>
      </w:r>
      <m:oMath>
        <m:r>
          <m:rPr>
            <m:sty m:val="p"/>
          </m:rPr>
          <m:t>(</m:t>
        </m:r>
        <m:r>
          <m:rPr>
            <m:sty m:val="p"/>
          </m:rPr>
          <m:t>HS</m:t>
        </m:r>
        <m:sSub>
          <m:sSubPr/>
          <m:e>
            <m:r>
              <m:rPr>
                <m:sty m:val="p"/>
              </m:rPr>
              <m:t>)</m:t>
            </m:r>
          </m:e>
          <m:sub>
            <m:r>
              <m:rPr>
                <m:nor/>
              </m:rPr>
              <m:t>max </m:t>
            </m:r>
          </m:sub>
        </m:sSub>
      </m:oMath>
      <w:r>
        <w:rPr>
          <w:rFonts w:eastAsia="Georgia" w:cs="Georgia" w:ascii="Georgia" w:hAnsi="Georgia"/>
        </w:rPr>
        <w:t xml:space="preserve"> de la face de sortie, si l'on souhaite que le demi-angle au sommet du cône de lumière atteignant le foyer F , c'est-à-dire </w:t>
      </w:r>
      <m:oMath>
        <m:r>
          <m:rPr>
            <m:sty m:val="i"/>
          </m:rPr>
          <m:t>π</m:t>
        </m:r>
        <m:r>
          <m:rPr>
            <m:sty m:val="p"/>
          </m:rPr>
          <m:t>−</m:t>
        </m:r>
        <m:r>
          <m:rPr>
            <m:sty m:val="i"/>
          </m:rPr>
          <m:t>θ</m:t>
        </m:r>
      </m:oMath>
      <w:r>
        <w:rPr/>
        <w:t xml:space="preserve">, ait pour mesure </w:t>
      </w:r>
      <m:oMath>
        <m:sSup>
          <m:sSupPr/>
          <m:e>
            <m:r>
              <m:rPr>
                <m:sty m:val="p"/>
              </m:rPr>
              <m:t>30</m:t>
            </m:r>
          </m:e>
          <m:sup>
            <m:r>
              <m:rPr>
                <m:sty m:val="p"/>
              </m:rPr>
              <m:t>∘</m:t>
            </m:r>
          </m:sup>
        </m:sSup>
      </m:oMath>
      <w:r>
        <w:rPr/>
        <w:t xml:space="preserve">.</w:t>
      </w:r>
      <w:r>
        <w:rPr/>
        <w:br w:type="textWrapping"/>
      </w:r>
      <w:r>
        <w:rPr/>
        <w:t xml:space="preserve">5) Mesure d'une variation de vitesse giratoire</w:t>
      </w:r>
      <w:r>
        <w:rPr/>
        <w:br w:type="textWrapping"/>
      </w:r>
      <w:r>
        <w:rPr>
          <w:rFonts w:eastAsia="Georgia" w:cs="Georgia" w:ascii="Georgia" w:hAnsi="Georgia"/>
        </w:rPr>
        <w:t xml:space="preserve">5.1) Tous les paramètres introduits ci-après le seront dans le référentiel héliocentrique galiléen. On considérera une tige de verre d'indice n et de longueur L en mouvement avec la vitesse V , tout d'abord dans le sens de propagation de la lumière (Figure 5.a), puis dans le sens inverse (Figure 5.b). On considérera que la vitesse </w:t>
      </w:r>
      <m:oMath>
        <m:r>
          <m:rPr>
            <m:sty m:val="i"/>
          </m:rPr>
          <m:t>V</m:t>
        </m:r>
      </m:oMath>
      <w:r>
        <w:rPr>
          <w:rFonts w:eastAsia="Georgia" w:cs="Georgia" w:ascii="Georgia" w:hAnsi="Georgia"/>
        </w:rPr>
        <w:t xml:space="preserve"> est très petite devant la vitesse de la lumière dans le vide </w:t>
      </w:r>
      <m:oMath>
        <m:r>
          <m:rPr>
            <m:sty m:val="p"/>
          </m:rPr>
          <m:t>c</m:t>
        </m:r>
        <m:r>
          <m:rPr>
            <m:sty m:val="p"/>
          </m:rPr>
          <m:t>=</m:t>
        </m:r>
        <m:sSup>
          <m:sSupPr/>
          <m:e>
            <m:r>
              <m:rPr>
                <m:sty m:val="p"/>
              </m:rPr>
              <m:t>310</m:t>
            </m:r>
          </m:e>
          <m:sup>
            <m:r>
              <m:rPr>
                <m:sty m:val="p"/>
              </m:rPr>
              <m:t>8</m:t>
            </m:r>
          </m:sup>
        </m:sSup>
        <m:r>
          <m:rPr>
            <m:nor/>
          </m:rPr>
          <m:t xml:space="preserve"> </m:t>
        </m:r>
        <m:r>
          <m:rPr>
            <m:sty m:val="p"/>
          </m:rPr>
          <m:t>m</m:t>
        </m:r>
        <m:r>
          <m:rPr>
            <m:sty m:val="p"/>
          </m:rPr>
          <m:t>.</m:t>
        </m:r>
        <m:sSup>
          <m:sSupPr/>
          <m:e>
            <m:r>
              <m:rPr>
                <m:sty m:val="p"/>
              </m:rPr>
              <m:t>s</m:t>
            </m:r>
          </m:e>
          <m:sup>
            <m:r>
              <m:rPr>
                <m:sty m:val="p"/>
              </m:rPr>
              <m:t>−</m:t>
            </m:r>
            <m:r>
              <m:rPr>
                <m:sty m:val="p"/>
              </m:rPr>
              <m:t>1</m:t>
            </m:r>
          </m:sup>
        </m:sSup>
      </m:oMath>
      <w:r>
        <w:rPr/>
        <w:t xml:space="preserve">.</w:t>
      </w:r>
      <w:r>
        <w:rPr/>
        <w:br w:type="textWrapping"/>
      </w:r>
      <w:r>
        <w:rPr>
          <w:rFonts w:eastAsia="Georgia" w:cs="Georgia" w:ascii="Georgia" w:hAnsi="Georgia"/>
        </w:rPr>
        <w:t xml:space="preserve">5.1.a) - L'expérience montre que pendant le temps </w:t>
      </w:r>
      <m:oMath>
        <m:sSub>
          <m:sSubPr/>
          <m:e>
            <m:r>
              <m:rPr>
                <m:sty m:val="i"/>
              </m:rPr>
              <m:t>t</m:t>
            </m:r>
          </m:e>
          <m:sub>
            <m:r>
              <m:rPr>
                <m:sty m:val="p"/>
              </m:rPr>
              <m:t>1</m:t>
            </m:r>
          </m:sub>
        </m:sSub>
      </m:oMath>
      <w:r>
        <w:rPr>
          <w:rFonts w:eastAsia="Georgia" w:cs="Georgia" w:ascii="Georgia" w:hAnsi="Georgia"/>
        </w:rPr>
        <w:t xml:space="preserve"> de la traversée du verre à co-courant (dans le même sens) la distance </w:t>
      </w:r>
      <m:oMath>
        <m:sSub>
          <m:sSubPr/>
          <m:e>
            <m:r>
              <m:rPr>
                <m:sty m:val="i"/>
              </m:rPr>
              <m:t>A</m:t>
            </m:r>
          </m:e>
          <m:sub>
            <m:r>
              <m:rPr>
                <m:sty m:val="p"/>
              </m:rPr>
              <m:t>0</m:t>
            </m:r>
          </m:sub>
        </m:sSub>
        <m:sSub>
          <m:sSubPr/>
          <m:e>
            <m:r>
              <m:rPr>
                <m:sty m:val="i"/>
              </m:rPr>
              <m:t>B</m:t>
            </m:r>
          </m:e>
          <m:sub>
            <m:r>
              <m:rPr>
                <m:sty m:val="p"/>
              </m:rPr>
              <m:t>1</m:t>
            </m:r>
          </m:sub>
        </m:sSub>
      </m:oMath>
      <w:r>
        <w:rPr>
          <w:rFonts w:eastAsia="Georgia" w:cs="Georgia" w:ascii="Georgia" w:hAnsi="Georgia"/>
        </w:rPr>
        <w:t xml:space="preserve"> entre le point d'entrée de la lumière et son point d'émergence est parcourue avec la vitesse</w:t>
      </w:r>
    </w:p>
    <w:p>
      <w:pPr>
        <w:spacing w:after="220" w:lineRule="auto"/>
      </w:pPr>
      <m:oMathPara>
        <m:oMath>
          <m:sSub>
            <m:sSubPr/>
            <m:e>
              <m:r>
                <m:rPr>
                  <m:sty m:val="i"/>
                </m:rPr>
                <m:t>c</m:t>
              </m:r>
            </m:e>
            <m:sub>
              <m:r>
                <m:rPr>
                  <m:sty m:val="p"/>
                </m:rPr>
                <m:t>1</m:t>
              </m:r>
            </m:sub>
          </m:sSub>
          <m:r>
            <m:rPr>
              <m:sty m:val="p"/>
            </m:rPr>
            <m:t>=</m:t>
          </m:r>
          <m:f>
            <m:fPr>
              <m:ctrlPr>
                <w:rPr>
                  <w:rFonts w:ascii="Cambria Math" w:hAnsi="Cambria Math"/>
                </w:rPr>
              </m:ctrlPr>
            </m:fPr>
            <m:num>
              <m:r>
                <m:rPr>
                  <m:sty m:val="i"/>
                </m:rPr>
                <m:t>c</m:t>
              </m:r>
            </m:num>
            <m:den>
              <m:r>
                <m:rPr>
                  <m:sty m:val="i"/>
                </m:rPr>
                <m:t>n</m:t>
              </m:r>
            </m:den>
          </m:f>
          <m:r>
            <m:rPr>
              <m:sty m:val="p"/>
            </m:rPr>
            <m:t>+</m:t>
          </m:r>
          <m:r>
            <m:rPr>
              <m:sty m:val="i"/>
            </m:rPr>
            <m:t>V</m:t>
          </m:r>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p"/>
                    </m:rPr>
                    <m:t>1</m:t>
                  </m:r>
                </m:num>
                <m:den>
                  <m:sSup>
                    <m:sSupPr/>
                    <m:e>
                      <m:r>
                        <m:rPr>
                          <m:sty m:val="i"/>
                        </m:rPr>
                        <m:t>n</m:t>
                      </m:r>
                    </m:e>
                    <m:sup>
                      <m:r>
                        <m:rPr>
                          <m:sty m:val="p"/>
                        </m:rPr>
                        <m:t>2</m:t>
                      </m:r>
                    </m:sup>
                  </m:sSup>
                </m:den>
              </m:f>
            </m:e>
          </m:d>
        </m:oMath>
      </m:oMathPara>
    </w:p>
    <w:p>
      <w:pPr>
        <w:spacing w:after="220" w:lineRule="auto"/>
      </w:pPr>
      <w:r>
        <w:rPr>
          <w:rFonts w:eastAsia="Georgia" w:cs="Georgia" w:ascii="Georgia" w:hAnsi="Georgia"/>
        </w:rPr>
        <w:t xml:space="preserve">Pendant le même temps la tige s'est déplacée sur une distance telle que </w:t>
      </w:r>
      <m:oMath>
        <m:sSub>
          <m:sSubPr/>
          <m:e>
            <m:r>
              <m:rPr>
                <m:sty m:val="i"/>
              </m:rPr>
              <m:t>A</m:t>
            </m:r>
          </m:e>
          <m:sub>
            <m:r>
              <m:rPr>
                <m:sty m:val="p"/>
              </m:rPr>
              <m:t>0</m:t>
            </m:r>
          </m:sub>
        </m:sSub>
        <m:sSub>
          <m:sSubPr/>
          <m:e>
            <m:r>
              <m:rPr>
                <m:sty m:val="i"/>
              </m:rPr>
              <m:t>B</m:t>
            </m:r>
          </m:e>
          <m:sub>
            <m:r>
              <m:rPr>
                <m:sty m:val="p"/>
              </m:rPr>
              <m:t>0</m:t>
            </m:r>
          </m:sub>
        </m:sSub>
        <m:r>
          <m:rPr>
            <m:sty m:val="p"/>
          </m:rPr>
          <m:t>=</m:t>
        </m:r>
        <m:r>
          <m:rPr>
            <m:sty m:val="i"/>
          </m:rPr>
          <m:t>V</m:t>
        </m:r>
        <m:sSub>
          <m:sSubPr/>
          <m:e>
            <m:r>
              <m:rPr>
                <m:sty m:val="i"/>
              </m:rPr>
              <m:t>t</m:t>
            </m:r>
          </m:e>
          <m:sub>
            <m:r>
              <m:rPr>
                <m:sty m:val="p"/>
              </m:rPr>
              <m:t>1</m:t>
            </m:r>
          </m:sub>
        </m:sSub>
      </m:oMath>
      <w:r>
        <w:rPr/>
        <w:t xml:space="preserve">.</w:t>
      </w:r>
      <w:r>
        <w:rPr/>
        <w:br w:type="textWrapping"/>
      </w:r>
      <w:r>
        <w:rPr/>
        <w:t xml:space="preserve">Exprimer la distance </w:t>
      </w:r>
      <m:oMath>
        <m:sSub>
          <m:sSubPr/>
          <m:e>
            <m:r>
              <m:rPr>
                <m:sty m:val="i"/>
              </m:rPr>
              <m:t>A</m:t>
            </m:r>
          </m:e>
          <m:sub>
            <m:r>
              <m:rPr>
                <m:sty m:val="p"/>
              </m:rPr>
              <m:t>0</m:t>
            </m:r>
          </m:sub>
        </m:sSub>
        <m:sSub>
          <m:sSubPr/>
          <m:e>
            <m:r>
              <m:rPr>
                <m:sty m:val="i"/>
              </m:rPr>
              <m:t>B</m:t>
            </m:r>
          </m:e>
          <m:sub>
            <m:r>
              <m:rPr>
                <m:sty m:val="p"/>
              </m:rPr>
              <m:t>1</m:t>
            </m:r>
          </m:sub>
        </m:sSub>
      </m:oMath>
      <w:r>
        <w:rPr/>
        <w:t xml:space="preserve"> en fonction de </w:t>
      </w:r>
      <m:oMath>
        <m:r>
          <m:rPr>
            <m:sty m:val="i"/>
          </m:rPr>
          <m:t>L</m:t>
        </m:r>
      </m:oMath>
      <w:r>
        <w:rPr/>
        <w:t xml:space="preserve"> et de </w:t>
      </w:r>
      <m:oMath>
        <m:sSub>
          <m:sSubPr/>
          <m:e>
            <m:r>
              <m:rPr>
                <m:sty m:val="i"/>
              </m:rPr>
              <m:t>A</m:t>
            </m:r>
          </m:e>
          <m:sub>
            <m:r>
              <m:rPr>
                <m:sty m:val="p"/>
              </m:rPr>
              <m:t>0</m:t>
            </m:r>
          </m:sub>
        </m:sSub>
        <m:sSub>
          <m:sSubPr/>
          <m:e>
            <m:r>
              <m:rPr>
                <m:sty m:val="i"/>
              </m:rPr>
              <m:t>B</m:t>
            </m:r>
          </m:e>
          <m:sub>
            <m:r>
              <m:rPr>
                <m:sty m:val="p"/>
              </m:rPr>
              <m:t>0</m:t>
            </m:r>
          </m:sub>
        </m:sSub>
      </m:oMath>
      <w:r>
        <w:rPr>
          <w:rFonts w:eastAsia="Georgia" w:cs="Georgia" w:ascii="Georgia" w:hAnsi="Georgia"/>
        </w:rPr>
        <w:t xml:space="preserve"> puis en déduire </w:t>
      </w:r>
      <m:oMath>
        <m:sSub>
          <m:sSubPr/>
          <m:e>
            <m:r>
              <m:rPr>
                <m:sty m:val="i"/>
              </m:rPr>
              <m:t>t</m:t>
            </m:r>
          </m:e>
          <m:sub>
            <m:r>
              <m:rPr>
                <m:sty m:val="p"/>
              </m:rPr>
              <m:t>1</m:t>
            </m:r>
          </m:sub>
        </m:sSub>
      </m:oMath>
      <w:r>
        <w:rPr>
          <w:rFonts w:eastAsia="Georgia" w:cs="Georgia" w:ascii="Georgia" w:hAnsi="Georgia"/>
        </w:rPr>
        <w:t xml:space="preserve"> en fonction des paramètres </w:t>
      </w:r>
      <m:oMath>
        <m:r>
          <m:rPr>
            <m:sty m:val="p"/>
          </m:rPr>
          <m:t>L</m:t>
        </m:r>
        <m:r>
          <m:rPr>
            <m:sty m:val="p"/>
          </m:rPr>
          <m:t>,</m:t>
        </m:r>
        <m:r>
          <m:rPr>
            <m:sty m:val="p"/>
          </m:rPr>
          <m:t>c</m:t>
        </m:r>
        <m:r>
          <m:rPr>
            <m:sty m:val="p"/>
          </m:rPr>
          <m:t>,</m:t>
        </m:r>
        <m:r>
          <m:rPr>
            <m:sty m:val="p"/>
          </m:rPr>
          <m:t>n</m:t>
        </m:r>
      </m:oMath>
      <w:r>
        <w:rPr/>
        <w:t xml:space="preserve"> et V .</w:t>
      </w:r>
    </w:p>
    <w:p>
      <w:pPr>
        <w:spacing w:lineRule="auto"/>
        <w:jc w:val="center"/>
      </w:pPr>
      <w:r>
        <w:rPr/>
        <w:drawing>
          <wp:inline distB="0" distL="0" distR="0" distT="0">
            <wp:extent cx="5486400" cy="4171139"/>
            <wp:effectExtent b="0" l="0" r="0" t="0"/>
            <wp:docPr id="5" name="image-02402536a205dd860ad1a33638a588cccb81d29d.jpg"/>
            <a:graphic>
              <a:graphicData uri="http://schemas.openxmlformats.org/drawingml/2006/picture">
                <pic:pic>
                  <pic:nvPicPr>
                    <pic:cNvPr id="5" name="image-02402536a205dd860ad1a33638a588cccb81d29d.jpg" descr=""/>
                    <pic:cNvPicPr/>
                  </pic:nvPicPr>
                  <pic:blipFill>
                    <a:blip r:embed="rId9" cstate="print"/>
                    <a:srcRect b="0" l="0" r="0" t="0"/>
                    <a:stretch>
                      <a:fillRect/>
                    </a:stretch>
                  </pic:blipFill>
                  <pic:spPr>
                    <a:xfrm>
                      <a:off x="0" y="0"/>
                      <a:ext cx="5486400" cy="4171139"/>
                    </a:xfrm>
                    <a:prstGeom prst="rect"/>
                  </pic:spPr>
                </pic:pic>
              </a:graphicData>
            </a:graphic>
          </wp:inline>
        </w:drawing>
      </w:r>
    </w:p>
    <w:p>
      <w:pPr>
        <w:spacing w:lineRule="auto"/>
      </w:pPr>
      <w:r>
        <w:rPr/>
        <w:t xml:space="preserve">Figure 5.a</w:t>
      </w:r>
    </w:p>
    <w:p>
      <w:pPr>
        <w:spacing w:lineRule="auto"/>
        <w:jc w:val="center"/>
      </w:pPr>
      <w:r>
        <w:rPr/>
        <w:drawing>
          <wp:inline distB="0" distL="0" distR="0" distT="0">
            <wp:extent cx="5486400" cy="5481011"/>
            <wp:effectExtent b="0" l="0" r="0" t="0"/>
            <wp:docPr id="6" name="image-d94b1ac9aef3180c9cf2a8ec54886d29fa396ee3.jpg"/>
            <a:graphic>
              <a:graphicData uri="http://schemas.openxmlformats.org/drawingml/2006/picture">
                <pic:pic>
                  <pic:nvPicPr>
                    <pic:cNvPr id="6" name="image-d94b1ac9aef3180c9cf2a8ec54886d29fa396ee3.jpg" descr=""/>
                    <pic:cNvPicPr/>
                  </pic:nvPicPr>
                  <pic:blipFill>
                    <a:blip r:embed="rId10" cstate="print"/>
                    <a:srcRect b="0" l="0" r="0" t="0"/>
                    <a:stretch>
                      <a:fillRect/>
                    </a:stretch>
                  </pic:blipFill>
                  <pic:spPr>
                    <a:xfrm>
                      <a:off x="0" y="0"/>
                      <a:ext cx="5486400" cy="5481011"/>
                    </a:xfrm>
                    <a:prstGeom prst="rect"/>
                  </pic:spPr>
                </pic:pic>
              </a:graphicData>
            </a:graphic>
          </wp:inline>
        </w:drawing>
      </w:r>
    </w:p>
    <w:p>
      <w:pPr>
        <w:spacing w:lineRule="auto"/>
      </w:pPr>
      <w:r>
        <w:rPr/>
        <w:t xml:space="preserve">Figure 5.b</w:t>
      </w:r>
    </w:p>
    <w:p>
      <w:pPr>
        <w:spacing w:after="220" w:lineRule="auto"/>
      </w:pPr>
      <w:r>
        <w:rPr>
          <w:rFonts w:eastAsia="Georgia" w:cs="Georgia" w:ascii="Georgia" w:hAnsi="Georgia"/>
        </w:rPr>
        <w:t xml:space="preserve">5.1.b) - L'expérience montre que pendant le temps </w:t>
      </w:r>
      <m:oMath>
        <m:sSub>
          <m:sSubPr/>
          <m:e>
            <m:r>
              <m:rPr>
                <m:sty m:val="i"/>
              </m:rPr>
              <m:t>t</m:t>
            </m:r>
          </m:e>
          <m:sub>
            <m:r>
              <m:rPr>
                <m:sty m:val="p"/>
              </m:rPr>
              <m:t>2</m:t>
            </m:r>
          </m:sub>
        </m:sSub>
      </m:oMath>
      <w:r>
        <w:rPr>
          <w:rFonts w:eastAsia="Georgia" w:cs="Georgia" w:ascii="Georgia" w:hAnsi="Georgia"/>
        </w:rPr>
        <w:t xml:space="preserve"> de la traversée du verre à contre-courant la distance </w:t>
      </w:r>
      <m:oMath>
        <m:sSub>
          <m:sSubPr/>
          <m:e>
            <m:r>
              <m:rPr>
                <m:sty m:val="i"/>
              </m:rPr>
              <m:t>A</m:t>
            </m:r>
          </m:e>
          <m:sub>
            <m:r>
              <m:rPr>
                <m:sty m:val="p"/>
              </m:rPr>
              <m:t>1</m:t>
            </m:r>
          </m:sub>
        </m:sSub>
        <m:sSub>
          <m:sSubPr/>
          <m:e>
            <m:r>
              <m:rPr>
                <m:sty m:val="i"/>
              </m:rPr>
              <m:t>B</m:t>
            </m:r>
          </m:e>
          <m:sub>
            <m:r>
              <m:rPr>
                <m:sty m:val="p"/>
              </m:rPr>
              <m:t>0</m:t>
            </m:r>
          </m:sub>
        </m:sSub>
      </m:oMath>
      <w:r>
        <w:rPr>
          <w:rFonts w:eastAsia="Georgia" w:cs="Georgia" w:ascii="Georgia" w:hAnsi="Georgia"/>
        </w:rPr>
        <w:t xml:space="preserve"> entre le point d'entrée de la lumière et son point d'émergence est parcourue avec la vitesse</w:t>
      </w:r>
    </w:p>
    <w:p>
      <w:pPr>
        <w:spacing w:after="220" w:lineRule="auto"/>
      </w:pPr>
      <m:oMathPara>
        <m:oMath>
          <m:sSub>
            <m:sSubPr/>
            <m:e>
              <m:r>
                <m:rPr>
                  <m:sty m:val="i"/>
                </m:rPr>
                <m:t>c</m:t>
              </m:r>
            </m:e>
            <m:sub>
              <m:r>
                <m:rPr>
                  <m:sty m:val="p"/>
                </m:rPr>
                <m:t>2</m:t>
              </m:r>
            </m:sub>
          </m:sSub>
          <m:r>
            <m:rPr>
              <m:sty m:val="p"/>
            </m:rPr>
            <m:t>=</m:t>
          </m:r>
          <m:f>
            <m:fPr>
              <m:ctrlPr>
                <w:rPr>
                  <w:rFonts w:ascii="Cambria Math" w:hAnsi="Cambria Math"/>
                </w:rPr>
              </m:ctrlPr>
            </m:fPr>
            <m:num>
              <m:r>
                <m:rPr>
                  <m:sty m:val="i"/>
                </m:rPr>
                <m:t>c</m:t>
              </m:r>
            </m:num>
            <m:den>
              <m:r>
                <m:rPr>
                  <m:sty m:val="i"/>
                </m:rPr>
                <m:t>n</m:t>
              </m:r>
            </m:den>
          </m:f>
          <m:r>
            <m:rPr>
              <m:sty m:val="p"/>
            </m:rPr>
            <m:t>−</m:t>
          </m:r>
          <m:r>
            <m:rPr>
              <m:sty m:val="i"/>
            </m:rPr>
            <m:t>V</m:t>
          </m:r>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p"/>
                    </m:rPr>
                    <m:t>1</m:t>
                  </m:r>
                </m:num>
                <m:den>
                  <m:sSup>
                    <m:sSupPr/>
                    <m:e>
                      <m:r>
                        <m:rPr>
                          <m:sty m:val="i"/>
                        </m:rPr>
                        <m:t>n</m:t>
                      </m:r>
                    </m:e>
                    <m:sup>
                      <m:r>
                        <m:rPr>
                          <m:sty m:val="p"/>
                        </m:rPr>
                        <m:t>2</m:t>
                      </m:r>
                    </m:sup>
                  </m:sSup>
                </m:den>
              </m:f>
            </m:e>
          </m:d>
        </m:oMath>
      </m:oMathPara>
    </w:p>
    <w:p>
      <w:pPr>
        <w:spacing w:after="220" w:lineRule="auto"/>
      </w:pPr>
      <w:r>
        <w:rPr>
          <w:rFonts w:eastAsia="Georgia" w:cs="Georgia" w:ascii="Georgia" w:hAnsi="Georgia"/>
        </w:rPr>
        <w:t xml:space="preserve">Pendant le même temps la tige s'est déplacée sur une distance telle que </w:t>
      </w:r>
      <m:oMath>
        <m:sSub>
          <m:sSubPr/>
          <m:e>
            <m:r>
              <m:rPr>
                <m:sty m:val="i"/>
              </m:rPr>
              <m:t>A</m:t>
            </m:r>
          </m:e>
          <m:sub>
            <m:r>
              <m:rPr>
                <m:sty m:val="p"/>
              </m:rPr>
              <m:t>1</m:t>
            </m:r>
          </m:sub>
        </m:sSub>
        <m:sSub>
          <m:sSubPr/>
          <m:e>
            <m:r>
              <m:rPr>
                <m:sty m:val="i"/>
              </m:rPr>
              <m:t>B</m:t>
            </m:r>
          </m:e>
          <m:sub>
            <m:r>
              <m:rPr>
                <m:sty m:val="p"/>
              </m:rPr>
              <m:t>1</m:t>
            </m:r>
          </m:sub>
        </m:sSub>
        <m:r>
          <m:rPr>
            <m:sty m:val="p"/>
          </m:rPr>
          <m:t>=</m:t>
        </m:r>
        <m:r>
          <m:rPr>
            <m:sty m:val="i"/>
          </m:rPr>
          <m:t>V</m:t>
        </m:r>
        <m:sSub>
          <m:sSubPr/>
          <m:e>
            <m:r>
              <m:rPr>
                <m:sty m:val="i"/>
              </m:rPr>
              <m:t>t</m:t>
            </m:r>
          </m:e>
          <m:sub>
            <m:r>
              <m:rPr>
                <m:sty m:val="p"/>
              </m:rPr>
              <m:t>2</m:t>
            </m:r>
          </m:sub>
        </m:sSub>
      </m:oMath>
      <w:r>
        <w:rPr/>
        <w:t xml:space="preserve">.</w:t>
      </w:r>
      <w:r>
        <w:rPr/>
        <w:br w:type="textWrapping"/>
      </w:r>
      <w:r>
        <w:rPr/>
        <w:t xml:space="preserve">Exprimer la distance </w:t>
      </w:r>
      <m:oMath>
        <m:sSub>
          <m:sSubPr/>
          <m:e>
            <m:r>
              <m:rPr>
                <m:sty m:val="i"/>
              </m:rPr>
              <m:t>A</m:t>
            </m:r>
          </m:e>
          <m:sub>
            <m:r>
              <m:rPr>
                <m:sty m:val="p"/>
              </m:rPr>
              <m:t>1</m:t>
            </m:r>
          </m:sub>
        </m:sSub>
        <m:sSub>
          <m:sSubPr/>
          <m:e>
            <m:r>
              <m:rPr>
                <m:sty m:val="i"/>
              </m:rPr>
              <m:t>B</m:t>
            </m:r>
          </m:e>
          <m:sub>
            <m:r>
              <m:rPr>
                <m:sty m:val="p"/>
              </m:rPr>
              <m:t>0</m:t>
            </m:r>
          </m:sub>
        </m:sSub>
      </m:oMath>
      <w:r>
        <w:rPr/>
        <w:t xml:space="preserve"> en fonction de </w:t>
      </w:r>
      <m:oMath>
        <m:r>
          <m:rPr>
            <m:sty m:val="i"/>
          </m:rPr>
          <m:t>L</m:t>
        </m:r>
      </m:oMath>
      <w:r>
        <w:rPr/>
        <w:t xml:space="preserve"> et de </w:t>
      </w:r>
      <m:oMath>
        <m:sSub>
          <m:sSubPr/>
          <m:e>
            <m:r>
              <m:rPr>
                <m:sty m:val="i"/>
              </m:rPr>
              <m:t>A</m:t>
            </m:r>
          </m:e>
          <m:sub>
            <m:r>
              <m:rPr>
                <m:sty m:val="p"/>
              </m:rPr>
              <m:t>1</m:t>
            </m:r>
          </m:sub>
        </m:sSub>
        <m:sSub>
          <m:sSubPr/>
          <m:e>
            <m:r>
              <m:rPr>
                <m:sty m:val="i"/>
              </m:rPr>
              <m:t>B</m:t>
            </m:r>
          </m:e>
          <m:sub>
            <m:r>
              <m:rPr>
                <m:sty m:val="p"/>
              </m:rPr>
              <m:t>1</m:t>
            </m:r>
          </m:sub>
        </m:sSub>
      </m:oMath>
      <w:r>
        <w:rPr>
          <w:rFonts w:eastAsia="Georgia" w:cs="Georgia" w:ascii="Georgia" w:hAnsi="Georgia"/>
        </w:rPr>
        <w:t xml:space="preserve"> puis en déduire </w:t>
      </w:r>
      <m:oMath>
        <m:sSub>
          <m:sSubPr/>
          <m:e>
            <m:r>
              <m:rPr>
                <m:sty m:val="i"/>
              </m:rPr>
              <m:t>t</m:t>
            </m:r>
          </m:e>
          <m:sub>
            <m:r>
              <m:rPr>
                <m:sty m:val="p"/>
              </m:rPr>
              <m:t>2</m:t>
            </m:r>
          </m:sub>
        </m:sSub>
      </m:oMath>
      <w:r>
        <w:rPr>
          <w:rFonts w:eastAsia="Georgia" w:cs="Georgia" w:ascii="Georgia" w:hAnsi="Georgia"/>
        </w:rPr>
        <w:t xml:space="preserve"> en fonction des paramètres </w:t>
      </w:r>
      <m:oMath>
        <m:r>
          <m:rPr>
            <m:sty m:val="p"/>
          </m:rPr>
          <m:t>L</m:t>
        </m:r>
        <m:r>
          <m:rPr>
            <m:sty m:val="p"/>
          </m:rPr>
          <m:t>,</m:t>
        </m:r>
        <m:r>
          <m:rPr>
            <m:sty m:val="p"/>
          </m:rPr>
          <m:t>c</m:t>
        </m:r>
        <m:r>
          <m:rPr>
            <m:sty m:val="p"/>
          </m:rPr>
          <m:t>,</m:t>
        </m:r>
        <m:r>
          <m:rPr>
            <m:sty m:val="p"/>
          </m:rPr>
          <m:t>n</m:t>
        </m:r>
      </m:oMath>
      <w:r>
        <w:rPr/>
        <w:t xml:space="preserve"> et V .</w:t>
      </w:r>
      <w:r>
        <w:rPr/>
        <w:br w:type="textWrapping"/>
      </w:r>
      <w:r>
        <w:rPr>
          <w:rFonts w:eastAsia="Georgia" w:cs="Georgia" w:ascii="Georgia" w:hAnsi="Georgia"/>
        </w:rPr>
        <w:t xml:space="preserve">5.1.c) - En effectuant un développement limité au premier ordre en V/(nc) exprimer le décalage temporel </w:t>
      </w:r>
      <m:oMath>
        <m:r>
          <m:rPr>
            <m:sty m:val="p"/>
          </m:rPr>
          <m:t>Δ</m:t>
        </m:r>
        <m:r>
          <m:rPr>
            <m:sty m:val="i"/>
          </m:rPr>
          <m:t>t</m:t>
        </m:r>
        <m:r>
          <m:rPr>
            <m:sty m:val="p"/>
          </m:rPr>
          <m:t>=</m:t>
        </m:r>
        <m:sSub>
          <m:sSubPr/>
          <m:e>
            <m:r>
              <m:rPr>
                <m:sty m:val="i"/>
              </m:rPr>
              <m:t>t</m:t>
            </m:r>
          </m:e>
          <m:sub>
            <m:r>
              <m:rPr>
                <m:sty m:val="p"/>
              </m:rPr>
              <m:t>1</m:t>
            </m:r>
          </m:sub>
        </m:sSub>
        <m:r>
          <m:rPr>
            <m:sty m:val="p"/>
          </m:rPr>
          <m:t>−</m:t>
        </m:r>
        <m:sSub>
          <m:sSubPr/>
          <m:e>
            <m:r>
              <m:rPr>
                <m:sty m:val="i"/>
              </m:rPr>
              <m:t>t</m:t>
            </m:r>
          </m:e>
          <m:sub>
            <m:r>
              <m:rPr>
                <m:sty m:val="p"/>
              </m:rPr>
              <m:t>2</m:t>
            </m:r>
          </m:sub>
        </m:sSub>
      </m:oMath>
      <w:r>
        <w:rPr/>
        <w:t xml:space="preserve"> entre les temps de transit dans la tige de verre dans l'un et l'autre sens.</w:t>
      </w:r>
    </w:p>
    <w:p>
      <w:pPr>
        <w:numPr>
          <w:ilvl w:val="0"/>
          <w:numId w:val="4"/>
        </w:numPr>
        <w:spacing w:lineRule="auto"/>
      </w:pPr>
      <w:r>
        <w:rPr>
          <w:rFonts w:eastAsia="Georgia" w:cs="Georgia" w:ascii="Georgia" w:hAnsi="Georgia"/>
        </w:rPr>
        <w:t xml:space="preserve">En déduire le déphasage </w:t>
      </w:r>
      <m:oMath>
        <m:r>
          <m:rPr>
            <m:sty m:val="i"/>
          </m:rPr>
          <m:t>ϕ</m:t>
        </m:r>
      </m:oMath>
      <w:r>
        <w:rPr>
          <w:rFonts w:eastAsia="Georgia" w:cs="Georgia" w:ascii="Georgia" w:hAnsi="Georgia"/>
        </w:rPr>
        <w:t xml:space="preserve"> qu'auraient deux ondes cohérentes traversant le verre en sens opposés et dont la longueur d'onde dans le vide est donnée par </w:t>
      </w:r>
      <m:oMath>
        <m:sSub>
          <m:sSubPr/>
          <m:e>
            <m:r>
              <m:rPr>
                <m:sty m:val="i"/>
              </m:rPr>
              <m:t>λ</m:t>
            </m:r>
          </m:e>
          <m:sub>
            <m:r>
              <m:rPr>
                <m:sty m:val="p"/>
              </m:rPr>
              <m:t>0</m:t>
            </m:r>
          </m:sub>
        </m:sSub>
      </m:oMath>
      <w:r>
        <w:rPr/>
        <w:t xml:space="preserve">.</w:t>
      </w:r>
      <w:r>
        <w:rPr/>
        <w:br w:type="textWrapping"/>
      </w:r>
      <w:r>
        <w:rPr>
          <w:rFonts w:eastAsia="Georgia" w:cs="Georgia" w:ascii="Georgia" w:hAnsi="Georgia"/>
        </w:rPr>
        <w:t xml:space="preserve">5.2) Un montage astucieux consiste à remplacer la tige de verre par une fibre optique d'indice </w:t>
      </w:r>
      <m:oMath>
        <m:r>
          <m:rPr>
            <m:sty m:val="i"/>
          </m:rPr>
          <m:t>N</m:t>
        </m:r>
      </m:oMath>
      <w:r>
        <w:rPr>
          <w:rFonts w:eastAsia="Georgia" w:cs="Georgia" w:ascii="Georgia" w:hAnsi="Georgia"/>
        </w:rPr>
        <w:t xml:space="preserve">, enroulée sur plusieurs tours et refermée de manière à amener en coïncidence les points d'incidence et les points d'émergence précédents. On arrive ainsi à faire circuler, en sens inverse dans la fibre, deux fractions dédoublées d'un même faisceau de lumière cohérente. Il suffit alors de superposer les deux fractions émergentes et de mesurer l'éclairement qui en résulte pour en déduire la vitesse de rotation du système.</w:t>
      </w:r>
      <w:r>
        <w:rPr/>
        <w:br w:type="textWrapping"/>
      </w:r>
      <w:r>
        <w:rPr>
          <w:rFonts w:eastAsia="Georgia" w:cs="Georgia" w:ascii="Georgia" w:hAnsi="Georgia"/>
        </w:rPr>
        <w:t xml:space="preserve">5.2.a) - Tout l'ensemble dessiné (figure 6) est en rotation, avec la vitesse angulaire </w:t>
      </w:r>
      <m:oMath>
        <m:r>
          <m:rPr>
            <m:sty m:val="p"/>
          </m:rPr>
          <m:t>Ω</m:t>
        </m:r>
      </m:oMath>
      <w:r>
        <w:rPr/>
        <w:t xml:space="preserve">, autour d'un axe fixe passant par le point </w:t>
      </w:r>
      <m:oMath>
        <m:r>
          <m:rPr>
            <m:sty m:val="i"/>
          </m:rPr>
          <m:t>O</m:t>
        </m:r>
      </m:oMath>
      <w:r>
        <w:rPr>
          <w:rFonts w:eastAsia="Georgia" w:cs="Georgia" w:ascii="Georgia" w:hAnsi="Georgia"/>
        </w:rPr>
        <w:t xml:space="preserve"> et perpendiculaire au plan de figure. En s'inspirant du dispositif interférométrique de Michelson, préciser la position de la lame séparatrice.</w:t>
      </w:r>
    </w:p>
    <w:p>
      <w:pPr>
        <w:spacing w:lineRule="auto"/>
        <w:jc w:val="center"/>
      </w:pPr>
      <w:r>
        <w:rPr/>
        <w:drawing>
          <wp:inline distB="0" distL="0" distR="0" distT="0">
            <wp:extent cx="5486400" cy="4117177"/>
            <wp:effectExtent b="0" l="0" r="0" t="0"/>
            <wp:docPr id="7" name="image-373b8a24c9c69af5f7cb860fbcb712a6451bfd1e.jpg"/>
            <a:graphic>
              <a:graphicData uri="http://schemas.openxmlformats.org/drawingml/2006/picture">
                <pic:pic>
                  <pic:nvPicPr>
                    <pic:cNvPr id="7" name="image-373b8a24c9c69af5f7cb860fbcb712a6451bfd1e.jpg" descr=""/>
                    <pic:cNvPicPr/>
                  </pic:nvPicPr>
                  <pic:blipFill>
                    <a:blip r:embed="rId11" cstate="print"/>
                    <a:srcRect b="0" l="0" r="0" t="0"/>
                    <a:stretch>
                      <a:fillRect/>
                    </a:stretch>
                  </pic:blipFill>
                  <pic:spPr>
                    <a:xfrm>
                      <a:off x="0" y="0"/>
                      <a:ext cx="5486400" cy="4117177"/>
                    </a:xfrm>
                    <a:prstGeom prst="rect"/>
                  </pic:spPr>
                </pic:pic>
              </a:graphicData>
            </a:graphic>
          </wp:inline>
        </w:drawing>
      </w:r>
    </w:p>
    <w:p>
      <w:pPr>
        <w:spacing w:lineRule="auto"/>
      </w:pPr>
      <w:r>
        <w:rPr/>
        <w:t xml:space="preserve">Figure 6</w:t>
      </w:r>
    </w:p>
    <w:p>
      <w:pPr>
        <w:spacing w:after="220" w:lineRule="auto"/>
      </w:pPr>
      <w:r>
        <w:rPr>
          <w:rFonts w:eastAsia="Georgia" w:cs="Georgia" w:ascii="Georgia" w:hAnsi="Georgia"/>
        </w:rPr>
        <w:t xml:space="preserve">5.2.b) - Le capteur est en fait une cellule photosensible qui mesure l'éclairement </w:t>
      </w:r>
      <m:oMath>
        <m:r>
          <m:rPr>
            <m:sty m:val="i"/>
          </m:rPr>
          <m:t>ϵ</m:t>
        </m:r>
      </m:oMath>
      <w:r>
        <w:rPr>
          <w:rFonts w:eastAsia="Georgia" w:cs="Georgia" w:ascii="Georgia" w:hAnsi="Georgia"/>
        </w:rPr>
        <w:t xml:space="preserve"> (puissance moyennée dans le temps, reçue par unité de surface captrice), dû à la superposition des deux ondes émergentes. En supposant que chaque fraction du faisceau possède une même amplitude </w:t>
      </w:r>
      <m:oMath>
        <m:acc>
          <m:accPr>
            <m:chr m:val="ˆ"/>
          </m:accPr>
          <m:e>
            <m:r>
              <m:rPr>
                <m:sty m:val="p"/>
              </m:rPr>
              <m:t>E</m:t>
            </m:r>
          </m:e>
        </m:acc>
      </m:oMath>
      <w:r>
        <w:rPr>
          <w:rFonts w:eastAsia="Georgia" w:cs="Georgia" w:ascii="Georgia" w:hAnsi="Georgia"/>
        </w:rPr>
        <w:t xml:space="preserve">, déterminer l'expression de l'éclairement </w:t>
      </w:r>
      <m:oMath>
        <m:r>
          <m:rPr>
            <m:sty m:val="i"/>
          </m:rPr>
          <m:t>ϵ</m:t>
        </m:r>
      </m:oMath>
      <w:r>
        <w:rPr>
          <w:rFonts w:eastAsia="Georgia" w:cs="Georgia" w:ascii="Georgia" w:hAnsi="Georgia"/>
        </w:rPr>
        <w:t xml:space="preserve"> de l'onde résultante au point B en fonction des paramètres </w:t>
      </w:r>
      <m:oMath>
        <m:sSub>
          <m:sSubPr/>
          <m:e>
            <m:r>
              <m:rPr>
                <m:sty m:val="i"/>
              </m:rPr>
              <m:t>μ</m:t>
            </m:r>
          </m:e>
          <m:sub>
            <m:r>
              <m:rPr>
                <m:sty m:val="p"/>
              </m:rPr>
              <m:t>o</m:t>
            </m:r>
          </m:sub>
        </m:sSub>
        <m:r>
          <m:rPr>
            <m:sty m:val="p"/>
          </m:rPr>
          <m:t>,</m:t>
        </m:r>
        <m:r>
          <m:rPr>
            <m:sty m:val="p"/>
          </m:rPr>
          <m:t>c</m:t>
        </m:r>
        <m:r>
          <m:rPr>
            <m:sty m:val="p"/>
          </m:rPr>
          <m:t>,</m:t>
        </m:r>
        <m:acc>
          <m:accPr>
            <m:chr m:val="ˆ"/>
          </m:accPr>
          <m:e>
            <m:r>
              <m:rPr>
                <m:sty m:val="p"/>
              </m:rPr>
              <m:t>E</m:t>
            </m:r>
          </m:e>
        </m:acc>
      </m:oMath>
      <w:r>
        <w:rPr>
          <w:rFonts w:eastAsia="Georgia" w:cs="Georgia" w:ascii="Georgia" w:hAnsi="Georgia"/>
        </w:rPr>
        <w:t xml:space="preserve"> et du déphasage </w:t>
      </w:r>
      <m:oMath>
        <m:r>
          <m:rPr>
            <m:sty m:val="i"/>
          </m:rPr>
          <m:t>ϕ</m:t>
        </m:r>
      </m:oMath>
      <w:r>
        <w:rPr>
          <w:rFonts w:eastAsia="Georgia" w:cs="Georgia" w:ascii="Georgia" w:hAnsi="Georgia"/>
        </w:rPr>
        <w:t xml:space="preserve">. Expliciter ensuite ce déphasage en remplaçant la vitesse V par son expression en fonction du rayon R d'une spire et de la vitesse angulaire </w:t>
      </w:r>
      <m:oMath>
        <m:r>
          <m:rPr>
            <m:sty m:val="p"/>
          </m:rPr>
          <m:t>Ω</m:t>
        </m:r>
      </m:oMath>
      <w:r>
        <w:rPr/>
        <w:t xml:space="preserve">. Celle-ci devient alors mesurable sous certaines conditions.</w:t>
      </w:r>
      <w:r>
        <w:rPr/>
        <w:br w:type="textWrapping"/>
      </w:r>
      <w:r>
        <w:rPr>
          <w:rFonts w:eastAsia="Georgia" w:cs="Georgia" w:ascii="Georgia" w:hAnsi="Georgia"/>
        </w:rPr>
        <w:t xml:space="preserve">5.2.c) - Exprimer la sensibilité </w:t>
      </w:r>
      <m:oMath>
        <m:r>
          <m:rPr>
            <m:sty m:val="p"/>
          </m:rPr>
          <m:t>∣</m:t>
        </m:r>
        <m:r>
          <m:rPr>
            <m:sty m:val="i"/>
          </m:rPr>
          <m:t>d</m:t>
        </m:r>
        <m:r>
          <m:rPr>
            <m:sty m:val="i"/>
          </m:rPr>
          <m:t>ϵ</m:t>
        </m:r>
        <m:r>
          <m:rPr>
            <m:sty m:val="p"/>
          </m:rPr>
          <m:t>/</m:t>
        </m:r>
        <m:r>
          <m:rPr>
            <m:sty m:val="i"/>
          </m:rPr>
          <m:t>d</m:t>
        </m:r>
        <m:r>
          <m:rPr>
            <m:sty m:val="p"/>
          </m:rPr>
          <m:t>Ω</m:t>
        </m:r>
        <m:r>
          <m:rPr>
            <m:sty m:val="p"/>
          </m:rPr>
          <m:t>)</m:t>
        </m:r>
        <m:r>
          <m:rPr>
            <m:sty m:val="p"/>
          </m:rPr>
          <m:t>∣</m:t>
        </m:r>
      </m:oMath>
      <w:r>
        <w:rPr>
          <w:rFonts w:eastAsia="Georgia" w:cs="Georgia" w:ascii="Georgia" w:hAnsi="Georgia"/>
        </w:rPr>
        <w:t xml:space="preserve"> et montrer qu'elle est d'autant plus grande que la longueur L de la spire est grande, à condition toutefois que le déphasage soit optimisé.</w:t>
      </w:r>
    </w:p>
    <w:p>
      <w:pPr>
        <w:numPr>
          <w:ilvl w:val="0"/>
          <w:numId w:val="5"/>
        </w:numPr>
        <w:spacing w:lineRule="auto"/>
      </w:pPr>
      <w:r>
        <w:rPr>
          <w:rFonts w:eastAsia="Georgia" w:cs="Georgia" w:ascii="Georgia" w:hAnsi="Georgia"/>
        </w:rPr>
        <w:t xml:space="preserve">Préciser la valeur du déphasage optimal et celle qui rend ce gyromètre "aveugle".</w:t>
      </w:r>
    </w:p>
    <w:p>
      <w:pPr>
        <w:spacing w:line="271" w:before="330" w:lineRule="auto"/>
      </w:pPr>
      <w:r>
        <w:rPr>
          <w:rFonts w:eastAsia="Georgia" w:cs="Georgia" w:ascii="Georgia" w:hAnsi="Georgia"/>
          <w:b/>
          <w:sz w:val="42"/>
        </w:rPr>
        <w:t xml:space="preserve">5.2.d) Dans le cas d'un réglage de phase optimal :</w:t>
      </w:r>
    </w:p>
    <w:p>
      <w:pPr>
        <w:numPr>
          <w:ilvl w:val="0"/>
          <w:numId w:val="6"/>
        </w:numPr>
        <w:spacing w:lineRule="auto"/>
      </w:pPr>
      <w:r>
        <w:rPr>
          <w:rFonts w:eastAsia="Georgia" w:cs="Georgia" w:ascii="Georgia" w:hAnsi="Georgia"/>
        </w:rPr>
        <w:t xml:space="preserve">Préciser, en fonction de </w:t>
      </w:r>
      <m:oMath>
        <m:acc>
          <m:accPr>
            <m:chr m:val="ˆ"/>
          </m:accPr>
          <m:e>
            <m:r>
              <m:rPr>
                <m:sty m:val="p"/>
              </m:rPr>
              <m:t>E</m:t>
            </m:r>
          </m:e>
        </m:acc>
        <m:r>
          <m:rPr>
            <m:sty m:val="p"/>
          </m:rPr>
          <m:t>,</m:t>
        </m:r>
        <m:sSub>
          <m:sSubPr/>
          <m:e>
            <m:r>
              <m:rPr>
                <m:sty m:val="i"/>
              </m:rPr>
              <m:t>μ</m:t>
            </m:r>
          </m:e>
          <m:sub>
            <m:r>
              <m:rPr>
                <m:sty m:val="p"/>
              </m:rPr>
              <m:t>o</m:t>
            </m:r>
          </m:sub>
        </m:sSub>
      </m:oMath>
      <w:r>
        <w:rPr>
          <w:rFonts w:eastAsia="Georgia" w:cs="Georgia" w:ascii="Georgia" w:hAnsi="Georgia"/>
        </w:rPr>
        <w:t xml:space="preserve"> et c , la valeur particulière </w:t>
      </w:r>
      <m:oMath>
        <m:sSub>
          <m:sSubPr/>
          <m:e>
            <m:r>
              <m:rPr>
                <m:sty m:val="i"/>
              </m:rPr>
              <m:t>ϵ</m:t>
            </m:r>
          </m:e>
          <m:sub>
            <m:r>
              <m:rPr>
                <m:sty m:val="p"/>
              </m:rPr>
              <m:t>o</m:t>
            </m:r>
          </m:sub>
        </m:sSub>
      </m:oMath>
      <w:r>
        <w:rPr>
          <w:rFonts w:eastAsia="Georgia" w:cs="Georgia" w:ascii="Georgia" w:hAnsi="Georgia"/>
        </w:rPr>
        <w:t xml:space="preserve"> de l'éclairement défini précédemment.</w:t>
      </w:r>
    </w:p>
    <w:p>
      <w:pPr>
        <w:numPr>
          <w:ilvl w:val="0"/>
          <w:numId w:val="6"/>
        </w:numPr>
        <w:spacing w:lineRule="auto"/>
      </w:pPr>
      <w:r>
        <w:rPr/>
        <w:t xml:space="preserve">En supposant que </w:t>
      </w:r>
      <m:oMath>
        <m:r>
          <m:rPr>
            <m:sty m:val="p"/>
          </m:rPr>
          <m:t>c</m:t>
        </m:r>
        <m:r>
          <m:rPr>
            <m:sty m:val="p"/>
          </m:rPr>
          <m:t>=</m:t>
        </m:r>
        <m:sSup>
          <m:sSupPr/>
          <m:e>
            <m:r>
              <m:rPr>
                <m:sty m:val="p"/>
              </m:rPr>
              <m:t>310</m:t>
            </m:r>
          </m:e>
          <m:sup>
            <m:r>
              <m:rPr>
                <m:sty m:val="p"/>
              </m:rPr>
              <m:t>8</m:t>
            </m:r>
          </m:sup>
        </m:sSup>
        <m:r>
          <m:rPr>
            <m:nor/>
          </m:rPr>
          <m:t xml:space="preserve"> </m:t>
        </m:r>
        <m:r>
          <m:rPr>
            <m:sty m:val="p"/>
          </m:rPr>
          <m:t>m</m:t>
        </m:r>
        <m:r>
          <m:rPr>
            <m:sty m:val="p"/>
          </m:rPr>
          <m:t>.</m:t>
        </m:r>
        <m:sSup>
          <m:sSupPr/>
          <m:e>
            <m:r>
              <m:rPr>
                <m:sty m:val="p"/>
              </m:rPr>
              <m:t>s</m:t>
            </m:r>
          </m:e>
          <m:sup>
            <m:r>
              <m:rPr>
                <m:sty m:val="p"/>
              </m:rPr>
              <m:t>−</m:t>
            </m:r>
            <m:r>
              <m:rPr>
                <m:sty m:val="p"/>
              </m:rPr>
              <m:t>1</m:t>
            </m:r>
          </m:sup>
        </m:sSup>
        <m:r>
          <m:rPr>
            <m:sty m:val="p"/>
          </m:rPr>
          <m:t>,</m:t>
        </m:r>
        <m:sSub>
          <m:sSubPr/>
          <m:e>
            <m:r>
              <m:rPr>
                <m:sty m:val="i"/>
              </m:rPr>
              <m:t>λ</m:t>
            </m:r>
          </m:e>
          <m:sub>
            <m:r>
              <m:rPr>
                <m:sty m:val="p"/>
              </m:rPr>
              <m:t>o</m:t>
            </m:r>
          </m:sub>
        </m:sSub>
        <m:r>
          <m:rPr>
            <m:sty m:val="p"/>
          </m:rPr>
          <m:t>=</m:t>
        </m:r>
        <m:r>
          <m:rPr>
            <m:sty m:val="p"/>
          </m:rPr>
          <m:t>1</m:t>
        </m:r>
        <m:r>
          <m:rPr>
            <m:sty m:val="p"/>
          </m:rPr>
          <m:t>,</m:t>
        </m:r>
        <m:r>
          <m:rPr>
            <m:sty m:val="p"/>
          </m:rPr>
          <m:t>55</m:t>
        </m:r>
        <m:r>
          <m:rPr>
            <m:sty m:val="i"/>
          </m:rPr>
          <m:t>μ</m:t>
        </m:r>
        <m:r>
          <m:rPr>
            <m:nor/>
          </m:rPr>
          <m:t xml:space="preserve"> </m:t>
        </m:r>
        <m:r>
          <m:rPr>
            <m:sty m:val="p"/>
          </m:rPr>
          <m:t>m</m:t>
        </m:r>
      </m:oMath>
      <w:r>
        <w:rPr/>
        <w:t xml:space="preserve"> et qu'en moyenne </w:t>
      </w:r>
      <m:oMath>
        <m:r>
          <m:rPr>
            <m:sty m:val="p"/>
          </m:rPr>
          <m:t>R</m:t>
        </m:r>
        <m:r>
          <m:rPr>
            <m:sty m:val="p"/>
          </m:rPr>
          <m:t>≈</m:t>
        </m:r>
        <m:r>
          <m:rPr>
            <m:sty m:val="p"/>
          </m:rPr>
          <m:t>10</m:t>
        </m:r>
        <m:r>
          <m:rPr>
            <m:nor/>
          </m:rPr>
          <m:t xml:space="preserve"> </m:t>
        </m:r>
        <m:r>
          <m:rPr>
            <m:sty m:val="p"/>
          </m:rPr>
          <m:t>cm</m:t>
        </m:r>
      </m:oMath>
      <w:r>
        <w:rPr>
          <w:rFonts w:eastAsia="Georgia" w:cs="Georgia" w:ascii="Georgia" w:hAnsi="Georgia"/>
        </w:rPr>
        <w:t xml:space="preserve">, donner une estimation de la longueur de fibre et du nombre p de spires nécessaires pour mesurer une variation de vitesse angulaire égale à </w:t>
      </w:r>
      <m:oMath>
        <m:r>
          <m:rPr>
            <m:sty m:val="i"/>
          </m:rPr>
          <m:t>δ</m:t>
        </m:r>
        <m:r>
          <m:rPr>
            <m:sty m:val="p"/>
          </m:rPr>
          <m:t>Ω</m:t>
        </m:r>
        <m:r>
          <m:rPr>
            <m:sty m:val="p"/>
          </m:rPr>
          <m:t>=</m:t>
        </m:r>
        <m:r>
          <m:rPr>
            <m:sty m:val="p"/>
          </m:rPr>
          <m:t>1</m:t>
        </m:r>
      </m:oMath>
      <w:r>
        <w:rPr>
          <w:rFonts w:eastAsia="Georgia" w:cs="Georgia" w:ascii="Georgia" w:hAnsi="Georgia"/>
        </w:rPr>
        <w:t xml:space="preserve"> degré par seconde, sachant que la limite de sensibilité pour observer le contraste est telle que </w:t>
      </w:r>
      <m:oMath>
        <m:r>
          <m:rPr>
            <m:sty m:val="i"/>
          </m:rPr>
          <m:t>δ</m:t>
        </m:r>
        <m:r>
          <m:rPr>
            <m:sty m:val="p"/>
          </m:rPr>
          <m:t>∈</m:t>
        </m:r>
        <m:r>
          <m:rPr>
            <m:sty m:val="p"/>
          </m:rPr>
          <m:t>/</m:t>
        </m:r>
        <m:sSub>
          <m:sSubPr/>
          <m:e>
            <m:r>
              <m:rPr>
                <m:sty m:val="i"/>
              </m:rPr>
              <m:t>ϵ</m:t>
            </m:r>
          </m:e>
          <m:sub>
            <m:r>
              <m:rPr>
                <m:sty m:val="p"/>
              </m:rPr>
              <m:t>0</m:t>
            </m:r>
          </m:sub>
        </m:sSub>
        <m:r>
          <m:rPr>
            <m:sty m:val="p"/>
          </m:rPr>
          <m:t>=</m:t>
        </m:r>
        <m:r>
          <m:rPr>
            <m:sty m:val="p"/>
          </m:rPr>
          <m:t>5</m:t>
        </m:r>
        <m:r>
          <m:rPr>
            <m:sty m:val="p"/>
          </m:rPr>
          <m:t>%</m:t>
        </m:r>
      </m:oMath>
      <w:r>
        <w:rPr/>
        <w:t xml:space="preserve">.</w:t>
      </w:r>
    </w:p>
    <w:p>
      <w:pPr>
        <w:spacing w:line="271" w:before="330" w:lineRule="auto"/>
      </w:pPr>
      <w:r>
        <w:rPr>
          <w:rFonts w:eastAsia="Georgia" w:cs="Georgia" w:ascii="Georgia" w:hAnsi="Georgia"/>
          <w:b/>
          <w:sz w:val="42"/>
        </w:rPr>
        <w:t xml:space="preserve">PROBLÈME II - EFFET DE RÉVERBÉRATION</w:t>
      </w:r>
    </w:p>
    <w:p>
      <w:pPr>
        <w:spacing w:after="220" w:lineRule="auto"/>
      </w:pPr>
      <w:r>
        <w:rPr>
          <w:rFonts w:eastAsia="Georgia" w:cs="Georgia" w:ascii="Georgia" w:hAnsi="Georgia"/>
        </w:rPr>
        <w:t xml:space="preserve">Ce problème comporte trois questions indépendantes.</w:t>
      </w:r>
    </w:p>
    <w:p>
      <w:pPr>
        <w:numPr>
          <w:ilvl w:val="0"/>
          <w:numId w:val="7"/>
        </w:numPr>
        <w:spacing w:lineRule="auto"/>
      </w:pPr>
      <w:r>
        <w:rPr>
          <w:rFonts w:eastAsia="Georgia" w:cs="Georgia" w:ascii="Georgia" w:hAnsi="Georgia"/>
        </w:rPr>
        <w:t xml:space="preserve">La première se rapporte à la propagation du son dans l'air.</w:t>
      </w:r>
    </w:p>
    <w:p>
      <w:pPr>
        <w:numPr>
          <w:ilvl w:val="0"/>
          <w:numId w:val="7"/>
        </w:numPr>
        <w:spacing w:lineRule="auto"/>
      </w:pPr>
      <w:r>
        <w:rPr>
          <w:rFonts w:eastAsia="Georgia" w:cs="Georgia" w:ascii="Georgia" w:hAnsi="Georgia"/>
        </w:rPr>
        <w:t xml:space="preserve">La seconde étudie le phénomène de réverbération qui apparaît lorsqu'à un signal sonore d'origine se superposent plusieurs échos réfléchis sur différents obstacles, l'ensemble donnant une impression de volume caractéristique du lieu d'audition. Pour ce faire, on se limitera à l'étude d'un seul écho - non atténué - additionné à un signal d'origine sinusoïdal.</w:t>
      </w:r>
    </w:p>
    <w:p>
      <w:pPr>
        <w:numPr>
          <w:ilvl w:val="0"/>
          <w:numId w:val="7"/>
        </w:numPr>
        <w:spacing w:lineRule="auto"/>
      </w:pPr>
      <w:r>
        <w:rPr>
          <w:rFonts w:eastAsia="Georgia" w:cs="Georgia" w:ascii="Georgia" w:hAnsi="Georgia"/>
        </w:rPr>
        <w:t xml:space="preserve">La troisième question concerne un procédé particulier, anciennement utilisé, capable de reproduire artificiellement un écho avec un retard donné.</w:t>
      </w:r>
    </w:p>
    <w:p>
      <w:pPr>
        <w:spacing w:line="271" w:before="330" w:lineRule="auto"/>
      </w:pPr>
      <w:r>
        <w:rPr>
          <w:b/>
          <w:sz w:val="42"/>
        </w:rPr>
        <w:t xml:space="preserve">1) Propagation du son dans l'air</w:t>
      </w:r>
    </w:p>
    <w:p>
      <w:pPr>
        <w:spacing w:after="220" w:lineRule="auto"/>
      </w:pPr>
      <w:r>
        <w:rPr>
          <w:rFonts w:eastAsia="Georgia" w:cs="Georgia" w:ascii="Georgia" w:hAnsi="Georgia"/>
        </w:rPr>
        <w:t xml:space="preserve">Afin d'étudier la propagation des vibrations acoustiques dans l'air, on peut considérer que celui-ci est enfermé dans un long tube de section S , d'axe horizontal Ox , divisé lui-même en un grand nombre de compartiments de longueur </w:t>
      </w:r>
      <m:oMath>
        <m:sSub>
          <m:sSubPr/>
          <m:e>
            <m:r>
              <m:rPr>
                <m:sty m:val="p"/>
              </m:rPr>
              <m:t>L</m:t>
            </m:r>
          </m:e>
          <m:sub>
            <m:r>
              <m:rPr>
                <m:sty m:val="p"/>
              </m:rPr>
              <m:t>o</m:t>
            </m:r>
          </m:sub>
        </m:sSub>
      </m:oMath>
      <w:r>
        <w:rPr/>
        <w:t xml:space="preserve"> renfermant chacun - au repos - sous la pression </w:t>
      </w:r>
      <m:oMath>
        <m:sSub>
          <m:sSubPr/>
          <m:e>
            <m:r>
              <m:rPr>
                <m:sty m:val="p"/>
              </m:rPr>
              <m:t>P</m:t>
            </m:r>
          </m:e>
          <m:sub>
            <m:r>
              <m:rPr>
                <m:sty m:val="p"/>
              </m:rPr>
              <m:t>o</m:t>
            </m:r>
          </m:sub>
        </m:sSub>
      </m:oMath>
      <w:r>
        <w:rPr/>
        <w:t xml:space="preserve">, un volume </w:t>
      </w:r>
      <m:oMath>
        <m:sSub>
          <m:sSubPr/>
          <m:e>
            <m:r>
              <m:rPr>
                <m:sty m:val="p"/>
              </m:rPr>
              <m:t>V</m:t>
            </m:r>
          </m:e>
          <m:sub>
            <m:r>
              <m:rPr>
                <m:sty m:val="p"/>
              </m:rPr>
              <m:t>o</m:t>
            </m:r>
          </m:sub>
        </m:sSub>
        <m:r>
          <m:rPr>
            <m:sty m:val="p"/>
          </m:rPr>
          <m:t>=</m:t>
        </m:r>
        <m:r>
          <m:rPr>
            <m:sty m:val="p"/>
          </m:rPr>
          <m:t>S</m:t>
        </m:r>
        <m:sSub>
          <m:sSubPr/>
          <m:e>
            <m:r>
              <m:rPr>
                <m:sty m:val="p"/>
              </m:rPr>
              <m:t>L</m:t>
            </m:r>
          </m:e>
          <m:sub>
            <m:r>
              <m:rPr>
                <m:sty m:val="p"/>
              </m:rPr>
              <m:t>o</m:t>
            </m:r>
          </m:sub>
        </m:sSub>
      </m:oMath>
      <w:r>
        <w:rPr>
          <w:rFonts w:eastAsia="Georgia" w:cs="Georgia" w:ascii="Georgia" w:hAnsi="Georgia"/>
        </w:rPr>
        <w:t xml:space="preserve"> (Figure 1). Sous l'effet d'une perturbation d'origine externe, on peut imaginer que les cloisons de ces volumes élémentaires subissent au cours du temps </w:t>
      </w:r>
      <m:oMath>
        <m:r>
          <m:rPr>
            <m:sty m:val="i"/>
          </m:rPr>
          <m:t>t</m:t>
        </m:r>
      </m:oMath>
      <w:r>
        <w:rPr>
          <w:rFonts w:eastAsia="Georgia" w:cs="Georgia" w:ascii="Georgia" w:hAnsi="Georgia"/>
        </w:rPr>
        <w:t xml:space="preserve"> des déplacements </w:t>
      </w:r>
      <m:oMath>
        <m:r>
          <m:rPr>
            <m:sty m:val="i"/>
          </m:rPr>
          <m:t>ξ</m:t>
        </m:r>
        <m:r>
          <m:rPr>
            <m:sty m:val="p"/>
          </m:rPr>
          <m:t>(</m:t>
        </m:r>
        <m:r>
          <m:rPr>
            <m:sty m:val="p"/>
          </m:rPr>
          <m:t>x</m:t>
        </m:r>
        <m:r>
          <m:rPr>
            <m:sty m:val="p"/>
          </m:rPr>
          <m:t>,</m:t>
        </m:r>
        <m:r>
          <m:rPr>
            <m:sty m:val="p"/>
          </m:rPr>
          <m:t>t</m:t>
        </m:r>
        <m:r>
          <m:rPr>
            <m:sty m:val="p"/>
          </m:rPr>
          <m:t>)</m:t>
        </m:r>
      </m:oMath>
      <w:r>
        <w:rPr>
          <w:rFonts w:eastAsia="Georgia" w:cs="Georgia" w:ascii="Georgia" w:hAnsi="Georgia"/>
        </w:rPr>
        <w:t xml:space="preserve"> très petits devant </w:t>
      </w:r>
      <m:oMath>
        <m:sSub>
          <m:sSubPr/>
          <m:e>
            <m:r>
              <m:rPr>
                <m:sty m:val="p"/>
              </m:rPr>
              <m:t>L</m:t>
            </m:r>
          </m:e>
          <m:sub>
            <m:r>
              <m:rPr>
                <m:sty m:val="p"/>
              </m:rPr>
              <m:t>o</m:t>
            </m:r>
          </m:sub>
        </m:sSub>
      </m:oMath>
      <w:r>
        <w:rPr>
          <w:rFonts w:eastAsia="Georgia" w:cs="Georgia" w:ascii="Georgia" w:hAnsi="Georgia"/>
        </w:rPr>
        <w:t xml:space="preserve">. Bien que ces cloisons soient immatérielles, on peut attribuer à chacune d'elles toute la masse de gaz </w:t>
      </w:r>
      <m:oMath>
        <m:sSub>
          <m:sSubPr/>
          <m:e>
            <m:r>
              <m:rPr>
                <m:sty m:val="p"/>
              </m:rPr>
              <m:t>m</m:t>
            </m:r>
          </m:e>
          <m:sub>
            <m:r>
              <m:rPr>
                <m:sty m:val="p"/>
              </m:rPr>
              <m:t>o</m:t>
            </m:r>
          </m:sub>
        </m:sSub>
      </m:oMath>
      <w:r>
        <w:rPr>
          <w:rFonts w:eastAsia="Georgia" w:cs="Georgia" w:ascii="Georgia" w:hAnsi="Georgia"/>
        </w:rPr>
        <w:t xml:space="preserve"> contenue dans l'un des deux compartiments plus proches voisins. Leur mouvement peut alors s'étudier sous l'action des forces dues aux surpressions exercées à gauche et à droite, consécutives aux variations de volume des deux cellules plus proches voisines.</w:t>
      </w:r>
    </w:p>
    <w:p>
      <w:pPr>
        <w:spacing w:lineRule="auto"/>
        <w:jc w:val="center"/>
      </w:pPr>
      <w:r>
        <w:rPr/>
        <w:drawing>
          <wp:inline distB="0" distL="0" distR="0" distT="0">
            <wp:extent cx="5486400" cy="3377915"/>
            <wp:effectExtent b="0" l="0" r="0" t="0"/>
            <wp:docPr id="8" name="image-8fead0645b22fbc3ef0b0bd6c655ea6f57e55f85.jpg"/>
            <a:graphic>
              <a:graphicData uri="http://schemas.openxmlformats.org/drawingml/2006/picture">
                <pic:pic>
                  <pic:nvPicPr>
                    <pic:cNvPr id="8" name="image-8fead0645b22fbc3ef0b0bd6c655ea6f57e55f85.jpg" descr=""/>
                    <pic:cNvPicPr/>
                  </pic:nvPicPr>
                  <pic:blipFill>
                    <a:blip r:embed="rId12" cstate="print"/>
                    <a:srcRect b="0" l="0" r="0" t="0"/>
                    <a:stretch>
                      <a:fillRect/>
                    </a:stretch>
                  </pic:blipFill>
                  <pic:spPr>
                    <a:xfrm>
                      <a:off x="0" y="0"/>
                      <a:ext cx="5486400" cy="3377915"/>
                    </a:xfrm>
                    <a:prstGeom prst="rect"/>
                  </pic:spPr>
                </pic:pic>
              </a:graphicData>
            </a:graphic>
          </wp:inline>
        </w:drawing>
      </w:r>
    </w:p>
    <w:p>
      <w:pPr>
        <w:spacing w:lineRule="auto"/>
      </w:pPr>
      <w:r>
        <w:rPr/>
        <w:t xml:space="preserve">Figure 1</w:t>
      </w:r>
    </w:p>
    <w:p>
      <w:pPr>
        <w:spacing w:after="220" w:lineRule="auto"/>
      </w:pPr>
      <w:r>
        <w:rPr>
          <w:rFonts w:eastAsia="Georgia" w:cs="Georgia" w:ascii="Georgia" w:hAnsi="Georgia"/>
        </w:rPr>
        <w:t xml:space="preserve">1.1) - Calculer à l'instant </w:t>
      </w:r>
      <m:oMath>
        <m:r>
          <m:rPr>
            <m:sty m:val="i"/>
          </m:rPr>
          <m:t>t</m:t>
        </m:r>
      </m:oMath>
      <w:r>
        <w:rPr/>
        <w:t xml:space="preserve">, le volume des deux compartiments jouxtant la cloison de rang </w:t>
      </w:r>
      <m:oMath>
        <m:r>
          <m:rPr>
            <m:sty m:val="i"/>
          </m:rPr>
          <m:t>n</m:t>
        </m:r>
      </m:oMath>
      <w:r>
        <w:rPr>
          <w:rFonts w:eastAsia="Georgia" w:cs="Georgia" w:ascii="Georgia" w:hAnsi="Georgia"/>
        </w:rPr>
        <w:t xml:space="preserve"> positionnée en </w:t>
      </w:r>
      <m:oMath>
        <m:sSub>
          <m:sSubPr/>
          <m:e>
            <m:r>
              <m:rPr>
                <m:sty m:val="i"/>
              </m:rPr>
              <m:t>x</m:t>
            </m:r>
          </m:e>
          <m:sub>
            <m:r>
              <m:rPr>
                <m:sty m:val="i"/>
              </m:rPr>
              <m:t>n</m:t>
            </m:r>
          </m:sub>
        </m:sSub>
        <m:r>
          <m:rPr>
            <m:sty m:val="p"/>
          </m:rPr>
          <m:t>+</m:t>
        </m:r>
        <m:sSub>
          <m:sSubPr/>
          <m:e>
            <m:r>
              <m:rPr>
                <m:sty m:val="i"/>
              </m:rPr>
              <m:t>ξ</m:t>
            </m:r>
          </m:e>
          <m:sub>
            <m:r>
              <m:rPr>
                <m:sty m:val="i"/>
              </m:rPr>
              <m:t>n</m:t>
            </m:r>
          </m:sub>
        </m:sSub>
        <m:r>
          <m:rPr>
            <m:sty m:val="p"/>
          </m:rPr>
          <m:t>:</m:t>
        </m:r>
        <m:sSub>
          <m:sSubPr/>
          <m:e>
            <m:r>
              <m:rPr>
                <m:sty m:val="i"/>
              </m:rPr>
              <m:t>V</m:t>
            </m:r>
          </m:e>
          <m:sub>
            <m:r>
              <m:rPr>
                <m:sty m:val="i"/>
              </m:rPr>
              <m:t>G</m:t>
            </m:r>
          </m:sub>
        </m:sSub>
      </m:oMath>
      <w:r>
        <w:rPr>
          <w:rFonts w:eastAsia="Georgia" w:cs="Georgia" w:ascii="Georgia" w:hAnsi="Georgia"/>
        </w:rPr>
        <w:t xml:space="preserve"> à gauche et </w:t>
      </w:r>
      <m:oMath>
        <m:sSub>
          <m:sSubPr/>
          <m:e>
            <m:r>
              <m:rPr>
                <m:sty m:val="i"/>
              </m:rPr>
              <m:t>V</m:t>
            </m:r>
          </m:e>
          <m:sub>
            <m:r>
              <m:rPr>
                <m:sty m:val="i"/>
              </m:rPr>
              <m:t>D</m:t>
            </m:r>
          </m:sub>
        </m:sSub>
      </m:oMath>
      <w:r>
        <w:rPr>
          <w:rFonts w:eastAsia="Georgia" w:cs="Georgia" w:ascii="Georgia" w:hAnsi="Georgia"/>
        </w:rPr>
        <w:t xml:space="preserve"> à droite.</w:t>
      </w:r>
      <w:r>
        <w:rPr/>
        <w:br w:type="textWrapping"/>
      </w:r>
      <w:r>
        <w:rPr/>
        <w:t xml:space="preserve">1.2) On supposera que la pression </w:t>
      </w:r>
      <m:oMath>
        <m:r>
          <m:rPr>
            <m:sty m:val="i"/>
          </m:rPr>
          <m:t>P</m:t>
        </m:r>
      </m:oMath>
      <w:r>
        <w:rPr>
          <w:rFonts w:eastAsia="Georgia" w:cs="Georgia" w:ascii="Georgia" w:hAnsi="Georgia"/>
        </w:rPr>
        <w:t xml:space="preserve"> de l'air enfermé dans le volume </w:t>
      </w:r>
      <m:oMath>
        <m:r>
          <m:rPr>
            <m:sty m:val="i"/>
          </m:rPr>
          <m:t>V</m:t>
        </m:r>
      </m:oMath>
      <w:r>
        <w:rPr>
          <w:rFonts w:eastAsia="Georgia" w:cs="Georgia" w:ascii="Georgia" w:hAnsi="Georgia"/>
        </w:rPr>
        <w:t xml:space="preserve"> obéit à la loi de Laplace que l'on écrira sous la forme :</w:t>
      </w:r>
    </w:p>
    <w:p>
      <w:pPr>
        <w:spacing w:after="220" w:lineRule="auto"/>
      </w:pPr>
      <m:oMathPara>
        <m:oMath>
          <m:r>
            <m:rPr>
              <m:sty m:val="i"/>
            </m:rPr>
            <m:t>P</m:t>
          </m:r>
          <m:r>
            <m:rPr>
              <m:sty m:val="p"/>
            </m:rPr>
            <m:t>=</m:t>
          </m:r>
          <m:sSub>
            <m:sSubPr/>
            <m:e>
              <m:r>
                <m:rPr>
                  <m:sty m:val="i"/>
                </m:rPr>
                <m:t>P</m:t>
              </m:r>
            </m:e>
            <m:sub>
              <m:r>
                <m:rPr>
                  <m:sty m:val="p"/>
                </m:rPr>
                <m:t>0</m:t>
              </m:r>
            </m:sub>
          </m:sSub>
          <m:sSup>
            <m:sSupPr/>
            <m:e>
              <m:d>
                <m:dPr>
                  <m:begChr m:val="("/>
                  <m:endChr m:val=")"/>
                  <m:ctrlPr>
                    <w:rPr>
                      <w:rFonts w:ascii="Cambria Math" w:hAnsi="Cambria Math"/>
                    </w:rPr>
                  </m:ctrlPr>
                </m:dPr>
                <m:e>
                  <m:f>
                    <m:fPr>
                      <m:ctrlPr>
                        <w:rPr>
                          <w:rFonts w:ascii="Cambria Math" w:hAnsi="Cambria Math"/>
                        </w:rPr>
                      </m:ctrlPr>
                    </m:fPr>
                    <m:num>
                      <m:r>
                        <m:rPr>
                          <m:sty m:val="i"/>
                        </m:rPr>
                        <m:t>V</m:t>
                      </m:r>
                    </m:num>
                    <m:den>
                      <m:sSub>
                        <m:sSubPr/>
                        <m:e>
                          <m:r>
                            <m:rPr>
                              <m:sty m:val="i"/>
                            </m:rPr>
                            <m:t>V</m:t>
                          </m:r>
                        </m:e>
                        <m:sub>
                          <m:r>
                            <m:rPr>
                              <m:sty m:val="p"/>
                            </m:rPr>
                            <m:t>0</m:t>
                          </m:r>
                        </m:sub>
                      </m:sSub>
                    </m:den>
                  </m:f>
                </m:e>
              </m:d>
            </m:e>
            <m:sup>
              <m:r>
                <m:rPr>
                  <m:sty m:val="p"/>
                </m:rPr>
                <m:t>−</m:t>
              </m:r>
              <m:r>
                <m:rPr>
                  <m:sty m:val="i"/>
                </m:rPr>
                <m:t>γ</m:t>
              </m:r>
            </m:sup>
          </m:sSup>
        </m:oMath>
      </m:oMathPara>
    </w:p>
    <w:p>
      <w:pPr>
        <w:spacing w:after="220" w:lineRule="auto"/>
      </w:pPr>
      <w:r>
        <w:rPr>
          <w:rFonts w:eastAsia="Georgia" w:cs="Georgia" w:ascii="Georgia" w:hAnsi="Georgia"/>
        </w:rPr>
        <w:t xml:space="preserve">1.2.a) - Exprimer le paramètre </w:t>
      </w:r>
      <m:oMath>
        <m:r>
          <m:rPr>
            <m:sty m:val="i"/>
          </m:rPr>
          <m:t>γ</m:t>
        </m:r>
      </m:oMath>
      <w:r>
        <w:rPr>
          <w:rFonts w:eastAsia="Georgia" w:cs="Georgia" w:ascii="Georgia" w:hAnsi="Georgia"/>
        </w:rPr>
        <w:t xml:space="preserve"> en fonction des capacités calorifiques à pression et à volume constant.</w:t>
      </w:r>
      <w:r>
        <w:rPr/>
        <w:br w:type="textWrapping"/>
      </w:r>
      <w:r>
        <w:rPr>
          <w:rFonts w:eastAsia="Georgia" w:cs="Georgia" w:ascii="Georgia" w:hAnsi="Georgia"/>
        </w:rPr>
        <w:t xml:space="preserve">1.2.b) - Enoncer les quatre conditions d'application de cette loi. Laquelle est-elle justifiée par la disproportion entre les constantes de temps acoustiques et thermiques ? Préciser comment.</w:t>
      </w:r>
    </w:p>
    <w:p>
      <w:pPr>
        <w:numPr>
          <w:ilvl w:val="0"/>
          <w:numId w:val="8"/>
        </w:numPr>
        <w:spacing w:lineRule="auto"/>
      </w:pPr>
      <w:r>
        <w:rPr>
          <w:rFonts w:eastAsia="Georgia" w:cs="Georgia" w:ascii="Georgia" w:hAnsi="Georgia"/>
        </w:rPr>
        <w:t xml:space="preserve">Expliquer pourquoi l'on peut admettre ici que les transformations subies par l'air sont réversibles.</w:t>
      </w:r>
      <w:r>
        <w:rPr/>
        <w:br w:type="textWrapping"/>
      </w:r>
      <w:r>
        <w:rPr>
          <w:rFonts w:eastAsia="Georgia" w:cs="Georgia" w:ascii="Georgia" w:hAnsi="Georgia"/>
        </w:rPr>
        <w:t xml:space="preserve">1.2.c) - En effectuant un développement limité au premier ordre, exprimer en fonction des paramètres </w:t>
      </w:r>
      <m:oMath>
        <m:r>
          <m:rPr>
            <m:sty m:val="i"/>
          </m:rPr>
          <m:t>γ</m:t>
        </m:r>
        <m:r>
          <m:rPr>
            <m:sty m:val="p"/>
          </m:rPr>
          <m:t>,</m:t>
        </m:r>
        <m:sSub>
          <m:sSubPr/>
          <m:e>
            <m:r>
              <m:rPr>
                <m:sty m:val="p"/>
              </m:rPr>
              <m:t>P</m:t>
            </m:r>
          </m:e>
          <m:sub>
            <m:r>
              <m:rPr>
                <m:sty m:val="p"/>
              </m:rPr>
              <m:t>o</m:t>
            </m:r>
          </m:sub>
        </m:sSub>
        <m:r>
          <m:rPr>
            <m:sty m:val="p"/>
          </m:rPr>
          <m:t>,</m:t>
        </m:r>
        <m:sSub>
          <m:sSubPr/>
          <m:e>
            <m:r>
              <m:rPr>
                <m:sty m:val="p"/>
              </m:rPr>
              <m:t>L</m:t>
            </m:r>
          </m:e>
          <m:sub>
            <m:r>
              <m:rPr>
                <m:sty m:val="p"/>
              </m:rPr>
              <m:t>o</m:t>
            </m:r>
          </m:sub>
        </m:sSub>
      </m:oMath>
      <w:r>
        <w:rPr>
          <w:rFonts w:eastAsia="Georgia" w:cs="Georgia" w:ascii="Georgia" w:hAnsi="Georgia"/>
        </w:rPr>
        <w:t xml:space="preserve"> et des déplacements </w:t>
      </w:r>
      <m:oMath>
        <m:sSub>
          <m:sSubPr/>
          <m:e>
            <m:r>
              <m:rPr>
                <m:sty m:val="i"/>
              </m:rPr>
              <m:t>ξ</m:t>
            </m:r>
          </m:e>
          <m:sub>
            <m:r>
              <m:rPr>
                <m:sty m:val="p"/>
              </m:rPr>
              <m:t>i</m:t>
            </m:r>
          </m:sub>
        </m:sSub>
      </m:oMath>
      <w:r>
        <w:rPr/>
        <w:t xml:space="preserve">, la pression </w:t>
      </w:r>
      <m:oMath>
        <m:sSub>
          <m:sSubPr/>
          <m:e>
            <m:r>
              <m:rPr>
                <m:sty m:val="p"/>
              </m:rPr>
              <m:t>P</m:t>
            </m:r>
          </m:e>
          <m:sub>
            <m:r>
              <m:rPr>
                <m:sty m:val="p"/>
              </m:rPr>
              <m:t>G</m:t>
            </m:r>
          </m:sub>
        </m:sSub>
      </m:oMath>
      <w:r>
        <w:rPr>
          <w:rFonts w:eastAsia="Georgia" w:cs="Georgia" w:ascii="Georgia" w:hAnsi="Georgia"/>
        </w:rPr>
        <w:t xml:space="preserve"> de l'air dans la cellule à gauche de la cloison de rang n .</w:t>
      </w:r>
      <w:r>
        <w:rPr/>
        <w:br w:type="textWrapping"/>
      </w:r>
      <w:r>
        <w:rPr>
          <w:rFonts w:eastAsia="Georgia" w:cs="Georgia" w:ascii="Georgia" w:hAnsi="Georgia"/>
        </w:rPr>
        <w:t xml:space="preserve">1.2.d) - Dans les mêmes conditions, exprimer la pression </w:t>
      </w:r>
      <m:oMath>
        <m:sSub>
          <m:sSubPr/>
          <m:e>
            <m:r>
              <m:rPr>
                <m:sty m:val="p"/>
              </m:rPr>
              <m:t>P</m:t>
            </m:r>
          </m:e>
          <m:sub>
            <m:r>
              <m:rPr>
                <m:sty m:val="p"/>
              </m:rPr>
              <m:t>D</m:t>
            </m:r>
          </m:sub>
        </m:sSub>
      </m:oMath>
      <w:r>
        <w:rPr/>
        <w:t xml:space="preserve"> de l'air dans la cellule de droite.</w:t>
      </w:r>
      <w:r>
        <w:rPr/>
        <w:br w:type="textWrapping"/>
      </w:r>
      <w:r>
        <w:rPr>
          <w:rFonts w:eastAsia="Georgia" w:cs="Georgia" w:ascii="Georgia" w:hAnsi="Georgia"/>
        </w:rPr>
        <w:t xml:space="preserve">1.2.e) - En déduire la valeur algébrique </w:t>
      </w:r>
      <m:oMath>
        <m:sSub>
          <m:sSubPr/>
          <m:e>
            <m:r>
              <m:rPr>
                <m:sty m:val="p"/>
              </m:rPr>
              <m:t>F</m:t>
            </m:r>
          </m:e>
          <m:sub>
            <m:r>
              <m:rPr>
                <m:sty m:val="p"/>
              </m:rPr>
              <m:t>n</m:t>
            </m:r>
          </m:sub>
        </m:sSub>
      </m:oMath>
      <w:r>
        <w:rPr>
          <w:rFonts w:eastAsia="Georgia" w:cs="Georgia" w:ascii="Georgia" w:hAnsi="Georgia"/>
        </w:rPr>
        <w:t xml:space="preserve"> selon l'axe Ox , de la résultante des forces agissant sur la cloison " n " .</w:t>
      </w:r>
      <w:r>
        <w:rPr/>
        <w:br w:type="textWrapping"/>
      </w:r>
      <w:r>
        <w:rPr>
          <w:rFonts w:eastAsia="Georgia" w:cs="Georgia" w:ascii="Georgia" w:hAnsi="Georgia"/>
        </w:rPr>
        <w:t xml:space="preserve">1.3) - Afin d'affiner l'analyse précédente, on peut remplacer le découpage en cellules discrètes de longueur </w:t>
      </w:r>
      <m:oMath>
        <m:sSub>
          <m:sSubPr/>
          <m:e>
            <m:r>
              <m:rPr>
                <m:sty m:val="p"/>
              </m:rPr>
              <m:t>L</m:t>
            </m:r>
          </m:e>
          <m:sub>
            <m:r>
              <m:rPr>
                <m:sty m:val="p"/>
              </m:rPr>
              <m:t>o</m:t>
            </m:r>
          </m:sub>
        </m:sSub>
      </m:oMath>
      <w:r>
        <w:rPr>
          <w:rFonts w:eastAsia="Georgia" w:cs="Georgia" w:ascii="Georgia" w:hAnsi="Georgia"/>
        </w:rPr>
        <w:t xml:space="preserve"> par une répartition continue de cellules ayant chacune une longueur </w:t>
      </w:r>
      <m:oMath>
        <m:r>
          <m:rPr>
            <m:sty m:val="i"/>
          </m:rPr>
          <m:t>d</m:t>
        </m:r>
        <m:r>
          <m:rPr>
            <m:sty m:val="p"/>
          </m:rPr>
          <m:t>x</m:t>
        </m:r>
      </m:oMath>
      <w:r>
        <w:rPr>
          <w:rFonts w:eastAsia="Georgia" w:cs="Georgia" w:ascii="Georgia" w:hAnsi="Georgia"/>
        </w:rPr>
        <w:t xml:space="preserve"> infiniment petite. Alors, la cellule de rang n étant positionnée au repos à l'abscisse x , on peut, à un instant donné t , transposer </w:t>
      </w:r>
      <m:oMath>
        <m:sSub>
          <m:sSubPr/>
          <m:e>
            <m:r>
              <m:rPr>
                <m:sty m:val="i"/>
              </m:rPr>
              <m:t>ξ</m:t>
            </m:r>
          </m:e>
          <m:sub>
            <m:r>
              <m:rPr>
                <m:sty m:val="p"/>
              </m:rPr>
              <m:t>n</m:t>
            </m:r>
          </m:sub>
        </m:sSub>
      </m:oMath>
      <w:r>
        <w:rPr/>
        <w:t xml:space="preserve"> en </w:t>
      </w:r>
      <m:oMath>
        <m:r>
          <m:rPr>
            <m:sty m:val="i"/>
          </m:rPr>
          <m:t>ξ</m:t>
        </m:r>
        <m:r>
          <m:rPr>
            <m:sty m:val="p"/>
          </m:rPr>
          <m:t>(</m:t>
        </m:r>
        <m:r>
          <m:rPr>
            <m:sty m:val="p"/>
          </m:rPr>
          <m:t>x</m:t>
        </m:r>
        <m:r>
          <m:rPr>
            <m:sty m:val="p"/>
          </m:rPr>
          <m:t>,</m:t>
        </m:r>
        <m:r>
          <m:rPr>
            <m:sty m:val="p"/>
          </m:rPr>
          <m:t>t</m:t>
        </m:r>
        <m:r>
          <m:rPr>
            <m:sty m:val="p"/>
          </m:rPr>
          <m:t>)</m:t>
        </m:r>
      </m:oMath>
      <w:r>
        <w:rPr/>
        <w:t xml:space="preserve">, transposer </w:t>
      </w:r>
      <m:oMath>
        <m:sSub>
          <m:sSubPr/>
          <m:e>
            <m:r>
              <m:rPr>
                <m:sty m:val="i"/>
              </m:rPr>
              <m:t>ξ</m:t>
            </m:r>
          </m:e>
          <m:sub>
            <m:r>
              <m:rPr>
                <m:sty m:val="p"/>
              </m:rPr>
              <m:t>n</m:t>
            </m:r>
            <m:r>
              <m:rPr>
                <m:sty m:val="p"/>
              </m:rPr>
              <m:t>−</m:t>
            </m:r>
            <m:r>
              <m:rPr>
                <m:sty m:val="p"/>
              </m:rPr>
              <m:t>1</m:t>
            </m:r>
          </m:sub>
        </m:sSub>
      </m:oMath>
      <w:r>
        <w:rPr/>
        <w:t xml:space="preserve"> en </w:t>
      </w:r>
      <m:oMath>
        <m:r>
          <m:rPr>
            <m:sty m:val="i"/>
          </m:rPr>
          <m:t>ξ</m:t>
        </m:r>
        <m:r>
          <m:rPr>
            <m:sty m:val="p"/>
          </m:rPr>
          <m:t>(</m:t>
        </m:r>
        <m:r>
          <m:rPr>
            <m:sty m:val="p"/>
          </m:rPr>
          <m:t>x</m:t>
        </m:r>
        <m:r>
          <m:rPr>
            <m:sty m:val="p"/>
          </m:rPr>
          <m:t>−</m:t>
        </m:r>
        <m:r>
          <m:rPr>
            <m:sty m:val="p"/>
          </m:rPr>
          <m:t>dx</m:t>
        </m:r>
        <m:r>
          <m:rPr>
            <m:sty m:val="p"/>
          </m:rPr>
          <m:t>,</m:t>
        </m:r>
        <m:r>
          <m:rPr>
            <m:sty m:val="p"/>
          </m:rPr>
          <m:t>t</m:t>
        </m:r>
        <m:r>
          <m:rPr>
            <m:sty m:val="p"/>
          </m:rPr>
          <m:t>)</m:t>
        </m:r>
      </m:oMath>
      <w:r>
        <w:rPr/>
        <w:t xml:space="preserve"> et </w:t>
      </w:r>
      <m:oMath>
        <m:sSub>
          <m:sSubPr/>
          <m:e>
            <m:r>
              <m:rPr>
                <m:sty m:val="i"/>
              </m:rPr>
              <m:t>ξ</m:t>
            </m:r>
          </m:e>
          <m:sub>
            <m:r>
              <m:rPr>
                <m:sty m:val="p"/>
              </m:rPr>
              <m:t>n</m:t>
            </m:r>
            <m:r>
              <m:rPr>
                <m:sty m:val="p"/>
              </m:rPr>
              <m:t>+</m:t>
            </m:r>
            <m:r>
              <m:rPr>
                <m:sty m:val="p"/>
              </m:rPr>
              <m:t>1</m:t>
            </m:r>
          </m:sub>
        </m:sSub>
      </m:oMath>
      <w:r>
        <w:rPr/>
        <w:t xml:space="preserve"> en </w:t>
      </w:r>
      <m:oMath>
        <m:r>
          <m:rPr>
            <m:sty m:val="i"/>
          </m:rPr>
          <m:t>ξ</m:t>
        </m:r>
        <m:r>
          <m:rPr>
            <m:sty m:val="p"/>
          </m:rPr>
          <m:t>(</m:t>
        </m:r>
        <m:r>
          <m:rPr>
            <m:sty m:val="p"/>
          </m:rPr>
          <m:t>x</m:t>
        </m:r>
        <m:r>
          <m:rPr>
            <m:sty m:val="p"/>
          </m:rPr>
          <m:t>+</m:t>
        </m:r>
        <m:r>
          <m:rPr>
            <m:sty m:val="i"/>
          </m:rPr>
          <m:t>d</m:t>
        </m:r>
        <m:r>
          <m:rPr>
            <m:sty m:val="p"/>
          </m:rPr>
          <m:t>x</m:t>
        </m:r>
        <m:r>
          <m:rPr>
            <m:sty m:val="p"/>
          </m:rPr>
          <m:t>,</m:t>
        </m:r>
        <m:r>
          <m:rPr>
            <m:sty m:val="p"/>
          </m:rPr>
          <m:t>t</m:t>
        </m:r>
        <m:r>
          <m:rPr>
            <m:sty m:val="p"/>
          </m:rPr>
          <m:t>)</m:t>
        </m:r>
      </m:oMath>
      <w:r>
        <w:rPr>
          <w:rFonts w:eastAsia="Georgia" w:cs="Georgia" w:ascii="Georgia" w:hAnsi="Georgia"/>
        </w:rPr>
        <w:t xml:space="preserve">. Réécrire, dans ces conditions, la résultante des forces obtenue précédemment en "1.2.e" , laquelle devient alors une fonction continue infinitésimale que l'on écrira </w:t>
      </w:r>
      <m:oMath>
        <m:r>
          <m:rPr>
            <m:sty m:val="i"/>
          </m:rPr>
          <m:t>d</m:t>
        </m:r>
        <m:sSub>
          <m:sSubPr/>
          <m:e>
            <m:r>
              <m:rPr>
                <m:nor/>
              </m:rPr>
              <m:t xml:space="preserve"> </m:t>
            </m:r>
            <m:r>
              <m:rPr>
                <m:sty m:val="p"/>
              </m:rPr>
              <m:t>F</m:t>
            </m:r>
          </m:e>
          <m:sub>
            <m:r>
              <m:rPr>
                <m:sty m:val="p"/>
              </m:rPr>
              <m:t>n</m:t>
            </m:r>
          </m:sub>
        </m:sSub>
      </m:oMath>
      <w:r>
        <w:rPr>
          <w:rFonts w:eastAsia="Georgia" w:cs="Georgia" w:ascii="Georgia" w:hAnsi="Georgia"/>
        </w:rPr>
        <w:t xml:space="preserve">. On pourra, par exemple, simplifier son expression en remplaçant </w:t>
      </w:r>
      <m:oMath>
        <m:r>
          <m:rPr>
            <m:sty m:val="i"/>
          </m:rPr>
          <m:t>ξ</m:t>
        </m:r>
        <m:r>
          <m:rPr>
            <m:sty m:val="p"/>
          </m:rPr>
          <m:t>(</m:t>
        </m:r>
        <m:r>
          <m:rPr>
            <m:sty m:val="p"/>
          </m:rPr>
          <m:t>x</m:t>
        </m:r>
        <m:r>
          <m:rPr>
            <m:sty m:val="p"/>
          </m:rPr>
          <m:t>−</m:t>
        </m:r>
        <m:r>
          <m:rPr>
            <m:sty m:val="i"/>
          </m:rPr>
          <m:t>d</m:t>
        </m:r>
        <m:r>
          <m:rPr>
            <m:sty m:val="p"/>
          </m:rPr>
          <m:t>x</m:t>
        </m:r>
        <m:r>
          <m:rPr>
            <m:sty m:val="p"/>
          </m:rPr>
          <m:t>,</m:t>
        </m:r>
        <m:r>
          <m:rPr>
            <m:sty m:val="p"/>
          </m:rPr>
          <m:t>t</m:t>
        </m:r>
        <m:r>
          <m:rPr>
            <m:sty m:val="p"/>
          </m:rPr>
          <m:t>)</m:t>
        </m:r>
      </m:oMath>
      <w:r>
        <w:rPr/>
        <w:t xml:space="preserve"> et </w:t>
      </w:r>
      <m:oMath>
        <m:r>
          <m:rPr>
            <m:sty m:val="i"/>
          </m:rPr>
          <m:t>ξ</m:t>
        </m:r>
        <m:r>
          <m:rPr>
            <m:sty m:val="p"/>
          </m:rPr>
          <m:t>(</m:t>
        </m:r>
        <m:r>
          <m:rPr>
            <m:sty m:val="p"/>
          </m:rPr>
          <m:t>x</m:t>
        </m:r>
        <m:r>
          <m:rPr>
            <m:sty m:val="p"/>
          </m:rPr>
          <m:t>+</m:t>
        </m:r>
        <m:r>
          <m:rPr>
            <m:sty m:val="i"/>
          </m:rPr>
          <m:t>d</m:t>
        </m:r>
        <m:r>
          <m:rPr>
            <m:sty m:val="p"/>
          </m:rPr>
          <m:t>x</m:t>
        </m:r>
        <m:r>
          <m:rPr>
            <m:sty m:val="p"/>
          </m:rPr>
          <m:t>,</m:t>
        </m:r>
        <m:r>
          <m:rPr>
            <m:sty m:val="p"/>
          </m:rPr>
          <m:t>t</m:t>
        </m:r>
        <m:r>
          <m:rPr>
            <m:sty m:val="p"/>
          </m:rPr>
          <m:t>)</m:t>
        </m:r>
      </m:oMath>
      <w:r>
        <w:rPr>
          <w:rFonts w:eastAsia="Georgia" w:cs="Georgia" w:ascii="Georgia" w:hAnsi="Georgia"/>
        </w:rPr>
        <w:t xml:space="preserve"> par des développements de Taylor limités au second ordre.</w:t>
      </w:r>
      <w:r>
        <w:rPr/>
        <w:br w:type="textWrapping"/>
      </w:r>
      <w:r>
        <w:rPr/>
        <w:t xml:space="preserve">Rappel de la formule de Taylor : </w:t>
      </w:r>
      <m:oMath>
        <m:r>
          <m:rPr>
            <m:sty m:val="p"/>
          </m:rPr>
          <m:t>f</m:t>
        </m:r>
        <m:r>
          <m:rPr>
            <m:sty m:val="p"/>
          </m:rPr>
          <m:t>(</m:t>
        </m:r>
        <m:r>
          <m:rPr>
            <m:sty m:val="p"/>
          </m:rPr>
          <m:t>x</m:t>
        </m:r>
        <m:r>
          <m:rPr>
            <m:sty m:val="p"/>
          </m:rPr>
          <m:t>+</m:t>
        </m:r>
        <m:r>
          <m:rPr>
            <m:sty m:val="p"/>
          </m:rPr>
          <m:t>h</m:t>
        </m:r>
        <m:r>
          <m:rPr>
            <m:sty m:val="p"/>
          </m:rPr>
          <m:t>,</m:t>
        </m:r>
        <m:r>
          <m:rPr>
            <m:sty m:val="p"/>
          </m:rPr>
          <m:t>t</m:t>
        </m:r>
        <m:r>
          <m:rPr>
            <m:sty m:val="p"/>
          </m:rPr>
          <m:t>)</m:t>
        </m:r>
        <m:r>
          <m:rPr>
            <m:sty m:val="p"/>
          </m:rPr>
          <m:t>=</m:t>
        </m:r>
        <m:r>
          <m:rPr>
            <m:sty m:val="p"/>
          </m:rPr>
          <m:t>f</m:t>
        </m:r>
        <m:r>
          <m:rPr>
            <m:sty m:val="p"/>
          </m:rPr>
          <m:t>(</m:t>
        </m:r>
        <m:r>
          <m:rPr>
            <m:sty m:val="p"/>
          </m:rPr>
          <m:t>x</m:t>
        </m:r>
        <m:r>
          <m:rPr>
            <m:sty m:val="p"/>
          </m:rPr>
          <m:t>,</m:t>
        </m:r>
        <m:r>
          <m:rPr>
            <m:sty m:val="p"/>
          </m:rPr>
          <m:t>t</m:t>
        </m:r>
        <m:r>
          <m:rPr>
            <m:sty m:val="p"/>
          </m:rPr>
          <m:t>)</m:t>
        </m:r>
        <m:r>
          <m:rPr>
            <m:sty m:val="p"/>
          </m:rPr>
          <m:t>+</m:t>
        </m:r>
        <m:nary>
          <m:naryPr>
            <m:chr m:val="∑"/>
            <m:limLoc m:val="undOvr"/>
            <m:grow m:val="1"/>
          </m:naryPr>
          <m:sub>
            <m:r>
              <m:rPr>
                <m:sty m:val="p"/>
              </m:rPr>
              <m:t>n</m:t>
            </m:r>
            <m:r>
              <m:rPr>
                <m:sty m:val="p"/>
              </m:rPr>
              <m:t>=</m:t>
            </m:r>
            <m:r>
              <m:rPr>
                <m:sty m:val="p"/>
              </m:rPr>
              <m:t>1</m:t>
            </m:r>
          </m:sub>
          <m:sup>
            <m:r>
              <m:rPr>
                <m:sty m:val="p"/>
              </m:rPr>
              <m:t>∞</m:t>
            </m:r>
          </m:sup>
          <m:e>
            <m:r>
              <m:rPr>
                <m:sty m:val="p"/>
              </m:rPr>
              <m:t xml:space="preserve"> </m:t>
            </m:r>
          </m:e>
        </m:nary>
        <m:f>
          <m:fPr>
            <m:ctrlPr>
              <w:rPr>
                <w:rFonts w:ascii="Cambria Math" w:hAnsi="Cambria Math"/>
              </w:rPr>
            </m:ctrlPr>
          </m:fPr>
          <m:num>
            <m:sSup>
              <m:sSupPr/>
              <m:e>
                <m:r>
                  <m:rPr>
                    <m:sty m:val="p"/>
                  </m:rPr>
                  <m:t>h</m:t>
                </m:r>
              </m:e>
              <m:sup>
                <m:r>
                  <m:rPr>
                    <m:sty m:val="p"/>
                  </m:rPr>
                  <m:t>n</m:t>
                </m:r>
              </m:sup>
            </m:sSup>
          </m:num>
          <m:den>
            <m:r>
              <m:rPr>
                <m:sty m:val="p"/>
              </m:rPr>
              <m:t>n</m:t>
            </m:r>
            <m:r>
              <m:rPr>
                <m:sty m:val="p"/>
              </m:rPr>
              <m:t>!</m:t>
            </m:r>
          </m:den>
        </m:f>
        <m:sSub>
          <m:sSubPr/>
          <m:e>
            <m:d>
              <m:dPr>
                <m:begChr m:val="("/>
                <m:endChr m:val=")"/>
                <m:ctrlPr>
                  <w:rPr>
                    <w:rFonts w:ascii="Cambria Math" w:hAnsi="Cambria Math"/>
                  </w:rPr>
                </m:ctrlPr>
              </m:dPr>
              <m:e>
                <m:f>
                  <m:fPr>
                    <m:ctrlPr>
                      <w:rPr>
                        <w:rFonts w:ascii="Cambria Math" w:hAnsi="Cambria Math"/>
                      </w:rPr>
                    </m:ctrlPr>
                  </m:fPr>
                  <m:num>
                    <m:sSup>
                      <m:sSupPr/>
                      <m:e>
                        <m:r>
                          <m:rPr>
                            <m:sty m:val="i"/>
                          </m:rPr>
                          <m:t>∂</m:t>
                        </m:r>
                      </m:e>
                      <m:sup>
                        <m:r>
                          <m:rPr>
                            <m:sty m:val="p"/>
                          </m:rPr>
                          <m:t>n</m:t>
                        </m:r>
                      </m:sup>
                    </m:sSup>
                    <m:r>
                      <m:rPr>
                        <m:sty m:val="p"/>
                      </m:rPr>
                      <m:t>f</m:t>
                    </m:r>
                  </m:num>
                  <m:den>
                    <m:r>
                      <m:rPr>
                        <m:sty m:val="i"/>
                      </m:rPr>
                      <m:t>∂</m:t>
                    </m:r>
                    <m:sSup>
                      <m:sSupPr/>
                      <m:e>
                        <m:r>
                          <m:rPr>
                            <m:sty m:val="p"/>
                          </m:rPr>
                          <m:t>x</m:t>
                        </m:r>
                      </m:e>
                      <m:sup>
                        <m:r>
                          <m:rPr>
                            <m:sty m:val="p"/>
                          </m:rPr>
                          <m:t>n</m:t>
                        </m:r>
                      </m:sup>
                    </m:sSup>
                  </m:den>
                </m:f>
              </m:e>
            </m:d>
          </m:e>
          <m:sub>
            <m:r>
              <m:rPr>
                <m:sty m:val="p"/>
              </m:rPr>
              <m:t>x</m:t>
            </m:r>
          </m:sub>
        </m:sSub>
      </m:oMath>
      <w:r>
        <w:rPr/>
        <w:br w:type="textWrapping"/>
      </w:r>
      <w:r>
        <w:rPr>
          <w:rFonts w:eastAsia="Georgia" w:cs="Georgia" w:ascii="Georgia" w:hAnsi="Georgia"/>
        </w:rPr>
        <w:t xml:space="preserve">1.4) - En désignant par </w:t>
      </w:r>
      <m:oMath>
        <m:sSub>
          <m:sSubPr/>
          <m:e>
            <m:r>
              <m:rPr>
                <m:sty m:val="i"/>
              </m:rPr>
              <m:t>μ</m:t>
            </m:r>
          </m:e>
          <m:sub>
            <m:r>
              <m:rPr>
                <m:sty m:val="p"/>
              </m:rPr>
              <m:t>0</m:t>
            </m:r>
          </m:sub>
        </m:sSub>
      </m:oMath>
      <w:r>
        <w:rPr/>
        <w:t xml:space="preserve"> la masse volumique de l'air au repos sous la pression </w:t>
      </w:r>
      <m:oMath>
        <m:sSub>
          <m:sSubPr/>
          <m:e>
            <m:r>
              <m:rPr>
                <m:sty m:val="i"/>
              </m:rPr>
              <m:t>P</m:t>
            </m:r>
          </m:e>
          <m:sub>
            <m:r>
              <m:rPr>
                <m:sty m:val="p"/>
              </m:rPr>
              <m:t>0</m:t>
            </m:r>
          </m:sub>
        </m:sSub>
      </m:oMath>
      <w:r>
        <w:rPr>
          <w:rFonts w:eastAsia="Georgia" w:cs="Georgia" w:ascii="Georgia" w:hAnsi="Georgia"/>
        </w:rPr>
        <w:t xml:space="preserve">, écrire en projection sur l'axe Ox , au temps t , le principe fondamental de la dynamique pour la cloison affectée de la masse </w:t>
      </w:r>
      <m:oMath>
        <m:sSub>
          <m:sSubPr/>
          <m:e>
            <m:r>
              <m:rPr>
                <m:sty m:val="i"/>
              </m:rPr>
              <m:t>μ</m:t>
            </m:r>
          </m:e>
          <m:sub>
            <m:r>
              <m:rPr>
                <m:sty m:val="p"/>
              </m:rPr>
              <m:t>o</m:t>
            </m:r>
          </m:sub>
        </m:sSub>
        <m:r>
          <m:rPr>
            <m:sty m:val="p"/>
          </m:rPr>
          <m:t>S</m:t>
        </m:r>
        <m:r>
          <m:rPr>
            <m:sty m:val="i"/>
          </m:rPr>
          <m:t>d</m:t>
        </m:r>
        <m:r>
          <m:rPr>
            <m:sty m:val="p"/>
          </m:rPr>
          <m:t>x</m:t>
        </m:r>
      </m:oMath>
      <w:r>
        <w:rPr>
          <w:rFonts w:eastAsia="Georgia" w:cs="Georgia" w:ascii="Georgia" w:hAnsi="Georgia"/>
        </w:rPr>
        <w:t xml:space="preserve">, qui était positionnée au repos à l'abscisse x . En déduire que son déplacement </w:t>
      </w:r>
      <m:oMath>
        <m:r>
          <m:rPr>
            <m:sty m:val="i"/>
          </m:rPr>
          <m:t>ξ</m:t>
        </m:r>
        <m:r>
          <m:rPr>
            <m:sty m:val="p"/>
          </m:rPr>
          <m:t>(</m:t>
        </m:r>
        <m:r>
          <m:rPr>
            <m:sty m:val="p"/>
          </m:rPr>
          <m:t>x</m:t>
        </m:r>
        <m:r>
          <m:rPr>
            <m:sty m:val="p"/>
          </m:rPr>
          <m:t>,</m:t>
        </m:r>
        <m:r>
          <m:rPr>
            <m:sty m:val="p"/>
          </m:rPr>
          <m:t>t</m:t>
        </m:r>
        <m:r>
          <m:rPr>
            <m:sty m:val="p"/>
          </m:rPr>
          <m:t>)</m:t>
        </m:r>
      </m:oMath>
      <w:r>
        <w:rPr>
          <w:rFonts w:eastAsia="Georgia" w:cs="Georgia" w:ascii="Georgia" w:hAnsi="Georgia"/>
        </w:rPr>
        <w:t xml:space="preserve"> est régi par une équation de d'Alembert unidimensionnelle.</w:t>
      </w:r>
      <w:r>
        <w:rPr/>
        <w:br w:type="textWrapping"/>
      </w:r>
      <w:r>
        <w:rPr>
          <w:rFonts w:eastAsia="Georgia" w:cs="Georgia" w:ascii="Georgia" w:hAnsi="Georgia"/>
        </w:rPr>
        <w:t xml:space="preserve">1.5.a) - Identifier la vitesse de propagation c du son en fonction des paramètres </w:t>
      </w:r>
      <m:oMath>
        <m:sSub>
          <m:sSubPr/>
          <m:e>
            <m:r>
              <m:rPr>
                <m:sty m:val="p"/>
              </m:rPr>
              <m:t>P</m:t>
            </m:r>
          </m:e>
          <m:sub>
            <m:r>
              <m:rPr>
                <m:sty m:val="i"/>
              </m:rPr>
              <m:t>o</m:t>
            </m:r>
          </m:sub>
        </m:sSub>
        <m:r>
          <m:rPr>
            <m:sty m:val="p"/>
          </m:rPr>
          <m:t>,</m:t>
        </m:r>
        <m:sSub>
          <m:sSubPr/>
          <m:e>
            <m:r>
              <m:rPr>
                <m:sty m:val="i"/>
              </m:rPr>
              <m:t>μ</m:t>
            </m:r>
          </m:e>
          <m:sub>
            <m:r>
              <m:rPr>
                <m:sty m:val="i"/>
              </m:rPr>
              <m:t>o</m:t>
            </m:r>
          </m:sub>
        </m:sSub>
      </m:oMath>
      <w:r>
        <w:rPr/>
        <w:t xml:space="preserve"> et </w:t>
      </w:r>
      <m:oMath>
        <m:r>
          <m:rPr>
            <m:sty m:val="i"/>
          </m:rPr>
          <m:t>γ</m:t>
        </m:r>
      </m:oMath>
      <w:r>
        <w:rPr/>
        <w:t xml:space="preserve">.</w:t>
      </w:r>
      <w:r>
        <w:rPr/>
        <w:br w:type="textWrapping"/>
      </w:r>
      <w:r>
        <w:rPr>
          <w:rFonts w:eastAsia="Georgia" w:cs="Georgia" w:ascii="Georgia" w:hAnsi="Georgia"/>
        </w:rPr>
        <w:t xml:space="preserve">1.5.b) - En faire le calcul numérique sous une pression </w:t>
      </w:r>
      <m:oMath>
        <m:sSub>
          <m:sSubPr/>
          <m:e>
            <m:r>
              <m:rPr>
                <m:sty m:val="p"/>
              </m:rPr>
              <m:t>P</m:t>
            </m:r>
          </m:e>
          <m:sub>
            <m:r>
              <m:rPr>
                <m:sty m:val="p"/>
              </m:rPr>
              <m:t>o</m:t>
            </m:r>
          </m:sub>
        </m:sSub>
      </m:oMath>
      <w:r>
        <w:rPr>
          <w:rFonts w:eastAsia="Georgia" w:cs="Georgia" w:ascii="Georgia" w:hAnsi="Georgia"/>
        </w:rPr>
        <w:t xml:space="preserve"> d'une atmosphère ( 1013 hPa ) et à </w:t>
      </w:r>
      <m:oMath>
        <m:sSup>
          <m:sSupPr/>
          <m:e>
            <m:r>
              <m:rPr>
                <m:sty m:val="p"/>
              </m:rPr>
              <m:t>20</m:t>
            </m:r>
          </m:e>
          <m:sup>
            <m:r>
              <m:rPr>
                <m:sty m:val="p"/>
              </m:rPr>
              <m:t>∘</m:t>
            </m:r>
          </m:sup>
        </m:sSup>
        <m:r>
          <m:rPr>
            <m:sty m:val="p"/>
          </m:rPr>
          <m:t>C</m:t>
        </m:r>
      </m:oMath>
      <w:r>
        <w:rPr>
          <w:rFonts w:eastAsia="Georgia" w:cs="Georgia" w:ascii="Georgia" w:hAnsi="Georgia"/>
        </w:rPr>
        <w:t xml:space="preserve">, sachant qu'alors la masse volumique de l'air est égale à </w:t>
      </w:r>
      <m:oMath>
        <m:sSub>
          <m:sSubPr/>
          <m:e>
            <m:r>
              <m:rPr>
                <m:sty m:val="i"/>
              </m:rPr>
              <m:t>μ</m:t>
            </m:r>
          </m:e>
          <m:sub>
            <m:r>
              <m:rPr>
                <m:sty m:val="p"/>
              </m:rPr>
              <m:t>o</m:t>
            </m:r>
          </m:sub>
        </m:sSub>
        <m:r>
          <m:rPr>
            <m:sty m:val="p"/>
          </m:rPr>
          <m:t>=</m:t>
        </m:r>
        <m:r>
          <m:rPr>
            <m:sty m:val="p"/>
          </m:rPr>
          <m:t>1</m:t>
        </m:r>
        <m:r>
          <m:rPr>
            <m:sty m:val="p"/>
          </m:rPr>
          <m:t>,</m:t>
        </m:r>
        <m:r>
          <m:rPr>
            <m:sty m:val="p"/>
          </m:rPr>
          <m:t>2</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t xml:space="preserve"> et que </w:t>
      </w:r>
      <m:oMath>
        <m:r>
          <m:rPr>
            <m:sty m:val="i"/>
          </m:rPr>
          <m:t>γ</m:t>
        </m:r>
        <m:r>
          <m:rPr>
            <m:sty m:val="p"/>
          </m:rPr>
          <m:t>=</m:t>
        </m:r>
        <m:r>
          <m:rPr>
            <m:sty m:val="p"/>
          </m:rPr>
          <m:t>1</m:t>
        </m:r>
        <m:r>
          <m:rPr>
            <m:sty m:val="p"/>
          </m:rPr>
          <m:t>,</m:t>
        </m:r>
        <m:r>
          <m:rPr>
            <m:sty m:val="p"/>
          </m:rPr>
          <m:t>4</m:t>
        </m:r>
      </m:oMath>
      <w:r>
        <w:rPr>
          <w:rFonts w:eastAsia="Georgia" w:cs="Georgia" w:ascii="Georgia" w:hAnsi="Georgia"/>
        </w:rPr>
        <w:t xml:space="preserve">. 1.5.c) - La vitesse de propagation du son dans le vide est-elle très différente de sa vitesse dans l'air? Le son se propage-t-il plus vite dans les solides que dans l'air ou est-ce le contraire?</w:t>
      </w:r>
    </w:p>
    <w:p>
      <w:pPr>
        <w:spacing w:line="271" w:before="330" w:lineRule="auto"/>
      </w:pPr>
      <w:r>
        <w:rPr>
          <w:rFonts w:eastAsia="Georgia" w:cs="Georgia" w:ascii="Georgia" w:hAnsi="Georgia"/>
          <w:b/>
          <w:sz w:val="42"/>
        </w:rPr>
        <w:t xml:space="preserve">2) Superposition de deux signaux sinusoïdaux identiques, décalés dans le temps</w:t>
      </w:r>
    </w:p>
    <w:p>
      <w:pPr>
        <w:spacing w:after="220" w:lineRule="auto"/>
      </w:pPr>
      <w:r>
        <w:rPr>
          <w:rFonts w:eastAsia="Georgia" w:cs="Georgia" w:ascii="Georgia" w:hAnsi="Georgia"/>
        </w:rPr>
        <w:t xml:space="preserve">2.1) - Le signal acoustique original peut être converti sous forme d'une tension </w:t>
      </w:r>
      <m:oMath>
        <m:sSub>
          <m:sSubPr/>
          <m:e>
            <m:r>
              <m:rPr>
                <m:sty m:val="i"/>
              </m:rPr>
              <m:t>v</m:t>
            </m:r>
          </m:e>
          <m:sub>
            <m:r>
              <m:rPr>
                <m:sty m:val="p"/>
              </m:rPr>
              <m:t>0</m:t>
            </m:r>
          </m:sub>
        </m:sSub>
        <m:r>
          <m:rPr>
            <m:sty m:val="p"/>
          </m:rPr>
          <m:t>(</m:t>
        </m:r>
        <m:r>
          <m:rPr>
            <m:sty m:val="i"/>
          </m:rPr>
          <m:t>t</m:t>
        </m:r>
        <m:r>
          <m:rPr>
            <m:sty m:val="p"/>
          </m:rPr>
          <m:t>)</m:t>
        </m:r>
      </m:oMath>
      <w:r>
        <w:rPr>
          <w:rFonts w:eastAsia="Georgia" w:cs="Georgia" w:ascii="Georgia" w:hAnsi="Georgia"/>
        </w:rPr>
        <w:t xml:space="preserve"> et l'écho obtenu artificiellement au moyen d'une copie </w:t>
      </w:r>
      <m:oMath>
        <m:sSub>
          <m:sSubPr/>
          <m:e>
            <m:r>
              <m:rPr>
                <m:sty m:val="p"/>
              </m:rPr>
              <m:t>v</m:t>
            </m:r>
          </m:e>
          <m:sub>
            <m:r>
              <m:rPr>
                <m:sty m:val="p"/>
              </m:rPr>
              <m:t>r</m:t>
            </m:r>
          </m:sub>
        </m:sSub>
        <m:r>
          <m:rPr>
            <m:sty m:val="p"/>
          </m:rPr>
          <m:t>(</m:t>
        </m:r>
        <m:r>
          <m:rPr>
            <m:sty m:val="p"/>
          </m:rPr>
          <m:t>t</m:t>
        </m:r>
        <m:r>
          <m:rPr>
            <m:sty m:val="p"/>
          </m:rPr>
          <m:t>)</m:t>
        </m:r>
      </m:oMath>
      <w:r>
        <w:rPr/>
        <w:t xml:space="preserve"> reproduisant la tension </w:t>
      </w:r>
      <m:oMath>
        <m:sSub>
          <m:sSubPr/>
          <m:e>
            <m:r>
              <m:rPr>
                <m:sty m:val="p"/>
              </m:rPr>
              <m:t>v</m:t>
            </m:r>
          </m:e>
          <m:sub>
            <m:r>
              <m:rPr>
                <m:sty m:val="p"/>
              </m:rPr>
              <m:t>o</m:t>
            </m:r>
          </m:sub>
        </m:sSub>
        <m:r>
          <m:rPr>
            <m:sty m:val="p"/>
          </m:rPr>
          <m:t>(</m:t>
        </m:r>
        <m:r>
          <m:rPr>
            <m:sty m:val="p"/>
          </m:rPr>
          <m:t>t</m:t>
        </m:r>
        <m:r>
          <m:rPr>
            <m:sty m:val="p"/>
          </m:rPr>
          <m:t>)</m:t>
        </m:r>
      </m:oMath>
      <w:r>
        <w:rPr>
          <w:rFonts w:eastAsia="Georgia" w:cs="Georgia" w:ascii="Georgia" w:hAnsi="Georgia"/>
        </w:rPr>
        <w:t xml:space="preserve"> retardée d'un temps </w:t>
      </w:r>
      <m:oMath>
        <m:r>
          <m:rPr>
            <m:sty m:val="i"/>
          </m:rPr>
          <m:t>τ</m:t>
        </m:r>
      </m:oMath>
      <w:r>
        <w:rPr>
          <w:rFonts w:eastAsia="Georgia" w:cs="Georgia" w:ascii="Georgia" w:hAnsi="Georgia"/>
        </w:rPr>
        <w:t xml:space="preserve">. L'effet de réverbération est alors obtenu en réalisant la somme </w:t>
      </w:r>
      <m:oMath>
        <m:sSub>
          <m:sSubPr/>
          <m:e>
            <m:r>
              <m:rPr>
                <m:sty m:val="p"/>
              </m:rPr>
              <m:t>v</m:t>
            </m:r>
          </m:e>
          <m:sub>
            <m:r>
              <m:rPr>
                <m:sty m:val="p"/>
              </m:rPr>
              <m:t>s</m:t>
            </m:r>
          </m:sub>
        </m:sSub>
        <m:r>
          <m:rPr>
            <m:sty m:val="p"/>
          </m:rPr>
          <m:t>=</m:t>
        </m:r>
        <m:sSub>
          <m:sSubPr/>
          <m:e>
            <m:r>
              <m:rPr>
                <m:sty m:val="p"/>
              </m:rPr>
              <m:t>v</m:t>
            </m:r>
          </m:e>
          <m:sub>
            <m:r>
              <m:rPr>
                <m:sty m:val="p"/>
              </m:rPr>
              <m:t>o</m:t>
            </m:r>
          </m:sub>
        </m:sSub>
        <m:r>
          <m:rPr>
            <m:sty m:val="p"/>
          </m:rPr>
          <m:t>+</m:t>
        </m:r>
        <m:sSub>
          <m:sSubPr/>
          <m:e>
            <m:r>
              <m:rPr>
                <m:sty m:val="p"/>
              </m:rPr>
              <m:t>v</m:t>
            </m:r>
          </m:e>
          <m:sub>
            <m:r>
              <m:rPr>
                <m:sty m:val="p"/>
              </m:rPr>
              <m:t>r</m:t>
            </m:r>
          </m:sub>
        </m:sSub>
      </m:oMath>
      <w:r>
        <w:rPr>
          <w:rFonts w:eastAsia="Georgia" w:cs="Georgia" w:ascii="Georgia" w:hAnsi="Georgia"/>
        </w:rPr>
        <w:t xml:space="preserve"> puis en l'appliquant après amplification à l'entrée d'un haut-parleur. Déterminer en fonction de la valeur R des résistances schématisées Figure 2, la valeur de la résistance </w:t>
      </w:r>
      <m:oMath>
        <m:r>
          <m:rPr>
            <m:sty m:val="i"/>
          </m:rPr>
          <m:t>X</m:t>
        </m:r>
      </m:oMath>
      <w:r>
        <w:rPr>
          <w:rFonts w:eastAsia="Georgia" w:cs="Georgia" w:ascii="Georgia" w:hAnsi="Georgia"/>
        </w:rPr>
        <w:t xml:space="preserve"> qui permet de réaliser un montage sommateur à amplificateur opérationnel tel qu'en sortie: </w:t>
      </w:r>
      <m:oMath>
        <m:sSub>
          <m:sSubPr/>
          <m:e>
            <m:r>
              <m:rPr>
                <m:sty m:val="i"/>
              </m:rPr>
              <m:t>v</m:t>
            </m:r>
          </m:e>
          <m:sub>
            <m:r>
              <m:rPr>
                <m:sty m:val="i"/>
              </m:rPr>
              <m:t>s</m:t>
            </m:r>
          </m:sub>
        </m:sSub>
        <m:r>
          <m:rPr>
            <m:sty m:val="p"/>
          </m:rPr>
          <m:t>=</m:t>
        </m:r>
        <m:sSub>
          <m:sSubPr/>
          <m:e>
            <m:r>
              <m:rPr>
                <m:sty m:val="i"/>
              </m:rPr>
              <m:t>v</m:t>
            </m:r>
          </m:e>
          <m:sub>
            <m:r>
              <m:rPr>
                <m:sty m:val="i"/>
              </m:rPr>
              <m:t>o</m:t>
            </m:r>
          </m:sub>
        </m:sSub>
        <m:r>
          <m:rPr>
            <m:sty m:val="p"/>
          </m:rPr>
          <m:t>+</m:t>
        </m:r>
        <m:sSub>
          <m:sSubPr/>
          <m:e>
            <m:r>
              <m:rPr>
                <m:sty m:val="i"/>
              </m:rPr>
              <m:t>v</m:t>
            </m:r>
          </m:e>
          <m:sub>
            <m:r>
              <m:rPr>
                <m:sty m:val="i"/>
              </m:rPr>
              <m:t>r</m:t>
            </m:r>
          </m:sub>
        </m:sSub>
      </m:oMath>
      <w:r>
        <w:rPr/>
        <w:t xml:space="preserve">.</w:t>
      </w:r>
    </w:p>
    <w:p>
      <w:pPr>
        <w:spacing w:after="220" w:lineRule="auto"/>
      </w:pPr>
      <w:r>
        <w:rPr>
          <w:rFonts w:eastAsia="Georgia" w:cs="Georgia" w:ascii="Georgia" w:hAnsi="Georgia"/>
        </w:rPr>
        <w:t xml:space="preserve">On supposera que l'amplificateur fonctionne en régime linéaire et qu'il est idéal : préciser les simplifications qui résultent de l'ensemble de ces hypothèses.</w:t>
      </w:r>
      <w:r>
        <w:rPr/>
        <w:br w:type="textWrapping"/>
      </w:r>
    </w:p>
    <w:p>
      <w:pPr>
        <w:spacing w:lineRule="auto"/>
        <w:jc w:val="center"/>
      </w:pPr>
      <w:r>
        <w:rPr/>
        <w:drawing>
          <wp:inline distB="0" distL="0" distR="0" distT="0">
            <wp:extent cx="5486400" cy="3196470"/>
            <wp:effectExtent b="0" l="0" r="0" t="0"/>
            <wp:docPr id="9" name="image-f74798e26086a9d9a9eab4410d901070c2737d65.jpg"/>
            <a:graphic>
              <a:graphicData uri="http://schemas.openxmlformats.org/drawingml/2006/picture">
                <pic:pic>
                  <pic:nvPicPr>
                    <pic:cNvPr id="9" name="image-f74798e26086a9d9a9eab4410d901070c2737d65.jpg" descr=""/>
                    <pic:cNvPicPr/>
                  </pic:nvPicPr>
                  <pic:blipFill>
                    <a:blip r:embed="rId13" cstate="print"/>
                    <a:srcRect b="0" l="0" r="0" t="0"/>
                    <a:stretch>
                      <a:fillRect/>
                    </a:stretch>
                  </pic:blipFill>
                  <pic:spPr>
                    <a:xfrm>
                      <a:off x="0" y="0"/>
                      <a:ext cx="5486400" cy="3196470"/>
                    </a:xfrm>
                    <a:prstGeom prst="rect"/>
                  </pic:spPr>
                </pic:pic>
              </a:graphicData>
            </a:graphic>
          </wp:inline>
        </w:drawing>
      </w:r>
    </w:p>
    <w:p>
      <w:pPr>
        <w:spacing w:after="220" w:lineRule="auto"/>
      </w:pPr>
      <w:r>
        <w:rPr/>
        <w:br w:type="textWrapping"/>
      </w:r>
      <w:r>
        <w:rPr/>
        <w:t xml:space="preserve">2.2) - En supposant que </w:t>
      </w:r>
      <m:oMath>
        <m:r>
          <m:rPr>
            <m:sty m:val="p"/>
          </m:rPr>
          <m:t xml:space="preserve"> </m:t>
        </m:r>
        <m:sSub>
          <m:sSubPr/>
          <m:e>
            <m:r>
              <m:rPr>
                <m:sty m:val="p"/>
              </m:rPr>
              <m:t>v</m:t>
            </m:r>
          </m:e>
          <m:sub>
            <m:r>
              <m:rPr>
                <m:sty m:val="p"/>
              </m:rPr>
              <m:t>o</m:t>
            </m:r>
          </m:sub>
        </m:sSub>
        <m:r>
          <m:rPr>
            <m:sty m:val="p"/>
          </m:rPr>
          <m:t>(</m:t>
        </m:r>
        <m:r>
          <m:rPr>
            <m:sty m:val="p"/>
          </m:rPr>
          <m:t>t</m:t>
        </m:r>
        <m:r>
          <m:rPr>
            <m:sty m:val="p"/>
          </m:rPr>
          <m:t>)</m:t>
        </m:r>
        <m:r>
          <m:rPr>
            <m:sty m:val="p"/>
          </m:rPr>
          <m:t>=</m:t>
        </m:r>
        <m:acc>
          <m:accPr>
            <m:chr m:val="ˆ"/>
          </m:accPr>
          <m:e>
            <m:r>
              <m:rPr>
                <m:sty m:val="p"/>
              </m:rPr>
              <m:t>V</m:t>
            </m:r>
          </m:e>
        </m:acc>
        <m:r>
          <m:rPr>
            <m:sty m:val="p"/>
          </m:rPr>
          <m:t>cos</m:t>
        </m:r>
        <m:r>
          <m:rPr>
            <m:sty m:val="p"/>
          </m:rPr>
          <m:t>⁡</m:t>
        </m:r>
        <m:r>
          <m:rPr>
            <m:sty m:val="i"/>
          </m:rPr>
          <m:t>ω</m:t>
        </m:r>
        <m:r>
          <m:rPr>
            <m:sty m:val="p"/>
          </m:rPr>
          <m:t>t</m:t>
        </m:r>
      </m:oMath>
      <w:r>
        <w:rPr/>
        <w:t xml:space="preserve"> et que </w:t>
      </w:r>
      <m:oMath>
        <m:r>
          <m:rPr>
            <m:sty m:val="p"/>
          </m:rPr>
          <m:t xml:space="preserve"> </m:t>
        </m:r>
        <m:sSub>
          <m:sSubPr/>
          <m:e>
            <m:r>
              <m:rPr>
                <m:sty m:val="p"/>
              </m:rPr>
              <m:t>v</m:t>
            </m:r>
          </m:e>
          <m:sub>
            <m:r>
              <m:rPr>
                <m:sty m:val="p"/>
              </m:rPr>
              <m:t>r</m:t>
            </m:r>
          </m:sub>
        </m:sSub>
        <m:r>
          <m:rPr>
            <m:sty m:val="p"/>
          </m:rPr>
          <m:t>(</m:t>
        </m:r>
        <m:r>
          <m:rPr>
            <m:sty m:val="p"/>
          </m:rPr>
          <m:t>t</m:t>
        </m:r>
        <m:r>
          <m:rPr>
            <m:sty m:val="p"/>
          </m:rPr>
          <m:t>)</m:t>
        </m:r>
        <m:r>
          <m:rPr>
            <m:sty m:val="p"/>
          </m:rPr>
          <m:t>=</m:t>
        </m:r>
        <m:acc>
          <m:accPr>
            <m:chr m:val="ˆ"/>
          </m:accPr>
          <m:e>
            <m:r>
              <m:rPr>
                <m:sty m:val="p"/>
              </m:rPr>
              <m:t>V</m:t>
            </m:r>
          </m:e>
        </m:acc>
        <m:r>
          <m:rPr>
            <m:sty m:val="p"/>
          </m:rPr>
          <m:t>cos</m:t>
        </m:r>
        <m:r>
          <m:rPr>
            <m:sty m:val="p"/>
          </m:rPr>
          <m:t>⁡</m:t>
        </m:r>
        <m:r>
          <m:rPr>
            <m:sty m:val="i"/>
          </m:rPr>
          <m:t>ω</m:t>
        </m:r>
        <m:r>
          <m:rPr>
            <m:sty m:val="p"/>
          </m:rPr>
          <m:t>(</m:t>
        </m:r>
        <m:r>
          <m:rPr>
            <m:sty m:val="p"/>
          </m:rPr>
          <m:t>t</m:t>
        </m:r>
        <m:r>
          <m:rPr>
            <m:sty m:val="p"/>
          </m:rPr>
          <m:t>−</m:t>
        </m:r>
        <m:r>
          <m:rPr>
            <m:sty m:val="i"/>
          </m:rPr>
          <m:t>τ</m:t>
        </m:r>
        <m:r>
          <m:rPr>
            <m:sty m:val="p"/>
          </m:rPr>
          <m:t>)</m:t>
        </m:r>
      </m:oMath>
      <w:r>
        <w:rPr/>
        <w:t xml:space="preserve"> exprimer la tension de sortie </w:t>
      </w:r>
      <m:oMath>
        <m:sSub>
          <m:sSubPr/>
          <m:e>
            <m:r>
              <m:rPr>
                <m:sty m:val="p"/>
              </m:rPr>
              <m:t>v</m:t>
            </m:r>
          </m:e>
          <m:sub>
            <m:r>
              <m:rPr>
                <m:sty m:val="p"/>
              </m:rPr>
              <m:t>s</m:t>
            </m:r>
          </m:sub>
        </m:sSub>
        <m:r>
          <m:rPr>
            <m:sty m:val="p"/>
          </m:rPr>
          <m:t>(</m:t>
        </m:r>
        <m:r>
          <m:rPr>
            <m:sty m:val="p"/>
          </m:rPr>
          <m:t>t</m:t>
        </m:r>
        <m:r>
          <m:rPr>
            <m:sty m:val="p"/>
          </m:rPr>
          <m:t>)</m:t>
        </m:r>
      </m:oMath>
      <w:r>
        <w:rPr/>
        <w:t xml:space="preserve"> du montage puis sa valeur efficace </w:t>
      </w:r>
      <m:oMath>
        <m:sSub>
          <m:sSubPr/>
          <m:e>
            <m:r>
              <m:rPr>
                <m:sty m:val="p"/>
              </m:rPr>
              <m:t>V</m:t>
            </m:r>
          </m:e>
          <m:sub>
            <m:r>
              <m:rPr>
                <m:sty m:val="p"/>
              </m:rPr>
              <m:t>s</m:t>
            </m:r>
          </m:sub>
        </m:sSub>
      </m:oMath>
      <w:r>
        <w:rPr/>
        <w:t xml:space="preserve"> en fonction de </w:t>
      </w:r>
      <m:oMath>
        <m:r>
          <m:rPr>
            <m:sty m:val="i"/>
          </m:rPr>
          <m:t>ω</m:t>
        </m:r>
        <m:r>
          <m:rPr>
            <m:sty m:val="p"/>
          </m:rPr>
          <m:t>,</m:t>
        </m:r>
        <m:r>
          <m:rPr>
            <m:sty m:val="i"/>
          </m:rPr>
          <m:t>τ</m:t>
        </m:r>
      </m:oMath>
      <w:r>
        <w:rPr/>
        <w:t xml:space="preserve"> et de la valeur efficace </w:t>
      </w:r>
      <m:oMath>
        <m:sSub>
          <m:sSubPr/>
          <m:e>
            <m:r>
              <m:rPr>
                <m:sty m:val="p"/>
              </m:rPr>
              <m:t>V</m:t>
            </m:r>
          </m:e>
          <m:sub>
            <m:r>
              <m:rPr>
                <m:sty m:val="p"/>
              </m:rPr>
              <m:t>o</m:t>
            </m:r>
          </m:sub>
        </m:sSub>
      </m:oMath>
      <w:r>
        <w:rPr/>
        <w:t xml:space="preserve"> du signal </w:t>
      </w:r>
      <m:oMath>
        <m:sSub>
          <m:sSubPr/>
          <m:e>
            <m:r>
              <m:rPr>
                <m:sty m:val="p"/>
              </m:rPr>
              <m:t>v</m:t>
            </m:r>
          </m:e>
          <m:sub>
            <m:r>
              <m:rPr>
                <m:sty m:val="p"/>
              </m:rPr>
              <m:t>o</m:t>
            </m:r>
          </m:sub>
        </m:sSub>
        <m:r>
          <m:rPr>
            <m:sty m:val="p"/>
          </m:rPr>
          <m:t>(</m:t>
        </m:r>
        <m:r>
          <m:rPr>
            <m:sty m:val="p"/>
          </m:rPr>
          <m:t>t</m:t>
        </m:r>
        <m:r>
          <m:rPr>
            <m:sty m:val="p"/>
          </m:rPr>
          <m:t>)</m:t>
        </m:r>
      </m:oMath>
      <w:r>
        <w:rPr/>
        <w:t xml:space="preserve">.</w:t>
      </w:r>
      <w:r>
        <w:rPr/>
        <w:br w:type="textWrapping"/>
      </w:r>
      <w:r>
        <w:rPr>
          <w:rFonts w:eastAsia="Georgia" w:cs="Georgia" w:ascii="Georgia" w:hAnsi="Georgia"/>
        </w:rPr>
        <w:t xml:space="preserve">2.3) - Représenter la transmittance </w:t>
      </w:r>
      <m:oMath>
        <m:r>
          <m:rPr>
            <m:sty m:val="p"/>
          </m:rPr>
          <m:t>T</m:t>
        </m:r>
        <m:r>
          <m:rPr>
            <m:sty m:val="p"/>
          </m:rPr>
          <m:t>=</m:t>
        </m:r>
        <m:sSub>
          <m:sSubPr/>
          <m:e>
            <m:r>
              <m:rPr>
                <m:sty m:val="p"/>
              </m:rPr>
              <m:t>V</m:t>
            </m:r>
          </m:e>
          <m:sub>
            <m:r>
              <m:rPr>
                <m:sty m:val="p"/>
              </m:rPr>
              <m:t>s</m:t>
            </m:r>
          </m:sub>
        </m:sSub>
        <m:r>
          <m:rPr>
            <m:sty m:val="p"/>
          </m:rPr>
          <m:t>/</m:t>
        </m:r>
        <m:sSub>
          <m:sSubPr/>
          <m:e>
            <m:r>
              <m:rPr>
                <m:sty m:val="p"/>
              </m:rPr>
              <m:t>V</m:t>
            </m:r>
          </m:e>
          <m:sub>
            <m:r>
              <m:rPr>
                <m:sty m:val="p"/>
              </m:rPr>
              <m:t>o</m:t>
            </m:r>
          </m:sub>
        </m:sSub>
      </m:oMath>
      <w:r>
        <w:rPr>
          <w:rFonts w:eastAsia="Georgia" w:cs="Georgia" w:ascii="Georgia" w:hAnsi="Georgia"/>
        </w:rPr>
        <w:t xml:space="preserve"> en fonction de la fréquence.</w:t>
      </w:r>
    </w:p>
    <w:p>
      <w:pPr>
        <w:numPr>
          <w:ilvl w:val="0"/>
          <w:numId w:val="9"/>
        </w:numPr>
        <w:spacing w:lineRule="auto"/>
      </w:pPr>
      <w:r>
        <w:rPr>
          <w:rFonts w:eastAsia="Georgia" w:cs="Georgia" w:ascii="Georgia" w:hAnsi="Georgia"/>
        </w:rPr>
        <w:t xml:space="preserve">Définir l'ensemble des fréquences pour lesquelles la tension de sortie sera nulle.</w:t>
      </w:r>
    </w:p>
    <w:p>
      <w:pPr>
        <w:numPr>
          <w:ilvl w:val="0"/>
          <w:numId w:val="9"/>
        </w:numPr>
        <w:spacing w:lineRule="auto"/>
      </w:pPr>
      <w:r>
        <w:rPr>
          <w:rFonts w:eastAsia="Georgia" w:cs="Georgia" w:ascii="Georgia" w:hAnsi="Georgia"/>
        </w:rPr>
        <w:t xml:space="preserve">Situer sur le graphe l'ensemble des bandes passantes définies à -3 dB .</w:t>
      </w:r>
      <w:r>
        <w:rPr/>
        <w:br w:type="textWrapping"/>
      </w:r>
      <w:r>
        <w:rPr>
          <w:rFonts w:eastAsia="Georgia" w:cs="Georgia" w:ascii="Georgia" w:hAnsi="Georgia"/>
        </w:rPr>
        <w:t xml:space="preserve">2.4) - Quelles sont approximativement les limites de la bande de fréquences auxquelles l'oreille humaine est sensible?</w:t>
      </w:r>
    </w:p>
    <w:p>
      <w:pPr>
        <w:numPr>
          <w:ilvl w:val="0"/>
          <w:numId w:val="9"/>
        </w:numPr>
        <w:spacing w:lineRule="auto"/>
      </w:pPr>
      <w:r>
        <w:rPr>
          <w:rFonts w:eastAsia="Georgia" w:cs="Georgia" w:ascii="Georgia" w:hAnsi="Georgia"/>
        </w:rPr>
        <w:t xml:space="preserve">Si l'on souhaitait que toutes les fréquences inférieures à 20 kHz appartiennent sans interruption à une même bande passante définie à -3 dB , quelle serait la valeur maximale du retard acceptable ? Ce filtrage-ci privilégierait-il les graves ou les aigus ?</w:t>
      </w:r>
    </w:p>
    <w:p>
      <w:pPr>
        <w:spacing w:line="271" w:before="330" w:lineRule="auto"/>
      </w:pPr>
      <w:r>
        <w:rPr>
          <w:rFonts w:eastAsia="Georgia" w:cs="Georgia" w:ascii="Georgia" w:hAnsi="Georgia"/>
          <w:b/>
          <w:sz w:val="42"/>
        </w:rPr>
        <w:t xml:space="preserve">3) Reproduction artificielle électromécanique d'un écho</w:t>
      </w:r>
    </w:p>
    <w:p>
      <w:pPr>
        <w:spacing w:after="220" w:lineRule="auto"/>
      </w:pPr>
      <w:r>
        <w:rPr>
          <w:rFonts w:eastAsia="Georgia" w:cs="Georgia" w:ascii="Georgia" w:hAnsi="Georgia"/>
        </w:rPr>
        <w:t xml:space="preserve">3.1) - En considérant que le son se propage à raison de </w:t>
      </w:r>
      <m:oMath>
        <m:r>
          <m:rPr>
            <m:sty m:val="p"/>
          </m:rPr>
          <m:t>340</m:t>
        </m:r>
        <m:r>
          <m:rPr>
            <m:nor/>
          </m:rPr>
          <m:t xml:space="preserve"> </m:t>
        </m:r>
        <m:r>
          <m:rPr>
            <m:sty m:val="p"/>
          </m:rPr>
          <m:t>m</m:t>
        </m:r>
        <m:r>
          <m:rPr>
            <m:sty m:val="p"/>
          </m:rPr>
          <m:t>/</m:t>
        </m:r>
        <m:r>
          <m:rPr>
            <m:sty m:val="p"/>
          </m:rPr>
          <m:t>s</m:t>
        </m:r>
      </m:oMath>
      <w:r>
        <w:rPr>
          <w:rFonts w:eastAsia="Georgia" w:cs="Georgia" w:ascii="Georgia" w:hAnsi="Georgia"/>
        </w:rPr>
        <w:t xml:space="preserve">, calculer le temps de retard ressenti par l'oreille, pour un son réfléchi qui a parcouru, dans l'air, 17 mètres de plus que par le trajet direct.</w:t>
      </w:r>
      <w:r>
        <w:rPr/>
        <w:br w:type="textWrapping"/>
      </w:r>
      <w:r>
        <w:rPr>
          <w:rFonts w:eastAsia="Georgia" w:cs="Georgia" w:ascii="Georgia" w:hAnsi="Georgia"/>
        </w:rPr>
        <w:t xml:space="preserve">3.2) - On peut provoquer artificiellement ce retard grâce à un moyen électromécanique, en construisant des dispositifs (Figures 3.a ou 3.b) dans lesquels les vibrations de la membrane d'un haut-parleur actif (alimenté par un amplificateur) se propagent le long d'un ressort à boudins. Dans le cas de la figure 3.a, le ressort transmet les vibrations à la membrane d'un haut-parleur passif. Dans le cas de la figure 3.b, les vibrations reviennent interférer sur l'émetteur après réflexion sur un obstacle immobile.</w:t>
      </w:r>
    </w:p>
    <w:p>
      <w:pPr>
        <w:spacing w:lineRule="auto"/>
        <w:jc w:val="center"/>
      </w:pPr>
      <w:r>
        <w:rPr/>
        <w:drawing>
          <wp:inline distB="0" distL="0" distR="0" distT="0">
            <wp:extent cx="5486400" cy="1929114"/>
            <wp:effectExtent b="0" l="0" r="0" t="0"/>
            <wp:docPr id="10" name="image-93e295a0d228e250bccb76439ef26c6736e82094.jpg"/>
            <a:graphic>
              <a:graphicData uri="http://schemas.openxmlformats.org/drawingml/2006/picture">
                <pic:pic>
                  <pic:nvPicPr>
                    <pic:cNvPr id="10" name="image-93e295a0d228e250bccb76439ef26c6736e82094.jpg" descr=""/>
                    <pic:cNvPicPr/>
                  </pic:nvPicPr>
                  <pic:blipFill>
                    <a:blip r:embed="rId14" cstate="print"/>
                    <a:srcRect b="0" l="0" r="0" t="0"/>
                    <a:stretch>
                      <a:fillRect/>
                    </a:stretch>
                  </pic:blipFill>
                  <pic:spPr>
                    <a:xfrm>
                      <a:off x="0" y="0"/>
                      <a:ext cx="5486400" cy="1929114"/>
                    </a:xfrm>
                    <a:prstGeom prst="rect"/>
                  </pic:spPr>
                </pic:pic>
              </a:graphicData>
            </a:graphic>
          </wp:inline>
        </w:drawing>
      </w:r>
    </w:p>
    <w:p>
      <w:pPr>
        <w:spacing w:lineRule="auto"/>
      </w:pPr>
      <w:r>
        <w:rPr/>
        <w:t xml:space="preserve">Figure 3.a</w:t>
      </w:r>
    </w:p>
    <w:p>
      <w:pPr>
        <w:spacing w:lineRule="auto"/>
        <w:jc w:val="center"/>
      </w:pPr>
      <w:r>
        <w:rPr/>
        <w:drawing>
          <wp:inline distB="0" distL="0" distR="0" distT="0">
            <wp:extent cx="5486400" cy="2085610"/>
            <wp:effectExtent b="0" l="0" r="0" t="0"/>
            <wp:docPr id="11" name="image-6a166235337bb033d58375f499e8558578934a37.jpg"/>
            <a:graphic>
              <a:graphicData uri="http://schemas.openxmlformats.org/drawingml/2006/picture">
                <pic:pic>
                  <pic:nvPicPr>
                    <pic:cNvPr id="11" name="image-6a166235337bb033d58375f499e8558578934a37.jpg" descr=""/>
                    <pic:cNvPicPr/>
                  </pic:nvPicPr>
                  <pic:blipFill>
                    <a:blip r:embed="rId15" cstate="print"/>
                    <a:srcRect b="0" l="0" r="0" t="0"/>
                    <a:stretch>
                      <a:fillRect/>
                    </a:stretch>
                  </pic:blipFill>
                  <pic:spPr>
                    <a:xfrm>
                      <a:off x="0" y="0"/>
                      <a:ext cx="5486400" cy="2085610"/>
                    </a:xfrm>
                    <a:prstGeom prst="rect"/>
                  </pic:spPr>
                </pic:pic>
              </a:graphicData>
            </a:graphic>
          </wp:inline>
        </w:drawing>
      </w:r>
    </w:p>
    <w:p>
      <w:pPr>
        <w:spacing w:lineRule="auto"/>
      </w:pPr>
      <w:r>
        <w:rPr/>
        <w:t xml:space="preserve">Figure 3.b</w:t>
      </w:r>
    </w:p>
    <w:p>
      <w:pPr>
        <w:spacing w:line="271" w:before="330" w:lineRule="auto"/>
      </w:pPr>
      <w:r>
        <w:rPr>
          <w:b/>
          <w:sz w:val="42"/>
        </w:rPr>
        <w:t xml:space="preserve">On se limitera dans ce qui suit au cas de la Figure 3.a</w:t>
      </w:r>
    </w:p>
    <w:p>
      <w:pPr>
        <w:spacing w:after="220" w:lineRule="auto"/>
      </w:pPr>
      <w:r>
        <w:rPr>
          <w:rFonts w:eastAsia="Georgia" w:cs="Georgia" w:ascii="Georgia" w:hAnsi="Georgia"/>
        </w:rPr>
        <w:t xml:space="preserve">Afin d'étudier la propagation des vibrations d'un haut-parleur à l'autre, connaissant la masse M , la longueur L et la raideur K du ressort de liaison, on peut modéliser ce ressort selon une succession de masses </w:t>
      </w:r>
      <m:oMath>
        <m:r>
          <m:rPr>
            <m:sty m:val="i"/>
          </m:rPr>
          <m:t>d</m:t>
        </m:r>
        <m:r>
          <m:rPr>
            <m:sty m:val="p"/>
          </m:rPr>
          <m:t>M</m:t>
        </m:r>
      </m:oMath>
      <w:r>
        <w:rPr>
          <w:rFonts w:eastAsia="Georgia" w:cs="Georgia" w:ascii="Georgia" w:hAnsi="Georgia"/>
        </w:rPr>
        <w:t xml:space="preserve"> séparées par des liaisons élastiques identiques (quant à elles dépourvues de masse), de longueur au repos </w:t>
      </w:r>
      <m:oMath>
        <m:r>
          <m:rPr>
            <m:sty m:val="i"/>
          </m:rPr>
          <m:t>d</m:t>
        </m:r>
        <m:r>
          <m:rPr>
            <m:sty m:val="p"/>
          </m:rPr>
          <m:t>x</m:t>
        </m:r>
      </m:oMath>
      <w:r>
        <w:rPr>
          <w:rFonts w:eastAsia="Georgia" w:cs="Georgia" w:ascii="Georgia" w:hAnsi="Georgia"/>
        </w:rPr>
        <w:t xml:space="preserve"> et de raideur individuelle k (Figure 4). On peut imaginer que ces masses effectuent, à partir de leurs positions d'équilibre respectives </w:t>
      </w:r>
      <m:oMath>
        <m:r>
          <m:rPr>
            <m:sty m:val="p"/>
          </m:rPr>
          <m:t>x</m:t>
        </m:r>
        <m:r>
          <m:rPr>
            <m:sty m:val="p"/>
          </m:rPr>
          <m:t>−</m:t>
        </m:r>
        <m:r>
          <m:rPr>
            <m:sty m:val="i"/>
          </m:rPr>
          <m:t>d</m:t>
        </m:r>
        <m:r>
          <m:rPr>
            <m:sty m:val="p"/>
          </m:rPr>
          <m:t>x</m:t>
        </m:r>
      </m:oMath>
      <w:r>
        <w:rPr/>
        <w:t xml:space="preserve">, x et </w:t>
      </w:r>
      <m:oMath>
        <m:r>
          <m:rPr>
            <m:sty m:val="p"/>
          </m:rPr>
          <m:t>x</m:t>
        </m:r>
        <m:r>
          <m:rPr>
            <m:sty m:val="p"/>
          </m:rPr>
          <m:t>+</m:t>
        </m:r>
        <m:r>
          <m:rPr>
            <m:sty m:val="i"/>
          </m:rPr>
          <m:t>d</m:t>
        </m:r>
        <m:r>
          <m:rPr>
            <m:sty m:val="p"/>
          </m:rPr>
          <m:t>x</m:t>
        </m:r>
      </m:oMath>
      <w:r>
        <w:rPr/>
        <w:t xml:space="preserve">, de petites oscillations </w:t>
      </w:r>
      <m:oMath>
        <m:r>
          <m:rPr>
            <m:sty m:val="i"/>
          </m:rPr>
          <m:t>ξ</m:t>
        </m:r>
        <m:r>
          <m:rPr>
            <m:sty m:val="p"/>
          </m:rPr>
          <m:t>(</m:t>
        </m:r>
        <m:r>
          <m:rPr>
            <m:sty m:val="p"/>
          </m:rPr>
          <m:t>x</m:t>
        </m:r>
        <m:r>
          <m:rPr>
            <m:sty m:val="p"/>
          </m:rPr>
          <m:t>−</m:t>
        </m:r>
        <m:r>
          <m:rPr>
            <m:sty m:val="i"/>
          </m:rPr>
          <m:t>d</m:t>
        </m:r>
        <m:r>
          <m:rPr>
            <m:sty m:val="p"/>
          </m:rPr>
          <m:t>x</m:t>
        </m:r>
        <m:r>
          <m:rPr>
            <m:sty m:val="p"/>
          </m:rPr>
          <m:t>,</m:t>
        </m:r>
        <m:r>
          <m:rPr>
            <m:sty m:val="p"/>
          </m:rPr>
          <m:t>t</m:t>
        </m:r>
        <m:r>
          <m:rPr>
            <m:sty m:val="p"/>
          </m:rPr>
          <m:t>)</m:t>
        </m:r>
        <m:r>
          <m:rPr>
            <m:sty m:val="p"/>
          </m:rPr>
          <m:t>,</m:t>
        </m:r>
        <m:r>
          <m:rPr>
            <m:sty m:val="i"/>
          </m:rPr>
          <m:t>ξ</m:t>
        </m:r>
        <m:r>
          <m:rPr>
            <m:sty m:val="p"/>
          </m:rPr>
          <m:t>(</m:t>
        </m:r>
        <m:r>
          <m:rPr>
            <m:sty m:val="p"/>
          </m:rPr>
          <m:t>x</m:t>
        </m:r>
        <m:r>
          <m:rPr>
            <m:sty m:val="p"/>
          </m:rPr>
          <m:t>,</m:t>
        </m:r>
        <m:r>
          <m:rPr>
            <m:sty m:val="p"/>
          </m:rPr>
          <m:t>t</m:t>
        </m:r>
        <m:r>
          <m:rPr>
            <m:sty m:val="p"/>
          </m:rPr>
          <m:t>)</m:t>
        </m:r>
      </m:oMath>
      <w:r>
        <w:rPr/>
        <w:t xml:space="preserve"> et </w:t>
      </w:r>
      <m:oMath>
        <m:r>
          <m:rPr>
            <m:sty m:val="i"/>
          </m:rPr>
          <m:t>ξ</m:t>
        </m:r>
        <m:r>
          <m:rPr>
            <m:sty m:val="p"/>
          </m:rPr>
          <m:t>(</m:t>
        </m:r>
        <m:r>
          <m:rPr>
            <m:sty m:val="p"/>
          </m:rPr>
          <m:t>x</m:t>
        </m:r>
        <m:r>
          <m:rPr>
            <m:sty m:val="p"/>
          </m:rPr>
          <m:t>+</m:t>
        </m:r>
        <m:r>
          <m:rPr>
            <m:sty m:val="i"/>
          </m:rPr>
          <m:t>d</m:t>
        </m:r>
        <m:r>
          <m:rPr>
            <m:sty m:val="p"/>
          </m:rPr>
          <m:t>x</m:t>
        </m:r>
        <m:r>
          <m:rPr>
            <m:sty m:val="p"/>
          </m:rPr>
          <m:t>,</m:t>
        </m:r>
        <m:r>
          <m:rPr>
            <m:sty m:val="p"/>
          </m:rPr>
          <m:t>t</m:t>
        </m:r>
        <m:r>
          <m:rPr>
            <m:sty m:val="p"/>
          </m:rPr>
          <m:t>)</m:t>
        </m:r>
      </m:oMath>
      <w:r>
        <w:rPr>
          <w:rFonts w:eastAsia="Georgia" w:cs="Georgia" w:ascii="Georgia" w:hAnsi="Georgia"/>
        </w:rPr>
        <w:t xml:space="preserve">, comptées positivement dans le sens de l'axe Ox .</w:t>
      </w:r>
      <w:r>
        <w:rPr/>
        <w:br w:type="textWrapping"/>
      </w:r>
      <w:r>
        <w:rPr>
          <w:rFonts w:eastAsia="Georgia" w:cs="Georgia" w:ascii="Georgia" w:hAnsi="Georgia"/>
        </w:rPr>
        <w:t xml:space="preserve">Exprimer, à l'instant t , la résultante </w:t>
      </w:r>
      <m:oMath>
        <m:r>
          <m:rPr>
            <m:sty m:val="i"/>
          </m:rPr>
          <m:t>d</m:t>
        </m:r>
        <m:sSub>
          <m:sSubPr/>
          <m:e>
            <m:r>
              <m:rPr>
                <m:nor/>
              </m:rPr>
              <m:t xml:space="preserve"> </m:t>
            </m:r>
            <m:r>
              <m:rPr>
                <m:sty m:val="p"/>
              </m:rPr>
              <m:t>F</m:t>
            </m:r>
          </m:e>
          <m:sub>
            <m:r>
              <m:rPr>
                <m:sty m:val="p"/>
              </m:rPr>
              <m:t>e</m:t>
            </m:r>
          </m:sub>
        </m:sSub>
      </m:oMath>
      <w:r>
        <w:rPr>
          <w:rFonts w:eastAsia="Georgia" w:cs="Georgia" w:ascii="Georgia" w:hAnsi="Georgia"/>
        </w:rPr>
        <w:t xml:space="preserve"> des forces élastiques qui s'exercent sur la masse </w:t>
      </w:r>
      <m:oMath>
        <m:r>
          <m:rPr>
            <m:sty m:val="i"/>
          </m:rPr>
          <m:t>d</m:t>
        </m:r>
        <m:r>
          <m:rPr>
            <m:sty m:val="p"/>
          </m:rPr>
          <m:t>M</m:t>
        </m:r>
      </m:oMath>
      <w:r>
        <w:rPr>
          <w:rFonts w:eastAsia="Georgia" w:cs="Georgia" w:ascii="Georgia" w:hAnsi="Georgia"/>
        </w:rPr>
        <w:t xml:space="preserve"> en mouvement autour de l'abscisse x . On pourra - comme en (1.3) - simplifier l'expression obtenue en faisant usage de développements de Taylor limités au second ordre.</w:t>
      </w:r>
    </w:p>
    <w:p>
      <w:pPr>
        <w:spacing w:lineRule="auto"/>
        <w:jc w:val="center"/>
      </w:pPr>
      <w:r>
        <w:rPr/>
        <w:drawing>
          <wp:inline distB="0" distL="0" distR="0" distT="0">
            <wp:extent cx="5486400" cy="2810641"/>
            <wp:effectExtent b="0" l="0" r="0" t="0"/>
            <wp:docPr id="12" name="image-12ebd108b7fe556d6d16ed7ce2017012b0f6523f.jpg"/>
            <a:graphic>
              <a:graphicData uri="http://schemas.openxmlformats.org/drawingml/2006/picture">
                <pic:pic>
                  <pic:nvPicPr>
                    <pic:cNvPr id="12" name="image-12ebd108b7fe556d6d16ed7ce2017012b0f6523f.jpg" descr=""/>
                    <pic:cNvPicPr/>
                  </pic:nvPicPr>
                  <pic:blipFill>
                    <a:blip r:embed="rId16" cstate="print"/>
                    <a:srcRect b="0" l="0" r="0" t="0"/>
                    <a:stretch>
                      <a:fillRect/>
                    </a:stretch>
                  </pic:blipFill>
                  <pic:spPr>
                    <a:xfrm>
                      <a:off x="0" y="0"/>
                      <a:ext cx="5486400" cy="2810641"/>
                    </a:xfrm>
                    <a:prstGeom prst="rect"/>
                  </pic:spPr>
                </pic:pic>
              </a:graphicData>
            </a:graphic>
          </wp:inline>
        </w:drawing>
      </w:r>
    </w:p>
    <w:p>
      <w:pPr>
        <w:spacing w:lineRule="auto"/>
      </w:pPr>
      <w:r>
        <w:rPr/>
        <w:t xml:space="preserve">Figure 4</w:t>
      </w:r>
    </w:p>
    <w:p>
      <w:pPr>
        <w:spacing w:after="220" w:lineRule="auto"/>
      </w:pPr>
      <w:r>
        <w:rPr>
          <w:rFonts w:eastAsia="Georgia" w:cs="Georgia" w:ascii="Georgia" w:hAnsi="Georgia"/>
        </w:rPr>
        <w:t xml:space="preserve">3.3.a) - Un nombre N de ressorts en série, de longueur </w:t>
      </w:r>
      <m:oMath>
        <m:sSub>
          <m:sSubPr/>
          <m:e>
            <m:r>
              <m:rPr>
                <m:sty m:val="p"/>
              </m:rPr>
              <m:t>L</m:t>
            </m:r>
          </m:e>
          <m:sub>
            <m:r>
              <m:rPr>
                <m:sty m:val="p"/>
              </m:rPr>
              <m:t>0</m:t>
            </m:r>
          </m:sub>
        </m:sSub>
      </m:oMath>
      <w:r>
        <w:rPr>
          <w:rFonts w:eastAsia="Georgia" w:cs="Georgia" w:ascii="Georgia" w:hAnsi="Georgia"/>
        </w:rPr>
        <w:t xml:space="preserve"> et raideur k est équivalent à un ressort unique de longueur </w:t>
      </w:r>
      <m:oMath>
        <m:r>
          <m:rPr>
            <m:sty m:val="p"/>
          </m:rPr>
          <m:t>L</m:t>
        </m:r>
        <m:r>
          <m:rPr>
            <m:sty m:val="p"/>
          </m:rPr>
          <m:t>=</m:t>
        </m:r>
        <m:sSub>
          <m:sSubPr/>
          <m:e>
            <m:r>
              <m:rPr>
                <m:sty m:val="p"/>
              </m:rPr>
              <m:t>NL</m:t>
            </m:r>
          </m:e>
          <m:sub>
            <m:r>
              <m:rPr>
                <m:sty m:val="p"/>
              </m:rPr>
              <m:t>o</m:t>
            </m:r>
          </m:sub>
        </m:sSub>
      </m:oMath>
      <w:r>
        <w:rPr>
          <w:rFonts w:eastAsia="Georgia" w:cs="Georgia" w:ascii="Georgia" w:hAnsi="Georgia"/>
        </w:rPr>
        <w:t xml:space="preserve"> et de raideur globale K : démontrer que </w:t>
      </w:r>
      <m:oMath>
        <m:r>
          <m:rPr>
            <m:sty m:val="p"/>
          </m:rPr>
          <m:t>K</m:t>
        </m:r>
        <m:r>
          <m:rPr>
            <m:sty m:val="p"/>
          </m:rPr>
          <m:t>=</m:t>
        </m:r>
        <m:r>
          <m:rPr>
            <m:sty m:val="p"/>
          </m:rPr>
          <m:t>k</m:t>
        </m:r>
        <m:r>
          <m:rPr>
            <m:sty m:val="p"/>
          </m:rPr>
          <m:t>/</m:t>
        </m:r>
        <m:r>
          <m:rPr>
            <m:sty m:val="p"/>
          </m:rPr>
          <m:t>N</m:t>
        </m:r>
      </m:oMath>
      <w:r>
        <w:rPr/>
        <w:t xml:space="preserve">.</w:t>
      </w:r>
    </w:p>
    <w:p>
      <w:pPr>
        <w:numPr>
          <w:ilvl w:val="0"/>
          <w:numId w:val="10"/>
        </w:numPr>
        <w:spacing w:lineRule="auto"/>
      </w:pPr>
      <w:r>
        <w:rPr>
          <w:rFonts w:eastAsia="Georgia" w:cs="Georgia" w:ascii="Georgia" w:hAnsi="Georgia"/>
        </w:rPr>
        <w:t xml:space="preserve">A partir de ce résultat, exprimer k en fonction de K , de L et de </w:t>
      </w:r>
      <m:oMath>
        <m:r>
          <m:rPr>
            <m:sty m:val="i"/>
          </m:rPr>
          <m:t>d</m:t>
        </m:r>
        <m:r>
          <m:rPr>
            <m:sty m:val="p"/>
          </m:rPr>
          <m:t>x</m:t>
        </m:r>
      </m:oMath>
      <w:r>
        <w:rPr/>
        <w:t xml:space="preserve">.</w:t>
      </w:r>
      <w:r>
        <w:rPr/>
        <w:br w:type="textWrapping"/>
      </w:r>
      <w:r>
        <w:rPr>
          <w:rFonts w:eastAsia="Georgia" w:cs="Georgia" w:ascii="Georgia" w:hAnsi="Georgia"/>
        </w:rPr>
        <w:t xml:space="preserve">3.3.b) - Ecrire, en projection sur l'axe Ox , le principe fondamental de la dynamique qui régit le déplacement </w:t>
      </w:r>
      <m:oMath>
        <m:r>
          <m:rPr>
            <m:sty m:val="i"/>
          </m:rPr>
          <m:t>ξ</m:t>
        </m:r>
        <m:r>
          <m:rPr>
            <m:sty m:val="p"/>
          </m:rPr>
          <m:t>(</m:t>
        </m:r>
        <m:r>
          <m:rPr>
            <m:sty m:val="p"/>
          </m:rPr>
          <m:t>x</m:t>
        </m:r>
        <m:r>
          <m:rPr>
            <m:sty m:val="p"/>
          </m:rPr>
          <m:t>,</m:t>
        </m:r>
        <m:r>
          <m:rPr>
            <m:sty m:val="p"/>
          </m:rPr>
          <m:t>t</m:t>
        </m:r>
        <m:r>
          <m:rPr>
            <m:sty m:val="p"/>
          </m:rPr>
          <m:t>)</m:t>
        </m:r>
      </m:oMath>
      <w:r>
        <w:rPr>
          <w:rFonts w:eastAsia="Georgia" w:cs="Georgia" w:ascii="Georgia" w:hAnsi="Georgia"/>
        </w:rPr>
        <w:t xml:space="preserve">, abstraction faite des frottements. Simplifier cette équation en remplaçant k par l'expression qui vient d'être trouvée et la masse </w:t>
      </w:r>
      <m:oMath>
        <m:r>
          <m:rPr>
            <m:sty m:val="i"/>
          </m:rPr>
          <m:t>d</m:t>
        </m:r>
        <m:r>
          <m:rPr>
            <m:sty m:val="p"/>
          </m:rPr>
          <m:t>M</m:t>
        </m:r>
      </m:oMath>
      <w:r>
        <w:rPr/>
        <w:t xml:space="preserve"> par son expression en fonction de </w:t>
      </w:r>
      <m:oMath>
        <m:r>
          <m:rPr>
            <m:sty m:val="p"/>
          </m:rPr>
          <m:t>M</m:t>
        </m:r>
        <m:r>
          <m:rPr>
            <m:sty m:val="p"/>
          </m:rPr>
          <m:t>,</m:t>
        </m:r>
        <m:r>
          <m:rPr>
            <m:sty m:val="p"/>
          </m:rPr>
          <m:t>L</m:t>
        </m:r>
      </m:oMath>
      <w:r>
        <w:rPr/>
        <w:t xml:space="preserve"> et </w:t>
      </w:r>
      <m:oMath>
        <m:r>
          <m:rPr>
            <m:sty m:val="i"/>
          </m:rPr>
          <m:t>d</m:t>
        </m:r>
        <m:r>
          <m:rPr>
            <m:sty m:val="p"/>
          </m:rPr>
          <m:t>x</m:t>
        </m:r>
      </m:oMath>
      <w:r>
        <w:rPr/>
        <w:t xml:space="preserve">.</w:t>
      </w:r>
      <w:r>
        <w:rPr/>
        <w:br w:type="textWrapping"/>
      </w:r>
      <w:r>
        <w:rPr>
          <w:rFonts w:eastAsia="Georgia" w:cs="Georgia" w:ascii="Georgia" w:hAnsi="Georgia"/>
        </w:rPr>
        <w:t xml:space="preserve">3.3.c) - Faire apparaître une équation de d'Alembert et identifier la vitesse de propagation </w:t>
      </w:r>
      <m:oMath>
        <m:sSup>
          <m:sSupPr/>
          <m:e>
            <m:r>
              <m:rPr>
                <m:sty m:val="i"/>
              </m:rPr>
              <m:t>c</m:t>
            </m:r>
          </m:e>
          <m:sup>
            <m:r>
              <m:rPr>
                <m:sty m:val="i"/>
              </m:rPr>
              <m:t>′</m:t>
            </m:r>
          </m:sup>
        </m:sSup>
      </m:oMath>
      <w:r>
        <w:rPr>
          <w:rFonts w:eastAsia="Georgia" w:cs="Georgia" w:ascii="Georgia" w:hAnsi="Georgia"/>
        </w:rPr>
        <w:t xml:space="preserve"> des ébranlements dans le ressort. Montrer que le retard </w:t>
      </w:r>
      <m:oMath>
        <m:r>
          <m:rPr>
            <m:sty m:val="i"/>
          </m:rPr>
          <m:t>τ</m:t>
        </m:r>
      </m:oMath>
      <w:r>
        <w:rPr>
          <w:rFonts w:eastAsia="Georgia" w:cs="Georgia" w:ascii="Georgia" w:hAnsi="Georgia"/>
        </w:rPr>
        <w:t xml:space="preserve"> de l'onde transmise entre les deux hautparleurs peut se déduire de la connaissance de K et de M exclusivement.</w:t>
      </w:r>
      <w:r>
        <w:rPr/>
        <w:br w:type="textWrapping"/>
      </w:r>
      <w:r>
        <w:rPr/>
        <w:t xml:space="preserve">3.3.d) - En supposant que le ressort ait une raideur globale </w:t>
      </w:r>
      <m:oMath>
        <m:r>
          <m:rPr>
            <m:sty m:val="p"/>
          </m:rPr>
          <m:t>K</m:t>
        </m:r>
        <m:r>
          <m:rPr>
            <m:sty m:val="p"/>
          </m:rPr>
          <m:t>=</m:t>
        </m:r>
        <m:r>
          <m:rPr>
            <m:sty m:val="p"/>
          </m:rPr>
          <m:t>24</m:t>
        </m:r>
        <m:r>
          <m:rPr>
            <m:nor/>
          </m:rPr>
          <m:t xml:space="preserve"> </m:t>
        </m:r>
        <m:r>
          <m:rPr>
            <m:sty m:val="p"/>
          </m:rPr>
          <m:t>N</m:t>
        </m:r>
        <m:r>
          <m:rPr>
            <m:sty m:val="p"/>
          </m:rPr>
          <m:t>/</m:t>
        </m:r>
        <m:r>
          <m:rPr>
            <m:sty m:val="p"/>
          </m:rPr>
          <m:t>m</m:t>
        </m:r>
      </m:oMath>
      <w:r>
        <w:rPr>
          <w:rFonts w:eastAsia="Georgia" w:cs="Georgia" w:ascii="Georgia" w:hAnsi="Georgia"/>
        </w:rPr>
        <w:t xml:space="preserve"> et une masse linéique égale à </w:t>
      </w:r>
      <m:oMath>
        <m:r>
          <m:rPr>
            <m:sty m:val="p"/>
          </m:rPr>
          <m:t>2</m:t>
        </m:r>
        <m:r>
          <m:rPr>
            <m:nor/>
          </m:rPr>
          <m:t xml:space="preserve"> </m:t>
        </m:r>
        <m:r>
          <m:rPr>
            <m:sty m:val="p"/>
          </m:rPr>
          <m:t>g</m:t>
        </m:r>
        <m:r>
          <m:rPr>
            <m:sty m:val="p"/>
          </m:rPr>
          <m:t>/</m:t>
        </m:r>
        <m:r>
          <m:rPr>
            <m:sty m:val="p"/>
          </m:rPr>
          <m:t>cm</m:t>
        </m:r>
      </m:oMath>
      <w:r>
        <w:rPr>
          <w:rFonts w:eastAsia="Georgia" w:cs="Georgia" w:ascii="Georgia" w:hAnsi="Georgia"/>
        </w:rPr>
        <w:t xml:space="preserve">, calculer sa longueur L afin de simuler le retard considéré plus haut (3.1).</w:t>
      </w:r>
    </w:p>
    <w:p>
      <w:pPr>
        <w:spacing w:line="271" w:before="330" w:lineRule="auto"/>
      </w:pPr>
      <w:r>
        <w:rPr>
          <w:rFonts w:eastAsia="Georgia" w:cs="Georgia" w:ascii="Georgia" w:hAnsi="Georgia"/>
          <w:b/>
          <w:sz w:val="42"/>
        </w:rPr>
        <w:t xml:space="preserve">Fin de l'énoncé</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b0c0b50bbc66d4369d46f7d40e879814535813ee.jpg" TargetMode="Internal"/><Relationship Id="rId6" Type="http://schemas.openxmlformats.org/officeDocument/2006/relationships/image" Target="media/image-534627a5894b9288e41f268d6d867e38bdd80960.jpg" TargetMode="Internal"/><Relationship Id="rId7" Type="http://schemas.openxmlformats.org/officeDocument/2006/relationships/image" Target="media/image-604b5ba55687574cb9022d8c94bc5d3c45ff5be4.jpg" TargetMode="Internal"/><Relationship Id="rId8" Type="http://schemas.openxmlformats.org/officeDocument/2006/relationships/image" Target="media/image-749a189d5b10bb048add39870b995b0806d95065.jpg" TargetMode="Internal"/><Relationship Id="rId9" Type="http://schemas.openxmlformats.org/officeDocument/2006/relationships/image" Target="media/image-02402536a205dd860ad1a33638a588cccb81d29d.jpg" TargetMode="Internal"/><Relationship Id="rId10" Type="http://schemas.openxmlformats.org/officeDocument/2006/relationships/image" Target="media/image-d94b1ac9aef3180c9cf2a8ec54886d29fa396ee3.jpg" TargetMode="Internal"/><Relationship Id="rId11" Type="http://schemas.openxmlformats.org/officeDocument/2006/relationships/image" Target="media/image-373b8a24c9c69af5f7cb860fbcb712a6451bfd1e.jpg" TargetMode="Internal"/><Relationship Id="rId12" Type="http://schemas.openxmlformats.org/officeDocument/2006/relationships/image" Target="media/image-8fead0645b22fbc3ef0b0bd6c655ea6f57e55f85.jpg" TargetMode="Internal"/><Relationship Id="rId13" Type="http://schemas.openxmlformats.org/officeDocument/2006/relationships/image" Target="media/image-f74798e26086a9d9a9eab4410d901070c2737d65.jpg" TargetMode="Internal"/><Relationship Id="rId14" Type="http://schemas.openxmlformats.org/officeDocument/2006/relationships/image" Target="media/image-93e295a0d228e250bccb76439ef26c6736e82094.jpg" TargetMode="Internal"/><Relationship Id="rId15" Type="http://schemas.openxmlformats.org/officeDocument/2006/relationships/image" Target="media/image-6a166235337bb033d58375f499e8558578934a37.jpg" TargetMode="Internal"/><Relationship Id="rId16" Type="http://schemas.openxmlformats.org/officeDocument/2006/relationships/image" Target="media/image-12ebd108b7fe556d6d16ed7ce2017012b0f6523f.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2025-09-04T20:26:09.834Z</dcterms:created>
  <dcterms:modified xsi:type="dcterms:W3CDTF">2025-09-04T20:26:09.834Z</dcterms:modified>
</cp:coreProperties>
</file>