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MPI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after="220" w:lineRule="auto"/>
      </w:pPr>
      <w:r>
        <w:rPr/>
        <w:t xml:space="preserve">Dure: 4 heures</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p>
    <w:p>
      <w:pPr>
        <w:spacing w:line="271" w:before="330" w:lineRule="auto"/>
      </w:pPr>
      <w:r>
        <w:rPr>
          <w:rFonts w:eastAsia="Georgia" w:cs="Georgia" w:ascii="Georgia" w:hAnsi="Georgia"/>
          <w:b/>
          <w:sz w:val="42"/>
        </w:rPr>
        <w:t xml:space="preserve">Bienvenue dans les Landes! Sa forêt, ses traditions, ses golfs, ses plages</w:t>
      </w:r>
    </w:p>
    <w:p>
      <w:pPr>
        <w:spacing w:lineRule="auto"/>
        <w:jc w:val="center"/>
      </w:pPr>
      <w:r>
        <w:rPr/>
        <w:drawing>
          <wp:inline distB="0" distL="0" distR="0" distT="0">
            <wp:extent cx="5486400" cy="3047210"/>
            <wp:effectExtent b="0" l="0" r="0" t="0"/>
            <wp:docPr id="1" name="image-a9027832dd1e2538d4033a66d3b47bb1bc04ed59.jpg"/>
            <a:graphic>
              <a:graphicData uri="http://schemas.openxmlformats.org/drawingml/2006/picture">
                <pic:pic>
                  <pic:nvPicPr>
                    <pic:cNvPr id="1" name="image-a9027832dd1e2538d4033a66d3b47bb1bc04ed59.jpg" descr=""/>
                    <pic:cNvPicPr/>
                  </pic:nvPicPr>
                  <pic:blipFill>
                    <a:blip r:embed="rId5" cstate="print"/>
                    <a:srcRect b="0" l="0" r="0" t="0"/>
                    <a:stretch>
                      <a:fillRect/>
                    </a:stretch>
                  </pic:blipFill>
                  <pic:spPr>
                    <a:xfrm>
                      <a:off x="0" y="0"/>
                      <a:ext cx="5486400" cy="3047210"/>
                    </a:xfrm>
                    <a:prstGeom prst="rect"/>
                  </pic:spPr>
                </pic:pic>
              </a:graphicData>
            </a:graphic>
          </wp:inline>
        </w:drawing>
      </w:r>
    </w:p>
    <w:p>
      <w:pPr>
        <w:spacing w:lineRule="auto"/>
      </w:pPr>
      <w:r>
        <w:rPr>
          <w:rFonts w:eastAsia="Georgia" w:cs="Georgia" w:ascii="Georgia" w:hAnsi="Georgia"/>
        </w:rPr>
        <w:t xml:space="preserve">Photo 1 - Vue aérienne de la "Côte d'Argent", visible sur le site officiel du Comité Départemental du Tourisme des Landes : www.tourismelandes.com</w:t>
      </w:r>
    </w:p>
    <w:p>
      <w:pPr>
        <w:spacing w:after="220" w:lineRule="auto"/>
      </w:pPr>
      <w:r>
        <w:rPr/>
        <w:t xml:space="preserve">On propose dans ce sujet une petite excursion scientifique en pays landais.</w:t>
      </w:r>
      <w:r>
        <w:rPr/>
        <w:br w:type="textWrapping"/>
      </w:r>
      <w:r>
        <w:rPr>
          <w:rFonts w:eastAsia="Georgia" w:cs="Georgia" w:ascii="Georgia" w:hAnsi="Georgia"/>
        </w:rPr>
        <w:t xml:space="preserve">L'épreuve comporte six parties indépendantes de thématiques différentes, listées ci-après :</w:t>
      </w:r>
      <w:r>
        <w:rPr/>
        <w:br w:type="textWrapping"/>
      </w:r>
      <w:r>
        <w:rPr/>
        <w:t xml:space="preserve">Partie I: les besoins en eau du pin maritime (analogies avec la conduction dans un milieu ohmique).</w:t>
      </w:r>
    </w:p>
    <w:p>
      <w:pPr>
        <w:spacing w:after="220" w:lineRule="auto"/>
      </w:pPr>
      <w:r>
        <w:rPr>
          <w:rFonts w:eastAsia="Georgia" w:cs="Georgia" w:ascii="Georgia" w:hAnsi="Georgia"/>
        </w:rPr>
        <w:t xml:space="preserve">Partie II: la tradition du gemmage et la distillation de la résine de pin (thermodynamique des changements d'état).</w:t>
      </w:r>
    </w:p>
    <w:p>
      <w:pPr>
        <w:spacing w:after="220" w:lineRule="auto"/>
      </w:pPr>
      <w:r>
        <w:rPr>
          <w:rFonts w:eastAsia="Georgia" w:cs="Georgia" w:ascii="Georgia" w:hAnsi="Georgia"/>
        </w:rPr>
        <w:t xml:space="preserve">Partie III : la marche sur échasses du berger landais (mécanique du solide).</w:t>
      </w:r>
      <w:r>
        <w:rPr/>
        <w:br w:type="textWrapping"/>
      </w:r>
      <w:r>
        <w:rPr>
          <w:rFonts w:eastAsia="Georgia" w:cs="Georgia" w:ascii="Georgia" w:hAnsi="Georgia"/>
        </w:rPr>
        <w:t xml:space="preserve">Partie IV : la préparation du pastis landais (chimie des solutions).</w:t>
      </w:r>
      <w:r>
        <w:rPr/>
        <w:br w:type="textWrapping"/>
      </w:r>
      <w:r>
        <w:rPr>
          <w:rFonts w:eastAsia="Georgia" w:cs="Georgia" w:ascii="Georgia" w:hAnsi="Georgia"/>
        </w:rPr>
        <w:t xml:space="preserve">Partie V : l'arrosage automatique d'un green de golf dans les Landes (électronique logique).</w:t>
      </w:r>
      <w:r>
        <w:rPr/>
        <w:br w:type="textWrapping"/>
      </w:r>
      <w:r>
        <w:rPr>
          <w:rFonts w:eastAsia="Georgia" w:cs="Georgia" w:ascii="Georgia" w:hAnsi="Georgia"/>
        </w:rPr>
        <w:t xml:space="preserve">Partie VI : le bronzage sur les plages landaises et la protection solaire (oxydoréduction).</w:t>
      </w:r>
    </w:p>
    <w:p>
      <w:pPr>
        <w:spacing w:line="271" w:before="330" w:lineRule="auto"/>
      </w:pPr>
      <w:r>
        <w:rPr>
          <w:rFonts w:eastAsia="Georgia" w:cs="Georgia" w:ascii="Georgia" w:hAnsi="Georgia"/>
          <w:b/>
          <w:sz w:val="42"/>
        </w:rPr>
        <w:t xml:space="preserve">Données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Elément chimique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w:t>
            </w:r>
          </w:p>
        </w:tc>
        <w:tc>
          <w:tcPr>
            <w:tcBorders>
              <w:top w:val="single" w:sz="8" w:space="0" w:color="000000"/>
              <w:bottom w:val="single" w:sz="8" w:space="0" w:color="000000"/>
              <w:right w:val="single" w:sz="8" w:space="0" w:color="000000"/>
            </w:tcBorders>
            <w:vAlign w:val="center"/>
          </w:tcPr>
          <w:p>
            <w:pPr>
              <w:spacing w:lineRule="auto"/>
              <w:jc w:val="center"/>
            </w:pPr>
            <w:r>
              <w:rPr/>
              <w:t xml:space="preserve">S</w:t>
            </w:r>
          </w:p>
        </w:tc>
        <w:tc>
          <w:tcPr>
            <w:tcBorders>
              <w:top w:val="single" w:sz="8" w:space="0" w:color="000000"/>
              <w:bottom w:val="single" w:sz="8" w:space="0" w:color="000000"/>
              <w:right w:val="single" w:sz="8" w:space="0" w:color="000000"/>
            </w:tcBorders>
            <w:vAlign w:val="center"/>
          </w:tcPr>
          <w:p>
            <w:pPr>
              <w:spacing w:lineRule="auto"/>
              <w:jc w:val="center"/>
            </w:pPr>
            <w:r>
              <w:rPr/>
              <w:t xml:space="preserve">I</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Masse molaire</w:t>
            </w:r>
          </w:p>
          <w:p>
            <w:pPr>
              <w:spacing w:lineRule="auto"/>
              <w:jc w:val="center"/>
            </w:pPr>
            <m:oMathPara>
              <m:oMathParaPr>
                <m:jc m:val="center"/>
              </m:oMathParaP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16</w:t>
            </w:r>
          </w:p>
        </w:tc>
        <w:tc>
          <w:tcPr>
            <w:tcBorders>
              <w:bottom w:val="single" w:sz="8" w:space="0" w:color="000000"/>
              <w:right w:val="single" w:sz="8" w:space="0" w:color="000000"/>
            </w:tcBorders>
            <w:vAlign w:val="center"/>
          </w:tcPr>
          <w:p>
            <w:pPr>
              <w:spacing w:lineRule="auto"/>
              <w:jc w:val="center"/>
            </w:pPr>
            <w:r>
              <w:rPr/>
              <w:t xml:space="preserve">23</w:t>
            </w:r>
          </w:p>
        </w:tc>
        <w:tc>
          <w:tcPr>
            <w:tcBorders>
              <w:bottom w:val="single" w:sz="8" w:space="0" w:color="000000"/>
              <w:right w:val="single" w:sz="8" w:space="0" w:color="000000"/>
            </w:tcBorders>
            <w:vAlign w:val="center"/>
          </w:tcPr>
          <w:p>
            <w:pPr>
              <w:spacing w:lineRule="auto"/>
              <w:jc w:val="center"/>
            </w:pPr>
            <w:r>
              <w:rPr/>
              <w:t xml:space="preserve">31</w:t>
            </w:r>
          </w:p>
        </w:tc>
        <w:tc>
          <w:tcPr>
            <w:tcBorders>
              <w:bottom w:val="single" w:sz="8" w:space="0" w:color="000000"/>
              <w:right w:val="single" w:sz="8" w:space="0" w:color="000000"/>
            </w:tcBorders>
            <w:vAlign w:val="center"/>
          </w:tcPr>
          <w:p>
            <w:pPr>
              <w:spacing w:lineRule="auto"/>
              <w:jc w:val="center"/>
            </w:pPr>
            <w:r>
              <w:rPr/>
              <w:t xml:space="preserve">32</w:t>
            </w:r>
          </w:p>
        </w:tc>
        <w:tc>
          <w:tcPr>
            <w:tcBorders>
              <w:bottom w:val="single" w:sz="8" w:space="0" w:color="000000"/>
              <w:right w:val="single" w:sz="8" w:space="0" w:color="000000"/>
            </w:tcBorders>
            <w:vAlign w:val="center"/>
          </w:tcPr>
          <w:p>
            <w:pPr>
              <w:spacing w:lineRule="auto"/>
              <w:jc w:val="center"/>
            </w:pPr>
            <w:r>
              <w:rPr/>
              <w:t xml:space="preserve">127</w:t>
            </w:r>
          </w:p>
        </w:tc>
      </w:tr>
    </w:tbl>
    <w:p>
      <w:pPr>
        <w:spacing w:lineRule="auto"/>
      </w:pPr>
    </w:p>
    <w:p>
      <w:pPr>
        <w:spacing w:after="220" w:lineRule="auto"/>
      </w:pPr>
      <w:r>
        <w:rPr/>
        <w:t xml:space="preserve">Constante molaire des gaz parfaits :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r>
        <w:rPr/>
        <w:br w:type="textWrapping"/>
      </w:r>
      <w:r>
        <w:rPr>
          <w:rFonts w:eastAsia="Georgia" w:cs="Georgia" w:ascii="Georgia" w:hAnsi="Georgia"/>
        </w:rPr>
        <w:t xml:space="preserve">Température en kelvins : </w:t>
      </w:r>
      <m:oMath>
        <m:r>
          <m:rPr>
            <m:sty m:val="i"/>
          </m:rPr>
          <m:t>T</m:t>
        </m:r>
        <m:r>
          <m:rPr>
            <m:sty m:val="p"/>
          </m:rPr>
          <m:t>(</m:t>
        </m:r>
        <m:r>
          <m:rPr>
            <m:nor/>
          </m:rPr>
          <m:t xml:space="preserve"> </m:t>
        </m:r>
        <m:r>
          <m:rPr>
            <m:sty m:val="p"/>
          </m:rPr>
          <m:t>K</m:t>
        </m:r>
        <m:r>
          <m:rPr>
            <m:sty m:val="p"/>
          </m:rPr>
          <m:t>)</m:t>
        </m:r>
        <m:r>
          <m:rPr>
            <m:sty m:val="p"/>
          </m:rPr>
          <m:t>=</m:t>
        </m:r>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r>
          <m:rPr>
            <m:sty m:val="p"/>
          </m:rPr>
          <m:t>+</m:t>
        </m:r>
        <m:r>
          <m:rPr>
            <m:sty m:val="p"/>
          </m:rPr>
          <m:t>273</m:t>
        </m:r>
      </m:oMath>
      <w:r>
        <w:rPr/>
        <w:t xml:space="preserve">.</w:t>
      </w:r>
    </w:p>
    <w:p>
      <w:pPr>
        <w:spacing w:line="271" w:before="330" w:lineRule="auto"/>
      </w:pPr>
      <w:r>
        <w:rPr>
          <w:b/>
          <w:sz w:val="42"/>
        </w:rPr>
        <w:t xml:space="preserve">Partie I - Les besoins en eau du pin maritime (ou pin des Landes)</w:t>
      </w:r>
    </w:p>
    <w:p>
      <w:pPr>
        <w:spacing w:after="220" w:lineRule="auto"/>
      </w:pPr>
      <w:r>
        <w:rPr>
          <w:rFonts w:eastAsia="Georgia" w:cs="Georgia" w:ascii="Georgia" w:hAnsi="Georgia"/>
        </w:rPr>
        <w:t xml:space="preserve">La forêt des Landes de Gascogne est un massif forestier du Sud-Ouest de la France situé en Nouvelle-Aquitaine (figure 1). Bordée à l'Ouest par l'océan Atlantique (la Côte d'Argent), elle forme un vaste triangle d'une superficie de plus d'un million d'hectares, qui s'étend sur trois départements (la Gironde, les Landes et le Lot-et-Garonne).</w:t>
      </w:r>
    </w:p>
    <w:p>
      <w:pPr>
        <w:spacing w:lineRule="auto"/>
        <w:jc w:val="center"/>
      </w:pPr>
      <w:r>
        <w:rPr/>
        <w:drawing>
          <wp:inline distB="0" distL="0" distR="0" distT="0">
            <wp:extent cx="5486400" cy="2601746"/>
            <wp:effectExtent b="0" l="0" r="0" t="0"/>
            <wp:docPr id="2" name="image-544324862816f120872cf1e822f6eecc09ad680d.jpg"/>
            <a:graphic>
              <a:graphicData uri="http://schemas.openxmlformats.org/drawingml/2006/picture">
                <pic:pic>
                  <pic:nvPicPr>
                    <pic:cNvPr id="2" name="image-544324862816f120872cf1e822f6eecc09ad680d.jpg" descr=""/>
                    <pic:cNvPicPr/>
                  </pic:nvPicPr>
                  <pic:blipFill>
                    <a:blip r:embed="rId6" cstate="print"/>
                    <a:srcRect b="0" l="0" r="0" t="0"/>
                    <a:stretch>
                      <a:fillRect/>
                    </a:stretch>
                  </pic:blipFill>
                  <pic:spPr>
                    <a:xfrm>
                      <a:off x="0" y="0"/>
                      <a:ext cx="5486400" cy="2601746"/>
                    </a:xfrm>
                    <a:prstGeom prst="rect"/>
                  </pic:spPr>
                </pic:pic>
              </a:graphicData>
            </a:graphic>
          </wp:inline>
        </w:drawing>
      </w:r>
    </w:p>
    <w:p>
      <w:pPr>
        <w:spacing w:lineRule="auto"/>
      </w:pPr>
      <w:r>
        <w:rPr>
          <w:rFonts w:eastAsia="Georgia" w:cs="Georgia" w:ascii="Georgia" w:hAnsi="Georgia"/>
        </w:rPr>
        <w:t xml:space="preserve">Figure 1 - Position géographique des Landes de Gascogne et de sa forêt (www.centrecultureldupaysdorthe.com)</w:t>
      </w:r>
    </w:p>
    <w:p>
      <w:pPr>
        <w:spacing w:after="220" w:lineRule="auto"/>
      </w:pPr>
      <w:r>
        <w:rPr>
          <w:rFonts w:eastAsia="Georgia" w:cs="Georgia" w:ascii="Georgia" w:hAnsi="Georgia"/>
        </w:rPr>
        <w:t xml:space="preserve">Cette forêt a été plantée au XIX </w:t>
      </w:r>
      <m:oMath>
        <m:sSup>
          <m:sSupPr/>
          <m:e>
            <m:r>
              <m:t xml:space="preserve"> </m:t>
            </m:r>
          </m:e>
          <m:sup>
            <m:r>
              <m:rPr>
                <m:sty m:val="i"/>
              </m:rPr>
              <m:t>e</m:t>
            </m:r>
          </m:sup>
        </m:sSup>
      </m:oMath>
      <w:r>
        <w:rPr>
          <w:rFonts w:eastAsia="Georgia" w:cs="Georgia" w:ascii="Georgia" w:hAnsi="Georgia"/>
        </w:rPr>
        <w:t xml:space="preserve"> siècle sous l'impulsion de Napoléon III, dans le but de lutter contre l'avancée des dunes menaçant les villages, d'assécher les marais nombreux dans le territoire et de développer une ressource de matières premières (bois d'œuvre, poteaux télégraphiques, pâte à papier, solvants pour l'industrie chimique...). De nos jours, elle constitue aussi un atout considérable pour le tourisme vert. Hélas, plus de 32000 hectares de ce précieux massif forestier ont été détruits au cours des gigantesques incendies de l'été 2022.</w:t>
      </w:r>
    </w:p>
    <w:p>
      <w:pPr>
        <w:spacing w:line="271" w:before="330" w:lineRule="auto"/>
      </w:pPr>
      <w:r>
        <w:rPr>
          <w:rFonts w:eastAsia="Georgia" w:cs="Georgia" w:ascii="Georgia" w:hAnsi="Georgia"/>
          <w:b/>
          <w:sz w:val="42"/>
        </w:rPr>
        <w:t xml:space="preserve">Mouvements d'eau dans un végétal, potentiel hydrique et analogie électrocinétique</w:t>
      </w:r>
    </w:p>
    <w:p>
      <w:pPr>
        <w:spacing w:after="220" w:lineRule="auto"/>
      </w:pPr>
      <w:r>
        <w:rPr>
          <w:rFonts w:eastAsia="Georgia" w:cs="Georgia" w:ascii="Georgia" w:hAnsi="Georgia"/>
        </w:rPr>
        <w:t xml:space="preserve">Les végétaux terrestres prélèvent dans le sol l'eau et leurs nutriments qui sont des sels minéraux. Le liquide obtenu constitue la sève brute circulant dans la plante. Pour décrire cette circulation d'eau, les botanistes utilisent le potentiel hydrique, noté </w:t>
      </w:r>
      <m:oMath>
        <m:r>
          <m:rPr>
            <m:sty m:val="i"/>
          </m:rPr>
          <m:t>ψ</m:t>
        </m:r>
      </m:oMath>
      <w:r>
        <w:rPr>
          <w:rFonts w:eastAsia="Georgia" w:cs="Georgia" w:ascii="Georgia" w:hAnsi="Georgia"/>
        </w:rPr>
        <w:t xml:space="preserve">. C'est une grandeur homogène à une pression, qui caractérise les états de liaison de l'eau dans les différents milieux et tissus cellulaires constituant le Continuum Sol-Plante-Atmosphère (CSPA). Ce dernier comprend (figure 2) :</w:t>
      </w:r>
    </w:p>
    <w:p>
      <w:pPr>
        <w:numPr>
          <w:ilvl w:val="0"/>
          <w:numId w:val="2"/>
        </w:numPr>
        <w:spacing w:lineRule="auto"/>
      </w:pPr>
      <w:r>
        <w:rPr/>
        <w:t xml:space="preserve">le sol,</w:t>
      </w:r>
    </w:p>
    <w:p>
      <w:pPr>
        <w:numPr>
          <w:ilvl w:val="0"/>
          <w:numId w:val="2"/>
        </w:numPr>
        <w:spacing w:lineRule="auto"/>
      </w:pPr>
      <w:r>
        <w:rPr>
          <w:rFonts w:eastAsia="Georgia" w:cs="Georgia" w:ascii="Georgia" w:hAnsi="Georgia"/>
        </w:rPr>
        <w:t xml:space="preserve">le xylème des racines, du tronc et des branches (ensemble des tissus cellulaires organisés en canaux de circulation de la sève brute),</w:t>
      </w:r>
    </w:p>
    <w:p>
      <w:pPr>
        <w:numPr>
          <w:ilvl w:val="0"/>
          <w:numId w:val="2"/>
        </w:numPr>
        <w:spacing w:lineRule="auto"/>
      </w:pPr>
      <w:r>
        <w:rPr>
          <w:rFonts w:eastAsia="Georgia" w:cs="Georgia" w:ascii="Georgia" w:hAnsi="Georgia"/>
        </w:rPr>
        <w:t xml:space="preserve">les stomates des feuilles (cellules de l'épiderme des feuilles régulant l'évapotranspiration),</w:t>
      </w:r>
    </w:p>
    <w:p>
      <w:pPr>
        <w:numPr>
          <w:ilvl w:val="0"/>
          <w:numId w:val="2"/>
        </w:numPr>
        <w:spacing w:lineRule="auto"/>
      </w:pPr>
      <w:r>
        <w:rPr>
          <w:rFonts w:eastAsia="Georgia" w:cs="Georgia" w:ascii="Georgia" w:hAnsi="Georgia"/>
        </w:rPr>
        <w:t xml:space="preserve">l'air de l'atmosphère au contact des feuilles.</w:t>
      </w:r>
    </w:p>
    <w:p>
      <w:pPr>
        <w:spacing w:after="220" w:lineRule="auto"/>
      </w:pPr>
      <w:r>
        <w:rPr/>
        <w:t xml:space="preserve">Pour de l'eau liquide pure sous </w:t>
      </w:r>
      <m:oMath>
        <m:sSup>
          <m:sSupPr/>
          <m:e>
            <m:r>
              <m:rPr>
                <m:sty m:val="i"/>
              </m:rPr>
              <m:t>P</m:t>
            </m:r>
          </m:e>
          <m:sup>
            <m:r>
              <m:rPr>
                <m:sty m:val="p"/>
              </m:rPr>
              <m:t>∘</m:t>
            </m:r>
          </m:sup>
        </m:sSup>
        <m:r>
          <m:rPr>
            <m:sty m:val="p"/>
          </m:rPr>
          <m:t>=</m:t>
        </m:r>
        <m:r>
          <m:rPr>
            <m:sty m:val="p"/>
          </m:rPr>
          <m:t>1</m:t>
        </m:r>
      </m:oMath>
      <w:r>
        <w:rPr>
          <w:rFonts w:eastAsia="Georgia" w:cs="Georgia" w:ascii="Georgia" w:hAnsi="Georgia"/>
        </w:rPr>
        <w:t xml:space="preserve"> bar (état de référence), le potentiel hydrique </w:t>
      </w:r>
      <m:oMath>
        <m:r>
          <m:rPr>
            <m:sty m:val="i"/>
          </m:rPr>
          <m:t>ψ</m:t>
        </m:r>
      </m:oMath>
      <w:r>
        <w:rPr>
          <w:rFonts w:eastAsia="Georgia" w:cs="Georgia" w:ascii="Georgia" w:hAnsi="Georgia"/>
        </w:rPr>
        <w:t xml:space="preserve"> est nul par convention. Il est négatif dans le CSPA (figure 2) car l'eau y est en interaction avec les tissus cellulaires. L'évapotranspiration au niveau des feuilles, provoquée par le rayonnement solaire, crée un appel d'eau vers l'atmosphère. Des gradients de potentiel hydrique apparaissent alors le long du CSPA, accompagnés de flux d'eau dans le sens des potentiels hydriques décroissants. Ces flux sont régis par la loi de Darcy : </w:t>
      </w:r>
      <m:oMath>
        <m:sSub>
          <m:sSubPr/>
          <m:e>
            <m:acc>
              <m:accPr>
                <m:chr m:val="⃗"/>
              </m:accPr>
              <m:e>
                <m:r>
                  <m:rPr>
                    <m:sty m:val="i"/>
                  </m:rPr>
                  <m:t>j</m:t>
                </m:r>
              </m:e>
            </m:acc>
          </m:e>
          <m:sub>
            <m:r>
              <m:rPr>
                <m:sty m:val="i"/>
              </m:rPr>
              <m:t>M</m:t>
            </m:r>
          </m:sub>
        </m:sSub>
        <m:r>
          <m:rPr>
            <m:sty m:val="p"/>
          </m:rPr>
          <m:t>=</m:t>
        </m:r>
        <m:r>
          <m:rPr>
            <m:sty m:val="p"/>
          </m:rPr>
          <m:t>−</m:t>
        </m:r>
        <m:f>
          <m:fPr>
            <m:ctrlPr>
              <w:rPr>
                <w:rFonts w:ascii="Cambria Math" w:hAnsi="Cambria Math"/>
              </w:rPr>
            </m:ctrlPr>
          </m:fPr>
          <m:num>
            <m:r>
              <m:rPr>
                <m:sty m:val="i"/>
              </m:rPr>
              <m:t>K</m:t>
            </m:r>
          </m:num>
          <m:den>
            <m:sSub>
              <m:sSubPr/>
              <m:e>
                <m:r>
                  <m:rPr>
                    <m:sty m:val="i"/>
                  </m:rPr>
                  <m:t>ρ</m:t>
                </m:r>
              </m:e>
              <m:sub>
                <m:r>
                  <m:rPr>
                    <m:sty m:val="i"/>
                  </m:rPr>
                  <m:t>e</m:t>
                </m:r>
              </m:sub>
            </m:sSub>
            <m:r>
              <m:rPr>
                <m:sty m:val="i"/>
              </m:rPr>
              <m:t>g</m:t>
            </m:r>
          </m:den>
        </m:f>
        <m:acc>
          <m:accPr>
            <m:chr m:val="⃗"/>
          </m:accPr>
          <m:e>
            <m:r>
              <m:rPr>
                <m:sty m:val="p"/>
              </m:rPr>
              <m:t>grad</m:t>
            </m:r>
          </m:e>
        </m:acc>
        <m:r>
          <m:rPr>
            <m:sty m:val="i"/>
          </m:rPr>
          <m:t>ψ</m:t>
        </m:r>
      </m:oMath>
      <w:r>
        <w:rPr>
          <w:rFonts w:eastAsia="Georgia" w:cs="Georgia" w:ascii="Georgia" w:hAnsi="Georgia"/>
        </w:rPr>
        <w:t xml:space="preserve"> où </w:t>
      </w:r>
      <m:oMath>
        <m:sSub>
          <m:sSubPr/>
          <m:e>
            <m:acc>
              <m:accPr>
                <m:chr m:val="⃗"/>
              </m:accPr>
              <m:e>
                <m:r>
                  <m:rPr>
                    <m:sty m:val="i"/>
                  </m:rPr>
                  <m:t>j</m:t>
                </m:r>
              </m:e>
            </m:acc>
          </m:e>
          <m:sub>
            <m:r>
              <m:rPr>
                <m:sty m:val="i"/>
              </m:rPr>
              <m:t>M</m:t>
            </m:r>
          </m:sub>
        </m:sSub>
      </m:oMath>
      <w:r>
        <w:rPr>
          <w:rFonts w:eastAsia="Georgia" w:cs="Georgia" w:ascii="Georgia" w:hAnsi="Georgia"/>
        </w:rPr>
        <w:t xml:space="preserve"> désigne le vecteur densité volumique de courant de masse en eau, </w:t>
      </w:r>
      <m:oMath>
        <m:r>
          <m:rPr>
            <m:sty m:val="i"/>
          </m:rPr>
          <m:t>K</m:t>
        </m:r>
      </m:oMath>
      <w:r>
        <w:rPr>
          <w:rFonts w:eastAsia="Georgia" w:cs="Georgia" w:ascii="Georgia" w:hAnsi="Georgia"/>
        </w:rPr>
        <w:t xml:space="preserve"> la perméabilité hydraulique du milieu, </w:t>
      </w:r>
      <m:oMath>
        <m:sSub>
          <m:sSubPr/>
          <m:e>
            <m:r>
              <m:rPr>
                <m:sty m:val="i"/>
              </m:rPr>
              <m:t>ρ</m:t>
            </m:r>
          </m:e>
          <m:sub>
            <m:r>
              <m:rPr>
                <m:sty m:val="i"/>
              </m:rPr>
              <m:t>e</m:t>
            </m:r>
          </m:sub>
        </m:sSub>
      </m:oMath>
      <w:r>
        <w:rPr/>
        <w:t xml:space="preserve"> la masse volumique de l'eau et </w:t>
      </w:r>
      <m:oMath>
        <m:r>
          <m:rPr>
            <m:sty m:val="i"/>
          </m:rPr>
          <m:t>g</m:t>
        </m:r>
      </m:oMath>
      <w:r>
        <w:rPr>
          <w:rFonts w:eastAsia="Georgia" w:cs="Georgia" w:ascii="Georgia" w:hAnsi="Georgia"/>
        </w:rPr>
        <w:t xml:space="preserve"> l'accélération de la pesanteur. Cette circulation de masse d'eau dans le CSPA présente donc des analogies avec la circulation de charges électriques dans un milieu conducteur ohmique.</w:t>
      </w:r>
    </w:p>
    <w:p>
      <w:pPr>
        <w:spacing w:lineRule="auto"/>
        <w:jc w:val="center"/>
      </w:pPr>
      <w:r>
        <w:rPr/>
        <w:drawing>
          <wp:inline distB="0" distL="0" distR="0" distT="0">
            <wp:extent cx="5486400" cy="4548273"/>
            <wp:effectExtent b="0" l="0" r="0" t="0"/>
            <wp:docPr id="3" name="image-698471042de26bb7e2555248cfb626e436831c46.jpg"/>
            <a:graphic>
              <a:graphicData uri="http://schemas.openxmlformats.org/drawingml/2006/picture">
                <pic:pic>
                  <pic:nvPicPr>
                    <pic:cNvPr id="3" name="image-698471042de26bb7e2555248cfb626e436831c46.jpg" descr=""/>
                    <pic:cNvPicPr/>
                  </pic:nvPicPr>
                  <pic:blipFill>
                    <a:blip r:embed="rId7" cstate="print"/>
                    <a:srcRect b="0" l="0" r="0" t="0"/>
                    <a:stretch>
                      <a:fillRect/>
                    </a:stretch>
                  </pic:blipFill>
                  <pic:spPr>
                    <a:xfrm>
                      <a:off x="0" y="0"/>
                      <a:ext cx="5486400" cy="4548273"/>
                    </a:xfrm>
                    <a:prstGeom prst="rect"/>
                  </pic:spPr>
                </pic:pic>
              </a:graphicData>
            </a:graphic>
          </wp:inline>
        </w:drawing>
      </w:r>
    </w:p>
    <w:p>
      <w:pPr>
        <w:spacing w:lineRule="auto"/>
      </w:pPr>
      <w:r>
        <w:rPr/>
        <w:t xml:space="preserve">Figure 2 - Potentiel hydrique le long du CSPA</w:t>
      </w:r>
      <w:r>
        <w:rPr/>
        <w:br w:type="textWrapping"/>
      </w:r>
      <w:r>
        <w:rPr/>
        <w:t xml:space="preserve">(www.encyclopedie-environnement.org/vivant/quete-de-eau-par-les-plantes)</w:t>
      </w:r>
    </w:p>
    <w:p>
      <w:pPr>
        <w:spacing w:after="220" w:lineRule="auto"/>
      </w:pPr>
      <w:r>
        <w:rPr>
          <w:rFonts w:eastAsia="Georgia" w:cs="Georgia" w:ascii="Georgia" w:hAnsi="Georgia"/>
        </w:rPr>
        <w:t xml:space="preserve">Q1. a) Rappeler la loi d'Ohm locale dans un milieu ohmique (on l'écrira à l'aide du potentiel électrique </w:t>
      </w:r>
      <m:oMath>
        <m:r>
          <m:rPr>
            <m:sty m:val="i"/>
          </m:rPr>
          <m:t>V</m:t>
        </m:r>
      </m:oMath>
      <w:r>
        <w:rPr>
          <w:rFonts w:eastAsia="Georgia" w:cs="Georgia" w:ascii="Georgia" w:hAnsi="Georgia"/>
        </w:rPr>
        <w:t xml:space="preserve"> ). À quelles grandeurs électriques sont analogues respectivement </w:t>
      </w:r>
      <m:oMath>
        <m:r>
          <m:rPr>
            <m:sty m:val="i"/>
          </m:rPr>
          <m:t>ψ</m:t>
        </m:r>
      </m:oMath>
      <w:r>
        <w:rPr/>
        <w:t xml:space="preserve"> et </w:t>
      </w:r>
      <m:oMath>
        <m:sSub>
          <m:sSubPr/>
          <m:e>
            <m:acc>
              <m:accPr>
                <m:chr m:val="⃗"/>
              </m:accPr>
              <m:e>
                <m:r>
                  <m:rPr>
                    <m:sty m:val="i"/>
                  </m:rPr>
                  <m:t>j</m:t>
                </m:r>
              </m:e>
            </m:acc>
          </m:e>
          <m:sub>
            <m:r>
              <m:rPr>
                <m:sty m:val="i"/>
              </m:rPr>
              <m:t>M</m:t>
            </m:r>
          </m:sub>
        </m:sSub>
      </m:oMath>
      <w:r>
        <w:rPr>
          <w:rFonts w:eastAsia="Georgia" w:cs="Georgia" w:ascii="Georgia" w:hAnsi="Georgia"/>
        </w:rPr>
        <w:t xml:space="preserve"> ? Définir et exprimer, en fonction des données, la conductivité hydraulique </w:t>
      </w:r>
      <m:oMath>
        <m:r>
          <m:rPr>
            <m:sty m:val="i"/>
          </m:rPr>
          <m:t>γ</m:t>
        </m:r>
      </m:oMath>
      <w:r>
        <w:rPr>
          <w:rFonts w:eastAsia="Georgia" w:cs="Georgia" w:ascii="Georgia" w:hAnsi="Georgia"/>
        </w:rPr>
        <w:t xml:space="preserve">, analogue de la conductivité électrique.</w:t>
      </w:r>
      <w:r>
        <w:rPr/>
        <w:br w:type="textWrapping"/>
      </w:r>
      <w:r>
        <w:rPr>
          <w:rFonts w:eastAsia="Georgia" w:cs="Georgia" w:ascii="Georgia" w:hAnsi="Georgia"/>
        </w:rPr>
        <w:t xml:space="preserve">b) Dans ce modèle, la masse d'eau traversant une surface ( S ) par unité de temps, ou débit massique à travers (S), est </w:t>
      </w:r>
      <m:oMath>
        <m:r>
          <m:rPr>
            <m:sty m:val="i"/>
          </m:rPr>
          <m:t>D</m:t>
        </m:r>
        <m:r>
          <m:rPr>
            <m:sty m:val="p"/>
          </m:rPr>
          <m:t>=</m:t>
        </m:r>
        <m:sSub>
          <m:sSubPr/>
          <m:e>
            <m:r>
              <m:rPr>
                <m:sty m:val="p"/>
              </m:rPr>
              <m:t>∬</m:t>
            </m:r>
          </m:e>
          <m:sub>
            <m:r>
              <m:rPr>
                <m:sty m:val="p"/>
              </m:rPr>
              <m:t>(</m:t>
            </m:r>
            <m:r>
              <m:rPr>
                <m:sty m:val="i"/>
              </m:rPr>
              <m:t>S</m:t>
            </m:r>
            <m:r>
              <m:rPr>
                <m:sty m:val="p"/>
              </m:rPr>
              <m:t>)</m:t>
            </m:r>
          </m:sub>
        </m:sSub>
        <m:r>
          <m:rPr>
            <m:sty m:val="p"/>
          </m:rPr>
          <m:t xml:space="preserve"> </m:t>
        </m:r>
        <m:sSub>
          <m:sSubPr/>
          <m:e>
            <m:acc>
              <m:accPr>
                <m:chr m:val="⃗"/>
              </m:accPr>
              <m:e>
                <m:r>
                  <m:rPr>
                    <m:sty m:val="i"/>
                  </m:rPr>
                  <m:t>j</m:t>
                </m:r>
              </m:e>
            </m:acc>
          </m:e>
          <m:sub>
            <m:r>
              <m:rPr>
                <m:sty m:val="i"/>
              </m:rPr>
              <m:t>M</m:t>
            </m:r>
          </m:sub>
        </m:sSub>
        <m:r>
          <m:rPr>
            <m:sty m:val="p"/>
          </m:rPr>
          <m:t>⋅</m:t>
        </m:r>
        <m:acc>
          <m:accPr>
            <m:chr m:val="⃗"/>
          </m:accPr>
          <m:e>
            <m:r>
              <m:rPr>
                <m:sty m:val="i"/>
              </m:rPr>
              <m:t>d</m:t>
            </m:r>
            <m:r>
              <m:rPr>
                <m:sty m:val="i"/>
              </m:rPr>
              <m:t>S</m:t>
            </m:r>
          </m:e>
        </m:acc>
      </m:oMath>
      <w:r>
        <w:rPr>
          <w:rFonts w:eastAsia="Georgia" w:cs="Georgia" w:ascii="Georgia" w:hAnsi="Georgia"/>
        </w:rPr>
        <w:t xml:space="preserve">. De quelle grandeur électrique le débit massique </w:t>
      </w:r>
      <m:oMath>
        <m:r>
          <m:rPr>
            <m:sty m:val="i"/>
          </m:rPr>
          <m:t>D</m:t>
        </m:r>
      </m:oMath>
      <w:r>
        <w:rPr/>
        <w:t xml:space="preserve"> est-il l'analogue?</w:t>
      </w:r>
    </w:p>
    <w:p>
      <w:pPr>
        <w:spacing w:after="220" w:lineRule="auto"/>
      </w:pPr>
      <w:r>
        <w:rPr>
          <w:rFonts w:eastAsia="Georgia" w:cs="Georgia" w:ascii="Georgia" w:hAnsi="Georgia"/>
        </w:rPr>
        <w:t xml:space="preserve">Q2. a) Définir la résistance hydraulique </w:t>
      </w:r>
      <m:oMath>
        <m:sSub>
          <m:sSubPr/>
          <m:e>
            <m:r>
              <m:rPr>
                <m:sty m:val="i"/>
              </m:rPr>
              <m:t>R</m:t>
            </m:r>
          </m:e>
          <m:sub>
            <m:r>
              <m:rPr>
                <m:sty m:val="i"/>
              </m:rPr>
              <m:t>H</m:t>
            </m:r>
          </m:sub>
        </m:sSub>
      </m:oMath>
      <w:r>
        <w:rPr>
          <w:rFonts w:eastAsia="Georgia" w:cs="Georgia" w:ascii="Georgia" w:hAnsi="Georgia"/>
        </w:rPr>
        <w:t xml:space="preserve"> d'un tube de courant d'eau de débit massique </w:t>
      </w:r>
      <m:oMath>
        <m:r>
          <m:rPr>
            <m:sty m:val="i"/>
          </m:rPr>
          <m:t>D</m:t>
        </m:r>
      </m:oMath>
      <w:r>
        <w:rPr>
          <w:rFonts w:eastAsia="Georgia" w:cs="Georgia" w:ascii="Georgia" w:hAnsi="Georgia"/>
        </w:rPr>
        <w:t xml:space="preserve">, d'extrémités </w:t>
      </w:r>
      <m:oMath>
        <m:r>
          <m:rPr>
            <m:sty m:val="i"/>
          </m:rPr>
          <m:t>A</m:t>
        </m:r>
      </m:oMath>
      <w:r>
        <w:rPr/>
        <w:t xml:space="preserve"> et </w:t>
      </w:r>
      <m:oMath>
        <m:r>
          <m:rPr>
            <m:sty m:val="i"/>
          </m:rPr>
          <m:t>B</m:t>
        </m:r>
      </m:oMath>
      <w:r>
        <w:rPr>
          <w:rFonts w:eastAsia="Georgia" w:cs="Georgia" w:ascii="Georgia" w:hAnsi="Georgia"/>
        </w:rPr>
        <w:t xml:space="preserve">, soumis à une différence de potentiel hydrique </w:t>
      </w:r>
      <m:oMath>
        <m:sSub>
          <m:sSubPr/>
          <m:e>
            <m:r>
              <m:rPr>
                <m:sty m:val="i"/>
              </m:rPr>
              <m:t>ψ</m:t>
            </m:r>
          </m:e>
          <m:sub>
            <m:r>
              <m:rPr>
                <m:sty m:val="i"/>
              </m:rPr>
              <m:t>A</m:t>
            </m:r>
          </m:sub>
        </m:sSub>
        <m:r>
          <m:rPr>
            <m:sty m:val="p"/>
          </m:rPr>
          <m:t>−</m:t>
        </m:r>
        <m:sSub>
          <m:sSubPr/>
          <m:e>
            <m:r>
              <m:rPr>
                <m:sty m:val="i"/>
              </m:rPr>
              <m:t>ψ</m:t>
            </m:r>
          </m:e>
          <m:sub>
            <m:r>
              <m:rPr>
                <m:sty m:val="i"/>
              </m:rPr>
              <m:t>B</m:t>
            </m:r>
          </m:sub>
        </m:sSub>
        <m:r>
          <m:rPr>
            <m:sty m:val="p"/>
          </m:rPr>
          <m:t>&gt;</m:t>
        </m:r>
        <m:r>
          <m:rPr>
            <m:sty m:val="p"/>
          </m:rPr>
          <m:t>0</m:t>
        </m:r>
      </m:oMath>
      <w:r>
        <w:rPr/>
        <w:t xml:space="preserve">.</w:t>
      </w:r>
      <w:r>
        <w:rPr/>
        <w:br w:type="textWrapping"/>
      </w:r>
      <w:r>
        <w:rPr>
          <w:rFonts w:eastAsia="Georgia" w:cs="Georgia" w:ascii="Georgia" w:hAnsi="Georgia"/>
        </w:rPr>
        <w:t xml:space="preserve">b) Dans quelle unité faisant intervenir uniquement le mètre et la seconde, s'exprime la résistance hydraulique?</w:t>
      </w:r>
    </w:p>
    <w:p>
      <w:pPr>
        <w:spacing w:after="220" w:lineRule="auto"/>
      </w:pPr>
      <w:r>
        <w:rPr>
          <w:rFonts w:eastAsia="Georgia" w:cs="Georgia" w:ascii="Georgia" w:hAnsi="Georgia"/>
        </w:rPr>
        <w:t xml:space="preserve">Le système racinaire du pin est modélisé comme un faisceau de </w:t>
      </w:r>
      <m:oMath>
        <m:r>
          <m:rPr>
            <m:sty m:val="i"/>
          </m:rPr>
          <m:t>N</m:t>
        </m:r>
      </m:oMath>
      <w:r>
        <w:rPr>
          <w:rFonts w:eastAsia="Georgia" w:cs="Georgia" w:ascii="Georgia" w:hAnsi="Georgia"/>
        </w:rPr>
        <w:t xml:space="preserve"> racines cylindriques rectilignes de conductivité hydraulique </w:t>
      </w:r>
      <m:oMath>
        <m:sSub>
          <m:sSubPr/>
          <m:e>
            <m:r>
              <m:rPr>
                <m:sty m:val="i"/>
              </m:rPr>
              <m:t>γ</m:t>
            </m:r>
          </m:e>
          <m:sub>
            <m:r>
              <m:rPr>
                <m:sty m:val="i"/>
              </m:rPr>
              <m:t>r</m:t>
            </m:r>
          </m:sub>
        </m:sSub>
      </m:oMath>
      <w:r>
        <w:rPr/>
        <w:t xml:space="preserve">, de section </w:t>
      </w:r>
      <m:oMath>
        <m:sSub>
          <m:sSubPr/>
          <m:e>
            <m:r>
              <m:rPr>
                <m:sty m:val="i"/>
              </m:rPr>
              <m:t>s</m:t>
            </m:r>
          </m:e>
          <m:sub>
            <m:r>
              <m:rPr>
                <m:sty m:val="i"/>
              </m:rPr>
              <m:t>r</m:t>
            </m:r>
          </m:sub>
        </m:sSub>
      </m:oMath>
      <w:r>
        <w:rPr/>
        <w:t xml:space="preserve"> et de longueur </w:t>
      </w:r>
      <m:oMath>
        <m:sSub>
          <m:sSubPr/>
          <m:e>
            <m:r>
              <m:rPr>
                <m:sty m:val="i"/>
              </m:rPr>
              <m:t>l</m:t>
            </m:r>
          </m:e>
          <m:sub>
            <m:r>
              <m:rPr>
                <m:sty m:val="i"/>
              </m:rPr>
              <m:t>r</m:t>
            </m:r>
          </m:sub>
        </m:sSub>
      </m:oMath>
      <w:r>
        <w:rPr>
          <w:rFonts w:eastAsia="Georgia" w:cs="Georgia" w:ascii="Georgia" w:hAnsi="Georgia"/>
        </w:rPr>
        <w:t xml:space="preserve">, interconnectées au point O à la base du tronc (figure 3) et soumises à la même différence de potentiel hydrique </w:t>
      </w:r>
      <m:oMath>
        <m:sSub>
          <m:sSubPr/>
          <m:e>
            <m:r>
              <m:rPr>
                <m:sty m:val="i"/>
              </m:rPr>
              <m:t>ψ</m:t>
            </m:r>
          </m:e>
          <m:sub>
            <m:r>
              <m:rPr>
                <m:sty m:val="i"/>
              </m:rPr>
              <m:t>S</m:t>
            </m:r>
          </m:sub>
        </m:sSub>
        <m:r>
          <m:rPr>
            <m:sty m:val="p"/>
          </m:rPr>
          <m:t>−</m:t>
        </m:r>
        <m:sSub>
          <m:sSubPr/>
          <m:e>
            <m:r>
              <m:rPr>
                <m:sty m:val="i"/>
              </m:rPr>
              <m:t>ψ</m:t>
            </m:r>
          </m:e>
          <m:sub>
            <m:r>
              <m:rPr>
                <m:sty m:val="i"/>
              </m:rPr>
              <m:t>O</m:t>
            </m:r>
          </m:sub>
        </m:sSub>
        <m:r>
          <m:rPr>
            <m:sty m:val="p"/>
          </m:rPr>
          <m:t>&gt;</m:t>
        </m:r>
        <m:r>
          <m:rPr>
            <m:sty m:val="p"/>
          </m:rPr>
          <m:t>0</m:t>
        </m:r>
      </m:oMath>
      <w:r>
        <w:rPr/>
        <w:t xml:space="preserve">, avec </w:t>
      </w:r>
      <m:oMath>
        <m:sSub>
          <m:sSubPr/>
          <m:e>
            <m:r>
              <m:rPr>
                <m:sty m:val="i"/>
              </m:rPr>
              <m:t>ψ</m:t>
            </m:r>
          </m:e>
          <m:sub>
            <m:r>
              <m:rPr>
                <m:sty m:val="p"/>
              </m:rPr>
              <m:t>S</m:t>
            </m:r>
          </m:sub>
        </m:sSub>
      </m:oMath>
      <w:r>
        <w:rPr>
          <w:rFonts w:eastAsia="Georgia" w:cs="Georgia" w:ascii="Georgia" w:hAnsi="Georgia"/>
        </w:rPr>
        <w:t xml:space="preserve"> le potentiel hydrique au niveau des extrémités des racines au contact avec le sol.</w:t>
      </w:r>
    </w:p>
    <w:p>
      <w:pPr>
        <w:spacing w:lineRule="auto"/>
        <w:jc w:val="center"/>
      </w:pPr>
      <w:r>
        <w:rPr/>
        <w:drawing>
          <wp:inline distB="0" distL="0" distR="0" distT="0">
            <wp:extent cx="5486400" cy="2514166"/>
            <wp:effectExtent b="0" l="0" r="0" t="0"/>
            <wp:docPr id="4" name="image-c398f4d8efafb4b698682fdf41253ec49d2ef43f.jpg"/>
            <a:graphic>
              <a:graphicData uri="http://schemas.openxmlformats.org/drawingml/2006/picture">
                <pic:pic>
                  <pic:nvPicPr>
                    <pic:cNvPr id="4" name="image-c398f4d8efafb4b698682fdf41253ec49d2ef43f.jpg" descr=""/>
                    <pic:cNvPicPr/>
                  </pic:nvPicPr>
                  <pic:blipFill>
                    <a:blip r:embed="rId8" cstate="print"/>
                    <a:srcRect b="0" l="0" r="0" t="0"/>
                    <a:stretch>
                      <a:fillRect/>
                    </a:stretch>
                  </pic:blipFill>
                  <pic:spPr>
                    <a:xfrm>
                      <a:off x="0" y="0"/>
                      <a:ext cx="5486400" cy="2514166"/>
                    </a:xfrm>
                    <a:prstGeom prst="rect"/>
                  </pic:spPr>
                </pic:pic>
              </a:graphicData>
            </a:graphic>
          </wp:inline>
        </w:drawing>
      </w:r>
    </w:p>
    <w:p>
      <w:pPr>
        <w:spacing w:lineRule="auto"/>
      </w:pPr>
      <w:r>
        <w:rPr>
          <w:rFonts w:eastAsia="Georgia" w:cs="Georgia" w:ascii="Georgia" w:hAnsi="Georgia"/>
        </w:rPr>
        <w:t xml:space="preserve">Figure 3 - Schéma d'un pin et de son système racinaire</w:t>
      </w:r>
    </w:p>
    <w:p>
      <w:pPr>
        <w:spacing w:after="220" w:lineRule="auto"/>
      </w:pPr>
      <w:r>
        <w:rPr/>
        <w:t xml:space="preserve">Q3. Par circulation du champ </w:t>
      </w:r>
      <m:oMath>
        <m:r>
          <m:rPr>
            <m:sty m:val="p"/>
          </m:rPr>
          <m:t>−</m:t>
        </m:r>
        <m:acc>
          <m:accPr>
            <m:chr m:val="⃗"/>
          </m:accPr>
          <m:e>
            <m:r>
              <m:rPr>
                <m:nor/>
              </m:rPr>
              <m:t> grad </m:t>
            </m:r>
          </m:e>
        </m:acc>
        <m:r>
          <m:rPr>
            <m:sty m:val="i"/>
          </m:rPr>
          <m:t>ψ</m:t>
        </m:r>
      </m:oMath>
      <w:r>
        <w:rPr>
          <w:rFonts w:eastAsia="Georgia" w:cs="Georgia" w:ascii="Georgia" w:hAnsi="Georgia"/>
        </w:rPr>
        <w:t xml:space="preserve"> le long d'une racine, établir l'expression de la résistance hydraulique </w:t>
      </w:r>
      <m:oMath>
        <m:sSub>
          <m:sSubPr/>
          <m:e>
            <m:r>
              <m:rPr>
                <m:sty m:val="i"/>
              </m:rPr>
              <m:t>R</m:t>
            </m:r>
          </m:e>
          <m:sub>
            <m:r>
              <m:rPr>
                <m:sty m:val="i"/>
              </m:rPr>
              <m:t>r</m:t>
            </m:r>
          </m:sub>
        </m:sSub>
      </m:oMath>
      <w:r>
        <w:rPr/>
        <w:t xml:space="preserve"> d'une racine en fonction de </w:t>
      </w:r>
      <m:oMath>
        <m:sSub>
          <m:sSubPr/>
          <m:e>
            <m:r>
              <m:rPr>
                <m:sty m:val="i"/>
              </m:rPr>
              <m:t>γ</m:t>
            </m:r>
          </m:e>
          <m:sub>
            <m:r>
              <m:rPr>
                <m:sty m:val="i"/>
              </m:rPr>
              <m:t>r</m:t>
            </m:r>
          </m:sub>
        </m:sSub>
        <m:r>
          <m:rPr>
            <m:sty m:val="p"/>
          </m:rPr>
          <m:t>,</m:t>
        </m:r>
        <m:sSub>
          <m:sSubPr/>
          <m:e>
            <m:r>
              <m:rPr>
                <m:sty m:val="i"/>
              </m:rPr>
              <m:t>s</m:t>
            </m:r>
          </m:e>
          <m:sub>
            <m:r>
              <m:rPr>
                <m:sty m:val="i"/>
              </m:rPr>
              <m:t>r</m:t>
            </m:r>
          </m:sub>
        </m:sSub>
      </m:oMath>
      <w:r>
        <w:rPr/>
        <w:t xml:space="preserve"> et de </w:t>
      </w:r>
      <m:oMath>
        <m:sSub>
          <m:sSubPr/>
          <m:e>
            <m:r>
              <m:rPr>
                <m:sty m:val="i"/>
              </m:rPr>
              <m:t>l</m:t>
            </m:r>
          </m:e>
          <m:sub>
            <m:r>
              <m:rPr>
                <m:sty m:val="i"/>
              </m:rPr>
              <m:t>r</m:t>
            </m:r>
          </m:sub>
        </m:sSub>
      </m:oMath>
      <w:r>
        <w:rPr>
          <w:rFonts w:eastAsia="Georgia" w:cs="Georgia" w:ascii="Georgia" w:hAnsi="Georgia"/>
        </w:rPr>
        <w:t xml:space="preserve">. En déduire la résistance hydraulique </w:t>
      </w:r>
      <m:oMath>
        <m:sSub>
          <m:sSubPr/>
          <m:e>
            <m:r>
              <m:rPr>
                <m:sty m:val="i"/>
              </m:rPr>
              <m:t>R</m:t>
            </m:r>
          </m:e>
          <m:sub>
            <m:r>
              <m:rPr>
                <m:sty m:val="i"/>
              </m:rPr>
              <m:t>N</m:t>
            </m:r>
          </m:sub>
        </m:sSub>
      </m:oMath>
      <w:r>
        <w:rPr>
          <w:rFonts w:eastAsia="Georgia" w:cs="Georgia" w:ascii="Georgia" w:hAnsi="Georgia"/>
        </w:rPr>
        <w:t xml:space="preserve"> du système racinaire.</w:t>
      </w:r>
    </w:p>
    <w:p>
      <w:pPr>
        <w:spacing w:after="220" w:lineRule="auto"/>
      </w:pPr>
      <w:r>
        <w:rPr/>
        <w:t xml:space="preserve">Q4. Avec </w:t>
      </w:r>
      <m:oMath>
        <m:sSub>
          <m:sSubPr/>
          <m:e>
            <m:r>
              <m:rPr>
                <m:sty m:val="i"/>
              </m:rPr>
              <m:t>R</m:t>
            </m:r>
          </m:e>
          <m:sub>
            <m:r>
              <m:rPr>
                <m:sty m:val="i"/>
              </m:rPr>
              <m:t>N</m:t>
            </m:r>
          </m:sub>
        </m:sSub>
      </m:oMath>
      <w:r>
        <w:rPr>
          <w:rFonts w:eastAsia="Georgia" w:cs="Georgia" w:ascii="Georgia" w:hAnsi="Georgia"/>
        </w:rPr>
        <w:t xml:space="preserve"> la résistance hydraulique du système racinaire, </w:t>
      </w:r>
      <m:oMath>
        <m:sSub>
          <m:sSubPr/>
          <m:e>
            <m:r>
              <m:rPr>
                <m:sty m:val="i"/>
              </m:rPr>
              <m:t>R</m:t>
            </m:r>
          </m:e>
          <m:sub>
            <m:r>
              <m:rPr>
                <m:sty m:val="i"/>
              </m:rPr>
              <m:t>t</m:t>
            </m:r>
          </m:sub>
        </m:sSub>
      </m:oMath>
      <w:r>
        <w:rPr/>
        <w:t xml:space="preserve"> celle du tronc, </w:t>
      </w:r>
      <m:oMath>
        <m:sSub>
          <m:sSubPr/>
          <m:e>
            <m:r>
              <m:rPr>
                <m:sty m:val="i"/>
              </m:rPr>
              <m:t>R</m:t>
            </m:r>
          </m:e>
          <m:sub>
            <m:r>
              <m:rPr>
                <m:sty m:val="i"/>
              </m:rPr>
              <m:t>f</m:t>
            </m:r>
          </m:sub>
        </m:sSub>
      </m:oMath>
      <w:r>
        <w:rPr>
          <w:rFonts w:eastAsia="Georgia" w:cs="Georgia" w:ascii="Georgia" w:hAnsi="Georgia"/>
        </w:rPr>
        <w:t xml:space="preserve"> celle du système foliaire et </w:t>
      </w:r>
      <m:oMath>
        <m:sSub>
          <m:sSubPr/>
          <m:e>
            <m:r>
              <m:rPr>
                <m:sty m:val="i"/>
              </m:rPr>
              <m:t>R</m:t>
            </m:r>
          </m:e>
          <m:sub>
            <m:r>
              <m:rPr>
                <m:sty m:val="i"/>
              </m:rPr>
              <m:t>a</m:t>
            </m:r>
          </m:sub>
        </m:sSub>
      </m:oMath>
      <w:r>
        <w:rPr>
          <w:rFonts w:eastAsia="Georgia" w:cs="Georgia" w:ascii="Georgia" w:hAnsi="Georgia"/>
        </w:rPr>
        <w:t xml:space="preserve"> celle à l'interface entre le système foliaire et l'atmosphère, donner en justifiant, le schéma électrique équivalent au système racines-tronc-feuilles-atmosphère.</w:t>
      </w:r>
    </w:p>
    <w:p>
      <w:pPr>
        <w:spacing w:after="220" w:lineRule="auto"/>
      </w:pPr>
      <w:r>
        <w:rPr>
          <w:rFonts w:eastAsia="Georgia" w:cs="Georgia" w:ascii="Georgia" w:hAnsi="Georgia"/>
        </w:rPr>
        <w:t xml:space="preserve">La résistance hydraulique moyenne d'un pin adulte (des extrémités des racines au contact avec le sol jusqu'aux aiguilles à son sommet) est </w:t>
      </w:r>
      <m:oMath>
        <m:sSub>
          <m:sSubPr/>
          <m:e>
            <m:r>
              <m:rPr>
                <m:sty m:val="i"/>
              </m:rPr>
              <m:t>R</m:t>
            </m:r>
          </m:e>
          <m:sub>
            <m:r>
              <m:rPr>
                <m:sty m:val="i"/>
              </m:rPr>
              <m:t>p</m:t>
            </m:r>
          </m:sub>
        </m:sSub>
        <m:r>
          <m:rPr>
            <m:sty m:val="p"/>
          </m:rPr>
          <m:t>=</m:t>
        </m:r>
        <m:r>
          <m:rPr>
            <m:sty m:val="p"/>
          </m:rPr>
          <m:t>1</m:t>
        </m:r>
        <m:r>
          <m:rPr>
            <m:sty m:val="p"/>
          </m:rPr>
          <m:t>,</m:t>
        </m:r>
        <m:r>
          <m:rPr>
            <m:sty m:val="p"/>
          </m:rPr>
          <m:t>0</m:t>
        </m:r>
        <m:r>
          <m:rPr>
            <m:sty m:val="p"/>
          </m:rPr>
          <m:t>⋅</m:t>
        </m:r>
        <m:sSup>
          <m:sSupPr/>
          <m:e>
            <m:r>
              <m:rPr>
                <m:sty m:val="p"/>
              </m:rPr>
              <m:t>10</m:t>
            </m:r>
          </m:e>
          <m:sup>
            <m:r>
              <m:rPr>
                <m:sty m:val="p"/>
              </m:rPr>
              <m:t>9</m:t>
            </m:r>
          </m:sup>
        </m:sSup>
        <m:r>
          <m:rPr>
            <m:nor/>
          </m:rPr>
          <m:t xml:space="preserve"> </m:t>
        </m:r>
        <m:r>
          <m:rPr>
            <m:sty m:val="p"/>
          </m:rPr>
          <m:t>S</m:t>
        </m:r>
      </m:oMath>
      <w:r>
        <w:rPr/>
        <w:t xml:space="preserve">.l.</w:t>
      </w:r>
    </w:p>
    <w:p>
      <w:pPr>
        <w:spacing w:after="220" w:lineRule="auto"/>
      </w:pPr>
      <w:r>
        <w:rPr>
          <w:rFonts w:eastAsia="Georgia" w:cs="Georgia" w:ascii="Georgia" w:hAnsi="Georgia"/>
        </w:rPr>
        <w:t xml:space="preserve">Q5. À partir de </w:t>
      </w:r>
      <m:oMath>
        <m:sSub>
          <m:sSubPr/>
          <m:e>
            <m:r>
              <m:rPr>
                <m:sty m:val="i"/>
              </m:rPr>
              <m:t>R</m:t>
            </m:r>
          </m:e>
          <m:sub>
            <m:r>
              <m:rPr>
                <m:sty m:val="i"/>
              </m:rPr>
              <m:t>p</m:t>
            </m:r>
          </m:sub>
        </m:sSub>
      </m:oMath>
      <w:r>
        <w:rPr>
          <w:rFonts w:eastAsia="Georgia" w:cs="Georgia" w:ascii="Georgia" w:hAnsi="Georgia"/>
        </w:rPr>
        <w:t xml:space="preserve"> et des valeurs du potentiel hydrique de la figure 2, donner la valeur numérique de </w:t>
      </w:r>
      <m:oMath>
        <m:sSub>
          <m:sSubPr/>
          <m:e>
            <m:r>
              <m:rPr>
                <m:sty m:val="i"/>
              </m:rPr>
              <m:t>R</m:t>
            </m:r>
          </m:e>
          <m:sub>
            <m:r>
              <m:rPr>
                <m:sty m:val="i"/>
              </m:rPr>
              <m:t>a</m:t>
            </m:r>
          </m:sub>
        </m:sSub>
      </m:oMath>
      <w:r>
        <w:rPr/>
        <w:t xml:space="preserve">.</w:t>
      </w:r>
    </w:p>
    <w:p>
      <w:pPr>
        <w:spacing w:after="220" w:lineRule="auto"/>
      </w:pPr>
      <w:r>
        <w:rPr>
          <w:rFonts w:eastAsia="Georgia" w:cs="Georgia" w:ascii="Georgia" w:hAnsi="Georgia"/>
        </w:rPr>
        <w:t xml:space="preserve">Q6. En déduire la masse évapo-transpirée par un pin adulte pendant un jour d'été (avec les valeurs numériques de la figure 2 et une durée d'exposition solaire journalière de 12 h ).</w:t>
      </w:r>
    </w:p>
    <w:p>
      <w:pPr>
        <w:spacing w:after="220" w:lineRule="auto"/>
      </w:pPr>
      <w:r>
        <w:rPr>
          <w:rFonts w:eastAsia="Georgia" w:cs="Georgia" w:ascii="Georgia" w:hAnsi="Georgia"/>
        </w:rPr>
        <w:t xml:space="preserve">Q7. On peut lire sur un document du C.N.P.F. (Centre National de la Protection Forestière) "qu'un hectare de pins maritimes adultes aspire 15 à 25 tonnes d'eau par jour, cette eau étant évapo-transpirée par la partie aérienne de l'arbre".</w:t>
      </w:r>
      <w:r>
        <w:rPr/>
        <w:br w:type="textWrapping"/>
      </w:r>
      <w:r>
        <w:rPr>
          <w:rFonts w:eastAsia="Georgia" w:cs="Georgia" w:ascii="Georgia" w:hAnsi="Georgia"/>
        </w:rPr>
        <w:t xml:space="preserve">Sachant qu'il y a typiquement 300 pins adultes par hectare, les valeurs du C.N.P.F. sontelles en accord avec le résultat trouvé en Q6 ? On rappelle que 1 hectare </w:t>
      </w:r>
      <m:oMath>
        <m:r>
          <m:rPr>
            <m:sty m:val="p"/>
          </m:rPr>
          <m:t>=</m:t>
        </m:r>
        <m:sSup>
          <m:sSupPr/>
          <m:e>
            <m:r>
              <m:rPr>
                <m:sty m:val="p"/>
              </m:rPr>
              <m:t>10</m:t>
            </m:r>
          </m:e>
          <m:sup>
            <m:r>
              <m:rPr>
                <m:sty m:val="p"/>
              </m:rPr>
              <m:t>4</m:t>
            </m:r>
          </m:sup>
        </m:sSup>
        <m:sSup>
          <m:sSupPr/>
          <m:e>
            <m:r>
              <m:rPr>
                <m:nor/>
              </m:rPr>
              <m:t xml:space="preserve"> </m:t>
            </m:r>
            <m:r>
              <m:rPr>
                <m:sty m:val="p"/>
              </m:rPr>
              <m:t>m</m:t>
            </m:r>
          </m:e>
          <m:sup>
            <m:r>
              <m:rPr>
                <m:sty m:val="p"/>
              </m:rPr>
              <m:t>2</m:t>
            </m:r>
          </m:sup>
        </m:sSup>
      </m:oMath>
      <w:r>
        <w:rPr/>
        <w:t xml:space="preserve">.</w:t>
      </w:r>
    </w:p>
    <w:p>
      <w:pPr>
        <w:spacing w:line="271" w:before="330" w:lineRule="auto"/>
      </w:pPr>
      <w:r>
        <w:rPr>
          <w:rFonts w:eastAsia="Georgia" w:cs="Georgia" w:ascii="Georgia" w:hAnsi="Georgia"/>
          <w:b/>
          <w:sz w:val="42"/>
        </w:rPr>
        <w:t xml:space="preserve">Partie II - Gemmage en forêt landaise et distillation de la résine de pin</w:t>
      </w:r>
    </w:p>
    <w:p>
      <w:pPr>
        <w:spacing w:after="220" w:lineRule="auto"/>
      </w:pPr>
      <w:r>
        <w:rPr>
          <w:rFonts w:eastAsia="Georgia" w:cs="Georgia" w:ascii="Georgia" w:hAnsi="Georgia"/>
        </w:rPr>
        <w:t xml:space="preserve">Le gemmage est un procédé ancestral qui consiste à produire une entaille dans l'écorce du pin pour en retirer la résine. Le procédé, généralisé à toute la forêt landaise jusqu'au début du XX </w:t>
      </w:r>
      <m:oMath>
        <m:sSup>
          <m:sSupPr/>
          <m:e>
            <m:r>
              <m:t xml:space="preserve"> </m:t>
            </m:r>
          </m:e>
          <m:sup>
            <m:r>
              <m:rPr>
                <m:nor/>
              </m:rPr>
              <m:t>e </m:t>
            </m:r>
          </m:sup>
        </m:sSup>
      </m:oMath>
      <w:r>
        <w:rPr>
          <w:rFonts w:eastAsia="Georgia" w:cs="Georgia" w:ascii="Georgia" w:hAnsi="Georgia"/>
        </w:rPr>
        <w:t xml:space="preserve"> siècle, va devenir une activité industrielle phare de la région jusque dans les années 1950. Après une période de déclin, puis sa disparition dans les années 1990, des projets de relance sont aujourd'hui en cours.</w:t>
      </w:r>
    </w:p>
    <w:p>
      <w:pPr>
        <w:spacing w:after="220" w:lineRule="auto"/>
      </w:pPr>
      <w:r>
        <w:rPr>
          <w:rFonts w:eastAsia="Georgia" w:cs="Georgia" w:ascii="Georgia" w:hAnsi="Georgia"/>
        </w:rPr>
        <w:t xml:space="preserve">À l'aide du hapchot (petite hache), le résinier effectue les piques qui forment la " carre " le long de laquelle la résine va s'écouler jusqu'à un pot en terre cuite coincé entre une lamelle de zinc et un clou en contrebas (photos 2a et 2b).</w:t>
      </w:r>
    </w:p>
    <w:p>
      <w:pPr>
        <w:spacing w:after="220" w:lineRule="auto"/>
      </w:pPr>
      <w:r>
        <w:rPr>
          <w:rFonts w:eastAsia="Georgia" w:cs="Georgia" w:ascii="Georgia" w:hAnsi="Georgia"/>
        </w:rPr>
        <w:t xml:space="preserve">La résine (ou gemme) ainsi récoltée est ensuite distillée pour obtenir de l'huile essentielle de térébenthine et des composés organiques lourds, nommés brai ou colophane selon leur consistance. Le principal constituant de l'essence de térébenthine est le pinène, molécule odorante de formule brute </w:t>
      </w:r>
      <m:oMath>
        <m:sSub>
          <m:sSubPr/>
          <m:e>
            <m:r>
              <m:rPr>
                <m:sty m:val="p"/>
              </m:rPr>
              <m:t>C</m:t>
            </m:r>
          </m:e>
          <m:sub>
            <m:r>
              <m:rPr>
                <m:sty m:val="p"/>
              </m:rPr>
              <m:t>10</m:t>
            </m:r>
          </m:sub>
        </m:sSub>
        <m:sSub>
          <m:sSubPr/>
          <m:e>
            <m:r>
              <m:rPr>
                <m:sty m:val="p"/>
              </m:rPr>
              <m:t>H</m:t>
            </m:r>
          </m:e>
          <m:sub>
            <m:r>
              <m:rPr>
                <m:sty m:val="p"/>
              </m:rPr>
              <m:t>16</m:t>
            </m:r>
          </m:sub>
        </m:sSub>
      </m:oMath>
      <w:r>
        <w:rPr>
          <w:rFonts w:eastAsia="Georgia" w:cs="Georgia" w:ascii="Georgia" w:hAnsi="Georgia"/>
        </w:rPr>
        <w:t xml:space="preserve">, très utilisée comme solvant organique. Le brai est utilisé comme colle végétale et la colophane comme liant dans certaines peintures. Elle est aussi bien connue des musiciens pour favoriser le crissement de l'archet sur les instruments à cordes frottées.</w:t>
      </w:r>
      <w:r>
        <w:rPr/>
        <w:br w:type="textWrapping"/>
      </w:r>
    </w:p>
    <w:p>
      <w:pPr>
        <w:spacing w:lineRule="auto"/>
        <w:jc w:val="center"/>
      </w:pPr>
      <w:r>
        <w:rPr/>
        <w:drawing>
          <wp:inline distB="0" distL="0" distR="0" distT="0">
            <wp:extent cx="5314950" cy="7600950"/>
            <wp:effectExtent b="0" l="0" r="0" t="0"/>
            <wp:docPr id="5" name="image-d819633a75db5a6afde5ccd349110e9dafa53141.jpg"/>
            <a:graphic>
              <a:graphicData uri="http://schemas.openxmlformats.org/drawingml/2006/picture">
                <pic:pic>
                  <pic:nvPicPr>
                    <pic:cNvPr id="5" name="image-d819633a75db5a6afde5ccd349110e9dafa53141.jpg" descr=""/>
                    <pic:cNvPicPr/>
                  </pic:nvPicPr>
                  <pic:blipFill>
                    <a:blip r:embed="rId9" cstate="print"/>
                    <a:srcRect b="0" l="0" r="0" t="0"/>
                    <a:stretch>
                      <a:fillRect/>
                    </a:stretch>
                  </pic:blipFill>
                  <pic:spPr>
                    <a:xfrm>
                      <a:off x="0" y="0"/>
                      <a:ext cx="5314950" cy="7600950"/>
                    </a:xfrm>
                    <a:prstGeom prst="rect"/>
                  </pic:spPr>
                </pic:pic>
              </a:graphicData>
            </a:graphic>
          </wp:inline>
        </w:drawing>
      </w:r>
    </w:p>
    <w:p>
      <w:pPr>
        <w:spacing w:after="220" w:lineRule="auto"/>
      </w:pPr>
      <w:r>
        <w:rPr>
          <w:rFonts w:eastAsia="Georgia" w:cs="Georgia" w:ascii="Georgia" w:hAnsi="Georgia"/>
        </w:rPr>
        <w:t xml:space="preserve">Photo 2a - Résinier ouvrant la " carre " (</w:t>
      </w:r>
      <w:hyperlink r:id="rId10">
        <w:r>
          <w:rPr>
            <w:color w:val="4472C4"/>
          </w:rPr>
          <w:t xml:space="preserve">https://www.futura-sciences.com/planete/dossiers/geographie-region-aquitaine-gemmage</w:t>
        </w:r>
      </w:hyperlink>
      <w:r>
        <w:rPr>
          <w:rFonts w:eastAsia="Georgia" w:cs="Georgia" w:ascii="Georgia" w:hAnsi="Georgia"/>
        </w:rPr>
        <w:t xml:space="preserve">) Photo 2b - Pot de recueil de la résine</w:t>
      </w:r>
      <w:r>
        <w:rPr/>
        <w:br w:type="textWrapping"/>
      </w:r>
      <w:r>
        <w:rPr/>
        <w:t xml:space="preserve">s/geographie-region-aquitaine-gemmage)</w:t>
      </w:r>
    </w:p>
    <w:p>
      <w:pPr>
        <w:spacing w:lineRule="auto"/>
      </w:pPr>
      <w:r>
        <w:rPr>
          <w:rFonts w:eastAsia="Georgia" w:cs="Georgia" w:ascii="Georgia" w:hAnsi="Georgia"/>
        </w:rPr>
        <w:t xml:space="preserve">Photo 2b - Pot de recueil de la résine Photo 2b - Pot de recueil de la résine</w:t>
      </w:r>
    </w:p>
    <w:p>
      <w:pPr>
        <w:spacing w:lineRule="auto"/>
        <w:jc w:val="center"/>
      </w:pPr>
      <w:r>
        <w:rPr/>
        <w:drawing>
          <wp:inline distB="0" distL="0" distR="0" distT="0">
            <wp:extent cx="5486400" cy="4161536"/>
            <wp:effectExtent b="0" l="0" r="0" t="0"/>
            <wp:docPr id="6" name="image-d222d5024b0ba670f3758275f29480238a2a1306.jpg"/>
            <a:graphic>
              <a:graphicData uri="http://schemas.openxmlformats.org/drawingml/2006/picture">
                <pic:pic>
                  <pic:nvPicPr>
                    <pic:cNvPr id="6" name="image-d222d5024b0ba670f3758275f29480238a2a1306.jpg" descr=""/>
                    <pic:cNvPicPr/>
                  </pic:nvPicPr>
                  <pic:blipFill>
                    <a:blip r:embed="rId11" cstate="print"/>
                    <a:srcRect b="0" l="0" r="0" t="0"/>
                    <a:stretch>
                      <a:fillRect/>
                    </a:stretch>
                  </pic:blipFill>
                  <pic:spPr>
                    <a:xfrm>
                      <a:off x="0" y="0"/>
                      <a:ext cx="5486400" cy="4161536"/>
                    </a:xfrm>
                    <a:prstGeom prst="rect"/>
                  </pic:spPr>
                </pic:pic>
              </a:graphicData>
            </a:graphic>
          </wp:inline>
        </w:drawing>
      </w:r>
    </w:p>
    <w:p>
      <w:pPr>
        <w:spacing w:after="220" w:lineRule="auto"/>
      </w:pPr>
      <w:r>
        <w:rPr>
          <w:rFonts w:eastAsia="Georgia" w:cs="Georgia" w:ascii="Georgia" w:hAnsi="Georgia"/>
        </w:rPr>
        <w:t xml:space="preserve">Pour récupérer la térébenthine, on procède par entraînement à la vapeur (ou hydrodistillation) (figure 4) : de l'eau pure est ajoutée à la gemme dans un alambic. Le tout est porté à ébullition. Les vapeurs d'eau obtenues entraînent avec elles des vapeurs de pinène, ce qui donne un mélange gazeux de composition déterminée. Ce mélange passe alors dans le serpentin où il se refroidit et se condense. Le condensat est récupéré dans un récipient, appelé " florentin ". L'eau et le pinène liquides étant non miscibles, l'essence de térébenthine surnage au dessus de l'eau, ce qui permet sa récupération. Le résidu de distillation au fond de l'alambic donne le brai et la colophane.</w:t>
      </w:r>
    </w:p>
    <w:p>
      <w:pPr>
        <w:spacing w:lineRule="auto"/>
        <w:jc w:val="center"/>
      </w:pPr>
      <w:r>
        <w:rPr/>
        <w:drawing>
          <wp:inline distB="0" distL="0" distR="0" distT="0">
            <wp:extent cx="5486400" cy="4089042"/>
            <wp:effectExtent b="0" l="0" r="0" t="0"/>
            <wp:docPr id="7" name="image-20f6eb4643f76d6fd5d2b8c2fc8529e01d5fa97d.jpg"/>
            <a:graphic>
              <a:graphicData uri="http://schemas.openxmlformats.org/drawingml/2006/picture">
                <pic:pic>
                  <pic:nvPicPr>
                    <pic:cNvPr id="7" name="image-20f6eb4643f76d6fd5d2b8c2fc8529e01d5fa97d.jpg" descr=""/>
                    <pic:cNvPicPr/>
                  </pic:nvPicPr>
                  <pic:blipFill>
                    <a:blip r:embed="rId12" cstate="print"/>
                    <a:srcRect b="0" l="0" r="0" t="0"/>
                    <a:stretch>
                      <a:fillRect/>
                    </a:stretch>
                  </pic:blipFill>
                  <pic:spPr>
                    <a:xfrm>
                      <a:off x="0" y="0"/>
                      <a:ext cx="5486400" cy="4089042"/>
                    </a:xfrm>
                    <a:prstGeom prst="rect"/>
                  </pic:spPr>
                </pic:pic>
              </a:graphicData>
            </a:graphic>
          </wp:inline>
        </w:drawing>
      </w:r>
    </w:p>
    <w:p>
      <w:pPr>
        <w:spacing w:lineRule="auto"/>
      </w:pPr>
      <w:r>
        <w:rPr>
          <w:rFonts w:eastAsia="Georgia" w:cs="Georgia" w:ascii="Georgia" w:hAnsi="Georgia"/>
        </w:rPr>
        <w:t xml:space="preserve">Figure 4 - Schéma d'une hydrodistillation</w:t>
      </w:r>
      <w:r>
        <w:rPr/>
        <w:br w:type="textWrapping"/>
      </w:r>
      <w:r>
        <w:rPr/>
        <w:t xml:space="preserve">(https://www.centrecultureldupaysdorthe.com)</w:t>
      </w:r>
    </w:p>
    <w:p>
      <w:pPr>
        <w:spacing w:after="220" w:lineRule="auto"/>
      </w:pPr>
      <w:r>
        <w:rPr/>
        <w:t xml:space="preserve">Q8. Dessiner l'allure du diagramme des phases ( </w:t>
      </w:r>
      <m:oMath>
        <m:r>
          <m:rPr>
            <m:sty m:val="p"/>
          </m:rPr>
          <m:t>p</m:t>
        </m:r>
        <m:r>
          <m:rPr>
            <m:sty m:val="p"/>
          </m:rPr>
          <m:t>,</m:t>
        </m:r>
        <m:r>
          <m:rPr>
            <m:sty m:val="i"/>
          </m:rPr>
          <m:t>T</m:t>
        </m:r>
      </m:oMath>
      <w:r>
        <w:rPr/>
        <w:t xml:space="preserve"> ) de l'eau pure. Nommer et mentionner deux points particuliers sur ce diagramme et indiquer les domaines solide, liquide et gazeux.</w:t>
      </w:r>
    </w:p>
    <w:p>
      <w:pPr>
        <w:spacing w:after="220" w:lineRule="auto"/>
      </w:pPr>
      <w:r>
        <w:rPr>
          <w:rFonts w:eastAsia="Georgia" w:cs="Georgia" w:ascii="Georgia" w:hAnsi="Georgia"/>
        </w:rPr>
        <w:t xml:space="preserve">Q9. La pression de vapeur saturante du pinène pur à </w:t>
      </w:r>
      <m:oMath>
        <m:sSup>
          <m:sSupPr/>
          <m:e>
            <m:r>
              <m:rPr>
                <m:sty m:val="p"/>
              </m:rPr>
              <m:t>20</m:t>
            </m:r>
          </m:e>
          <m:sup>
            <m:r>
              <m:rPr>
                <m:sty m:val="p"/>
              </m:rPr>
              <m:t>∘</m:t>
            </m:r>
          </m:sup>
        </m:sSup>
        <m:r>
          <m:rPr>
            <m:sty m:val="p"/>
          </m:rPr>
          <m:t>C</m:t>
        </m:r>
      </m:oMath>
      <w:r>
        <w:rPr/>
        <w:t xml:space="preserve"> est </w:t>
      </w:r>
      <m:oMath>
        <m:sSub>
          <m:sSubPr/>
          <m:e>
            <m:r>
              <m:rPr>
                <m:sty m:val="i"/>
              </m:rPr>
              <m:t>p</m:t>
            </m:r>
          </m:e>
          <m:sub>
            <m:r>
              <m:rPr>
                <m:sty m:val="i"/>
              </m:rPr>
              <m:t>p</m:t>
            </m:r>
          </m:sub>
        </m:sSub>
        <m:r>
          <m:rPr>
            <m:sty m:val="p"/>
          </m:rPr>
          <m:t>(</m:t>
        </m:r>
        <m:r>
          <m:rPr>
            <m:sty m:val="p"/>
          </m:rPr>
          <m:t>293</m:t>
        </m:r>
        <m:r>
          <m:rPr>
            <m:sty m:val="p"/>
          </m:rPr>
          <m:t>)</m:t>
        </m:r>
        <m:r>
          <m:rPr>
            <m:sty m:val="p"/>
          </m:rPr>
          <m:t>=</m:t>
        </m:r>
        <m:r>
          <m:rPr>
            <m:sty m:val="p"/>
          </m:rPr>
          <m:t>430</m:t>
        </m:r>
        <m:r>
          <m:rPr>
            <m:nor/>
          </m:rPr>
          <m:t xml:space="preserve"> </m:t>
        </m:r>
        <m:r>
          <m:rPr>
            <m:sty m:val="p"/>
          </m:rPr>
          <m:t>Pa</m:t>
        </m:r>
      </m:oMath>
      <w:r>
        <w:rPr/>
        <w:t xml:space="preserve">.</w:t>
      </w:r>
      <w:r>
        <w:rPr/>
        <w:br w:type="textWrapping"/>
      </w:r>
      <w:r>
        <w:rPr>
          <w:rFonts w:eastAsia="Georgia" w:cs="Georgia" w:ascii="Georgia" w:hAnsi="Georgia"/>
        </w:rPr>
        <w:t xml:space="preserve">En considérant le modèle de gaz parfait pour les espèces gazeuses, établir s'il est dangereux de travailler dans un local à </w:t>
      </w:r>
      <m:oMath>
        <m:sSup>
          <m:sSupPr/>
          <m:e>
            <m:r>
              <m:rPr>
                <m:sty m:val="p"/>
              </m:rPr>
              <m:t>20</m:t>
            </m:r>
          </m:e>
          <m:sup>
            <m:r>
              <m:rPr>
                <m:sty m:val="p"/>
              </m:rPr>
              <m:t>∘</m:t>
            </m:r>
          </m:sup>
        </m:sSup>
        <m:r>
          <m:rPr>
            <m:sty m:val="p"/>
          </m:rPr>
          <m:t>C</m:t>
        </m:r>
      </m:oMath>
      <w:r>
        <w:rPr>
          <w:rFonts w:eastAsia="Georgia" w:cs="Georgia" w:ascii="Georgia" w:hAnsi="Georgia"/>
        </w:rPr>
        <w:t xml:space="preserve"> dans lequel de l'essence de térébenthine se trouverait à l'équilibre de vaporisation, sachant que la teneur limite à ne pas dépasser est de 5 g de pinène par mètre cube d'air.</w:t>
      </w:r>
    </w:p>
    <w:p>
      <w:pPr>
        <w:spacing w:after="220" w:lineRule="auto"/>
      </w:pPr>
      <w:r>
        <w:rPr>
          <w:rFonts w:eastAsia="Georgia" w:cs="Georgia" w:ascii="Georgia" w:hAnsi="Georgia"/>
        </w:rPr>
        <w:t xml:space="preserve">On donne en figure 5 les courbes représentatives des pressions de vapeur saturante </w:t>
      </w:r>
      <m:oMath>
        <m:sSub>
          <m:sSubPr/>
          <m:e>
            <m:r>
              <m:rPr>
                <m:sty m:val="p"/>
              </m:rPr>
              <m:t>p</m:t>
            </m:r>
          </m:e>
          <m:sub>
            <m:r>
              <m:rPr>
                <m:sty m:val="p"/>
              </m:rPr>
              <m:t>e</m:t>
            </m:r>
          </m:sub>
        </m:sSub>
        <m:r>
          <m:rPr>
            <m:sty m:val="p"/>
          </m:rPr>
          <m:t>(</m:t>
        </m:r>
        <m:r>
          <m:rPr>
            <m:sty m:val="i"/>
          </m:rPr>
          <m:t>T</m:t>
        </m:r>
        <m:r>
          <m:rPr>
            <m:sty m:val="p"/>
          </m:rPr>
          <m:t>)</m:t>
        </m:r>
      </m:oMath>
      <w:r>
        <w:rPr/>
        <w:t xml:space="preserve"> et </w:t>
      </w:r>
      <m:oMath>
        <m:sSub>
          <m:sSubPr/>
          <m:e>
            <m:r>
              <m:rPr>
                <m:sty m:val="p"/>
              </m:rPr>
              <m:t>p</m:t>
            </m:r>
          </m:e>
          <m:sub>
            <m:r>
              <m:rPr>
                <m:sty m:val="p"/>
              </m:rPr>
              <m:t>p</m:t>
            </m:r>
          </m:sub>
        </m:sSub>
        <m:r>
          <m:rPr>
            <m:sty m:val="p"/>
          </m:rPr>
          <m:t>(</m:t>
        </m:r>
        <m:r>
          <m:rPr>
            <m:sty m:val="i"/>
          </m:rPr>
          <m:t>T</m:t>
        </m:r>
        <m:r>
          <m:rPr>
            <m:sty m:val="p"/>
          </m:rPr>
          <m:t>)</m:t>
        </m:r>
      </m:oMath>
      <w:r>
        <w:rPr>
          <w:rFonts w:eastAsia="Georgia" w:cs="Georgia" w:ascii="Georgia" w:hAnsi="Georgia"/>
        </w:rPr>
        <w:t xml:space="preserve"> des équilibres de vaporisation de l'eau pure et du pinène pur en fonction de la température. La troisième courbe correspond à la somme </w:t>
      </w:r>
      <m:oMath>
        <m:sSub>
          <m:sSubPr/>
          <m:e>
            <m:r>
              <m:rPr>
                <m:sty m:val="p"/>
              </m:rPr>
              <m:t>p</m:t>
            </m:r>
          </m:e>
          <m:sub>
            <m:r>
              <m:rPr>
                <m:sty m:val="p"/>
              </m:rPr>
              <m:t>e</m:t>
            </m:r>
          </m:sub>
        </m:sSub>
        <m:r>
          <m:rPr>
            <m:sty m:val="p"/>
          </m:rPr>
          <m:t>(</m:t>
        </m:r>
        <m:r>
          <m:rPr>
            <m:sty m:val="i"/>
          </m:rPr>
          <m:t>T</m:t>
        </m:r>
        <m:r>
          <m:rPr>
            <m:sty m:val="p"/>
          </m:rPr>
          <m:t>)</m:t>
        </m:r>
        <m:r>
          <m:rPr>
            <m:sty m:val="p"/>
          </m:rPr>
          <m:t>+</m:t>
        </m:r>
        <m:sSub>
          <m:sSubPr/>
          <m:e>
            <m:r>
              <m:rPr>
                <m:sty m:val="p"/>
              </m:rPr>
              <m:t>p</m:t>
            </m:r>
          </m:e>
          <m:sub>
            <m:r>
              <m:rPr>
                <m:sty m:val="p"/>
              </m:rPr>
              <m:t>p</m:t>
            </m:r>
          </m:sub>
        </m:sSub>
        <m:r>
          <m:rPr>
            <m:sty m:val="p"/>
          </m:rPr>
          <m:t>(</m:t>
        </m:r>
        <m:r>
          <m:rPr>
            <m:sty m:val="i"/>
          </m:rPr>
          <m:t>T</m:t>
        </m:r>
        <m:r>
          <m:rPr>
            <m:sty m:val="p"/>
          </m:rPr>
          <m:t>)</m:t>
        </m:r>
      </m:oMath>
      <w:r>
        <w:rPr>
          <w:rFonts w:eastAsia="Georgia" w:cs="Georgia" w:ascii="Georgia" w:hAnsi="Georgia"/>
        </w:rPr>
        <w:t xml:space="preserve">. On fera les lectures adéquates sur ces courbes pour répondre aux questions Q10 à Q13.</w:t>
      </w:r>
    </w:p>
    <w:p>
      <w:pPr>
        <w:spacing w:lineRule="auto"/>
        <w:jc w:val="center"/>
      </w:pPr>
      <w:r>
        <w:rPr/>
        <w:drawing>
          <wp:inline distB="0" distL="0" distR="0" distT="0">
            <wp:extent cx="5486400" cy="3222434"/>
            <wp:effectExtent b="0" l="0" r="0" t="0"/>
            <wp:docPr id="8" name="image-b6fe94d5da88307d7dfa9a1966997b73c47762c1.jpg"/>
            <a:graphic>
              <a:graphicData uri="http://schemas.openxmlformats.org/drawingml/2006/picture">
                <pic:pic>
                  <pic:nvPicPr>
                    <pic:cNvPr id="8" name="image-b6fe94d5da88307d7dfa9a1966997b73c47762c1.jpg" descr=""/>
                    <pic:cNvPicPr/>
                  </pic:nvPicPr>
                  <pic:blipFill>
                    <a:blip r:embed="rId13" cstate="print"/>
                    <a:srcRect b="0" l="0" r="0" t="0"/>
                    <a:stretch>
                      <a:fillRect/>
                    </a:stretch>
                  </pic:blipFill>
                  <pic:spPr>
                    <a:xfrm>
                      <a:off x="0" y="0"/>
                      <a:ext cx="5486400" cy="3222434"/>
                    </a:xfrm>
                    <a:prstGeom prst="rect"/>
                  </pic:spPr>
                </pic:pic>
              </a:graphicData>
            </a:graphic>
          </wp:inline>
        </w:drawing>
      </w:r>
    </w:p>
    <w:p>
      <w:pPr>
        <w:spacing w:lineRule="auto"/>
      </w:pPr>
      <w:r>
        <w:rPr>
          <w:rFonts w:eastAsia="Georgia" w:cs="Georgia" w:ascii="Georgia" w:hAnsi="Georgia"/>
        </w:rPr>
        <w:t xml:space="preserve">Figure 5 - Courbes des pressions de vapeur saturante en fonction de la température</w:t>
      </w:r>
    </w:p>
    <w:p>
      <w:pPr>
        <w:spacing w:after="220" w:lineRule="auto"/>
      </w:pPr>
      <w:r>
        <w:rPr>
          <w:rFonts w:eastAsia="Georgia" w:cs="Georgia" w:ascii="Georgia" w:hAnsi="Georgia"/>
        </w:rPr>
        <w:t xml:space="preserve">Q10. À quelle température faudrait-il chauffer du pinène liquide pur pour le porter à ébullition sous la pression </w:t>
      </w:r>
      <m:oMath>
        <m:sSup>
          <m:sSupPr/>
          <m:e>
            <m:r>
              <m:rPr>
                <m:sty m:val="i"/>
              </m:rPr>
              <m:t>P</m:t>
            </m:r>
          </m:e>
          <m:sup>
            <m:r>
              <m:rPr>
                <m:sty m:val="p"/>
              </m:rPr>
              <m:t>∘</m:t>
            </m:r>
          </m:sup>
        </m:sSup>
        <m:r>
          <m:rPr>
            <m:sty m:val="p"/>
          </m:rPr>
          <m:t>=</m:t>
        </m:r>
        <m:r>
          <m:rPr>
            <m:sty m:val="p"/>
          </m:rPr>
          <m:t>1</m:t>
        </m:r>
        <m:r>
          <m:rPr>
            <m:sty m:val="p"/>
          </m:rPr>
          <m:t>bar</m:t>
        </m:r>
      </m:oMath>
      <w:r>
        <w:rPr/>
        <w:t xml:space="preserve"> ?</w:t>
      </w:r>
    </w:p>
    <w:p>
      <w:pPr>
        <w:spacing w:after="220" w:lineRule="auto"/>
      </w:pPr>
      <w:r>
        <w:rPr/>
        <w:t xml:space="preserve">Q11. Toujours sous </w:t>
      </w:r>
      <m:oMath>
        <m:sSup>
          <m:sSupPr/>
          <m:e>
            <m:r>
              <m:rPr>
                <m:sty m:val="i"/>
              </m:rPr>
              <m:t>P</m:t>
            </m:r>
          </m:e>
          <m:sup>
            <m:r>
              <m:rPr>
                <m:sty m:val="p"/>
              </m:rPr>
              <m:t>∘</m:t>
            </m:r>
          </m:sup>
        </m:sSup>
        <m:r>
          <m:rPr>
            <m:sty m:val="p"/>
          </m:rPr>
          <m:t>=</m:t>
        </m:r>
        <m:r>
          <m:rPr>
            <m:sty m:val="p"/>
          </m:rPr>
          <m:t>1</m:t>
        </m:r>
        <m:r>
          <m:rPr>
            <m:sty m:val="p"/>
          </m:rPr>
          <m:t>bar</m:t>
        </m:r>
      </m:oMath>
      <w:r>
        <w:rPr>
          <w:rFonts w:eastAsia="Georgia" w:cs="Georgia" w:ascii="Georgia" w:hAnsi="Georgia"/>
        </w:rPr>
        <w:t xml:space="preserve">, donner la valeur de la température d'ébullition du mélange d'hydrodistillation dans l'alambic, sachant que les pressions partielles de l'eau et du pinène dans la phase vapeur sont égales à leurs pressions de vapeur saturante pure.</w:t>
      </w:r>
    </w:p>
    <w:p>
      <w:pPr>
        <w:spacing w:after="220" w:lineRule="auto"/>
      </w:pPr>
      <w:r>
        <w:rPr>
          <w:rFonts w:eastAsia="Georgia" w:cs="Georgia" w:ascii="Georgia" w:hAnsi="Georgia"/>
        </w:rPr>
        <w:t xml:space="preserve">Q12. Quelles sont, dans ce cas, les valeurs des pressions partielles en eau et en pinène ?</w:t>
      </w:r>
      <w:r>
        <w:rPr/>
        <w:br w:type="textWrapping"/>
      </w:r>
      <w:r>
        <w:rPr>
          <w:rFonts w:eastAsia="Georgia" w:cs="Georgia" w:ascii="Georgia" w:hAnsi="Georgia"/>
        </w:rPr>
        <w:t xml:space="preserve">Q13. Déduire la masse d'eau nécessaire pour produire 1 kg de pinène.</w:t>
      </w:r>
    </w:p>
    <w:p>
      <w:pPr>
        <w:spacing w:line="271" w:before="330" w:lineRule="auto"/>
      </w:pPr>
      <w:r>
        <w:rPr>
          <w:rFonts w:eastAsia="Georgia" w:cs="Georgia" w:ascii="Georgia" w:hAnsi="Georgia"/>
          <w:b/>
          <w:sz w:val="42"/>
        </w:rPr>
        <w:t xml:space="preserve">Partie III - La marche du berger landais sur échasses</w:t>
      </w:r>
    </w:p>
    <w:p>
      <w:pPr>
        <w:spacing w:after="220" w:lineRule="auto"/>
      </w:pPr>
      <w:r>
        <w:rPr>
          <w:rFonts w:eastAsia="Georgia" w:cs="Georgia" w:ascii="Georgia" w:hAnsi="Georgia"/>
        </w:rPr>
        <w:t xml:space="preserve">Afin de parcourir de longues distances dans la lande et pour surveiller leurs troupeaux de moutons, les bergers landais utilisaient des échasses (photo 3). Les premiers témoignages de cette pratique remontent au XVIII </w:t>
      </w:r>
      <m:oMath>
        <m:sSup>
          <m:sSupPr/>
          <m:e>
            <m:r>
              <m:t xml:space="preserve"> </m:t>
            </m:r>
          </m:e>
          <m:sup>
            <m:r>
              <m:rPr>
                <m:nor/>
              </m:rPr>
              <m:t>e </m:t>
            </m:r>
          </m:sup>
        </m:sSup>
      </m:oMath>
      <w:r>
        <w:rPr>
          <w:rFonts w:eastAsia="Georgia" w:cs="Georgia" w:ascii="Georgia" w:hAnsi="Georgia"/>
        </w:rPr>
        <w:t xml:space="preserve"> siècle. Celle-ci a progressivement disparu jusqu'au début du XX </w:t>
      </w:r>
      <m:oMath>
        <m:sSup>
          <m:sSupPr/>
          <m:e>
            <m:r>
              <m:t xml:space="preserve"> </m:t>
            </m:r>
          </m:e>
          <m:sup>
            <m:r>
              <m:rPr>
                <m:nor/>
              </m:rPr>
              <m:t>e </m:t>
            </m:r>
          </m:sup>
        </m:sSup>
      </m:oMath>
      <w:r>
        <w:rPr>
          <w:rFonts w:eastAsia="Georgia" w:cs="Georgia" w:ascii="Georgia" w:hAnsi="Georgia"/>
        </w:rPr>
        <w:t xml:space="preserve"> siècle avec l'extension de la forêt qui marqua la fin du pastoralisme. De nos jours, des groupes folkloriques d'échassiers s'attachent à perpétuer et à faire revivre ce patrimoine culturel landais.</w:t>
      </w:r>
    </w:p>
    <w:p>
      <w:pPr>
        <w:spacing w:lineRule="auto"/>
        <w:jc w:val="center"/>
      </w:pPr>
      <w:r>
        <w:rPr/>
        <w:drawing>
          <wp:inline distB="0" distL="0" distR="0" distT="0">
            <wp:extent cx="5486400" cy="3356386"/>
            <wp:effectExtent b="0" l="0" r="0" t="0"/>
            <wp:docPr id="9" name="image-767d0fd8ce162a83d9a3741877cfac52b688e194.jpg"/>
            <a:graphic>
              <a:graphicData uri="http://schemas.openxmlformats.org/drawingml/2006/picture">
                <pic:pic>
                  <pic:nvPicPr>
                    <pic:cNvPr id="9" name="image-767d0fd8ce162a83d9a3741877cfac52b688e194.jpg" descr=""/>
                    <pic:cNvPicPr/>
                  </pic:nvPicPr>
                  <pic:blipFill>
                    <a:blip r:embed="rId14" cstate="print"/>
                    <a:srcRect b="0" l="0" r="0" t="0"/>
                    <a:stretch>
                      <a:fillRect/>
                    </a:stretch>
                  </pic:blipFill>
                  <pic:spPr>
                    <a:xfrm>
                      <a:off x="0" y="0"/>
                      <a:ext cx="5486400" cy="3356386"/>
                    </a:xfrm>
                    <a:prstGeom prst="rect"/>
                  </pic:spPr>
                </pic:pic>
              </a:graphicData>
            </a:graphic>
          </wp:inline>
        </w:drawing>
      </w:r>
    </w:p>
    <w:p>
      <w:pPr>
        <w:spacing w:lineRule="auto"/>
      </w:pPr>
      <w:r>
        <w:rPr>
          <w:rFonts w:eastAsia="Georgia" w:cs="Georgia" w:ascii="Georgia" w:hAnsi="Georgia"/>
        </w:rPr>
        <w:t xml:space="preserve">Photo 3 - Berger landais surveillant son troupeau de moutons du haut de ses échasses (https://photoshistoriques.info/lechasse-la-marche-des-bergers-de-france-prairies-1843-1937)</w:t>
      </w:r>
    </w:p>
    <w:p>
      <w:pPr>
        <w:spacing w:after="220" w:lineRule="auto"/>
      </w:pPr>
      <w:r>
        <w:rPr>
          <w:rFonts w:eastAsia="Georgia" w:cs="Georgia" w:ascii="Georgia" w:hAnsi="Georgia"/>
        </w:rPr>
        <w:t xml:space="preserve">Les échasses sont constituées de deux pièces de bois : l'escasse (" jambe " en patois landais) et le paouse pé (" repose pied "), fixé sur l'escasse, le plus souvent à une hauteur par rapport au sol comprise entre 90 cm et </w:t>
      </w:r>
      <m:oMath>
        <m:r>
          <m:rPr>
            <m:sty m:val="p"/>
          </m:rPr>
          <m:t>1</m:t>
        </m:r>
        <m:r>
          <m:rPr>
            <m:sty m:val="p"/>
          </m:rPr>
          <m:t>,</m:t>
        </m:r>
        <m:r>
          <m:rPr>
            <m:sty m:val="p"/>
          </m:rPr>
          <m:t>20</m:t>
        </m:r>
        <m:r>
          <m:rPr>
            <m:nor/>
          </m:rPr>
          <m:t xml:space="preserve"> </m:t>
        </m:r>
        <m:r>
          <m:rPr>
            <m:sty m:val="p"/>
          </m:rPr>
          <m:t>m</m:t>
        </m:r>
      </m:oMath>
      <w:r>
        <w:rPr>
          <w:rFonts w:eastAsia="Georgia" w:cs="Georgia" w:ascii="Georgia" w:hAnsi="Georgia"/>
        </w:rPr>
        <w:t xml:space="preserve">. Deux lanières de cuir sont prévues pour que l'échassier attache son pied et sa jambe à l'échasse.</w:t>
      </w:r>
    </w:p>
    <w:p>
      <w:pPr>
        <w:spacing w:after="220" w:lineRule="auto"/>
      </w:pPr>
      <w:r>
        <w:rPr>
          <w:rFonts w:eastAsia="Georgia" w:cs="Georgia" w:ascii="Georgia" w:hAnsi="Georgia"/>
        </w:rPr>
        <w:t xml:space="preserve">On se propose d'étudier la marche sur échasses en établissant quels paramètres mécaniques sont modifiés par rapport à la marche ordinaire et de déterminer s'il est pertinent de qualifier cette pratique de " marche à pied augmentée ".</w:t>
      </w:r>
    </w:p>
    <w:p>
      <w:pPr>
        <w:spacing w:after="220" w:lineRule="auto"/>
      </w:pPr>
      <w:r>
        <w:rPr>
          <w:rFonts w:eastAsia="Georgia" w:cs="Georgia" w:ascii="Georgia" w:hAnsi="Georgia"/>
        </w:rPr>
        <w:t xml:space="preserve">Commençons par décrire la marche ordinaire: la marche est une activité complexe, nécessitant l'action coordonnée de 48 muscles de contrôle de la position du tronc et des membres inférieurs afin de permettre au marcheur de se déplacer vers l'avant avec un rendement optimal.</w:t>
      </w:r>
    </w:p>
    <w:p>
      <w:pPr>
        <w:spacing w:after="220" w:lineRule="auto"/>
      </w:pPr>
      <w:r>
        <w:rPr>
          <w:rFonts w:eastAsia="Georgia" w:cs="Georgia" w:ascii="Georgia" w:hAnsi="Georgia"/>
        </w:rPr>
        <w:t xml:space="preserve">Le cycle de la marche comprend deux phases pour chaque jambe : une phase de double contact et une phase d'oscillation, illustrées en figure 6. Les schémas en figure 7a et 7b précisent les notations utiles à la description des phases de double contact et d'oscillation gauche.</w:t>
      </w:r>
    </w:p>
    <w:p>
      <w:pPr>
        <w:spacing w:lineRule="auto"/>
        <w:jc w:val="center"/>
      </w:pPr>
      <w:r>
        <w:rPr/>
        <w:drawing>
          <wp:inline distB="0" distL="0" distR="0" distT="0">
            <wp:extent cx="5486400" cy="3397348"/>
            <wp:effectExtent b="0" l="0" r="0" t="0"/>
            <wp:docPr id="10" name="image-afb746ac525ce2bd385049a66d7e0925cc069f71.jpg"/>
            <a:graphic>
              <a:graphicData uri="http://schemas.openxmlformats.org/drawingml/2006/picture">
                <pic:pic>
                  <pic:nvPicPr>
                    <pic:cNvPr id="10" name="image-afb746ac525ce2bd385049a66d7e0925cc069f71.jpg" descr=""/>
                    <pic:cNvPicPr/>
                  </pic:nvPicPr>
                  <pic:blipFill>
                    <a:blip r:embed="rId15" cstate="print"/>
                    <a:srcRect b="0" l="0" r="0" t="0"/>
                    <a:stretch>
                      <a:fillRect/>
                    </a:stretch>
                  </pic:blipFill>
                  <pic:spPr>
                    <a:xfrm>
                      <a:off x="0" y="0"/>
                      <a:ext cx="5486400" cy="3397348"/>
                    </a:xfrm>
                    <a:prstGeom prst="rect"/>
                  </pic:spPr>
                </pic:pic>
              </a:graphicData>
            </a:graphic>
          </wp:inline>
        </w:drawing>
      </w:r>
    </w:p>
    <w:p>
      <w:pPr>
        <w:spacing w:lineRule="auto"/>
      </w:pPr>
      <w:r>
        <w:rPr/>
        <w:t xml:space="preserve">Figure 6 - Phases du cycle de la marche</w:t>
      </w:r>
    </w:p>
    <w:p>
      <w:pPr>
        <w:spacing w:after="220" w:lineRule="auto"/>
      </w:pPr>
      <w:r>
        <w:rPr>
          <w:rFonts w:eastAsia="Georgia" w:cs="Georgia" w:ascii="Georgia" w:hAnsi="Georgia"/>
        </w:rPr>
        <w:t xml:space="preserve">La description du mouvement est menée dans le référentiel du sol supposé galiléen.</w:t>
      </w:r>
    </w:p>
    <w:p>
      <w:pPr>
        <w:spacing w:line="271" w:before="330" w:lineRule="auto"/>
      </w:pPr>
      <w:r>
        <w:rPr>
          <w:b/>
          <w:sz w:val="42"/>
        </w:rPr>
        <w:t xml:space="preserve">Phase de double contact</w:t>
      </w:r>
    </w:p>
    <w:p>
      <w:pPr>
        <w:spacing w:after="220" w:lineRule="auto"/>
      </w:pPr>
      <w:r>
        <w:rPr>
          <w:rFonts w:eastAsia="Georgia" w:cs="Georgia" w:ascii="Georgia" w:hAnsi="Georgia"/>
        </w:rPr>
        <w:t xml:space="preserve">À la date </w:t>
      </w:r>
      <m:oMath>
        <m:r>
          <m:rPr>
            <m:sty m:val="i"/>
          </m:rPr>
          <m:t>t</m:t>
        </m:r>
        <m:r>
          <m:rPr>
            <m:sty m:val="p"/>
          </m:rPr>
          <m:t>=</m:t>
        </m:r>
        <m:r>
          <m:rPr>
            <m:sty m:val="p"/>
          </m:rPr>
          <m:t>0</m:t>
        </m:r>
      </m:oMath>
      <w:r>
        <w:rPr/>
        <w:t xml:space="preserve">, la jambe droite prend appui sur le sol, en </w:t>
      </w:r>
      <m:oMath>
        <m:sSub>
          <m:sSubPr/>
          <m:e>
            <m:r>
              <m:rPr>
                <m:sty m:val="i"/>
              </m:rPr>
              <m:t>O</m:t>
            </m:r>
          </m:e>
          <m:sub>
            <m:r>
              <m:rPr>
                <m:sty m:val="i"/>
              </m:rPr>
              <m:t>d</m:t>
            </m:r>
          </m:sub>
        </m:sSub>
      </m:oMath>
      <w:r>
        <w:rPr>
          <w:rFonts w:eastAsia="Georgia" w:cs="Georgia" w:ascii="Georgia" w:hAnsi="Georgia"/>
        </w:rPr>
        <w:t xml:space="preserve"> (elle vient de terminer son oscillation) (figures 6 et 7a); elle est immobile à cet instant (sa vitesse angulaire de rotation est nulle: </w:t>
      </w:r>
      <m:oMath>
        <m:r>
          <m:rPr>
            <m:sty m:val="p"/>
          </m:rPr>
          <m:t>Ω</m:t>
        </m:r>
        <m:r>
          <m:rPr>
            <m:sty m:val="p"/>
          </m:rPr>
          <m:t>(</m:t>
        </m:r>
        <m:r>
          <m:rPr>
            <m:sty m:val="p"/>
          </m:rPr>
          <m:t>0</m:t>
        </m:r>
        <m:r>
          <m:rPr>
            <m:sty m:val="p"/>
          </m:rPr>
          <m:t>)</m:t>
        </m:r>
        <m:r>
          <m:rPr>
            <m:sty m:val="p"/>
          </m:rPr>
          <m:t>=</m:t>
        </m:r>
        <m:r>
          <m:rPr>
            <m:sty m:val="p"/>
          </m:rPr>
          <m:t>0</m:t>
        </m:r>
      </m:oMath>
      <w:r>
        <w:rPr>
          <w:rFonts w:eastAsia="Georgia" w:cs="Georgia" w:ascii="Georgia" w:hAnsi="Georgia"/>
        </w:rPr>
        <w:t xml:space="preserve"> ) et se trouve inclinée d'un angle </w:t>
      </w:r>
      <m:oMath>
        <m:r>
          <m:rPr>
            <m:sty m:val="i"/>
          </m:rPr>
          <m:t>θ</m:t>
        </m:r>
        <m:r>
          <m:rPr>
            <m:sty m:val="p"/>
          </m:rPr>
          <m:t>=</m:t>
        </m:r>
        <m:r>
          <m:rPr>
            <m:sty m:val="p"/>
          </m:rPr>
          <m:t>−</m:t>
        </m:r>
        <m:sSub>
          <m:sSubPr/>
          <m:e>
            <m:r>
              <m:rPr>
                <m:sty m:val="i"/>
              </m:rPr>
              <m:t>θ</m:t>
            </m:r>
          </m:e>
          <m:sub>
            <m:r>
              <m:rPr>
                <m:sty m:val="i"/>
              </m:rPr>
              <m:t>a</m:t>
            </m:r>
          </m:sub>
        </m:sSub>
      </m:oMath>
      <w:r>
        <w:rPr>
          <w:rFonts w:eastAsia="Georgia" w:cs="Georgia" w:ascii="Georgia" w:hAnsi="Georgia"/>
        </w:rPr>
        <w:t xml:space="preserve"> par rapport à la verticale ascendante </w:t>
      </w:r>
      <m:oMath>
        <m:sSub>
          <m:sSubPr/>
          <m:e>
            <m:r>
              <m:rPr>
                <m:sty m:val="i"/>
              </m:rPr>
              <m:t>O</m:t>
            </m:r>
          </m:e>
          <m:sub>
            <m:r>
              <m:rPr>
                <m:sty m:val="i"/>
              </m:rPr>
              <m:t>d</m:t>
            </m:r>
          </m:sub>
        </m:sSub>
        <m:r>
          <m:rPr>
            <m:sty m:val="i"/>
          </m:rPr>
          <m:t>z</m:t>
        </m:r>
      </m:oMath>
      <w:r>
        <w:rPr>
          <w:rFonts w:eastAsia="Georgia" w:cs="Georgia" w:ascii="Georgia" w:hAnsi="Georgia"/>
        </w:rPr>
        <w:t xml:space="preserve">. Grâce à l'action des muscles, elle amorce alors un mouvement de rotation à la vitesse angulaire variable </w:t>
      </w:r>
      <m:oMath>
        <m:r>
          <m:rPr>
            <m:sty m:val="p"/>
          </m:rPr>
          <m:t>Ω</m:t>
        </m:r>
        <m:r>
          <m:rPr>
            <m:sty m:val="p"/>
          </m:rPr>
          <m:t>(</m:t>
        </m:r>
        <m:r>
          <m:rPr>
            <m:sty m:val="i"/>
          </m:rPr>
          <m:t>t</m:t>
        </m:r>
        <m:r>
          <m:rPr>
            <m:sty m:val="p"/>
          </m:rPr>
          <m:t>)</m:t>
        </m:r>
      </m:oMath>
      <w:r>
        <w:rPr/>
        <w:t xml:space="preserve"> autour de l'axe </w:t>
      </w:r>
      <m:oMath>
        <m:sSub>
          <m:sSubPr/>
          <m:e>
            <m:r>
              <m:rPr>
                <m:sty m:val="i"/>
              </m:rPr>
              <m:t>O</m:t>
            </m:r>
          </m:e>
          <m:sub>
            <m:r>
              <m:rPr>
                <m:sty m:val="i"/>
              </m:rPr>
              <m:t>d</m:t>
            </m:r>
          </m:sub>
        </m:sSub>
        <m:r>
          <m:rPr>
            <m:sty m:val="i"/>
          </m:rPr>
          <m:t>y</m:t>
        </m:r>
      </m:oMath>
      <w:r>
        <w:rPr/>
        <w:t xml:space="preserve"> perpendiculaire au plan de figure ( </w:t>
      </w:r>
      <m:oMath>
        <m:r>
          <m:rPr>
            <m:sty m:val="i"/>
          </m:rPr>
          <m:t>x</m:t>
        </m:r>
        <m:sSub>
          <m:sSubPr/>
          <m:e>
            <m:r>
              <m:rPr>
                <m:sty m:val="i"/>
              </m:rPr>
              <m:t>O</m:t>
            </m:r>
          </m:e>
          <m:sub>
            <m:r>
              <m:rPr>
                <m:sty m:val="i"/>
              </m:rPr>
              <m:t>d</m:t>
            </m:r>
          </m:sub>
        </m:sSub>
        <m:r>
          <m:rPr>
            <m:sty m:val="i"/>
          </m:rPr>
          <m:t>z</m:t>
        </m:r>
      </m:oMath>
      <w:r>
        <w:rPr/>
        <w:t xml:space="preserve"> ), tandis que la jambe gauche, elle aussi en appui sur le sol, en </w:t>
      </w:r>
      <m:oMath>
        <m:sSub>
          <m:sSubPr/>
          <m:e>
            <m:r>
              <m:rPr>
                <m:sty m:val="p"/>
              </m:rPr>
              <m:t>O</m:t>
            </m:r>
          </m:e>
          <m:sub>
            <m:r>
              <m:rPr>
                <m:sty m:val="p"/>
              </m:rPr>
              <m:t>g</m:t>
            </m:r>
          </m:sub>
        </m:sSub>
      </m:oMath>
      <w:r>
        <w:rPr>
          <w:rFonts w:eastAsia="Georgia" w:cs="Georgia" w:ascii="Georgia" w:hAnsi="Georgia"/>
        </w:rPr>
        <w:t xml:space="preserve">, transfère le poids du corps sur la jambe droite : durant cette phase, de durée </w:t>
      </w:r>
      <m:oMath>
        <m:sSub>
          <m:sSubPr/>
          <m:e>
            <m:r>
              <m:rPr>
                <m:sty m:val="i"/>
              </m:rPr>
              <m:t>τ</m:t>
            </m:r>
          </m:e>
          <m:sub>
            <m:r>
              <m:rPr>
                <m:sty m:val="p"/>
              </m:rPr>
              <m:t>dc</m:t>
            </m:r>
          </m:sub>
        </m:sSub>
      </m:oMath>
      <w:r>
        <w:rPr>
          <w:rFonts w:eastAsia="Georgia" w:cs="Georgia" w:ascii="Georgia" w:hAnsi="Georgia"/>
        </w:rPr>
        <w:t xml:space="preserve">, l'énergie cinétique des deux jambes augmente et le centre de masse du buste s'élève. À la date </w:t>
      </w:r>
      <m:oMath>
        <m:r>
          <m:rPr>
            <m:sty m:val="i"/>
          </m:rPr>
          <m:t>t</m:t>
        </m:r>
        <m:r>
          <m:rPr>
            <m:sty m:val="p"/>
          </m:rPr>
          <m:t>=</m:t>
        </m:r>
        <m:sSub>
          <m:sSubPr/>
          <m:e>
            <m:r>
              <m:rPr>
                <m:sty m:val="i"/>
              </m:rPr>
              <m:t>τ</m:t>
            </m:r>
          </m:e>
          <m:sub>
            <m:r>
              <m:rPr>
                <m:sty m:val="p"/>
              </m:rPr>
              <m:t>dc</m:t>
            </m:r>
          </m:sub>
        </m:sSub>
      </m:oMath>
      <w:r>
        <w:rPr>
          <w:rFonts w:eastAsia="Georgia" w:cs="Georgia" w:ascii="Georgia" w:hAnsi="Georgia"/>
        </w:rPr>
        <w:t xml:space="preserve">, la jambe droite passe par la position verticale, tandis que la jambe gauche, libérée du poids du corps, quitte son appui au sol.</w:t>
      </w:r>
    </w:p>
    <w:p>
      <w:pPr>
        <w:spacing w:line="271" w:before="330" w:lineRule="auto"/>
      </w:pPr>
      <w:r>
        <w:rPr>
          <w:b/>
          <w:sz w:val="42"/>
        </w:rPr>
        <w:t xml:space="preserve">Phase d'oscillation gauche</w:t>
      </w:r>
    </w:p>
    <w:p>
      <w:pPr>
        <w:spacing w:after="220" w:lineRule="auto"/>
      </w:pPr>
      <w:r>
        <w:rPr>
          <w:rFonts w:eastAsia="Georgia" w:cs="Georgia" w:ascii="Georgia" w:hAnsi="Georgia"/>
        </w:rPr>
        <w:t xml:space="preserve">À partir de la date </w:t>
      </w:r>
      <m:oMath>
        <m:r>
          <m:rPr>
            <m:sty m:val="i"/>
          </m:rPr>
          <m:t>t</m:t>
        </m:r>
        <m:r>
          <m:rPr>
            <m:sty m:val="p"/>
          </m:rPr>
          <m:t>=</m:t>
        </m:r>
        <m:sSub>
          <m:sSubPr/>
          <m:e>
            <m:r>
              <m:rPr>
                <m:sty m:val="i"/>
              </m:rPr>
              <m:t>τ</m:t>
            </m:r>
          </m:e>
          <m:sub>
            <m:r>
              <m:rPr>
                <m:sty m:val="p"/>
              </m:rPr>
              <m:t>dc</m:t>
            </m:r>
          </m:sub>
        </m:sSub>
      </m:oMath>
      <w:r>
        <w:rPr>
          <w:rFonts w:eastAsia="Georgia" w:cs="Georgia" w:ascii="Georgia" w:hAnsi="Georgia"/>
        </w:rPr>
        <w:t xml:space="preserve"> et jusqu'à la date </w:t>
      </w:r>
      <m:oMath>
        <m:r>
          <m:rPr>
            <m:sty m:val="i"/>
          </m:rPr>
          <m:t>t</m:t>
        </m:r>
        <m:r>
          <m:rPr>
            <m:sty m:val="p"/>
          </m:rPr>
          <m:t>=</m:t>
        </m:r>
        <m:sSub>
          <m:sSubPr/>
          <m:e>
            <m:r>
              <m:rPr>
                <m:sty m:val="i"/>
              </m:rPr>
              <m:t>τ</m:t>
            </m:r>
          </m:e>
          <m:sub>
            <m:r>
              <m:rPr>
                <m:sty m:val="p"/>
              </m:rPr>
              <m:t>dc</m:t>
            </m:r>
          </m:sub>
        </m:sSub>
        <m:r>
          <m:rPr>
            <m:sty m:val="p"/>
          </m:rPr>
          <m:t>+</m:t>
        </m:r>
        <m:sSub>
          <m:sSubPr/>
          <m:e>
            <m:r>
              <m:rPr>
                <m:sty m:val="i"/>
              </m:rPr>
              <m:t>τ</m:t>
            </m:r>
          </m:e>
          <m:sub>
            <m:r>
              <m:rPr>
                <m:sty m:val="p"/>
              </m:rPr>
              <m:t>os</m:t>
            </m:r>
          </m:sub>
        </m:sSub>
      </m:oMath>
      <w:r>
        <w:rPr>
          <w:rFonts w:eastAsia="Georgia" w:cs="Georgia" w:ascii="Georgia" w:hAnsi="Georgia"/>
        </w:rPr>
        <w:t xml:space="preserve">, la jambe gauche, libérée de son appui au sol, opère, sous la seule action de son poids, une oscillation pendulaire de durée </w:t>
      </w:r>
      <m:oMath>
        <m:sSub>
          <m:sSubPr/>
          <m:e>
            <m:r>
              <m:rPr>
                <m:sty m:val="i"/>
              </m:rPr>
              <m:t>τ</m:t>
            </m:r>
          </m:e>
          <m:sub>
            <m:r>
              <m:rPr>
                <m:nor/>
              </m:rPr>
              <m:t>os </m:t>
            </m:r>
          </m:sub>
        </m:sSub>
      </m:oMath>
      <w:r>
        <w:rPr>
          <w:rFonts w:eastAsia="Georgia" w:cs="Georgia" w:ascii="Georgia" w:hAnsi="Georgia"/>
        </w:rPr>
        <w:t xml:space="preserve"> autour de l'axe de son pivot fémoral </w:t>
      </w:r>
      <m:oMath>
        <m:sSub>
          <m:sSubPr/>
          <m:e>
            <m:r>
              <m:rPr>
                <m:sty m:val="i"/>
              </m:rPr>
              <m:t>F</m:t>
            </m:r>
          </m:e>
          <m:sub>
            <m:r>
              <m:rPr>
                <m:sty m:val="p"/>
              </m:rPr>
              <m:t>g</m:t>
            </m:r>
          </m:sub>
        </m:sSub>
        <m:r>
          <m:rPr>
            <m:sty m:val="i"/>
          </m:rPr>
          <m:t>y</m:t>
        </m:r>
      </m:oMath>
      <w:r>
        <w:rPr>
          <w:rFonts w:eastAsia="Georgia" w:cs="Georgia" w:ascii="Georgia" w:hAnsi="Georgia"/>
        </w:rPr>
        <w:t xml:space="preserve"> (figure 7b) (on suppose que la présence du sol ne gêne pas l'oscillation). Cette phase est concomitante de la phase d'appui unipode droit (nommée ainsi car seule la jambe droite est alors en appui au sol et poursuit sa rotation autour de </w:t>
      </w:r>
      <m:oMath>
        <m:sSub>
          <m:sSubPr/>
          <m:e>
            <m:r>
              <m:rPr>
                <m:sty m:val="i"/>
              </m:rPr>
              <m:t>O</m:t>
            </m:r>
          </m:e>
          <m:sub>
            <m:r>
              <m:rPr>
                <m:sty m:val="i"/>
              </m:rPr>
              <m:t>d</m:t>
            </m:r>
          </m:sub>
        </m:sSub>
        <m:r>
          <m:rPr>
            <m:sty m:val="i"/>
          </m:rPr>
          <m:t>y</m:t>
        </m:r>
      </m:oMath>
      <w:r>
        <w:rPr>
          <w:rFonts w:eastAsia="Georgia" w:cs="Georgia" w:ascii="Georgia" w:hAnsi="Georgia"/>
        </w:rPr>
        <w:t xml:space="preserve"> jusqu'à la position </w:t>
      </w:r>
      <m:oMath>
        <m:r>
          <m:rPr>
            <m:sty m:val="i"/>
          </m:rPr>
          <m:t>θ</m:t>
        </m:r>
        <m:r>
          <m:rPr>
            <m:sty m:val="p"/>
          </m:rPr>
          <m:t>=</m:t>
        </m:r>
        <m:sSub>
          <m:sSubPr/>
          <m:e>
            <m:r>
              <m:rPr>
                <m:sty m:val="i"/>
              </m:rPr>
              <m:t>θ</m:t>
            </m:r>
          </m:e>
          <m:sub>
            <m:r>
              <m:rPr>
                <m:sty m:val="p"/>
              </m:rPr>
              <m:t>a</m:t>
            </m:r>
          </m:sub>
        </m:sSub>
      </m:oMath>
      <w:r>
        <w:rPr>
          <w:rFonts w:eastAsia="Georgia" w:cs="Georgia" w:ascii="Georgia" w:hAnsi="Georgia"/>
        </w:rPr>
        <w:t xml:space="preserve"> représentée en pointillés sur la figure 7 a ).</w:t>
      </w:r>
    </w:p>
    <w:p>
      <w:pPr>
        <w:spacing w:line="271" w:before="330" w:lineRule="auto"/>
      </w:pPr>
      <w:r>
        <w:rPr>
          <w:rFonts w:eastAsia="Georgia" w:cs="Georgia" w:ascii="Georgia" w:hAnsi="Georgia"/>
          <w:b/>
          <w:sz w:val="42"/>
        </w:rPr>
        <w:t xml:space="preserve">Appuis au sol et définition du pas</w:t>
      </w:r>
    </w:p>
    <w:p>
      <w:pPr>
        <w:spacing w:after="220" w:lineRule="auto"/>
      </w:pPr>
      <w:r>
        <w:rPr>
          <w:rFonts w:eastAsia="Georgia" w:cs="Georgia" w:ascii="Georgia" w:hAnsi="Georgia"/>
        </w:rPr>
        <w:t xml:space="preserve">Après son appui au sol au point </w:t>
      </w:r>
      <m:oMath>
        <m:sSub>
          <m:sSubPr/>
          <m:e>
            <m:r>
              <m:rPr>
                <m:sty m:val="i"/>
              </m:rPr>
              <m:t>O</m:t>
            </m:r>
          </m:e>
          <m:sub>
            <m:r>
              <m:rPr>
                <m:sty m:val="p"/>
              </m:rPr>
              <m:t>g</m:t>
            </m:r>
          </m:sub>
        </m:sSub>
      </m:oMath>
      <w:r>
        <w:rPr/>
        <w:t xml:space="preserve">, la jambe gauche reprend appui au sol en </w:t>
      </w:r>
      <m:oMath>
        <m:sSubSup>
          <m:sSubSupPr/>
          <m:e>
            <m:r>
              <m:rPr>
                <m:sty m:val="i"/>
              </m:rPr>
              <m:t>O</m:t>
            </m:r>
          </m:e>
          <m:sub>
            <m:r>
              <m:rPr>
                <m:sty m:val="p"/>
              </m:rPr>
              <m:t>g</m:t>
            </m:r>
          </m:sub>
          <m:sup>
            <m:r>
              <m:rPr>
                <m:sty m:val="i"/>
              </m:rPr>
              <m:t>′</m:t>
            </m:r>
          </m:sup>
        </m:sSubSup>
      </m:oMath>
      <w:r>
        <w:rPr>
          <w:rFonts w:eastAsia="Georgia" w:cs="Georgia" w:ascii="Georgia" w:hAnsi="Georgia"/>
        </w:rPr>
        <w:t xml:space="preserve">, à la distance </w:t>
      </w:r>
      <m:oMath>
        <m:r>
          <m:rPr>
            <m:sty m:val="p"/>
          </m:rPr>
          <m:t>2</m:t>
        </m:r>
        <m:r>
          <m:rPr>
            <m:sty m:val="i"/>
          </m:rPr>
          <m:t>p</m:t>
        </m:r>
      </m:oMath>
      <w:r>
        <w:rPr/>
        <w:t xml:space="preserve"> devant </w:t>
      </w:r>
      <m:oMath>
        <m:sSub>
          <m:sSubPr/>
          <m:e>
            <m:r>
              <m:rPr>
                <m:sty m:val="i"/>
              </m:rPr>
              <m:t>O</m:t>
            </m:r>
          </m:e>
          <m:sub>
            <m:r>
              <m:rPr>
                <m:sty m:val="i"/>
              </m:rPr>
              <m:t>g</m:t>
            </m:r>
          </m:sub>
        </m:sSub>
      </m:oMath>
      <w:r>
        <w:rPr>
          <w:rFonts w:eastAsia="Georgia" w:cs="Georgia" w:ascii="Georgia" w:hAnsi="Georgia"/>
        </w:rPr>
        <w:t xml:space="preserve"> et à la distance </w:t>
      </w:r>
      <m:oMath>
        <m:r>
          <m:rPr>
            <m:sty m:val="i"/>
          </m:rPr>
          <m:t>p</m:t>
        </m:r>
      </m:oMath>
      <w:r>
        <w:rPr/>
        <w:t xml:space="preserve"> devant </w:t>
      </w:r>
      <m:oMath>
        <m:sSub>
          <m:sSubPr/>
          <m:e>
            <m:r>
              <m:rPr>
                <m:sty m:val="i"/>
              </m:rPr>
              <m:t>O</m:t>
            </m:r>
          </m:e>
          <m:sub>
            <m:r>
              <m:rPr>
                <m:sty m:val="i"/>
              </m:rPr>
              <m:t>d</m:t>
            </m:r>
          </m:sub>
        </m:sSub>
        <m:r>
          <m:rPr>
            <m:sty m:val="p"/>
          </m:rPr>
          <m:t>:</m:t>
        </m:r>
        <m:r>
          <m:rPr>
            <m:sty m:val="i"/>
          </m:rPr>
          <m:t>p</m:t>
        </m:r>
        <m:r>
          <m:rPr>
            <m:sty m:val="p"/>
          </m:rPr>
          <m:t>=</m:t>
        </m:r>
        <m:sSub>
          <m:sSubPr/>
          <m:e>
            <m:r>
              <m:rPr>
                <m:sty m:val="i"/>
              </m:rPr>
              <m:t>O</m:t>
            </m:r>
          </m:e>
          <m:sub>
            <m:r>
              <m:rPr>
                <m:sty m:val="i"/>
              </m:rPr>
              <m:t>g</m:t>
            </m:r>
          </m:sub>
        </m:sSub>
        <m:sSub>
          <m:sSubPr/>
          <m:e>
            <m:r>
              <m:rPr>
                <m:sty m:val="i"/>
              </m:rPr>
              <m:t>O</m:t>
            </m:r>
          </m:e>
          <m:sub>
            <m:r>
              <m:rPr>
                <m:sty m:val="i"/>
              </m:rPr>
              <m:t>d</m:t>
            </m:r>
          </m:sub>
        </m:sSub>
        <m:r>
          <m:rPr>
            <m:sty m:val="p"/>
          </m:rPr>
          <m:t>=</m:t>
        </m:r>
        <m:sSub>
          <m:sSubPr/>
          <m:e>
            <m:r>
              <m:rPr>
                <m:sty m:val="i"/>
              </m:rPr>
              <m:t>O</m:t>
            </m:r>
          </m:e>
          <m:sub>
            <m:r>
              <m:rPr>
                <m:sty m:val="i"/>
              </m:rPr>
              <m:t>d</m:t>
            </m:r>
          </m:sub>
        </m:sSub>
        <m:sSubSup>
          <m:sSubSupPr/>
          <m:e>
            <m:r>
              <m:rPr>
                <m:sty m:val="i"/>
              </m:rPr>
              <m:t>O</m:t>
            </m:r>
          </m:e>
          <m:sub>
            <m:r>
              <m:rPr>
                <m:sty m:val="i"/>
              </m:rPr>
              <m:t>g</m:t>
            </m:r>
          </m:sub>
          <m:sup>
            <m:r>
              <m:rPr>
                <m:sty m:val="i"/>
              </m:rPr>
              <m:t>′</m:t>
            </m:r>
          </m:sup>
        </m:sSubSup>
      </m:oMath>
      <w:r>
        <w:rPr>
          <w:rFonts w:eastAsia="Georgia" w:cs="Georgia" w:ascii="Georgia" w:hAnsi="Georgia"/>
        </w:rPr>
        <w:t xml:space="preserve"> définit le pas de la marche.</w:t>
      </w:r>
    </w:p>
    <w:p>
      <w:pPr>
        <w:spacing w:after="220" w:lineRule="auto"/>
      </w:pPr>
      <w:r>
        <w:rPr>
          <w:rFonts w:eastAsia="Georgia" w:cs="Georgia" w:ascii="Georgia" w:hAnsi="Georgia"/>
        </w:rPr>
        <w:t xml:space="preserve">Le cycle se poursuit alors en intervertissant les rôles des jambes gauche et droite.</w:t>
      </w:r>
    </w:p>
    <w:p>
      <w:pPr>
        <w:spacing w:lineRule="auto"/>
        <w:jc w:val="center"/>
      </w:pPr>
      <w:r>
        <w:rPr/>
        <w:drawing>
          <wp:inline distB="0" distL="0" distR="0" distT="0">
            <wp:extent cx="5486400" cy="6396372"/>
            <wp:effectExtent b="0" l="0" r="0" t="0"/>
            <wp:docPr id="11" name="image-d38e770e1aa67f860a88900a2e80014024288ce9.jpg"/>
            <a:graphic>
              <a:graphicData uri="http://schemas.openxmlformats.org/drawingml/2006/picture">
                <pic:pic>
                  <pic:nvPicPr>
                    <pic:cNvPr id="11" name="image-d38e770e1aa67f860a88900a2e80014024288ce9.jpg" descr=""/>
                    <pic:cNvPicPr/>
                  </pic:nvPicPr>
                  <pic:blipFill>
                    <a:blip r:embed="rId16" cstate="print"/>
                    <a:srcRect b="0" l="0" r="0" t="0"/>
                    <a:stretch>
                      <a:fillRect/>
                    </a:stretch>
                  </pic:blipFill>
                  <pic:spPr>
                    <a:xfrm>
                      <a:off x="0" y="0"/>
                      <a:ext cx="5486400" cy="6396372"/>
                    </a:xfrm>
                    <a:prstGeom prst="rect"/>
                  </pic:spPr>
                </pic:pic>
              </a:graphicData>
            </a:graphic>
          </wp:inline>
        </w:drawing>
      </w:r>
    </w:p>
    <w:p>
      <w:pPr>
        <w:spacing w:lineRule="auto"/>
      </w:pPr>
      <w:r>
        <w:rPr/>
        <w:t xml:space="preserve">Figure 7a - Phase de double contact</w:t>
      </w:r>
    </w:p>
    <w:p>
      <w:pPr>
        <w:spacing w:lineRule="auto"/>
        <w:jc w:val="center"/>
      </w:pPr>
      <w:r>
        <w:rPr/>
        <w:drawing>
          <wp:inline distB="0" distL="0" distR="0" distT="0">
            <wp:extent cx="5486400" cy="6452642"/>
            <wp:effectExtent b="0" l="0" r="0" t="0"/>
            <wp:docPr id="12" name="image-7c38339a595ed30ac4c311ff1ff1a4e170d0c93c.jpg"/>
            <a:graphic>
              <a:graphicData uri="http://schemas.openxmlformats.org/drawingml/2006/picture">
                <pic:pic>
                  <pic:nvPicPr>
                    <pic:cNvPr id="12" name="image-7c38339a595ed30ac4c311ff1ff1a4e170d0c93c.jpg" descr=""/>
                    <pic:cNvPicPr/>
                  </pic:nvPicPr>
                  <pic:blipFill>
                    <a:blip r:embed="rId17" cstate="print"/>
                    <a:srcRect b="0" l="0" r="0" t="0"/>
                    <a:stretch>
                      <a:fillRect/>
                    </a:stretch>
                  </pic:blipFill>
                  <pic:spPr>
                    <a:xfrm>
                      <a:off x="0" y="0"/>
                      <a:ext cx="5486400" cy="6452642"/>
                    </a:xfrm>
                    <a:prstGeom prst="rect"/>
                  </pic:spPr>
                </pic:pic>
              </a:graphicData>
            </a:graphic>
          </wp:inline>
        </w:drawing>
      </w:r>
    </w:p>
    <w:p>
      <w:pPr>
        <w:spacing w:lineRule="auto"/>
      </w:pPr>
      <w:r>
        <w:rPr/>
        <w:t xml:space="preserve">Figure 7b - Phase d'oscillation gauche</w:t>
      </w:r>
    </w:p>
    <w:p>
      <w:pPr>
        <w:spacing w:after="220" w:lineRule="auto"/>
      </w:pPr>
      <w:r>
        <w:rPr>
          <w:rFonts w:eastAsia="Georgia" w:cs="Georgia" w:ascii="Georgia" w:hAnsi="Georgia"/>
        </w:rPr>
        <w:t xml:space="preserve">On adopte le modèle mécanique simplifié suivant :</w:t>
      </w:r>
      <w:r>
        <w:rPr/>
        <w:br w:type="textWrapping"/>
      </w:r>
      <w:r>
        <w:rPr>
          <w:rFonts w:eastAsia="Georgia" w:cs="Georgia" w:ascii="Georgia" w:hAnsi="Georgia"/>
        </w:rPr>
        <w:t xml:space="preserve">Chaque jambe est modélisée par une tige solide, de longueur </w:t>
      </w:r>
      <m:oMath>
        <m:sSub>
          <m:sSubPr/>
          <m:e>
            <m:r>
              <m:rPr>
                <m:sty m:val="i"/>
              </m:rPr>
              <m:t>l</m:t>
            </m:r>
          </m:e>
          <m:sub>
            <m:r>
              <m:rPr>
                <m:sty m:val="p"/>
              </m:rPr>
              <m:t>j</m:t>
            </m:r>
          </m:sub>
        </m:sSub>
      </m:oMath>
      <w:r>
        <w:rPr/>
        <w:t xml:space="preserve">, de masse </w:t>
      </w:r>
      <m:oMath>
        <m:sSub>
          <m:sSubPr/>
          <m:e>
            <m:r>
              <m:rPr>
                <m:sty m:val="i"/>
              </m:rPr>
              <m:t>m</m:t>
            </m:r>
          </m:e>
          <m:sub>
            <m:r>
              <m:rPr>
                <m:sty m:val="p"/>
              </m:rPr>
              <m:t>j</m:t>
            </m:r>
          </m:sub>
        </m:sSub>
      </m:oMath>
      <w:r>
        <w:rPr/>
        <w:t xml:space="preserve">, de centre de masse </w:t>
      </w:r>
      <m:oMath>
        <m:sSub>
          <m:sSubPr/>
          <m:e>
            <m:r>
              <m:rPr>
                <m:sty m:val="i"/>
              </m:rPr>
              <m:t>G</m:t>
            </m:r>
          </m:e>
          <m:sub>
            <m:r>
              <m:rPr>
                <m:sty m:val="p"/>
              </m:rPr>
              <m:t>j</m:t>
            </m:r>
          </m:sub>
        </m:sSub>
      </m:oMath>
      <w:r>
        <w:rPr>
          <w:rFonts w:eastAsia="Georgia" w:cs="Georgia" w:ascii="Georgia" w:hAnsi="Georgia"/>
        </w:rPr>
        <w:t xml:space="preserve"> et d'extrémité </w:t>
      </w:r>
      <m:oMath>
        <m:r>
          <m:rPr>
            <m:sty m:val="i"/>
          </m:rPr>
          <m:t>F</m:t>
        </m:r>
      </m:oMath>
      <w:r>
        <w:rPr>
          <w:rFonts w:eastAsia="Georgia" w:cs="Georgia" w:ascii="Georgia" w:hAnsi="Georgia"/>
        </w:rPr>
        <w:t xml:space="preserve"> (pivot fémoral). Ces points sont notés </w:t>
      </w:r>
      <m:oMath>
        <m:sSub>
          <m:sSubPr/>
          <m:e>
            <m:r>
              <m:rPr>
                <m:sty m:val="i"/>
              </m:rPr>
              <m:t>G</m:t>
            </m:r>
          </m:e>
          <m:sub>
            <m:r>
              <m:rPr>
                <m:sty m:val="p"/>
              </m:rPr>
              <m:t>jd</m:t>
            </m:r>
          </m:sub>
        </m:sSub>
      </m:oMath>
      <w:r>
        <w:rPr/>
        <w:t xml:space="preserve"> et </w:t>
      </w:r>
      <m:oMath>
        <m:sSub>
          <m:sSubPr/>
          <m:e>
            <m:r>
              <m:rPr>
                <m:sty m:val="i"/>
              </m:rPr>
              <m:t>F</m:t>
            </m:r>
          </m:e>
          <m:sub>
            <m:r>
              <m:rPr>
                <m:sty m:val="p"/>
              </m:rPr>
              <m:t>d</m:t>
            </m:r>
          </m:sub>
        </m:sSub>
      </m:oMath>
      <w:r>
        <w:rPr/>
        <w:t xml:space="preserve"> pour la jambe droite </w:t>
      </w:r>
      <m:oMath>
        <m:d>
          <m:dPr>
            <m:begChr m:val="("/>
            <m:endChr m:val=")"/>
            <m:ctrlPr>
              <w:rPr>
                <w:rFonts w:ascii="Cambria Math" w:hAnsi="Cambria Math"/>
              </w:rPr>
            </m:ctrlPr>
          </m:dPr>
          <m:e>
            <m:sSub>
              <m:sSubPr/>
              <m:e>
                <m:r>
                  <m:rPr>
                    <m:sty m:val="i"/>
                  </m:rPr>
                  <m:t>j</m:t>
                </m:r>
              </m:e>
              <m:sub>
                <m:r>
                  <m:rPr>
                    <m:sty m:val="p"/>
                  </m:rPr>
                  <m:t>d</m:t>
                </m:r>
              </m:sub>
            </m:sSub>
          </m:e>
        </m:d>
      </m:oMath>
      <w:r>
        <w:rPr/>
        <w:t xml:space="preserve">, et </w:t>
      </w:r>
      <m:oMath>
        <m:sSub>
          <m:sSubPr/>
          <m:e>
            <m:r>
              <m:rPr>
                <m:sty m:val="i"/>
              </m:rPr>
              <m:t>G</m:t>
            </m:r>
          </m:e>
          <m:sub>
            <m:r>
              <m:rPr>
                <m:sty m:val="p"/>
              </m:rPr>
              <m:t>jg</m:t>
            </m:r>
          </m:sub>
        </m:sSub>
      </m:oMath>
      <w:r>
        <w:rPr/>
        <w:t xml:space="preserve"> et </w:t>
      </w:r>
      <m:oMath>
        <m:sSub>
          <m:sSubPr/>
          <m:e>
            <m:r>
              <m:rPr>
                <m:sty m:val="i"/>
              </m:rPr>
              <m:t>F</m:t>
            </m:r>
          </m:e>
          <m:sub>
            <m:r>
              <m:rPr>
                <m:sty m:val="p"/>
              </m:rPr>
              <m:t>g</m:t>
            </m:r>
          </m:sub>
        </m:sSub>
      </m:oMath>
      <w:r>
        <w:rPr/>
        <w:t xml:space="preserve"> pour la jambe gauche </w:t>
      </w:r>
      <m:oMath>
        <m:d>
          <m:dPr>
            <m:begChr m:val="("/>
            <m:endChr m:val=")"/>
            <m:ctrlPr>
              <w:rPr>
                <w:rFonts w:ascii="Cambria Math" w:hAnsi="Cambria Math"/>
              </w:rPr>
            </m:ctrlPr>
          </m:dPr>
          <m:e>
            <m:sSub>
              <m:sSubPr/>
              <m:e>
                <m:r>
                  <m:rPr>
                    <m:sty m:val="i"/>
                  </m:rPr>
                  <m:t>j</m:t>
                </m:r>
              </m:e>
              <m:sub>
                <m:r>
                  <m:rPr>
                    <m:sty m:val="p"/>
                  </m:rPr>
                  <m:t>g</m:t>
                </m:r>
              </m:sub>
            </m:sSub>
          </m:e>
        </m:d>
      </m:oMath>
      <w:r>
        <w:rPr/>
        <w:t xml:space="preserve">. Le buste ( </w:t>
      </w:r>
      <m:oMath>
        <m:r>
          <m:rPr>
            <m:sty m:val="i"/>
          </m:rPr>
          <m:t>b</m:t>
        </m:r>
      </m:oMath>
      <w:r>
        <w:rPr>
          <w:rFonts w:eastAsia="Georgia" w:cs="Georgia" w:ascii="Georgia" w:hAnsi="Georgia"/>
        </w:rPr>
        <w:t xml:space="preserve"> ) est modélisé comme un solide de masse </w:t>
      </w:r>
      <m:oMath>
        <m:sSub>
          <m:sSubPr/>
          <m:e>
            <m:r>
              <m:rPr>
                <m:sty m:val="i"/>
              </m:rPr>
              <m:t>m</m:t>
            </m:r>
          </m:e>
          <m:sub>
            <m:r>
              <m:rPr>
                <m:sty m:val="p"/>
              </m:rPr>
              <m:t>b</m:t>
            </m:r>
          </m:sub>
        </m:sSub>
      </m:oMath>
      <w:r>
        <w:rPr/>
        <w:t xml:space="preserve"> et de centre de masse </w:t>
      </w:r>
      <m:oMath>
        <m:sSub>
          <m:sSubPr/>
          <m:e>
            <m:r>
              <m:rPr>
                <m:sty m:val="i"/>
              </m:rPr>
              <m:t>G</m:t>
            </m:r>
          </m:e>
          <m:sub>
            <m:r>
              <m:rPr>
                <m:sty m:val="p"/>
              </m:rPr>
              <m:t>b</m:t>
            </m:r>
          </m:sub>
        </m:sSub>
      </m:oMath>
      <w:r>
        <w:rPr/>
        <w:t xml:space="preserve">. L'ensemble </w:t>
      </w:r>
      <m:oMath>
        <m:r>
          <m:rPr>
            <m:sty m:val="p"/>
          </m:rPr>
          <m:t>(</m:t>
        </m:r>
        <m:r>
          <m:rPr>
            <m:sty m:val="p"/>
          </m:rPr>
          <m:t>Σ</m:t>
        </m:r>
        <m:r>
          <m:rPr>
            <m:sty m:val="p"/>
          </m:rPr>
          <m:t>)</m:t>
        </m:r>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i"/>
                      </m:rPr>
                      <m:t>j</m:t>
                    </m:r>
                  </m:e>
                  <m:sub>
                    <m:r>
                      <m:rPr>
                        <m:sty m:val="p"/>
                      </m:rPr>
                      <m:t>d</m:t>
                    </m:r>
                  </m:sub>
                </m:sSub>
              </m:e>
            </m:d>
            <m:r>
              <m:rPr>
                <m:sty m:val="p"/>
              </m:rPr>
              <m:t>,</m:t>
            </m:r>
            <m:d>
              <m:dPr>
                <m:begChr m:val="("/>
                <m:endChr m:val=")"/>
                <m:ctrlPr>
                  <w:rPr>
                    <w:rFonts w:ascii="Cambria Math" w:hAnsi="Cambria Math"/>
                  </w:rPr>
                </m:ctrlPr>
              </m:dPr>
              <m:e>
                <m:sSub>
                  <m:sSubPr/>
                  <m:e>
                    <m:r>
                      <m:rPr>
                        <m:sty m:val="i"/>
                      </m:rPr>
                      <m:t>j</m:t>
                    </m:r>
                  </m:e>
                  <m:sub>
                    <m:r>
                      <m:rPr>
                        <m:sty m:val="p"/>
                      </m:rPr>
                      <m:t>g</m:t>
                    </m:r>
                  </m:sub>
                </m:sSub>
              </m:e>
            </m:d>
            <m:r>
              <m:rPr>
                <m:sty m:val="p"/>
              </m:rPr>
              <m:t>,</m:t>
            </m:r>
            <m:r>
              <m:rPr>
                <m:sty m:val="p"/>
              </m:rPr>
              <m:t>(</m:t>
            </m:r>
            <m:r>
              <m:rPr>
                <m:sty m:val="i"/>
              </m:rPr>
              <m:t>b</m:t>
            </m:r>
            <m:r>
              <m:rPr>
                <m:sty m:val="p"/>
              </m:rPr>
              <m:t>)</m:t>
            </m:r>
          </m:e>
        </m:d>
      </m:oMath>
      <w:r>
        <w:rPr/>
        <w:t xml:space="preserve"> constitue le marcheur.</w:t>
      </w:r>
    </w:p>
    <w:p>
      <w:pPr>
        <w:spacing w:after="220" w:lineRule="auto"/>
      </w:pPr>
      <w:r>
        <w:rPr/>
        <w:t xml:space="preserve">On note :</w:t>
      </w:r>
    </w:p>
    <w:p>
      <w:pPr>
        <w:numPr>
          <w:ilvl w:val="0"/>
          <w:numId w:val="3"/>
        </w:numPr>
        <w:spacing w:lineRule="auto"/>
      </w:pPr>
      <m:oMath>
        <m:r>
          <m:rPr>
            <m:sty m:val="p"/>
          </m:rPr>
          <m:t>Δ</m:t>
        </m:r>
        <m:r>
          <m:rPr>
            <m:sty m:val="p"/>
          </m:rPr>
          <m:t>=</m:t>
        </m:r>
        <m:sSub>
          <m:sSubPr/>
          <m:e>
            <m:r>
              <m:rPr>
                <m:sty m:val="i"/>
              </m:rPr>
              <m:t>F</m:t>
            </m:r>
          </m:e>
          <m:sub>
            <m:r>
              <m:rPr>
                <m:sty m:val="p"/>
              </m:rPr>
              <m:t>d</m:t>
            </m:r>
          </m:sub>
        </m:sSub>
        <m:sSub>
          <m:sSubPr/>
          <m:e>
            <m:r>
              <m:rPr>
                <m:sty m:val="i"/>
              </m:rPr>
              <m:t>G</m:t>
            </m:r>
          </m:e>
          <m:sub>
            <m:r>
              <m:rPr>
                <m:sty m:val="p"/>
              </m:rPr>
              <m:t>jd</m:t>
            </m:r>
          </m:sub>
        </m:sSub>
        <m:r>
          <m:rPr>
            <m:sty m:val="p"/>
          </m:rPr>
          <m:t>=</m:t>
        </m:r>
        <m:sSub>
          <m:sSubPr/>
          <m:e>
            <m:r>
              <m:rPr>
                <m:sty m:val="i"/>
              </m:rPr>
              <m:t>F</m:t>
            </m:r>
          </m:e>
          <m:sub>
            <m:r>
              <m:rPr>
                <m:sty m:val="p"/>
              </m:rPr>
              <m:t>g</m:t>
            </m:r>
          </m:sub>
        </m:sSub>
        <m:sSub>
          <m:sSubPr/>
          <m:e>
            <m:r>
              <m:rPr>
                <m:sty m:val="i"/>
              </m:rPr>
              <m:t>G</m:t>
            </m:r>
          </m:e>
          <m:sub>
            <m:r>
              <m:rPr>
                <m:sty m:val="p"/>
              </m:rPr>
              <m:t>jg</m:t>
            </m:r>
          </m:sub>
        </m:sSub>
      </m:oMath>
      <w:r>
        <w:rPr/>
        <w:t xml:space="preserve">.</w:t>
      </w:r>
    </w:p>
    <w:p>
      <w:pPr>
        <w:numPr>
          <w:ilvl w:val="0"/>
          <w:numId w:val="3"/>
        </w:numPr>
        <w:spacing w:lineRule="auto"/>
      </w:pP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z</m:t>
            </m:r>
          </m:sub>
        </m:sSub>
      </m:oMath>
      <w:r>
        <w:rPr>
          <w:rFonts w:eastAsia="Georgia" w:cs="Georgia" w:ascii="Georgia" w:hAnsi="Georgia"/>
        </w:rPr>
        <w:t xml:space="preserve"> l'accélération de la pesanteur.</w:t>
      </w:r>
    </w:p>
    <w:p>
      <w:pPr>
        <w:numPr>
          <w:ilvl w:val="0"/>
          <w:numId w:val="3"/>
        </w:numPr>
        <w:spacing w:lineRule="auto"/>
      </w:pPr>
      <m:oMath>
        <m:sSub>
          <m:sSubPr/>
          <m:e>
            <m:r>
              <m:rPr>
                <m:sty m:val="i"/>
              </m:rPr>
              <m:t>J</m:t>
            </m:r>
          </m:e>
          <m:sub>
            <m:r>
              <m:rPr>
                <m:sty m:val="i"/>
              </m:rPr>
              <m:t>F</m:t>
            </m:r>
          </m:sub>
        </m:sSub>
      </m:oMath>
      <w:r>
        <w:rPr/>
        <w:t xml:space="preserve"> le moment d'inertie de </w:t>
      </w:r>
      <m:oMath>
        <m:d>
          <m:dPr>
            <m:begChr m:val="("/>
            <m:endChr m:val=")"/>
            <m:ctrlPr>
              <w:rPr>
                <w:rFonts w:ascii="Cambria Math" w:hAnsi="Cambria Math"/>
              </w:rPr>
            </m:ctrlPr>
          </m:dPr>
          <m:e>
            <m:sSub>
              <m:sSubPr/>
              <m:e>
                <m:r>
                  <m:rPr>
                    <m:sty m:val="i"/>
                  </m:rPr>
                  <m:t>j</m:t>
                </m:r>
              </m:e>
              <m:sub>
                <m:r>
                  <m:rPr>
                    <m:sty m:val="i"/>
                  </m:rPr>
                  <m:t>d</m:t>
                </m:r>
              </m:sub>
            </m:sSub>
          </m:e>
        </m:d>
      </m:oMath>
      <w:r>
        <w:rPr/>
        <w:t xml:space="preserve"> (respectivement de </w:t>
      </w:r>
      <m:oMath>
        <m:d>
          <m:dPr>
            <m:begChr m:val="("/>
            <m:endChr m:val=")"/>
            <m:ctrlPr>
              <w:rPr>
                <w:rFonts w:ascii="Cambria Math" w:hAnsi="Cambria Math"/>
              </w:rPr>
            </m:ctrlPr>
          </m:dPr>
          <m:e>
            <m:sSub>
              <m:sSubPr/>
              <m:e>
                <m:r>
                  <m:rPr>
                    <m:sty m:val="i"/>
                  </m:rPr>
                  <m:t>j</m:t>
                </m:r>
              </m:e>
              <m:sub>
                <m:r>
                  <m:rPr>
                    <m:sty m:val="i"/>
                  </m:rPr>
                  <m:t>g</m:t>
                </m:r>
              </m:sub>
            </m:sSub>
          </m:e>
        </m:d>
      </m:oMath>
      <w:r>
        <w:rPr>
          <w:rFonts w:eastAsia="Georgia" w:cs="Georgia" w:ascii="Georgia" w:hAnsi="Georgia"/>
        </w:rPr>
        <w:t xml:space="preserve"> ) par rapport à l'axe </w:t>
      </w:r>
      <m:oMath>
        <m:sSub>
          <m:sSubPr/>
          <m:e>
            <m:r>
              <m:rPr>
                <m:sty m:val="i"/>
              </m:rPr>
              <m:t>F</m:t>
            </m:r>
          </m:e>
          <m:sub>
            <m:r>
              <m:rPr>
                <m:sty m:val="i"/>
              </m:rPr>
              <m:t>d</m:t>
            </m:r>
          </m:sub>
        </m:sSub>
        <m:r>
          <m:rPr>
            <m:sty m:val="i"/>
          </m:rPr>
          <m:t>y</m:t>
        </m:r>
      </m:oMath>
      <w:r>
        <w:rPr/>
        <w:t xml:space="preserve"> (respectivement </w:t>
      </w:r>
      <m:oMath>
        <m:sSub>
          <m:sSubPr/>
          <m:e>
            <m:r>
              <m:rPr>
                <m:sty m:val="i"/>
              </m:rPr>
              <m:t>F</m:t>
            </m:r>
          </m:e>
          <m:sub>
            <m:r>
              <m:rPr>
                <m:sty m:val="p"/>
              </m:rPr>
              <m:t>g</m:t>
            </m:r>
          </m:sub>
        </m:sSub>
        <m:r>
          <m:rPr>
            <m:sty m:val="p"/>
          </m:rPr>
          <m:t>y</m:t>
        </m:r>
      </m:oMath>
      <w:r>
        <w:rPr/>
        <w:t xml:space="preserve"> ).</w:t>
      </w:r>
    </w:p>
    <w:p>
      <w:pPr>
        <w:numPr>
          <w:ilvl w:val="0"/>
          <w:numId w:val="3"/>
        </w:numPr>
        <w:spacing w:lineRule="auto"/>
      </w:pPr>
      <m:oMath>
        <m:sSub>
          <m:sSubPr/>
          <m:e>
            <m:r>
              <m:rPr>
                <m:sty m:val="i"/>
              </m:rPr>
              <m:t>J</m:t>
            </m:r>
          </m:e>
          <m:sub>
            <m:r>
              <m:rPr>
                <m:sty m:val="p"/>
              </m:rPr>
              <m:t>O</m:t>
            </m:r>
          </m:sub>
        </m:sSub>
      </m:oMath>
      <w:r>
        <w:rPr/>
        <w:t xml:space="preserve"> le moment d'inertie de </w:t>
      </w:r>
      <m:oMath>
        <m:d>
          <m:dPr>
            <m:begChr m:val="("/>
            <m:endChr m:val=")"/>
            <m:ctrlPr>
              <w:rPr>
                <w:rFonts w:ascii="Cambria Math" w:hAnsi="Cambria Math"/>
              </w:rPr>
            </m:ctrlPr>
          </m:dPr>
          <m:e>
            <m:sSub>
              <m:sSubPr/>
              <m:e>
                <m:r>
                  <m:rPr>
                    <m:sty m:val="i"/>
                  </m:rPr>
                  <m:t>j</m:t>
                </m:r>
              </m:e>
              <m:sub>
                <m:r>
                  <m:rPr>
                    <m:sty m:val="p"/>
                  </m:rPr>
                  <m:t>d</m:t>
                </m:r>
              </m:sub>
            </m:sSub>
          </m:e>
        </m:d>
      </m:oMath>
      <w:r>
        <w:rPr/>
        <w:t xml:space="preserve"> (respectivement de </w:t>
      </w:r>
      <m:oMath>
        <m:d>
          <m:dPr>
            <m:begChr m:val="("/>
            <m:endChr m:val=")"/>
            <m:ctrlPr>
              <w:rPr>
                <w:rFonts w:ascii="Cambria Math" w:hAnsi="Cambria Math"/>
              </w:rPr>
            </m:ctrlPr>
          </m:dPr>
          <m:e>
            <m:sSub>
              <m:sSubPr/>
              <m:e>
                <m:r>
                  <m:rPr>
                    <m:sty m:val="i"/>
                  </m:rPr>
                  <m:t>j</m:t>
                </m:r>
              </m:e>
              <m:sub>
                <m:r>
                  <m:rPr>
                    <m:sty m:val="p"/>
                  </m:rPr>
                  <m:t>g</m:t>
                </m:r>
              </m:sub>
            </m:sSub>
          </m:e>
        </m:d>
      </m:oMath>
      <w:r>
        <w:rPr>
          <w:rFonts w:eastAsia="Georgia" w:cs="Georgia" w:ascii="Georgia" w:hAnsi="Georgia"/>
        </w:rPr>
        <w:t xml:space="preserve"> ) par rapport à l'axe </w:t>
      </w:r>
      <m:oMath>
        <m:sSub>
          <m:sSubPr/>
          <m:e>
            <m:r>
              <m:rPr>
                <m:sty m:val="i"/>
              </m:rPr>
              <m:t>O</m:t>
            </m:r>
          </m:e>
          <m:sub>
            <m:r>
              <m:rPr>
                <m:sty m:val="p"/>
              </m:rPr>
              <m:t>d</m:t>
            </m:r>
          </m:sub>
        </m:sSub>
        <m:r>
          <m:rPr>
            <m:sty m:val="i"/>
          </m:rPr>
          <m:t>y</m:t>
        </m:r>
      </m:oMath>
      <w:r>
        <w:rPr/>
        <w:t xml:space="preserve"> (respectivement </w:t>
      </w:r>
      <m:oMath>
        <m:sSub>
          <m:sSubPr/>
          <m:e>
            <m:r>
              <m:rPr>
                <m:sty m:val="p"/>
              </m:rPr>
              <m:t>O</m:t>
            </m:r>
          </m:e>
          <m:sub>
            <m:r>
              <m:rPr>
                <m:sty m:val="p"/>
              </m:rPr>
              <m:t>g</m:t>
            </m:r>
          </m:sub>
        </m:sSub>
        <m:r>
          <m:rPr>
            <m:sty m:val="p"/>
          </m:rPr>
          <m:t>y</m:t>
        </m:r>
      </m:oMath>
      <w:r>
        <w:rPr/>
        <w:t xml:space="preserve"> ).</w:t>
      </w:r>
    </w:p>
    <w:p>
      <w:pPr>
        <w:spacing w:line="271" w:before="330" w:lineRule="auto"/>
      </w:pPr>
      <w:r>
        <w:rPr>
          <w:rFonts w:eastAsia="Georgia" w:cs="Georgia" w:ascii="Georgia" w:hAnsi="Georgia"/>
          <w:b/>
          <w:sz w:val="42"/>
        </w:rPr>
        <w:t xml:space="preserve">III. 1 - Étude de la phase d'oscillation gauche</w:t>
      </w:r>
    </w:p>
    <w:p>
      <w:pPr>
        <w:spacing w:after="220" w:lineRule="auto"/>
      </w:pPr>
      <w:r>
        <w:rPr/>
        <w:t xml:space="preserve">Soit </w:t>
      </w:r>
      <m:oMath>
        <m:r>
          <m:rPr>
            <m:sty m:val="i"/>
          </m:rPr>
          <m:t>θ</m:t>
        </m:r>
        <m:r>
          <m:rPr>
            <m:sty m:val="p"/>
          </m:rPr>
          <m:t>(</m:t>
        </m:r>
        <m:r>
          <m:rPr>
            <m:sty m:val="i"/>
          </m:rPr>
          <m:t>t</m:t>
        </m:r>
        <m:r>
          <m:rPr>
            <m:sty m:val="p"/>
          </m:rPr>
          <m:t>)</m:t>
        </m:r>
      </m:oMath>
      <w:r>
        <w:rPr/>
        <w:t xml:space="preserve"> la position angulaire de </w:t>
      </w:r>
      <m:oMath>
        <m:d>
          <m:dPr>
            <m:begChr m:val="("/>
            <m:endChr m:val=")"/>
            <m:ctrlPr>
              <w:rPr>
                <w:rFonts w:ascii="Cambria Math" w:hAnsi="Cambria Math"/>
              </w:rPr>
            </m:ctrlPr>
          </m:dPr>
          <m:e>
            <m:sSub>
              <m:sSubPr/>
              <m:e>
                <m:r>
                  <m:rPr>
                    <m:sty m:val="i"/>
                  </m:rPr>
                  <m:t>j</m:t>
                </m:r>
              </m:e>
              <m:sub>
                <m:r>
                  <m:rPr>
                    <m:sty m:val="p"/>
                  </m:rPr>
                  <m:t>g</m:t>
                </m:r>
              </m:sub>
            </m:sSub>
          </m:e>
        </m:d>
      </m:oMath>
      <w:r>
        <w:rPr>
          <w:rFonts w:eastAsia="Georgia" w:cs="Georgia" w:ascii="Georgia" w:hAnsi="Georgia"/>
        </w:rPr>
        <w:t xml:space="preserve"> par rapport à la verticale ascendante (figure 7b).</w:t>
      </w:r>
      <w:r>
        <w:rPr/>
        <w:br w:type="textWrapping"/>
      </w:r>
      <w:r>
        <w:rPr>
          <w:rFonts w:eastAsia="Georgia" w:cs="Georgia" w:ascii="Georgia" w:hAnsi="Georgia"/>
        </w:rPr>
        <w:t xml:space="preserve">Q14. En appliquant le théorème du moment cinétique à ( </w:t>
      </w:r>
      <m:oMath>
        <m:sSub>
          <m:sSubPr/>
          <m:e>
            <m:r>
              <m:rPr>
                <m:sty m:val="i"/>
              </m:rPr>
              <m:t>j</m:t>
            </m:r>
          </m:e>
          <m:sub>
            <m:r>
              <m:rPr>
                <m:sty m:val="p"/>
              </m:rPr>
              <m:t>g</m:t>
            </m:r>
          </m:sub>
        </m:sSub>
      </m:oMath>
      <w:r>
        <w:rPr>
          <w:rFonts w:eastAsia="Georgia" w:cs="Georgia" w:ascii="Georgia" w:hAnsi="Georgia"/>
        </w:rPr>
        <w:t xml:space="preserve"> ) dans le référentiel du buste supposé galiléen, établir l'équation différentielle vérifiée par </w:t>
      </w:r>
      <m:oMath>
        <m:r>
          <m:rPr>
            <m:sty m:val="i"/>
          </m:rPr>
          <m:t>θ</m:t>
        </m:r>
        <m:r>
          <m:rPr>
            <m:sty m:val="p"/>
          </m:rPr>
          <m:t>(</m:t>
        </m:r>
        <m:r>
          <m:rPr>
            <m:sty m:val="i"/>
          </m:rPr>
          <m:t>t</m:t>
        </m:r>
        <m:r>
          <m:rPr>
            <m:sty m:val="p"/>
          </m:rPr>
          <m:t>)</m:t>
        </m:r>
      </m:oMath>
      <w:r>
        <w:rPr/>
        <w:t xml:space="preserve"> pendant cette phase d'oscillation.</w:t>
      </w:r>
    </w:p>
    <w:p>
      <w:pPr>
        <w:spacing w:after="220" w:lineRule="auto"/>
      </w:pPr>
      <w:r>
        <w:rPr/>
        <w:t xml:space="preserve">Q15. Dans l'approximation des petits angles, exprimer en fonction de </w:t>
      </w:r>
      <m:oMath>
        <m:sSub>
          <m:sSubPr/>
          <m:e>
            <m:r>
              <m:rPr>
                <m:sty m:val="i"/>
              </m:rPr>
              <m:t>m</m:t>
            </m:r>
          </m:e>
          <m:sub>
            <m:r>
              <m:rPr>
                <m:sty m:val="p"/>
              </m:rPr>
              <m:t>j</m:t>
            </m:r>
          </m:sub>
        </m:sSub>
        <m:r>
          <m:rPr>
            <m:sty m:val="p"/>
          </m:rPr>
          <m:t>,</m:t>
        </m:r>
        <m:sSub>
          <m:sSubPr/>
          <m:e>
            <m:r>
              <m:rPr>
                <m:sty m:val="i"/>
              </m:rPr>
              <m:t>J</m:t>
            </m:r>
          </m:e>
          <m:sub>
            <m:r>
              <m:rPr>
                <m:sty m:val="i"/>
              </m:rPr>
              <m:t>F</m:t>
            </m:r>
          </m:sub>
        </m:sSub>
        <m:r>
          <m:rPr>
            <m:sty m:val="p"/>
          </m:rPr>
          <m:t>,</m:t>
        </m:r>
        <m:r>
          <m:rPr>
            <m:sty m:val="i"/>
          </m:rPr>
          <m:t>g</m:t>
        </m:r>
      </m:oMath>
      <w:r>
        <w:rPr/>
        <w:t xml:space="preserve"> et de </w:t>
      </w:r>
      <m:oMath>
        <m:r>
          <m:rPr>
            <m:sty m:val="p"/>
          </m:rPr>
          <m:t>Δ</m:t>
        </m:r>
      </m:oMath>
      <w:r>
        <w:rPr/>
        <w:t xml:space="preserve">, la pulsation </w:t>
      </w:r>
      <m:oMath>
        <m:sSub>
          <m:sSubPr/>
          <m:e>
            <m:r>
              <m:rPr>
                <m:sty m:val="i"/>
              </m:rPr>
              <m:t>ω</m:t>
            </m:r>
          </m:e>
          <m:sub>
            <m:r>
              <m:rPr>
                <m:nor/>
              </m:rPr>
              <m:t>os </m:t>
            </m:r>
          </m:sub>
        </m:sSub>
      </m:oMath>
      <w:r>
        <w:rPr>
          <w:rFonts w:eastAsia="Georgia" w:cs="Georgia" w:ascii="Georgia" w:hAnsi="Georgia"/>
        </w:rPr>
        <w:t xml:space="preserve"> et la durée </w:t>
      </w:r>
      <m:oMath>
        <m:sSub>
          <m:sSubPr/>
          <m:e>
            <m:r>
              <m:rPr>
                <m:sty m:val="i"/>
              </m:rPr>
              <m:t>τ</m:t>
            </m:r>
          </m:e>
          <m:sub>
            <m:r>
              <m:rPr>
                <m:nor/>
              </m:rPr>
              <m:t>os </m:t>
            </m:r>
          </m:sub>
        </m:sSub>
      </m:oMath>
      <w:r>
        <w:rPr/>
        <w:t xml:space="preserve"> de cette phase d'oscillation.</w:t>
      </w:r>
    </w:p>
    <w:p>
      <w:pPr>
        <w:spacing w:line="271" w:before="330" w:lineRule="auto"/>
      </w:pPr>
      <w:r>
        <w:rPr>
          <w:rFonts w:eastAsia="Georgia" w:cs="Georgia" w:ascii="Georgia" w:hAnsi="Georgia"/>
          <w:b/>
          <w:sz w:val="42"/>
        </w:rPr>
        <w:t xml:space="preserve">III. 2 - Étude de la phase de double contact</w:t>
      </w:r>
    </w:p>
    <w:p>
      <w:pPr>
        <w:spacing w:after="220" w:lineRule="auto"/>
      </w:pPr>
      <w:r>
        <w:rPr>
          <w:rFonts w:eastAsia="Georgia" w:cs="Georgia" w:ascii="Georgia" w:hAnsi="Georgia"/>
        </w:rPr>
        <w:t xml:space="preserve">Afin d'évaluer le coût énergétique de la marche, on adopte les quatre hypothèses suivantes lors de la phase de double contact :</w:t>
      </w:r>
    </w:p>
    <w:p>
      <w:pPr>
        <w:numPr>
          <w:ilvl w:val="0"/>
          <w:numId w:val="4"/>
        </w:numPr>
        <w:spacing w:lineRule="auto"/>
      </w:pPr>
      <w:r>
        <w:rPr>
          <w:rFonts w:eastAsia="Georgia" w:cs="Georgia" w:ascii="Georgia" w:hAnsi="Georgia"/>
        </w:rPr>
        <w:t xml:space="preserve">Le buste est animé d'un mouvement de translation quasi-uniforme, de vitesse moyenne </w:t>
      </w:r>
      <m:oMath>
        <m:sSub>
          <m:sSubPr/>
          <m:e>
            <m:acc>
              <m:accPr>
                <m:chr m:val="⃗"/>
              </m:accPr>
              <m:e>
                <m:r>
                  <m:rPr>
                    <m:sty m:val="i"/>
                  </m:rPr>
                  <m:t>V</m:t>
                </m:r>
              </m:e>
            </m:acc>
          </m:e>
          <m:sub>
            <m:r>
              <m:rPr>
                <m:sty m:val="p"/>
              </m:rPr>
              <m:t>dc</m:t>
            </m:r>
          </m:sub>
        </m:sSub>
        <m:r>
          <m:rPr>
            <m:sty m:val="p"/>
          </m:rPr>
          <m:t>≈</m:t>
        </m:r>
        <m:sSub>
          <m:sSubPr/>
          <m:e>
            <m:r>
              <m:rPr>
                <m:sty m:val="i"/>
              </m:rPr>
              <m:t>V</m:t>
            </m:r>
          </m:e>
          <m:sub>
            <m:r>
              <m:rPr>
                <m:sty m:val="p"/>
              </m:rPr>
              <m:t>dc</m:t>
            </m:r>
          </m:sub>
        </m:sSub>
        <m:sSub>
          <m:sSubPr/>
          <m:e>
            <m:acc>
              <m:accPr>
                <m:chr m:val="⃗"/>
              </m:accPr>
              <m:e>
                <m:r>
                  <m:rPr>
                    <m:sty m:val="i"/>
                  </m:rPr>
                  <m:t>u</m:t>
                </m:r>
              </m:e>
            </m:acc>
          </m:e>
          <m:sub>
            <m:r>
              <m:rPr>
                <m:sty m:val="i"/>
              </m:rPr>
              <m:t>x</m:t>
            </m:r>
          </m:sub>
        </m:sSub>
      </m:oMath>
      <w:r>
        <w:rPr/>
        <w:t xml:space="preserve"> avec </w:t>
      </w:r>
      <m:oMath>
        <m:sSub>
          <m:sSubPr/>
          <m:e>
            <m:r>
              <m:rPr>
                <m:sty m:val="i"/>
              </m:rPr>
              <m:t>V</m:t>
            </m:r>
          </m:e>
          <m:sub>
            <m:r>
              <m:rPr>
                <m:sty m:val="p"/>
              </m:rPr>
              <m:t>dc</m:t>
            </m:r>
          </m:sub>
        </m:sSub>
        <m:r>
          <m:rPr>
            <m:sty m:val="p"/>
          </m:rPr>
          <m:t>=</m:t>
        </m:r>
        <m:f>
          <m:fPr>
            <m:ctrlPr>
              <w:rPr>
                <w:rFonts w:ascii="Cambria Math" w:hAnsi="Cambria Math"/>
              </w:rPr>
            </m:ctrlPr>
          </m:fPr>
          <m:num>
            <m:r>
              <m:rPr>
                <m:sty m:val="i"/>
              </m:rPr>
              <m:t>p</m:t>
            </m:r>
          </m:num>
          <m:den>
            <m:sSub>
              <m:sSubPr/>
              <m:e>
                <m:r>
                  <m:rPr>
                    <m:sty m:val="i"/>
                  </m:rPr>
                  <m:t>τ</m:t>
                </m:r>
              </m:e>
              <m:sub>
                <m:r>
                  <m:rPr>
                    <m:sty m:val="p"/>
                  </m:rPr>
                  <m:t>dc</m:t>
                </m:r>
              </m:sub>
            </m:sSub>
          </m:den>
        </m:f>
      </m:oMath>
      <w:r>
        <w:rPr/>
        <w:t xml:space="preserve"> (la composante verticale de </w:t>
      </w:r>
      <m:oMath>
        <m:sSub>
          <m:sSubPr/>
          <m:e>
            <m:acc>
              <m:accPr>
                <m:chr m:val="⃗"/>
              </m:accPr>
              <m:e>
                <m:r>
                  <m:rPr>
                    <m:sty m:val="i"/>
                  </m:rPr>
                  <m:t>V</m:t>
                </m:r>
              </m:e>
            </m:acc>
          </m:e>
          <m:sub>
            <m:r>
              <m:rPr>
                <m:sty m:val="p"/>
              </m:rPr>
              <m:t>dc</m:t>
            </m:r>
          </m:sub>
        </m:sSub>
      </m:oMath>
      <w:r>
        <w:rPr>
          <w:rFonts w:eastAsia="Georgia" w:cs="Georgia" w:ascii="Georgia" w:hAnsi="Georgia"/>
        </w:rPr>
        <w:t xml:space="preserve"> est donc négligée).</w:t>
      </w:r>
    </w:p>
    <w:p>
      <w:pPr>
        <w:numPr>
          <w:ilvl w:val="0"/>
          <w:numId w:val="4"/>
        </w:numPr>
        <w:spacing w:lineRule="auto"/>
      </w:pPr>
      <w:r>
        <w:rPr>
          <w:rFonts w:eastAsia="Georgia" w:cs="Georgia" w:ascii="Georgia" w:hAnsi="Georgia"/>
        </w:rPr>
        <w:t xml:space="preserve">Les variations d'énergie potentielle de pesanteur de ( </w:t>
      </w:r>
      <m:oMath>
        <m:sSub>
          <m:sSubPr/>
          <m:e>
            <m:r>
              <m:rPr>
                <m:sty m:val="i"/>
              </m:rPr>
              <m:t>j</m:t>
            </m:r>
          </m:e>
          <m:sub>
            <m:r>
              <m:rPr>
                <m:sty m:val="p"/>
              </m:rPr>
              <m:t>d</m:t>
            </m:r>
          </m:sub>
        </m:sSub>
      </m:oMath>
      <w:r>
        <w:rPr/>
        <w:t xml:space="preserve"> ) et de ( </w:t>
      </w:r>
      <m:oMath>
        <m:sSub>
          <m:sSubPr/>
          <m:e>
            <m:r>
              <m:rPr>
                <m:sty m:val="i"/>
              </m:rPr>
              <m:t>j</m:t>
            </m:r>
          </m:e>
          <m:sub>
            <m:r>
              <m:rPr>
                <m:sty m:val="p"/>
              </m:rPr>
              <m:t>g</m:t>
            </m:r>
          </m:sub>
        </m:sSub>
      </m:oMath>
      <w:r>
        <w:rPr>
          <w:rFonts w:eastAsia="Georgia" w:cs="Georgia" w:ascii="Georgia" w:hAnsi="Georgia"/>
        </w:rPr>
        <w:t xml:space="preserve"> ) sont négligées.</w:t>
      </w:r>
    </w:p>
    <w:p>
      <w:pPr>
        <w:numPr>
          <w:ilvl w:val="0"/>
          <w:numId w:val="4"/>
        </w:numPr>
        <w:spacing w:lineRule="auto"/>
      </w:pPr>
      <w:r>
        <w:rPr>
          <w:rFonts w:eastAsia="Georgia" w:cs="Georgia" w:ascii="Georgia" w:hAnsi="Georgia"/>
        </w:rPr>
        <w:t xml:space="preserve">Les variations d'énergie cinétique de ( </w:t>
      </w:r>
      <m:oMath>
        <m:sSub>
          <m:sSubPr/>
          <m:e>
            <m:r>
              <m:rPr>
                <m:sty m:val="i"/>
              </m:rPr>
              <m:t>j</m:t>
            </m:r>
          </m:e>
          <m:sub>
            <m:r>
              <m:rPr>
                <m:sty m:val="p"/>
              </m:rPr>
              <m:t>d</m:t>
            </m:r>
          </m:sub>
        </m:sSub>
      </m:oMath>
      <w:r>
        <w:rPr/>
        <w:t xml:space="preserve"> ) et de ( </w:t>
      </w:r>
      <m:oMath>
        <m:sSub>
          <m:sSubPr/>
          <m:e>
            <m:r>
              <m:rPr>
                <m:sty m:val="i"/>
              </m:rPr>
              <m:t>j</m:t>
            </m:r>
          </m:e>
          <m:sub>
            <m:r>
              <m:rPr>
                <m:sty m:val="p"/>
              </m:rPr>
              <m:t>g</m:t>
            </m:r>
          </m:sub>
        </m:sSub>
      </m:oMath>
      <w:r>
        <w:rPr>
          <w:rFonts w:eastAsia="Georgia" w:cs="Georgia" w:ascii="Georgia" w:hAnsi="Georgia"/>
        </w:rPr>
        <w:t xml:space="preserve"> ) sont supposées égales.</w:t>
      </w:r>
    </w:p>
    <w:p>
      <w:pPr>
        <w:numPr>
          <w:ilvl w:val="0"/>
          <w:numId w:val="4"/>
        </w:numPr>
        <w:spacing w:lineRule="auto"/>
      </w:pPr>
      <w:r>
        <w:rPr/>
        <w:t xml:space="preserve">Le mouvement de rotation de ( </w:t>
      </w:r>
      <m:oMath>
        <m:sSub>
          <m:sSubPr/>
          <m:e>
            <m:r>
              <m:rPr>
                <m:sty m:val="i"/>
              </m:rPr>
              <m:t>j</m:t>
            </m:r>
          </m:e>
          <m:sub>
            <m:r>
              <m:rPr>
                <m:sty m:val="p"/>
              </m:rPr>
              <m:t>d</m:t>
            </m:r>
          </m:sub>
        </m:sSub>
      </m:oMath>
      <w:r>
        <w:rPr/>
        <w:t xml:space="preserve"> ) autour de </w:t>
      </w:r>
      <m:oMath>
        <m:sSub>
          <m:sSubPr/>
          <m:e>
            <m:r>
              <m:rPr>
                <m:sty m:val="i"/>
              </m:rPr>
              <m:t>O</m:t>
            </m:r>
          </m:e>
          <m:sub>
            <m:r>
              <m:rPr>
                <m:sty m:val="p"/>
              </m:rPr>
              <m:t>d</m:t>
            </m:r>
          </m:sub>
        </m:sSub>
        <m:r>
          <m:rPr>
            <m:sty m:val="i"/>
          </m:rPr>
          <m:t>y</m:t>
        </m:r>
      </m:oMath>
      <w:r>
        <w:rPr>
          <w:rFonts w:eastAsia="Georgia" w:cs="Georgia" w:ascii="Georgia" w:hAnsi="Georgia"/>
        </w:rPr>
        <w:t xml:space="preserve"> s'effectue à la vitesse angulaire variable </w:t>
      </w:r>
      <m:oMath>
        <m:r>
          <m:rPr>
            <m:sty m:val="p"/>
          </m:rPr>
          <m:t>Ω</m:t>
        </m:r>
        <m:r>
          <m:rPr>
            <m:sty m:val="p"/>
          </m:rPr>
          <m:t>(</m:t>
        </m:r>
        <m:r>
          <m:rPr>
            <m:sty m:val="i"/>
          </m:rPr>
          <m:t>t</m:t>
        </m:r>
        <m:r>
          <m:rPr>
            <m:sty m:val="p"/>
          </m:rPr>
          <m:t>)</m:t>
        </m:r>
      </m:oMath>
      <w:r>
        <w:rPr/>
        <w:t xml:space="preserve">, avec </w:t>
      </w:r>
      <m:oMath>
        <m:r>
          <m:rPr>
            <m:sty m:val="p"/>
          </m:rPr>
          <m:t>Ω</m:t>
        </m:r>
        <m:r>
          <m:rPr>
            <m:sty m:val="p"/>
          </m:rPr>
          <m:t>(</m:t>
        </m:r>
        <m:r>
          <m:rPr>
            <m:sty m:val="i"/>
          </m:rPr>
          <m:t>t</m:t>
        </m:r>
        <m:r>
          <m:rPr>
            <m:sty m:val="p"/>
          </m:rPr>
          <m:t>=</m:t>
        </m:r>
        <m:r>
          <m:rPr>
            <m:sty m:val="p"/>
          </m:rPr>
          <m:t>0</m:t>
        </m:r>
        <m:r>
          <m:rPr>
            <m:sty m:val="p"/>
          </m:rPr>
          <m:t>)</m:t>
        </m:r>
        <m:r>
          <m:rPr>
            <m:sty m:val="p"/>
          </m:rPr>
          <m:t>=</m:t>
        </m:r>
        <m:r>
          <m:rPr>
            <m:sty m:val="p"/>
          </m:rPr>
          <m:t>0</m:t>
        </m:r>
      </m:oMath>
      <w:r>
        <w:rPr/>
        <w:t xml:space="preserve">.</w:t>
      </w:r>
    </w:p>
    <w:p>
      <w:pPr>
        <w:spacing w:after="220" w:lineRule="auto"/>
      </w:pPr>
      <w:r>
        <w:rPr/>
        <w:t xml:space="preserve">Q16. On note </w:t>
      </w:r>
      <m:oMath>
        <m:r>
          <m:rPr>
            <m:sty m:val="i"/>
          </m:rPr>
          <m:t>h</m:t>
        </m:r>
        <m:r>
          <m:rPr>
            <m:sty m:val="p"/>
          </m:rPr>
          <m:t>=</m:t>
        </m:r>
        <m:sSub>
          <m:sSubPr/>
          <m:e>
            <m:r>
              <m:rPr>
                <m:sty m:val="i"/>
              </m:rPr>
              <m:t>z</m:t>
            </m:r>
          </m:e>
          <m:sub>
            <m:sSub>
              <m:sSubPr/>
              <m:e>
                <m:r>
                  <m:rPr>
                    <m:sty m:val="i"/>
                  </m:rPr>
                  <m:t>G</m:t>
                </m:r>
              </m:e>
              <m:sub>
                <m:r>
                  <m:rPr>
                    <m:sty m:val="p"/>
                  </m:rPr>
                  <m:t>b</m:t>
                </m:r>
              </m:sub>
            </m:sSub>
            <m:d>
              <m:dPr>
                <m:begChr m:val="("/>
                <m:endChr m:val=")"/>
                <m:ctrlPr>
                  <w:rPr>
                    <w:rFonts w:ascii="Cambria Math" w:hAnsi="Cambria Math"/>
                  </w:rPr>
                </m:ctrlPr>
              </m:dPr>
              <m:e>
                <m:sSub>
                  <m:sSubPr/>
                  <m:e>
                    <m:r>
                      <m:rPr>
                        <m:sty m:val="i"/>
                      </m:rPr>
                      <m:t>τ</m:t>
                    </m:r>
                  </m:e>
                  <m:sub>
                    <m:r>
                      <m:rPr>
                        <m:sty m:val="p"/>
                      </m:rPr>
                      <m:t>dc</m:t>
                    </m:r>
                  </m:sub>
                </m:sSub>
              </m:e>
            </m:d>
          </m:sub>
        </m:sSub>
        <m:r>
          <m:rPr>
            <m:sty m:val="p"/>
          </m:rPr>
          <m:t>−</m:t>
        </m:r>
        <m:sSub>
          <m:sSubPr/>
          <m:e>
            <m:r>
              <m:rPr>
                <m:sty m:val="i"/>
              </m:rPr>
              <m:t>z</m:t>
            </m:r>
          </m:e>
          <m:sub>
            <m:sSub>
              <m:sSubPr/>
              <m:e>
                <m:r>
                  <m:rPr>
                    <m:sty m:val="i"/>
                  </m:rPr>
                  <m:t>G</m:t>
                </m:r>
              </m:e>
              <m:sub>
                <m:r>
                  <m:rPr>
                    <m:sty m:val="p"/>
                  </m:rPr>
                  <m:t>b</m:t>
                </m:r>
              </m:sub>
            </m:sSub>
            <m:r>
              <m:rPr>
                <m:sty m:val="p"/>
              </m:rPr>
              <m:t>(</m:t>
            </m:r>
            <m:r>
              <m:rPr>
                <m:sty m:val="p"/>
              </m:rPr>
              <m:t>0</m:t>
            </m:r>
            <m:r>
              <m:rPr>
                <m:sty m:val="p"/>
              </m:rPr>
              <m:t>)</m:t>
            </m:r>
          </m:sub>
        </m:sSub>
      </m:oMath>
      <w:r>
        <w:rPr/>
        <w:t xml:space="preserve"> la variation d'altitude du point </w:t>
      </w:r>
      <m:oMath>
        <m:sSub>
          <m:sSubPr/>
          <m:e>
            <m:r>
              <m:rPr>
                <m:sty m:val="i"/>
              </m:rPr>
              <m:t>G</m:t>
            </m:r>
          </m:e>
          <m:sub>
            <m:r>
              <m:rPr>
                <m:sty m:val="p"/>
              </m:rPr>
              <m:t>b</m:t>
            </m:r>
          </m:sub>
        </m:sSub>
      </m:oMath>
      <w:r>
        <w:rPr/>
        <w:t xml:space="preserve"> entre les instants de dates </w:t>
      </w:r>
      <m:oMath>
        <m:r>
          <m:rPr>
            <m:sty m:val="i"/>
          </m:rPr>
          <m:t>t</m:t>
        </m:r>
        <m:r>
          <m:rPr>
            <m:sty m:val="p"/>
          </m:rPr>
          <m:t>=</m:t>
        </m:r>
        <m:r>
          <m:rPr>
            <m:sty m:val="p"/>
          </m:rPr>
          <m:t>0</m:t>
        </m:r>
      </m:oMath>
      <w:r>
        <w:rPr/>
        <w:t xml:space="preserve"> et </w:t>
      </w:r>
      <m:oMath>
        <m:r>
          <m:rPr>
            <m:sty m:val="i"/>
          </m:rPr>
          <m:t>t</m:t>
        </m:r>
        <m:r>
          <m:rPr>
            <m:sty m:val="p"/>
          </m:rPr>
          <m:t>=</m:t>
        </m:r>
        <m:sSub>
          <m:sSubPr/>
          <m:e>
            <m:r>
              <m:rPr>
                <m:sty m:val="i"/>
              </m:rPr>
              <m:t>τ</m:t>
            </m:r>
          </m:e>
          <m:sub>
            <m:r>
              <m:rPr>
                <m:sty m:val="p"/>
              </m:rPr>
              <m:t>dc</m:t>
            </m:r>
          </m:sub>
        </m:sSub>
      </m:oMath>
      <w:r>
        <w:rPr/>
        <w:t xml:space="preserve"> (figure 7a). Exprimer la variation </w:t>
      </w:r>
      <m:oMath>
        <m:r>
          <m:rPr>
            <m:sty m:val="p"/>
          </m:rPr>
          <m:t>Δ</m:t>
        </m:r>
        <m:r>
          <m:rPr>
            <m:sty m:val="i"/>
          </m:rPr>
          <m:t>ε</m:t>
        </m:r>
      </m:oMath>
      <w:r>
        <w:rPr>
          <w:rFonts w:eastAsia="Georgia" w:cs="Georgia" w:ascii="Georgia" w:hAnsi="Georgia"/>
        </w:rPr>
        <w:t xml:space="preserve"> de l'énergie mécanique de ( </w:t>
      </w:r>
      <m:oMath>
        <m:r>
          <m:rPr>
            <m:sty m:val="p"/>
          </m:rPr>
          <m:t>Σ</m:t>
        </m:r>
      </m:oMath>
      <w:r>
        <w:rPr/>
        <w:t xml:space="preserve"> ) entre ces deux instants, en fonction de </w:t>
      </w:r>
      <m:oMath>
        <m:sSub>
          <m:sSubPr/>
          <m:e>
            <m:r>
              <m:rPr>
                <m:sty m:val="i"/>
              </m:rPr>
              <m:t>J</m:t>
            </m:r>
          </m:e>
          <m:sub>
            <m:r>
              <m:rPr>
                <m:sty m:val="i"/>
              </m:rPr>
              <m:t>O</m:t>
            </m:r>
          </m:sub>
        </m:sSub>
        <m:r>
          <m:rPr>
            <m:sty m:val="p"/>
          </m:rPr>
          <m:t>,</m:t>
        </m:r>
        <m:r>
          <m:rPr>
            <m:sty m:val="p"/>
          </m:rPr>
          <m:t>Ω</m:t>
        </m:r>
        <m:d>
          <m:dPr>
            <m:begChr m:val="("/>
            <m:endChr m:val=")"/>
            <m:ctrlPr>
              <w:rPr>
                <w:rFonts w:ascii="Cambria Math" w:hAnsi="Cambria Math"/>
              </w:rPr>
            </m:ctrlPr>
          </m:dPr>
          <m:e>
            <m:sSub>
              <m:sSubPr/>
              <m:e>
                <m:r>
                  <m:rPr>
                    <m:sty m:val="i"/>
                  </m:rPr>
                  <m:t>τ</m:t>
                </m:r>
              </m:e>
              <m:sub>
                <m:r>
                  <m:rPr>
                    <m:sty m:val="p"/>
                  </m:rPr>
                  <m:t>dc</m:t>
                </m:r>
              </m:sub>
            </m:sSub>
          </m:e>
        </m:d>
        <m:r>
          <m:rPr>
            <m:sty m:val="p"/>
          </m:rPr>
          <m:t>,</m:t>
        </m:r>
        <m:sSub>
          <m:sSubPr/>
          <m:e>
            <m:r>
              <m:rPr>
                <m:sty m:val="i"/>
              </m:rPr>
              <m:t>m</m:t>
            </m:r>
          </m:e>
          <m:sub>
            <m:r>
              <m:rPr>
                <m:sty m:val="p"/>
              </m:rPr>
              <m:t>b</m:t>
            </m:r>
          </m:sub>
        </m:sSub>
        <m:r>
          <m:rPr>
            <m:sty m:val="p"/>
          </m:rPr>
          <m:t>,</m:t>
        </m:r>
        <m:r>
          <m:rPr>
            <m:sty m:val="i"/>
          </m:rPr>
          <m:t>g</m:t>
        </m:r>
      </m:oMath>
      <w:r>
        <w:rPr/>
        <w:t xml:space="preserve"> et de </w:t>
      </w:r>
      <m:oMath>
        <m:r>
          <m:rPr>
            <m:sty m:val="i"/>
          </m:rPr>
          <m:t>h</m:t>
        </m:r>
      </m:oMath>
      <w:r>
        <w:rPr/>
        <w:t xml:space="preserve">.</w:t>
      </w:r>
    </w:p>
    <w:p>
      <w:pPr>
        <w:spacing w:line="271" w:before="330" w:lineRule="auto"/>
      </w:pPr>
      <w:r>
        <w:rPr>
          <w:rFonts w:eastAsia="Georgia" w:cs="Georgia" w:ascii="Georgia" w:hAnsi="Georgia"/>
          <w:b/>
          <w:sz w:val="42"/>
        </w:rPr>
        <w:t xml:space="preserve">III. 3 - Coût énergétique et pas optimal de la marche ordinaire</w:t>
      </w:r>
    </w:p>
    <w:p>
      <w:pPr>
        <w:spacing w:after="220" w:lineRule="auto"/>
      </w:pPr>
      <w:r>
        <w:rPr/>
        <w:t xml:space="preserve">Q17. En supposant quasi-constante la puissance </w:t>
      </w:r>
      <m:oMath>
        <m:r>
          <m:rPr>
            <m:scr m:val="script"/>
          </m:rPr>
          <m:t>P</m:t>
        </m:r>
      </m:oMath>
      <w:r>
        <w:rPr>
          <w:rFonts w:eastAsia="Georgia" w:cs="Georgia" w:ascii="Georgia" w:hAnsi="Georgia"/>
        </w:rPr>
        <w:t xml:space="preserve"> fournie par les muscles pendant la phase de double contact, on évalue </w:t>
      </w:r>
      <m:oMath>
        <m:r>
          <m:rPr>
            <m:scr m:val="script"/>
          </m:rPr>
          <m:t>P</m:t>
        </m:r>
      </m:oMath>
      <w:r>
        <w:rPr/>
        <w:t xml:space="preserve"> par </w:t>
      </w:r>
      <m:oMath>
        <m:r>
          <m:rPr>
            <m:scr m:val="script"/>
          </m:rPr>
          <m:t>P</m:t>
        </m:r>
        <m:r>
          <m:rPr>
            <m:sty m:val="p"/>
          </m:rPr>
          <m:t>=</m:t>
        </m:r>
        <m:f>
          <m:fPr>
            <m:ctrlPr>
              <w:rPr>
                <w:rFonts w:ascii="Cambria Math" w:hAnsi="Cambria Math"/>
              </w:rPr>
            </m:ctrlPr>
          </m:fPr>
          <m:num>
            <m:r>
              <m:rPr>
                <m:sty m:val="p"/>
              </m:rPr>
              <m:t>Δ</m:t>
            </m:r>
            <m:r>
              <m:rPr>
                <m:scr m:val="script"/>
              </m:rPr>
              <m:t>E</m:t>
            </m:r>
          </m:num>
          <m:den>
            <m:sSub>
              <m:sSubPr/>
              <m:e>
                <m:r>
                  <m:rPr>
                    <m:sty m:val="i"/>
                  </m:rPr>
                  <m:t>τ</m:t>
                </m:r>
              </m:e>
              <m:sub>
                <m:r>
                  <m:rPr>
                    <m:sty m:val="p"/>
                  </m:rPr>
                  <m:t>dc</m:t>
                </m:r>
              </m:sub>
            </m:sSub>
          </m:den>
        </m:f>
      </m:oMath>
      <w:r>
        <w:rPr/>
        <w:t xml:space="preserve">.</w:t>
      </w:r>
      <w:r>
        <w:rPr/>
        <w:br w:type="textWrapping"/>
      </w:r>
      <w:r>
        <w:rPr>
          <w:rFonts w:eastAsia="Georgia" w:cs="Georgia" w:ascii="Georgia" w:hAnsi="Georgia"/>
        </w:rPr>
        <w:t xml:space="preserve">Rappeler l'énoncé du théorème de la mécanique dont découle cette relation d'évaluation de </w:t>
      </w:r>
      <m:oMath>
        <m:r>
          <m:rPr>
            <m:scr m:val="script"/>
          </m:rPr>
          <m:t>P</m:t>
        </m:r>
      </m:oMath>
      <w:r>
        <w:rPr/>
        <w:t xml:space="preserve">.</w:t>
      </w:r>
    </w:p>
    <w:p>
      <w:pPr>
        <w:spacing w:after="220" w:lineRule="auto"/>
      </w:pPr>
      <w:r>
        <w:rPr/>
        <w:t xml:space="preserve">Q18. Avec </w:t>
      </w:r>
      <m:oMath>
        <m:r>
          <m:rPr>
            <m:sty m:val="i"/>
          </m:rPr>
          <m:t>h</m:t>
        </m:r>
        <m:r>
          <m:rPr>
            <m:sty m:val="p"/>
          </m:rPr>
          <m:t>≃</m:t>
        </m:r>
        <m:f>
          <m:fPr>
            <m:ctrlPr>
              <w:rPr>
                <w:rFonts w:ascii="Cambria Math" w:hAnsi="Cambria Math"/>
              </w:rPr>
            </m:ctrlPr>
          </m:fPr>
          <m:num>
            <m:sSup>
              <m:sSupPr/>
              <m:e>
                <m:r>
                  <m:rPr>
                    <m:sty m:val="i"/>
                  </m:rPr>
                  <m:t>p</m:t>
                </m:r>
              </m:e>
              <m:sup>
                <m:r>
                  <m:rPr>
                    <m:sty m:val="p"/>
                  </m:rPr>
                  <m:t>2</m:t>
                </m:r>
              </m:sup>
            </m:sSup>
          </m:num>
          <m:den>
            <m:r>
              <m:rPr>
                <m:sty m:val="p"/>
              </m:rPr>
              <m:t>2</m:t>
            </m:r>
            <m:sSub>
              <m:sSubPr/>
              <m:e>
                <m:r>
                  <m:rPr>
                    <m:sty m:val="i"/>
                  </m:rPr>
                  <m:t>l</m:t>
                </m:r>
              </m:e>
              <m:sub>
                <m:r>
                  <m:rPr>
                    <m:sty m:val="p"/>
                  </m:rPr>
                  <m:t>j</m:t>
                </m:r>
              </m:sub>
            </m:sSub>
          </m:den>
        </m:f>
      </m:oMath>
      <w:r>
        <w:rPr>
          <w:rFonts w:eastAsia="Georgia" w:cs="Georgia" w:ascii="Georgia" w:hAnsi="Georgia"/>
        </w:rPr>
        <w:t xml:space="preserve"> (expression approchée de </w:t>
      </w:r>
      <m:oMath>
        <m:r>
          <m:rPr>
            <m:sty m:val="i"/>
          </m:rPr>
          <m:t>h</m:t>
        </m:r>
      </m:oMath>
      <w:r>
        <w:rPr/>
        <w:t xml:space="preserve"> valable pour les petits angles </w:t>
      </w:r>
      <m:oMath>
        <m:sSub>
          <m:sSubPr/>
          <m:e>
            <m:r>
              <m:rPr>
                <m:sty m:val="i"/>
              </m:rPr>
              <m:t>θ</m:t>
            </m:r>
          </m:e>
          <m:sub>
            <m:r>
              <m:rPr>
                <m:sty m:val="p"/>
              </m:rPr>
              <m:t>a</m:t>
            </m:r>
          </m:sub>
        </m:sSub>
      </m:oMath>
      <w:r>
        <w:rPr/>
        <w:t xml:space="preserve"> ) et en supposant des conditions de marche telles que </w:t>
      </w:r>
      <m:oMath>
        <m:r>
          <m:rPr>
            <m:sty m:val="p"/>
          </m:rPr>
          <m:t>Ω</m:t>
        </m:r>
        <m:d>
          <m:dPr>
            <m:begChr m:val="("/>
            <m:endChr m:val=")"/>
            <m:ctrlPr>
              <w:rPr>
                <w:rFonts w:ascii="Cambria Math" w:hAnsi="Cambria Math"/>
              </w:rPr>
            </m:ctrlPr>
          </m:dPr>
          <m:e>
            <m:sSub>
              <m:sSubPr/>
              <m:e>
                <m:r>
                  <m:rPr>
                    <m:sty m:val="i"/>
                  </m:rPr>
                  <m:t>τ</m:t>
                </m:r>
              </m:e>
              <m:sub>
                <m:r>
                  <m:rPr>
                    <m:sty m:val="p"/>
                  </m:rPr>
                  <m:t>dc</m:t>
                </m:r>
              </m:sub>
            </m:sSub>
          </m:e>
        </m:d>
        <m:r>
          <m:rPr>
            <m:sty m:val="p"/>
          </m:rPr>
          <m:t>=</m:t>
        </m:r>
        <m:sSub>
          <m:sSubPr/>
          <m:e>
            <m:r>
              <m:rPr>
                <m:sty m:val="i"/>
              </m:rPr>
              <m:t>ω</m:t>
            </m:r>
          </m:e>
          <m:sub>
            <m:r>
              <m:rPr>
                <m:sty m:val="p"/>
              </m:rPr>
              <m:t>os</m:t>
            </m:r>
          </m:sub>
        </m:sSub>
      </m:oMath>
      <w:r>
        <w:rPr/>
        <w:t xml:space="preserve">, avec </w:t>
      </w:r>
      <m:oMath>
        <m:sSub>
          <m:sSubPr/>
          <m:e>
            <m:r>
              <m:rPr>
                <m:sty m:val="i"/>
              </m:rPr>
              <m:t>ω</m:t>
            </m:r>
          </m:e>
          <m:sub>
            <m:r>
              <m:rPr>
                <m:sty m:val="p"/>
              </m:rPr>
              <m:t>os</m:t>
            </m:r>
          </m:sub>
        </m:sSub>
      </m:oMath>
      <w:r>
        <w:rPr>
          <w:rFonts w:eastAsia="Georgia" w:cs="Georgia" w:ascii="Georgia" w:hAnsi="Georgia"/>
        </w:rPr>
        <w:t xml:space="preserve"> la pulsation trouvée à la question Q15, montrer que </w:t>
      </w:r>
      <m:oMath>
        <m:r>
          <m:rPr>
            <m:scr m:val="script"/>
          </m:rPr>
          <m:t>P</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J</m:t>
                    </m:r>
                  </m:e>
                  <m:sub>
                    <m:r>
                      <m:rPr>
                        <m:sty m:val="i"/>
                      </m:rPr>
                      <m:t>O</m:t>
                    </m:r>
                  </m:sub>
                </m:sSub>
                <m:sSub>
                  <m:sSubPr/>
                  <m:e>
                    <m:r>
                      <m:rPr>
                        <m:sty m:val="i"/>
                      </m:rPr>
                      <m:t>m</m:t>
                    </m:r>
                  </m:e>
                  <m:sub>
                    <m:r>
                      <m:rPr>
                        <m:sty m:val="p"/>
                      </m:rPr>
                      <m:t>j</m:t>
                    </m:r>
                  </m:sub>
                </m:sSub>
                <m:r>
                  <m:rPr>
                    <m:sty m:val="p"/>
                  </m:rPr>
                  <m:t>Δ</m:t>
                </m:r>
              </m:num>
              <m:den>
                <m:sSub>
                  <m:sSubPr/>
                  <m:e>
                    <m:r>
                      <m:rPr>
                        <m:sty m:val="i"/>
                      </m:rPr>
                      <m:t>J</m:t>
                    </m:r>
                  </m:e>
                  <m:sub>
                    <m:r>
                      <m:rPr>
                        <m:sty m:val="i"/>
                      </m:rPr>
                      <m:t>F</m:t>
                    </m:r>
                  </m:sub>
                </m:sSub>
                <m:r>
                  <m:rPr>
                    <m:sty m:val="i"/>
                  </m:rPr>
                  <m:t>p</m:t>
                </m:r>
              </m:den>
            </m:f>
            <m:r>
              <m:rPr>
                <m:sty m:val="p"/>
              </m:rPr>
              <m:t>+</m:t>
            </m:r>
            <m:f>
              <m:fPr>
                <m:ctrlPr>
                  <w:rPr>
                    <w:rFonts w:ascii="Cambria Math" w:hAnsi="Cambria Math"/>
                  </w:rPr>
                </m:ctrlPr>
              </m:fPr>
              <m:num>
                <m:sSub>
                  <m:sSubPr/>
                  <m:e>
                    <m:r>
                      <m:rPr>
                        <m:sty m:val="i"/>
                      </m:rPr>
                      <m:t>m</m:t>
                    </m:r>
                  </m:e>
                  <m:sub>
                    <m:r>
                      <m:rPr>
                        <m:sty m:val="p"/>
                      </m:rPr>
                      <m:t>b</m:t>
                    </m:r>
                  </m:sub>
                </m:sSub>
                <m:r>
                  <m:rPr>
                    <m:sty m:val="i"/>
                  </m:rPr>
                  <m:t>p</m:t>
                </m:r>
              </m:num>
              <m:den>
                <m:r>
                  <m:rPr>
                    <m:sty m:val="p"/>
                  </m:rPr>
                  <m:t>2</m:t>
                </m:r>
                <m:sSub>
                  <m:sSubPr/>
                  <m:e>
                    <m:r>
                      <m:rPr>
                        <m:sty m:val="i"/>
                      </m:rPr>
                      <m:t>l</m:t>
                    </m:r>
                  </m:e>
                  <m:sub>
                    <m:r>
                      <m:rPr>
                        <m:sty m:val="p"/>
                      </m:rPr>
                      <m:t>j</m:t>
                    </m:r>
                  </m:sub>
                </m:sSub>
              </m:den>
            </m:f>
          </m:e>
        </m:d>
        <m:r>
          <m:rPr>
            <m:sty m:val="i"/>
          </m:rPr>
          <m:t>g</m:t>
        </m:r>
        <m:sSub>
          <m:sSubPr/>
          <m:e>
            <m:r>
              <m:rPr>
                <m:sty m:val="i"/>
              </m:rPr>
              <m:t>V</m:t>
            </m:r>
          </m:e>
          <m:sub>
            <m:r>
              <m:rPr>
                <m:sty m:val="p"/>
              </m:rPr>
              <m:t>dc</m:t>
            </m:r>
          </m:sub>
        </m:sSub>
      </m:oMath>
      <w:r>
        <w:rPr/>
        <w:t xml:space="preserve">.</w:t>
      </w:r>
    </w:p>
    <w:p>
      <w:pPr>
        <w:spacing w:after="220" w:lineRule="auto"/>
      </w:pPr>
      <w:r>
        <w:rPr/>
        <w:t xml:space="preserve">Q19. Obtenir l'expression du pas </w:t>
      </w:r>
      <m:oMath>
        <m:sSub>
          <m:sSubPr/>
          <m:e>
            <m:r>
              <m:rPr>
                <m:sty m:val="i"/>
              </m:rPr>
              <m:t>p</m:t>
            </m:r>
          </m:e>
          <m:sub>
            <m:r>
              <m:rPr>
                <m:nor/>
              </m:rPr>
              <m:t>opt </m:t>
            </m:r>
          </m:sub>
        </m:sSub>
      </m:oMath>
      <w:r>
        <w:rPr/>
        <w:t xml:space="preserve"> qui minimise </w:t>
      </w:r>
      <m:oMath>
        <m:r>
          <m:rPr>
            <m:scr m:val="script"/>
          </m:rPr>
          <m:t>P</m:t>
        </m:r>
      </m:oMath>
      <w:r>
        <w:rPr/>
        <w:t xml:space="preserve">.</w:t>
      </w:r>
      <w:r>
        <w:rPr/>
        <w:br w:type="textWrapping"/>
      </w:r>
      <w:r>
        <w:rPr>
          <w:rFonts w:eastAsia="Georgia" w:cs="Georgia" w:ascii="Georgia" w:hAnsi="Georgia"/>
        </w:rPr>
        <w:t xml:space="preserve">Q20. Application numérique:</w:t>
      </w:r>
      <w:r>
        <w:rPr/>
        <w:br w:type="textWrapping"/>
      </w:r>
      <w:r>
        <w:rPr/>
        <w:t xml:space="preserve">Avec </w:t>
      </w:r>
      <m:oMath>
        <m:sSub>
          <m:sSubPr/>
          <m:e>
            <m:r>
              <m:rPr>
                <m:sty m:val="i"/>
              </m:rPr>
              <m:t>l</m:t>
            </m:r>
          </m:e>
          <m:sub>
            <m:r>
              <m:rPr>
                <m:sty m:val="p"/>
              </m:rPr>
              <m:t>j</m:t>
            </m:r>
          </m:sub>
        </m:sSub>
        <m:r>
          <m:rPr>
            <m:sty m:val="p"/>
          </m:rPr>
          <m:t>=</m:t>
        </m:r>
        <m:r>
          <m:rPr>
            <m:sty m:val="p"/>
          </m:rPr>
          <m:t>1</m:t>
        </m:r>
        <m:r>
          <m:rPr>
            <m:nor/>
          </m:rPr>
          <m:t xml:space="preserve"> </m:t>
        </m:r>
        <m:r>
          <m:rPr>
            <m:sty m:val="p"/>
          </m:rPr>
          <m:t>m</m:t>
        </m:r>
        <m:r>
          <m:rPr>
            <m:sty m:val="p"/>
          </m:rPr>
          <m:t>,</m:t>
        </m:r>
        <m:sSub>
          <m:sSubPr/>
          <m:e>
            <m:r>
              <m:rPr>
                <m:sty m:val="i"/>
              </m:rPr>
              <m:t>m</m:t>
            </m:r>
          </m:e>
          <m:sub>
            <m:r>
              <m:rPr>
                <m:sty m:val="p"/>
              </m:rPr>
              <m:t>j</m:t>
            </m:r>
          </m:sub>
        </m:sSub>
        <m:r>
          <m:rPr>
            <m:sty m:val="p"/>
          </m:rPr>
          <m:t>=</m:t>
        </m:r>
        <m:r>
          <m:rPr>
            <m:sty m:val="p"/>
          </m:rPr>
          <m:t>10</m:t>
        </m:r>
        <m:r>
          <m:rPr>
            <m:nor/>
          </m:rPr>
          <m:t xml:space="preserve"> </m:t>
        </m:r>
        <m:r>
          <m:rPr>
            <m:sty m:val="p"/>
          </m:rPr>
          <m:t>kg</m:t>
        </m:r>
        <m:r>
          <m:rPr>
            <m:sty m:val="p"/>
          </m:rPr>
          <m:t>,</m:t>
        </m:r>
        <m:sSub>
          <m:sSubPr/>
          <m:e>
            <m:r>
              <m:rPr>
                <m:sty m:val="i"/>
              </m:rPr>
              <m:t>m</m:t>
            </m:r>
          </m:e>
          <m:sub>
            <m:r>
              <m:rPr>
                <m:sty m:val="p"/>
              </m:rPr>
              <m:t>b</m:t>
            </m:r>
          </m:sub>
        </m:sSub>
        <m:r>
          <m:rPr>
            <m:sty m:val="p"/>
          </m:rPr>
          <m:t>=</m:t>
        </m:r>
        <m:r>
          <m:rPr>
            <m:sty m:val="p"/>
          </m:rPr>
          <m:t>60</m:t>
        </m:r>
        <m:r>
          <m:rPr>
            <m:nor/>
          </m:rPr>
          <m:t xml:space="preserve"> </m:t>
        </m:r>
        <m:r>
          <m:rPr>
            <m:sty m:val="p"/>
          </m:rPr>
          <m:t>kg</m:t>
        </m:r>
      </m:oMath>
      <w:r>
        <w:rPr/>
        <w:t xml:space="preserve">, calculer </w:t>
      </w:r>
      <m:oMath>
        <m:sSub>
          <m:sSubPr/>
          <m:e>
            <m:r>
              <m:rPr>
                <m:sty m:val="i"/>
              </m:rPr>
              <m:t>p</m:t>
            </m:r>
          </m:e>
          <m:sub>
            <m:r>
              <m:rPr>
                <m:nor/>
              </m:rPr>
              <m:t>opt </m:t>
            </m:r>
          </m:sub>
        </m:sSub>
      </m:oMath>
      <w:r>
        <w:rPr>
          <w:rFonts w:eastAsia="Georgia" w:cs="Georgia" w:ascii="Georgia" w:hAnsi="Georgia"/>
        </w:rPr>
        <w:t xml:space="preserve"> dans le cas d'une jambe à répartition de masse uniforme, pour laquelle on a alors </w:t>
      </w:r>
      <m:oMath>
        <m:r>
          <m:rPr>
            <m:sty m:val="p"/>
          </m:rPr>
          <m:t>Δ</m:t>
        </m:r>
        <m:r>
          <m:rPr>
            <m:sty m:val="p"/>
          </m:rPr>
          <m:t>=</m:t>
        </m:r>
        <m:sSub>
          <m:sSubPr/>
          <m:e>
            <m:r>
              <m:rPr>
                <m:sty m:val="i"/>
              </m:rPr>
              <m:t>l</m:t>
            </m:r>
          </m:e>
          <m:sub>
            <m:r>
              <m:rPr>
                <m:sty m:val="p"/>
              </m:rPr>
              <m:t>j</m:t>
            </m:r>
          </m:sub>
        </m:sSub>
        <m:r>
          <m:rPr>
            <m:sty m:val="p"/>
          </m:rPr>
          <m:t>/</m:t>
        </m:r>
        <m:r>
          <m:rPr>
            <m:sty m:val="p"/>
          </m:rPr>
          <m:t>2</m:t>
        </m:r>
      </m:oMath>
      <w:r>
        <w:rPr/>
        <w:t xml:space="preserve"> et </w:t>
      </w:r>
      <m:oMath>
        <m:sSub>
          <m:sSubPr/>
          <m:e>
            <m:r>
              <m:rPr>
                <m:sty m:val="i"/>
              </m:rPr>
              <m:t>J</m:t>
            </m:r>
          </m:e>
          <m:sub>
            <m:r>
              <m:rPr>
                <m:sty m:val="i"/>
              </m:rPr>
              <m:t>O</m:t>
            </m:r>
          </m:sub>
        </m:sSub>
        <m:r>
          <m:rPr>
            <m:sty m:val="p"/>
          </m:rPr>
          <m:t>=</m:t>
        </m:r>
        <m:sSub>
          <m:sSubPr/>
          <m:e>
            <m:r>
              <m:rPr>
                <m:sty m:val="i"/>
              </m:rPr>
              <m:t>J</m:t>
            </m:r>
          </m:e>
          <m:sub>
            <m:r>
              <m:rPr>
                <m:sty m:val="i"/>
              </m:rPr>
              <m:t>F</m:t>
            </m:r>
          </m:sub>
        </m:sSub>
      </m:oMath>
      <w:r>
        <w:rPr/>
        <w:t xml:space="preserve">.</w:t>
      </w:r>
    </w:p>
    <w:p>
      <w:pPr>
        <w:spacing w:line="271" w:before="330" w:lineRule="auto"/>
      </w:pPr>
      <w:r>
        <w:rPr>
          <w:rFonts w:eastAsia="Georgia" w:cs="Georgia" w:ascii="Georgia" w:hAnsi="Georgia"/>
          <w:b/>
          <w:sz w:val="42"/>
        </w:rPr>
        <w:t xml:space="preserve">III. 4 - Pas optimal avec des échasses</w:t>
      </w:r>
    </w:p>
    <w:p>
      <w:pPr>
        <w:spacing w:after="220" w:lineRule="auto"/>
      </w:pPr>
      <w:r>
        <w:rPr>
          <w:rFonts w:eastAsia="Georgia" w:cs="Georgia" w:ascii="Georgia" w:hAnsi="Georgia"/>
        </w:rPr>
        <w:t xml:space="preserve">Soit maintenant un berger monté sur ses échasses. Chacune d'elles est modélisée comme une tige de masse négligeable, de longueur </w:t>
      </w:r>
      <m:oMath>
        <m:sSup>
          <m:sSupPr/>
          <m:e>
            <m:r>
              <m:rPr>
                <m:sty m:val="i"/>
              </m:rPr>
              <m:t>l</m:t>
            </m:r>
          </m:e>
          <m:sup>
            <m:r>
              <m:rPr>
                <m:sty m:val="p"/>
              </m:rPr>
              <m:t>∗</m:t>
            </m:r>
          </m:sup>
        </m:sSup>
      </m:oMath>
      <w:r>
        <w:rPr>
          <w:rFonts w:eastAsia="Georgia" w:cs="Georgia" w:ascii="Georgia" w:hAnsi="Georgia"/>
        </w:rPr>
        <w:t xml:space="preserve">, solidarisée à la jambe et formant avec elle une " jambe équivalente " de longueur </w:t>
      </w:r>
      <m:oMath>
        <m:sSub>
          <m:sSubPr/>
          <m:e>
            <m:r>
              <m:rPr>
                <m:sty m:val="i"/>
              </m:rPr>
              <m:t>l</m:t>
            </m:r>
          </m:e>
          <m:sub>
            <m:r>
              <m:rPr>
                <m:sty m:val="p"/>
              </m:rPr>
              <m:t>j</m:t>
            </m:r>
          </m:sub>
        </m:sSub>
        <m:r>
          <m:rPr>
            <m:sty m:val="p"/>
          </m:rPr>
          <m:t>+</m:t>
        </m:r>
        <m:sSup>
          <m:sSupPr/>
          <m:e>
            <m:r>
              <m:rPr>
                <m:sty m:val="i"/>
              </m:rPr>
              <m:t>l</m:t>
            </m:r>
          </m:e>
          <m:sup>
            <m:r>
              <m:rPr>
                <m:sty m:val="p"/>
              </m:rPr>
              <m:t>∗</m:t>
            </m:r>
          </m:sup>
        </m:sSup>
      </m:oMath>
      <w:r>
        <w:rPr/>
        <w:t xml:space="preserve">. On note </w:t>
      </w:r>
      <m:oMath>
        <m:r>
          <m:rPr>
            <m:sty m:val="i"/>
          </m:rPr>
          <m:t>E</m:t>
        </m:r>
      </m:oMath>
      <w:r>
        <w:rPr>
          <w:rFonts w:eastAsia="Georgia" w:cs="Georgia" w:ascii="Georgia" w:hAnsi="Georgia"/>
        </w:rPr>
        <w:t xml:space="preserve"> le point de contact entre le sol et l'échasse et </w:t>
      </w:r>
      <m:oMath>
        <m:sSubSup>
          <m:sSubSupPr/>
          <m:e>
            <m:r>
              <m:rPr>
                <m:sty m:val="i"/>
              </m:rPr>
              <m:t>J</m:t>
            </m:r>
          </m:e>
          <m:sub>
            <m:r>
              <m:rPr>
                <m:sty m:val="i"/>
              </m:rPr>
              <m:t>E</m:t>
            </m:r>
          </m:sub>
          <m:sup>
            <m:r>
              <m:rPr>
                <m:sty m:val="p"/>
              </m:rPr>
              <m:t>∗</m:t>
            </m:r>
          </m:sup>
        </m:sSubSup>
      </m:oMath>
      <w:r>
        <w:rPr>
          <w:rFonts w:eastAsia="Georgia" w:cs="Georgia" w:ascii="Georgia" w:hAnsi="Georgia"/>
        </w:rPr>
        <w:t xml:space="preserve"> le moment d'inertie, par rapport à l'axe Ey, de la " jambe équivalente ".</w:t>
      </w:r>
    </w:p>
    <w:p>
      <w:pPr>
        <w:spacing w:after="220" w:lineRule="auto"/>
      </w:pPr>
      <w:r>
        <w:rPr>
          <w:rFonts w:eastAsia="Georgia" w:cs="Georgia" w:ascii="Georgia" w:hAnsi="Georgia"/>
        </w:rPr>
        <w:t xml:space="preserve">Q21. a) Parmi les paramètres intervenant dans l'expression de </w:t>
      </w:r>
      <m:oMath>
        <m:sSub>
          <m:sSubPr/>
          <m:e>
            <m:r>
              <m:rPr>
                <m:sty m:val="i"/>
              </m:rPr>
              <m:t>p</m:t>
            </m:r>
          </m:e>
          <m:sub>
            <m:r>
              <m:rPr>
                <m:nor/>
              </m:rPr>
              <m:t>opt </m:t>
            </m:r>
          </m:sub>
        </m:sSub>
      </m:oMath>
      <w:r>
        <w:rPr/>
        <w:t xml:space="preserve"> obtenue en </w:t>
      </w:r>
      <m:oMath>
        <m:r>
          <m:rPr>
            <m:sty m:val="b"/>
          </m:rPr>
          <m:t>Q</m:t>
        </m:r>
        <m:r>
          <m:rPr>
            <m:sty m:val="b"/>
          </m:rPr>
          <m:t>1</m:t>
        </m:r>
        <m:r>
          <m:rPr>
            <m:sty m:val="b"/>
          </m:rPr>
          <m:t>9</m:t>
        </m:r>
      </m:oMath>
      <w:r>
        <w:rPr>
          <w:rFonts w:eastAsia="Georgia" w:cs="Georgia" w:ascii="Georgia" w:hAnsi="Georgia"/>
        </w:rPr>
        <w:t xml:space="preserve">, indiquer lesquels sont inchangés par rapport au cas sans échasses et lesquels sont à modifier. On précisera ces modifications.</w:t>
      </w:r>
      <w:r>
        <w:rPr/>
        <w:br w:type="textWrapping"/>
      </w:r>
      <w:r>
        <w:rPr>
          <w:rFonts w:eastAsia="Georgia" w:cs="Georgia" w:ascii="Georgia" w:hAnsi="Georgia"/>
        </w:rPr>
        <w:t xml:space="preserve">b) En déduire l'expression de </w:t>
      </w:r>
      <m:oMath>
        <m:sSubSup>
          <m:sSubSupPr/>
          <m:e>
            <m:r>
              <m:rPr>
                <m:sty m:val="i"/>
              </m:rPr>
              <m:t>p</m:t>
            </m:r>
          </m:e>
          <m:sub>
            <m:r>
              <m:rPr>
                <m:nor/>
              </m:rPr>
              <m:t>opt </m:t>
            </m:r>
          </m:sub>
          <m:sup>
            <m:r>
              <m:rPr>
                <m:sty m:val="p"/>
              </m:rPr>
              <m:t>∗</m:t>
            </m:r>
          </m:sup>
        </m:sSubSup>
      </m:oMath>
      <w:r>
        <w:rPr/>
        <w:t xml:space="preserve">, puis donner le rapport </w:t>
      </w:r>
      <m:oMath>
        <m:f>
          <m:fPr>
            <m:ctrlPr>
              <w:rPr>
                <w:rFonts w:ascii="Cambria Math" w:hAnsi="Cambria Math"/>
              </w:rPr>
            </m:ctrlPr>
          </m:fPr>
          <m:num>
            <m:sSubSup>
              <m:sSubSupPr/>
              <m:e>
                <m:r>
                  <m:rPr>
                    <m:sty m:val="i"/>
                  </m:rPr>
                  <m:t>p</m:t>
                </m:r>
              </m:e>
              <m:sub>
                <m:r>
                  <m:rPr>
                    <m:nor/>
                  </m:rPr>
                  <m:t>opt </m:t>
                </m:r>
              </m:sub>
              <m:sup>
                <m:r>
                  <m:rPr>
                    <m:sty m:val="p"/>
                  </m:rPr>
                  <m:t>∗</m:t>
                </m:r>
              </m:sup>
            </m:sSubSup>
          </m:num>
          <m:den>
            <m:sSub>
              <m:sSubPr/>
              <m:e>
                <m:r>
                  <m:rPr>
                    <m:sty m:val="i"/>
                  </m:rPr>
                  <m:t>p</m:t>
                </m:r>
              </m:e>
              <m:sub>
                <m:r>
                  <m:rPr>
                    <m:nor/>
                  </m:rPr>
                  <m:t>opt </m:t>
                </m:r>
              </m:sub>
            </m:sSub>
          </m:den>
        </m:f>
      </m:oMath>
      <w:r>
        <w:rPr/>
        <w:t xml:space="preserve"> en fonction de </w:t>
      </w:r>
      <m:oMath>
        <m:f>
          <m:fPr>
            <m:ctrlPr>
              <w:rPr>
                <w:rFonts w:ascii="Cambria Math" w:hAnsi="Cambria Math"/>
              </w:rPr>
            </m:ctrlPr>
          </m:fPr>
          <m:num>
            <m:sSubSup>
              <m:sSubSupPr/>
              <m:e>
                <m:r>
                  <m:rPr>
                    <m:sty m:val="i"/>
                  </m:rPr>
                  <m:t>J</m:t>
                </m:r>
              </m:e>
              <m:sub>
                <m:r>
                  <m:rPr>
                    <m:sty m:val="i"/>
                  </m:rPr>
                  <m:t>E</m:t>
                </m:r>
              </m:sub>
              <m:sup>
                <m:r>
                  <m:rPr>
                    <m:sty m:val="p"/>
                  </m:rPr>
                  <m:t>∗</m:t>
                </m:r>
              </m:sup>
            </m:sSubSup>
          </m:num>
          <m:den>
            <m:sSub>
              <m:sSubPr/>
              <m:e>
                <m:r>
                  <m:rPr>
                    <m:sty m:val="i"/>
                  </m:rPr>
                  <m:t>J</m:t>
                </m:r>
              </m:e>
              <m:sub>
                <m:r>
                  <m:rPr>
                    <m:sty m:val="i"/>
                  </m:rPr>
                  <m:t>O</m:t>
                </m:r>
              </m:sub>
            </m:sSub>
          </m:den>
        </m:f>
      </m:oMath>
      <w:r>
        <w:rPr/>
        <w:t xml:space="preserve"> et de </w:t>
      </w:r>
      <m:oMath>
        <m:f>
          <m:fPr>
            <m:ctrlPr>
              <w:rPr>
                <w:rFonts w:ascii="Cambria Math" w:hAnsi="Cambria Math"/>
              </w:rPr>
            </m:ctrlPr>
          </m:fPr>
          <m:num>
            <m:sSup>
              <m:sSupPr/>
              <m:e>
                <m:r>
                  <m:rPr>
                    <m:sty m:val="i"/>
                  </m:rPr>
                  <m:t>l</m:t>
                </m:r>
              </m:e>
              <m:sup>
                <m:r>
                  <m:rPr>
                    <m:sty m:val="p"/>
                  </m:rPr>
                  <m:t>∗</m:t>
                </m:r>
              </m:sup>
            </m:sSup>
          </m:num>
          <m:den>
            <m:sSub>
              <m:sSubPr/>
              <m:e>
                <m:r>
                  <m:rPr>
                    <m:sty m:val="i"/>
                  </m:rPr>
                  <m:t>l</m:t>
                </m:r>
              </m:e>
              <m:sub>
                <m:r>
                  <m:rPr>
                    <m:sty m:val="p"/>
                  </m:rPr>
                  <m:t>j</m:t>
                </m:r>
              </m:sub>
            </m:sSub>
          </m:den>
        </m:f>
      </m:oMath>
      <w:r>
        <w:rPr/>
        <w:t xml:space="preserve">.</w:t>
      </w:r>
    </w:p>
    <w:p>
      <w:pPr>
        <w:spacing w:after="220" w:lineRule="auto"/>
      </w:pPr>
      <w:r>
        <w:rPr>
          <w:rFonts w:eastAsia="Georgia" w:cs="Georgia" w:ascii="Georgia" w:hAnsi="Georgia"/>
        </w:rPr>
        <w:t xml:space="preserve">Dans le tableau 1 figurent les expressions des moments d'inertie d'une jambe à répartition de masse uniforme, sans ou avec échasse.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Jambe seule (contact avec le sol en O)</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Jambe avec échasse (contact avec le sol en </w:t>
            </w:r>
            <m:oMath>
              <m:r>
                <m:rPr>
                  <m:sty m:val="i"/>
                </m:rPr>
                <m:t>E</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Moment d'inertie par rapport à l'axe de rotation au sol</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J</m:t>
                    </m:r>
                  </m:e>
                  <m:sub>
                    <m:r>
                      <m:rPr>
                        <m:sty m:val="i"/>
                      </m:rPr>
                      <m:t>O</m:t>
                    </m:r>
                  </m:sub>
                </m:sSub>
                <m:r>
                  <m:rPr>
                    <m:sty m:val="p"/>
                  </m:rPr>
                  <m:t>=</m:t>
                </m:r>
                <m:f>
                  <m:fPr>
                    <m:ctrlPr>
                      <w:rPr>
                        <w:rFonts w:ascii="Cambria Math" w:hAnsi="Cambria Math"/>
                      </w:rPr>
                    </m:ctrlPr>
                  </m:fPr>
                  <m:num>
                    <m:sSub>
                      <m:sSubPr/>
                      <m:e>
                        <m:r>
                          <m:rPr>
                            <m:sty m:val="i"/>
                          </m:rPr>
                          <m:t>m</m:t>
                        </m:r>
                      </m:e>
                      <m:sub>
                        <m:r>
                          <m:rPr>
                            <m:sty m:val="i"/>
                          </m:rPr>
                          <m:t>j</m:t>
                        </m:r>
                      </m:sub>
                    </m:sSub>
                  </m:num>
                  <m:den>
                    <m:r>
                      <m:rPr>
                        <m:sty m:val="p"/>
                      </m:rPr>
                      <m:t>3</m:t>
                    </m:r>
                  </m:den>
                </m:f>
                <m:sSubSup>
                  <m:sSubSupPr/>
                  <m:e>
                    <m:r>
                      <m:rPr>
                        <m:sty m:val="i"/>
                      </m:rPr>
                      <m:t>l</m:t>
                    </m:r>
                  </m:e>
                  <m:sub>
                    <m:r>
                      <m:rPr>
                        <m:sty m:val="i"/>
                      </m:rPr>
                      <m:t>j</m:t>
                    </m:r>
                  </m:sub>
                  <m:sup>
                    <m:r>
                      <m:rPr>
                        <m:sty m:val="p"/>
                      </m:rPr>
                      <m:t>2</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J</m:t>
                    </m:r>
                  </m:e>
                  <m:sub>
                    <m:r>
                      <m:rPr>
                        <m:sty m:val="i"/>
                      </m:rPr>
                      <m:t>E</m:t>
                    </m:r>
                  </m:sub>
                  <m:sup>
                    <m:r>
                      <m:rPr>
                        <m:sty m:val="p"/>
                      </m:rPr>
                      <m:t>∗</m:t>
                    </m:r>
                  </m:sup>
                </m:sSubSup>
                <m:r>
                  <m:rPr>
                    <m:sty m:val="p"/>
                  </m:rPr>
                  <m:t>=</m:t>
                </m:r>
                <m:f>
                  <m:fPr>
                    <m:ctrlPr>
                      <w:rPr>
                        <w:rFonts w:ascii="Cambria Math" w:hAnsi="Cambria Math"/>
                      </w:rPr>
                    </m:ctrlPr>
                  </m:fPr>
                  <m:num>
                    <m:sSub>
                      <m:sSubPr/>
                      <m:e>
                        <m:r>
                          <m:rPr>
                            <m:sty m:val="i"/>
                          </m:rPr>
                          <m:t>m</m:t>
                        </m:r>
                      </m:e>
                      <m:sub>
                        <m:r>
                          <m:rPr>
                            <m:sty m:val="p"/>
                          </m:rPr>
                          <m:t>j</m:t>
                        </m:r>
                      </m:sub>
                    </m:sSub>
                  </m:num>
                  <m:den>
                    <m:r>
                      <m:rPr>
                        <m:sty m:val="p"/>
                      </m:rPr>
                      <m:t>3</m:t>
                    </m:r>
                  </m:den>
                </m:f>
                <m:d>
                  <m:dPr>
                    <m:begChr m:val="("/>
                    <m:endChr m:val=")"/>
                    <m:ctrlPr>
                      <w:rPr>
                        <w:rFonts w:ascii="Cambria Math" w:hAnsi="Cambria Math"/>
                      </w:rPr>
                    </m:ctrlPr>
                  </m:dPr>
                  <m:e>
                    <m:sSubSup>
                      <m:sSubSupPr/>
                      <m:e>
                        <m:r>
                          <m:rPr>
                            <m:sty m:val="i"/>
                          </m:rPr>
                          <m:t>l</m:t>
                        </m:r>
                      </m:e>
                      <m:sub>
                        <m:r>
                          <m:rPr>
                            <m:sty m:val="p"/>
                          </m:rPr>
                          <m:t>j</m:t>
                        </m:r>
                      </m:sub>
                      <m:sup>
                        <m:r>
                          <m:rPr>
                            <m:sty m:val="p"/>
                          </m:rPr>
                          <m:t>2</m:t>
                        </m:r>
                      </m:sup>
                    </m:sSubSup>
                    <m:r>
                      <m:rPr>
                        <m:sty m:val="p"/>
                      </m:rPr>
                      <m:t>+</m:t>
                    </m:r>
                    <m:r>
                      <m:rPr>
                        <m:sty m:val="p"/>
                      </m:rPr>
                      <m:t>3</m:t>
                    </m:r>
                    <m:sSup>
                      <m:sSupPr/>
                      <m:e>
                        <m:r>
                          <m:rPr>
                            <m:sty m:val="i"/>
                          </m:rPr>
                          <m:t>l</m:t>
                        </m:r>
                      </m:e>
                      <m:sup>
                        <m:r>
                          <m:rPr>
                            <m:sty m:val="p"/>
                          </m:rPr>
                          <m:t>∗</m:t>
                        </m:r>
                      </m:sup>
                    </m:sSup>
                    <m:sSub>
                      <m:sSubPr/>
                      <m:e>
                        <m:r>
                          <m:rPr>
                            <m:sty m:val="i"/>
                          </m:rPr>
                          <m:t>l</m:t>
                        </m:r>
                      </m:e>
                      <m:sub>
                        <m:r>
                          <m:rPr>
                            <m:sty m:val="p"/>
                          </m:rPr>
                          <m:t>j</m:t>
                        </m:r>
                      </m:sub>
                    </m:sSub>
                    <m:r>
                      <m:rPr>
                        <m:sty m:val="p"/>
                      </m:rPr>
                      <m:t>+</m:t>
                    </m:r>
                    <m:r>
                      <m:rPr>
                        <m:sty m:val="p"/>
                      </m:rPr>
                      <m:t>3</m:t>
                    </m:r>
                    <m:sSup>
                      <m:sSupPr/>
                      <m:e>
                        <m:r>
                          <m:rPr>
                            <m:sty m:val="i"/>
                          </m:rPr>
                          <m:t>l</m:t>
                        </m:r>
                      </m:e>
                      <m:sup>
                        <m:r>
                          <m:rPr>
                            <m:sty m:val="p"/>
                          </m:rPr>
                          <m:t>∗</m:t>
                        </m:r>
                        <m:r>
                          <m:rPr>
                            <m:sty m:val="p"/>
                          </m:rPr>
                          <m:t>2</m:t>
                        </m:r>
                      </m:sup>
                    </m:sSup>
                  </m:e>
                </m:d>
              </m:oMath>
            </m:oMathPara>
          </w:p>
        </w:tc>
      </w:tr>
    </w:tbl>
    <w:p>
      <w:pPr>
        <w:spacing w:lineRule="auto"/>
      </w:pPr>
    </w:p>
    <w:p>
      <w:pPr>
        <w:spacing w:lineRule="auto"/>
      </w:pPr>
      <w:r>
        <w:rPr>
          <w:rFonts w:eastAsia="Georgia" w:cs="Georgia" w:ascii="Georgia" w:hAnsi="Georgia"/>
        </w:rPr>
        <w:t xml:space="preserve">Tableau 1 - Moments d'inertie dans le cas d'une jambe à répartition de masse uniforme</w:t>
      </w:r>
    </w:p>
    <w:p>
      <w:pPr>
        <w:spacing w:after="220" w:lineRule="auto"/>
      </w:pPr>
      <w:r>
        <w:rPr/>
        <w:t xml:space="preserve">Q22. a) Exprimer </w:t>
      </w:r>
      <m:oMath>
        <m:f>
          <m:fPr>
            <m:ctrlPr>
              <w:rPr>
                <w:rFonts w:ascii="Cambria Math" w:hAnsi="Cambria Math"/>
              </w:rPr>
            </m:ctrlPr>
          </m:fPr>
          <m:num>
            <m:sSubSup>
              <m:sSubSupPr/>
              <m:e>
                <m:r>
                  <m:rPr>
                    <m:sty m:val="i"/>
                  </m:rPr>
                  <m:t>p</m:t>
                </m:r>
              </m:e>
              <m:sub>
                <m:r>
                  <m:rPr>
                    <m:nor/>
                  </m:rPr>
                  <m:t>opt </m:t>
                </m:r>
              </m:sub>
              <m:sup>
                <m:r>
                  <m:rPr>
                    <m:sty m:val="p"/>
                  </m:rPr>
                  <m:t>∗</m:t>
                </m:r>
              </m:sup>
            </m:sSubSup>
          </m:num>
          <m:den>
            <m:sSub>
              <m:sSubPr/>
              <m:e>
                <m:r>
                  <m:rPr>
                    <m:sty m:val="i"/>
                  </m:rPr>
                  <m:t>p</m:t>
                </m:r>
              </m:e>
              <m:sub>
                <m:r>
                  <m:rPr>
                    <m:nor/>
                  </m:rPr>
                  <m:t>opt </m:t>
                </m:r>
              </m:sub>
            </m:sSub>
          </m:den>
        </m:f>
      </m:oMath>
      <w:r>
        <w:rPr/>
        <w:t xml:space="preserve"> en fonction du seul rapport </w:t>
      </w:r>
      <m:oMath>
        <m:f>
          <m:fPr>
            <m:ctrlPr>
              <w:rPr>
                <w:rFonts w:ascii="Cambria Math" w:hAnsi="Cambria Math"/>
              </w:rPr>
            </m:ctrlPr>
          </m:fPr>
          <m:num>
            <m:sSup>
              <m:sSupPr/>
              <m:e>
                <m:r>
                  <m:rPr>
                    <m:sty m:val="i"/>
                  </m:rPr>
                  <m:t>l</m:t>
                </m:r>
              </m:e>
              <m:sup>
                <m:r>
                  <m:rPr>
                    <m:sty m:val="p"/>
                  </m:rPr>
                  <m:t>∗</m:t>
                </m:r>
              </m:sup>
            </m:sSup>
          </m:num>
          <m:den>
            <m:sSub>
              <m:sSubPr/>
              <m:e>
                <m:r>
                  <m:rPr>
                    <m:sty m:val="i"/>
                  </m:rPr>
                  <m:t>l</m:t>
                </m:r>
              </m:e>
              <m:sub>
                <m:r>
                  <m:rPr>
                    <m:sty m:val="p"/>
                  </m:rPr>
                  <m:t>j</m:t>
                </m:r>
              </m:sub>
            </m:sSub>
          </m:den>
        </m:f>
      </m:oMath>
      <w:r>
        <w:rPr>
          <w:rFonts w:eastAsia="Georgia" w:cs="Georgia" w:ascii="Georgia" w:hAnsi="Georgia"/>
        </w:rPr>
        <w:t xml:space="preserve"> dans le cas d'une jambe à répartition de masse uniforme.</w:t>
      </w:r>
      <w:r>
        <w:rPr/>
        <w:br w:type="textWrapping"/>
      </w:r>
      <w:r>
        <w:rPr/>
        <w:t xml:space="preserve">b) Calculer </w:t>
      </w:r>
      <m:oMath>
        <m:f>
          <m:fPr>
            <m:ctrlPr>
              <w:rPr>
                <w:rFonts w:ascii="Cambria Math" w:hAnsi="Cambria Math"/>
              </w:rPr>
            </m:ctrlPr>
          </m:fPr>
          <m:num>
            <m:sSubSup>
              <m:sSubSupPr/>
              <m:e>
                <m:r>
                  <m:rPr>
                    <m:sty m:val="i"/>
                  </m:rPr>
                  <m:t>p</m:t>
                </m:r>
              </m:e>
              <m:sub>
                <m:r>
                  <m:rPr>
                    <m:nor/>
                  </m:rPr>
                  <m:t>opt </m:t>
                </m:r>
              </m:sub>
              <m:sup>
                <m:r>
                  <m:rPr>
                    <m:sty m:val="p"/>
                  </m:rPr>
                  <m:t>∗</m:t>
                </m:r>
              </m:sup>
            </m:sSubSup>
          </m:num>
          <m:den>
            <m:sSub>
              <m:sSubPr/>
              <m:e>
                <m:r>
                  <m:rPr>
                    <m:sty m:val="i"/>
                  </m:rPr>
                  <m:t>p</m:t>
                </m:r>
              </m:e>
              <m:sub>
                <m:r>
                  <m:rPr>
                    <m:nor/>
                  </m:rPr>
                  <m:t>opt </m:t>
                </m:r>
              </m:sub>
            </m:sSub>
          </m:den>
        </m:f>
      </m:oMath>
      <w:r>
        <w:rPr/>
        <w:t xml:space="preserve"> pour un berger adulte de longueur de jambe </w:t>
      </w:r>
      <m:oMath>
        <m:sSub>
          <m:sSubPr/>
          <m:e>
            <m:r>
              <m:rPr>
                <m:sty m:val="i"/>
              </m:rPr>
              <m:t>l</m:t>
            </m:r>
          </m:e>
          <m:sub>
            <m:r>
              <m:rPr>
                <m:sty m:val="p"/>
              </m:rPr>
              <m:t>j</m:t>
            </m:r>
          </m:sub>
        </m:sSub>
        <m:r>
          <m:rPr>
            <m:sty m:val="p"/>
          </m:rPr>
          <m:t>=</m:t>
        </m:r>
        <m:r>
          <m:rPr>
            <m:sty m:val="p"/>
          </m:rPr>
          <m:t>1</m:t>
        </m:r>
        <m:r>
          <m:rPr>
            <m:nor/>
          </m:rPr>
          <m:t xml:space="preserve"> </m:t>
        </m:r>
        <m:r>
          <m:rPr>
            <m:sty m:val="p"/>
          </m:rPr>
          <m:t>m</m:t>
        </m:r>
      </m:oMath>
      <w:r>
        <w:rPr>
          <w:rFonts w:eastAsia="Georgia" w:cs="Georgia" w:ascii="Georgia" w:hAnsi="Georgia"/>
        </w:rPr>
        <w:t xml:space="preserve">, monté sur des échasses de longueur </w:t>
      </w:r>
      <m:oMath>
        <m:sSup>
          <m:sSupPr/>
          <m:e>
            <m:r>
              <m:rPr>
                <m:sty m:val="i"/>
              </m:rPr>
              <m:t>l</m:t>
            </m:r>
          </m:e>
          <m:sup>
            <m:r>
              <m:rPr>
                <m:sty m:val="p"/>
              </m:rPr>
              <m:t>∗</m:t>
            </m:r>
          </m:sup>
        </m:sSup>
        <m:r>
          <m:rPr>
            <m:sty m:val="p"/>
          </m:rPr>
          <m:t>=</m:t>
        </m:r>
        <m:r>
          <m:rPr>
            <m:sty m:val="p"/>
          </m:rPr>
          <m:t>1</m:t>
        </m:r>
        <m:r>
          <m:rPr>
            <m:nor/>
          </m:rPr>
          <m:t xml:space="preserve"> </m:t>
        </m:r>
        <m:r>
          <m:rPr>
            <m:sty m:val="p"/>
          </m:rPr>
          <m:t>m</m:t>
        </m:r>
      </m:oMath>
      <w:r>
        <w:rPr/>
        <w:t xml:space="preserve">.</w:t>
      </w:r>
      <w:r>
        <w:rPr/>
        <w:br w:type="textWrapping"/>
      </w:r>
      <w:r>
        <w:rPr>
          <w:rFonts w:eastAsia="Georgia" w:cs="Georgia" w:ascii="Georgia" w:hAnsi="Georgia"/>
        </w:rPr>
        <w:t xml:space="preserve">c) Justifier si la durée de la phase oscillante est changée avec les échasses.</w:t>
      </w:r>
      <w:r>
        <w:rPr/>
        <w:br w:type="textWrapping"/>
      </w:r>
      <w:r>
        <w:rPr>
          <w:rFonts w:eastAsia="Georgia" w:cs="Georgia" w:ascii="Georgia" w:hAnsi="Georgia"/>
        </w:rPr>
        <w:t xml:space="preserve">d) Des études statistiques ont montré, qu'une fois le pas optimal adopté, la vitesse moyenne de déplacement horizontal du marcheur sur un cycle est proportionnelle au pas optimal et à la pulsation de la phase oscillante.</w:t>
      </w:r>
      <w:r>
        <w:rPr/>
        <w:br w:type="textWrapping"/>
      </w:r>
      <w:r>
        <w:rPr>
          <w:rFonts w:eastAsia="Georgia" w:cs="Georgia" w:ascii="Georgia" w:hAnsi="Georgia"/>
        </w:rPr>
        <w:t xml:space="preserve">En déduire le rapport </w:t>
      </w:r>
      <m:oMath>
        <m:f>
          <m:fPr>
            <m:ctrlPr>
              <w:rPr>
                <w:rFonts w:ascii="Cambria Math" w:hAnsi="Cambria Math"/>
              </w:rPr>
            </m:ctrlPr>
          </m:fPr>
          <m:num>
            <m:sSup>
              <m:sSupPr/>
              <m:e>
                <m:r>
                  <m:rPr>
                    <m:sty m:val="i"/>
                  </m:rPr>
                  <m:t>V</m:t>
                </m:r>
              </m:e>
              <m:sup>
                <m:r>
                  <m:rPr>
                    <m:sty m:val="p"/>
                  </m:rPr>
                  <m:t>∗</m:t>
                </m:r>
              </m:sup>
            </m:sSup>
          </m:num>
          <m:den>
            <m:r>
              <m:rPr>
                <m:sty m:val="i"/>
              </m:rPr>
              <m:t>V</m:t>
            </m:r>
          </m:den>
        </m:f>
      </m:oMath>
      <w:r>
        <w:rPr>
          <w:rFonts w:eastAsia="Georgia" w:cs="Georgia" w:ascii="Georgia" w:hAnsi="Georgia"/>
        </w:rPr>
        <w:t xml:space="preserve"> des vitesses de déplacement du marcheur avec et sans échasses. Commenter.</w:t>
      </w:r>
    </w:p>
    <w:p>
      <w:pPr>
        <w:spacing w:line="271" w:before="330" w:lineRule="auto"/>
      </w:pPr>
      <w:r>
        <w:rPr>
          <w:rFonts w:eastAsia="Georgia" w:cs="Georgia" w:ascii="Georgia" w:hAnsi="Georgia"/>
          <w:b/>
          <w:sz w:val="42"/>
        </w:rPr>
        <w:t xml:space="preserve">Partie IV - La préparation du pastis landais</w:t>
      </w:r>
    </w:p>
    <w:p>
      <w:pPr>
        <w:spacing w:after="220" w:lineRule="auto"/>
      </w:pPr>
      <w:r>
        <w:rPr>
          <w:rFonts w:eastAsia="Georgia" w:cs="Georgia" w:ascii="Georgia" w:hAnsi="Georgia"/>
        </w:rPr>
        <w:t xml:space="preserve">À la fois moelleux et parfumé, le pastis landais (ou « pastis bourrit ») est une pâtisserie traditionnelle née au XIX </w:t>
      </w:r>
      <m:oMath>
        <m:sSup>
          <m:sSupPr/>
          <m:e>
            <m:r>
              <m:t xml:space="preserve"> </m:t>
            </m:r>
          </m:e>
          <m:sup>
            <m:r>
              <m:rPr>
                <m:nor/>
              </m:rPr>
              <m:t>e </m:t>
            </m:r>
          </m:sup>
        </m:sSup>
      </m:oMath>
      <w:r>
        <w:rPr>
          <w:rFonts w:eastAsia="Georgia" w:cs="Georgia" w:ascii="Georgia" w:hAnsi="Georgia"/>
        </w:rPr>
        <w:t xml:space="preserve"> siècle, très prisée lors des fêtes locales. Il s'agit d'une brioche légère de forme tronconique parsemée de morceaux de sucre concassé (photo 4). En patois gascon, «pastis » signifie « gâteau » ou «pâte » et «pastis bourrit » veut dire « gâteau à pâte levée » (cette pâtisserie n'a donc rien à voir avec la célèbre boisson anisée !).</w:t>
      </w:r>
    </w:p>
    <w:p>
      <w:pPr>
        <w:spacing w:lineRule="auto"/>
        <w:jc w:val="center"/>
      </w:pPr>
      <w:r>
        <w:rPr/>
        <w:drawing>
          <wp:inline distB="0" distL="0" distR="0" distT="0">
            <wp:extent cx="5486400" cy="3192610"/>
            <wp:effectExtent b="0" l="0" r="0" t="0"/>
            <wp:docPr id="13" name="image-f3307e4fc12ee6067c343c4f3b291506cb454c74.jpg"/>
            <a:graphic>
              <a:graphicData uri="http://schemas.openxmlformats.org/drawingml/2006/picture">
                <pic:pic>
                  <pic:nvPicPr>
                    <pic:cNvPr id="13" name="image-f3307e4fc12ee6067c343c4f3b291506cb454c74.jpg" descr=""/>
                    <pic:cNvPicPr/>
                  </pic:nvPicPr>
                  <pic:blipFill>
                    <a:blip r:embed="rId18" cstate="print"/>
                    <a:srcRect b="0" l="0" r="0" t="0"/>
                    <a:stretch>
                      <a:fillRect/>
                    </a:stretch>
                  </pic:blipFill>
                  <pic:spPr>
                    <a:xfrm>
                      <a:off x="0" y="0"/>
                      <a:ext cx="5486400" cy="3192610"/>
                    </a:xfrm>
                    <a:prstGeom prst="rect"/>
                  </pic:spPr>
                </pic:pic>
              </a:graphicData>
            </a:graphic>
          </wp:inline>
        </w:drawing>
      </w:r>
    </w:p>
    <w:p>
      <w:pPr>
        <w:spacing w:lineRule="auto"/>
      </w:pPr>
      <w:r>
        <w:rPr/>
        <w:t xml:space="preserve">Photo 4 - Le pastis landais</w:t>
      </w:r>
    </w:p>
    <w:p>
      <w:pPr>
        <w:spacing w:after="220" w:lineRule="auto"/>
      </w:pPr>
      <w:r>
        <w:rPr>
          <w:rFonts w:eastAsia="Georgia" w:cs="Georgia" w:ascii="Georgia" w:hAnsi="Georgia"/>
        </w:rPr>
        <w:t xml:space="preserve">Dans sa recette moderne, on utilise de la levure (ou poudre à lever) dont l'objectif est de libérer du dioxyde de carbone gazeux pour faire gonfler la pâte lors de la cuisson. Une fois la levure</w:t>
      </w:r>
      <w:r>
        <w:rPr/>
        <w:br w:type="textWrapping"/>
      </w:r>
      <w:r>
        <w:rPr>
          <w:rFonts w:eastAsia="Georgia" w:cs="Georgia" w:ascii="Georgia" w:hAnsi="Georgia"/>
        </w:rPr>
        <w:t xml:space="preserve">mélangée aux ingrédients et humidifiée, le gaz est obtenu par une réaction acidobasique faisant intervenir l'ion hydrogénocarbonate </w:t>
      </w:r>
      <m:oMath>
        <m:sSubSup>
          <m:sSubSupPr/>
          <m:e>
            <m:r>
              <m:rPr>
                <m:sty m:val="p"/>
              </m:rPr>
              <m:t>HCO</m:t>
            </m:r>
          </m:e>
          <m:sub>
            <m:r>
              <m:rPr>
                <m:sty m:val="p"/>
              </m:rPr>
              <m:t>3</m:t>
            </m:r>
          </m:sub>
          <m:sup>
            <m:r>
              <m:rPr>
                <m:sty m:val="p"/>
              </m:rPr>
              <m:t>−</m:t>
            </m:r>
          </m:sup>
        </m:sSubSup>
      </m:oMath>
      <w:r>
        <w:rPr/>
        <w:t xml:space="preserve">.</w:t>
      </w:r>
    </w:p>
    <w:p>
      <w:pPr>
        <w:spacing w:after="220" w:lineRule="auto"/>
      </w:pPr>
      <w:r>
        <w:rPr/>
        <w:t xml:space="preserve">Soit la composition d'un sachet de 15 g de levure :</w:t>
      </w:r>
    </w:p>
    <w:p>
      <w:pPr>
        <w:numPr>
          <w:ilvl w:val="0"/>
          <w:numId w:val="5"/>
        </w:numPr>
        <w:spacing w:lineRule="auto"/>
      </w:pPr>
      <w:r>
        <w:rPr/>
        <w:t xml:space="preserve">4 g d'amidon ;</w:t>
      </w:r>
    </w:p>
    <w:p>
      <w:pPr>
        <w:numPr>
          <w:ilvl w:val="0"/>
          <w:numId w:val="5"/>
        </w:numPr>
        <w:spacing w:lineRule="auto"/>
      </w:pPr>
      <m:oMath>
        <m:sSub>
          <m:sSubPr/>
          <m:e>
            <m:r>
              <m:rPr>
                <m:sty m:val="i"/>
              </m:rPr>
              <m:t>m</m:t>
            </m:r>
          </m:e>
          <m:sub>
            <m:r>
              <m:rPr>
                <m:sty m:val="p"/>
              </m:rPr>
              <m:t>d</m:t>
            </m:r>
          </m:sub>
        </m:sSub>
        <m:r>
          <m:rPr>
            <m:sty m:val="p"/>
          </m:rPr>
          <m:t>g</m:t>
        </m:r>
      </m:oMath>
      <w:r>
        <w:rPr/>
        <w:t xml:space="preserve"> de diphosphate disodique </w:t>
      </w:r>
      <m:oMath>
        <m:sSub>
          <m:sSubPr/>
          <m:e>
            <m:r>
              <m:rPr>
                <m:sty m:val="p"/>
              </m:rPr>
              <m:t>Na</m:t>
            </m:r>
          </m:e>
          <m:sub>
            <m:r>
              <m:rPr>
                <m:sty m:val="p"/>
              </m:rPr>
              <m:t>2</m:t>
            </m:r>
          </m:sub>
        </m:sSub>
        <m:sSub>
          <m:sSubPr/>
          <m:e>
            <m:r>
              <m:rPr>
                <m:sty m:val="p"/>
              </m:rPr>
              <m:t>H</m:t>
            </m:r>
          </m:e>
          <m:sub>
            <m:r>
              <m:rPr>
                <m:sty m:val="p"/>
              </m:rPr>
              <m:t>2</m:t>
            </m:r>
          </m:sub>
        </m:sSub>
        <m:sSub>
          <m:sSubPr/>
          <m:e>
            <m:r>
              <m:rPr>
                <m:sty m:val="p"/>
              </m:rPr>
              <m:t>P</m:t>
            </m:r>
          </m:e>
          <m:sub>
            <m:r>
              <m:rPr>
                <m:sty m:val="p"/>
              </m:rPr>
              <m:t>2</m:t>
            </m:r>
          </m:sub>
        </m:sSub>
        <m:sSub>
          <m:sSubPr/>
          <m:e>
            <m:r>
              <m:rPr>
                <m:sty m:val="p"/>
              </m:rPr>
              <m:t>O</m:t>
            </m:r>
          </m:e>
          <m:sub>
            <m:r>
              <m:rPr>
                <m:sty m:val="p"/>
              </m:rPr>
              <m:t>7</m:t>
            </m:r>
          </m:sub>
        </m:sSub>
      </m:oMath>
      <w:r>
        <w:rPr>
          <w:rFonts w:eastAsia="Georgia" w:cs="Georgia" w:ascii="Georgia" w:hAnsi="Georgia"/>
        </w:rPr>
        <w:t xml:space="preserve"> (ou dihydrogénodiphosphate de sodium) ;</w:t>
      </w:r>
    </w:p>
    <w:p>
      <w:pPr>
        <w:numPr>
          <w:ilvl w:val="0"/>
          <w:numId w:val="5"/>
        </w:numPr>
        <w:spacing w:lineRule="auto"/>
      </w:pPr>
      <m:oMath>
        <m:sSub>
          <m:sSubPr/>
          <m:e>
            <m:r>
              <m:rPr>
                <m:sty m:val="i"/>
              </m:rPr>
              <m:t>m</m:t>
            </m:r>
          </m:e>
          <m:sub>
            <m:r>
              <m:rPr>
                <m:sty m:val="p"/>
              </m:rPr>
              <m:t>b</m:t>
            </m:r>
          </m:sub>
        </m:sSub>
        <m:r>
          <m:rPr>
            <m:sty m:val="p"/>
          </m:rPr>
          <m:t>g</m:t>
        </m:r>
      </m:oMath>
      <w:r>
        <w:rPr/>
        <w:t xml:space="preserve"> de bicarbonate de sodium </w:t>
      </w:r>
      <m:oMath>
        <m:sSub>
          <m:sSubPr/>
          <m:e>
            <m:r>
              <m:rPr>
                <m:sty m:val="p"/>
              </m:rPr>
              <m:t>NaHCO</m:t>
            </m:r>
          </m:e>
          <m:sub>
            <m:r>
              <m:rPr>
                <m:sty m:val="p"/>
              </m:rPr>
              <m:t>3</m:t>
            </m:r>
          </m:sub>
        </m:sSub>
      </m:oMath>
      <w:r>
        <w:rPr>
          <w:rFonts w:eastAsia="Georgia" w:cs="Georgia" w:ascii="Georgia" w:hAnsi="Georgia"/>
        </w:rPr>
        <w:t xml:space="preserve"> (ou hydrogénocarbonate de sodium).</w:t>
      </w:r>
    </w:p>
    <w:p>
      <w:pPr>
        <w:spacing w:after="220" w:lineRule="auto"/>
      </w:pPr>
      <w:r>
        <w:rPr>
          <w:rFonts w:eastAsia="Georgia" w:cs="Georgia" w:ascii="Georgia" w:hAnsi="Georgia"/>
        </w:rPr>
        <w:t xml:space="preserve">L'amidon joue le rôle de stabilisateur pour que les deux composés actifs ne réagissent pas entre eux pendant la durée de stockage du sachet (ce dernier devant être conservé à l'abri de toute trace d'humidité).</w:t>
      </w:r>
    </w:p>
    <w:p>
      <w:pPr>
        <w:spacing w:after="220" w:lineRule="auto"/>
      </w:pPr>
      <w:r>
        <w:rPr/>
        <w:t xml:space="preserve">Le tableau 2 donne les noms des ions utiles dans cette partie.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Ions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HCO</m:t>
                    </m:r>
                  </m:e>
                  <m:sub>
                    <m:r>
                      <m:rPr>
                        <m:sty m:val="p"/>
                      </m:rPr>
                      <m:t>3</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CO</m:t>
                    </m:r>
                  </m:e>
                  <m:sub>
                    <m:r>
                      <m:rPr>
                        <m:sty m:val="p"/>
                      </m:rPr>
                      <m:t>3</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nom des</w:t>
            </w:r>
          </w:p>
          <w:p>
            <w:pPr>
              <w:spacing w:lineRule="auto"/>
              <w:jc w:val="center"/>
            </w:pPr>
            <w:r>
              <w:rPr/>
              <w:t xml:space="preserve">ions</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dihydrogéno-</w:t>
            </w:r>
          </w:p>
          <w:p>
            <w:pPr>
              <w:spacing w:lineRule="auto"/>
              <w:jc w:val="center"/>
            </w:pPr>
            <w:r>
              <w:rPr/>
              <w:t xml:space="preserve">diphosphate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monohydrogéno-</w:t>
            </w:r>
          </w:p>
          <w:p>
            <w:pPr>
              <w:spacing w:lineRule="auto"/>
              <w:jc w:val="center"/>
            </w:pPr>
            <w:r>
              <w:rPr/>
              <w:t xml:space="preserve">diphosphate</w:t>
            </w:r>
          </w:p>
        </w:tc>
        <w:tc>
          <w:tcPr>
            <w:tcBorders>
              <w:bottom w:val="single" w:sz="8" w:space="0" w:color="000000"/>
              <w:right w:val="single" w:sz="8" w:space="0" w:color="000000"/>
            </w:tcBorders>
            <w:vAlign w:val="center"/>
          </w:tcPr>
          <w:p>
            <w:pPr>
              <w:spacing w:lineRule="auto"/>
              <w:jc w:val="center"/>
            </w:pPr>
            <w:r>
              <w:rPr/>
              <w:t xml:space="preserve">diphosphate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hydrogéno-</w:t>
            </w:r>
          </w:p>
          <w:p>
            <w:pPr>
              <w:spacing w:lineRule="auto"/>
              <w:jc w:val="center"/>
            </w:pPr>
            <w:r>
              <w:rPr/>
              <w:t xml:space="preserve">carbonate</w:t>
            </w:r>
          </w:p>
        </w:tc>
        <w:tc>
          <w:tcPr>
            <w:tcBorders>
              <w:bottom w:val="single" w:sz="8" w:space="0" w:color="000000"/>
              <w:right w:val="single" w:sz="8" w:space="0" w:color="000000"/>
            </w:tcBorders>
            <w:vAlign w:val="center"/>
          </w:tcPr>
          <w:p>
            <w:pPr>
              <w:spacing w:lineRule="auto"/>
              <w:jc w:val="center"/>
            </w:pPr>
            <w:r>
              <w:rPr/>
              <w:t xml:space="preserve">carbonate</w:t>
            </w:r>
          </w:p>
        </w:tc>
      </w:tr>
    </w:tbl>
    <w:p>
      <w:pPr>
        <w:spacing w:lineRule="auto"/>
      </w:pPr>
    </w:p>
    <w:p>
      <w:pPr>
        <w:spacing w:lineRule="auto"/>
      </w:pPr>
      <w:r>
        <w:rPr/>
        <w:t xml:space="preserve">Tableau 2 - Noms des ions diphosphates et carbonates</w:t>
      </w:r>
    </w:p>
    <w:p>
      <w:pPr>
        <w:spacing w:line="271" w:before="330" w:lineRule="auto"/>
      </w:pPr>
      <w:r>
        <w:rPr>
          <w:rFonts w:eastAsia="Georgia" w:cs="Georgia" w:ascii="Georgia" w:hAnsi="Georgia"/>
          <w:b/>
          <w:sz w:val="42"/>
        </w:rPr>
        <w:t xml:space="preserve">Données à </w:t>
      </w:r>
      <m:oMath>
        <m:sSup>
          <m:sSupPr>
            <m:ctrlPr>
              <w:rPr>
                <w:rFonts w:ascii="Cambria Math" w:hAnsi="Cambria Math"/>
                <w:sz w:val="42"/>
              </w:rPr>
            </m:ctrlPr>
          </m:sSupPr>
          <m:e>
            <m:r>
              <m:rPr>
                <m:sty m:val="p"/>
              </m:rPr>
              <w:rPr>
                <w:sz w:val="42"/>
              </w:rPr>
              <m:t>25</m:t>
            </m:r>
          </m:e>
          <m:sup>
            <m:r>
              <m:rPr>
                <m:sty m:val="p"/>
              </m:rPr>
              <w:rPr>
                <w:sz w:val="42"/>
              </w:rPr>
              <m:t>∘</m:t>
            </m:r>
          </m:sup>
        </m:sSup>
        <m:r>
          <m:rPr>
            <m:sty m:val="p"/>
          </m:rPr>
          <w:rPr>
            <w:sz w:val="42"/>
          </w:rPr>
          <m:t>C</m:t>
        </m:r>
      </m:oMath>
      <w:r>
        <w:rPr>
          <w:b/>
          <w:sz w:val="42"/>
        </w:rPr>
        <w:t xml:space="preserv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Couples acido-</w:t>
            </w:r>
          </w:p>
          <w:p>
            <w:pPr>
              <w:spacing w:lineRule="auto"/>
              <w:jc w:val="center"/>
            </w:pPr>
            <w:r>
              <w:rPr/>
              <w:t xml:space="preserve">basiques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r>
                  <m:rPr>
                    <m:sty m:val="p"/>
                  </m:rPr>
                  <m:t>/</m:t>
                </m:r>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nor/>
                      </m:rPr>
                      <m:t> aqueux </m:t>
                    </m:r>
                  </m:sub>
                </m:sSub>
                <m:r>
                  <m:rPr>
                    <m:sty m:val="p"/>
                  </m:rPr>
                  <m:t>/</m:t>
                </m:r>
                <m:sSubSup>
                  <m:sSubSupPr/>
                  <m:e>
                    <m:r>
                      <m:rPr>
                        <m:sty m:val="p"/>
                      </m:rPr>
                      <m:t>HCO</m:t>
                    </m:r>
                  </m:e>
                  <m:sub>
                    <m:r>
                      <m:rPr>
                        <m:sty m:val="p"/>
                      </m:rPr>
                      <m:t>3</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HCO</m:t>
                    </m:r>
                  </m:e>
                  <m:sub>
                    <m:r>
                      <m:rPr>
                        <m:sty m:val="p"/>
                      </m:rPr>
                      <m:t>3</m:t>
                    </m:r>
                  </m:sub>
                  <m:sup>
                    <m:r>
                      <m:rPr>
                        <m:sty m:val="p"/>
                      </m:rPr>
                      <m:t>−</m:t>
                    </m:r>
                  </m:sup>
                </m:sSubSup>
                <m:r>
                  <m:rPr>
                    <m:sty m:val="p"/>
                  </m:rPr>
                  <m:t>/</m:t>
                </m:r>
                <m:sSubSup>
                  <m:sSubSupPr/>
                  <m:e>
                    <m:r>
                      <m:rPr>
                        <m:sty m:val="p"/>
                      </m:rPr>
                      <m:t>CO</m:t>
                    </m:r>
                  </m:e>
                  <m:sub>
                    <m:r>
                      <m:rPr>
                        <m:sty m:val="p"/>
                      </m:rPr>
                      <m:t>3</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pKa</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1</m:t>
                    </m:r>
                  </m:sub>
                </m:sSub>
                <m:r>
                  <m:rPr>
                    <m:sty m:val="p"/>
                  </m:rPr>
                  <m:t>=</m:t>
                </m:r>
                <m:r>
                  <m:rPr>
                    <m:sty m:val="p"/>
                  </m:rPr>
                  <m:t>6</m:t>
                </m:r>
                <m:r>
                  <m:rPr>
                    <m:sty m:val="p"/>
                  </m:rPr>
                  <m:t>,</m:t>
                </m:r>
                <m:r>
                  <m:rPr>
                    <m:sty m:val="p"/>
                  </m:rPr>
                  <m:t>7</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2</m:t>
                    </m:r>
                  </m:sub>
                </m:sSub>
                <m:r>
                  <m:rPr>
                    <m:sty m:val="p"/>
                  </m:rPr>
                  <m:t>=</m:t>
                </m:r>
                <m:r>
                  <m:rPr>
                    <m:sty m:val="p"/>
                  </m:rPr>
                  <m:t>9</m:t>
                </m:r>
                <m:r>
                  <m:rPr>
                    <m:sty m:val="p"/>
                  </m:rPr>
                  <m:t>,</m:t>
                </m:r>
                <m:r>
                  <m:rPr>
                    <m:sty m:val="p"/>
                  </m:rPr>
                  <m:t>3</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3</m:t>
                    </m:r>
                  </m:sub>
                </m:sSub>
                <m:r>
                  <m:rPr>
                    <m:sty m:val="p"/>
                  </m:rPr>
                  <m:t>=</m:t>
                </m:r>
                <m:r>
                  <m:rPr>
                    <m:sty m:val="p"/>
                  </m:rPr>
                  <m:t>6</m:t>
                </m:r>
                <m:r>
                  <m:rPr>
                    <m:sty m:val="p"/>
                  </m:rPr>
                  <m:t>,</m:t>
                </m:r>
                <m:r>
                  <m:rPr>
                    <m:sty m:val="p"/>
                  </m:rPr>
                  <m:t>3</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4</m:t>
                    </m:r>
                  </m:sub>
                </m:sSub>
                <m:r>
                  <m:rPr>
                    <m:sty m:val="p"/>
                  </m:rPr>
                  <m:t>=</m:t>
                </m:r>
                <m:r>
                  <m:rPr>
                    <m:sty m:val="p"/>
                  </m:rPr>
                  <m:t>10</m:t>
                </m:r>
                <m:r>
                  <m:rPr>
                    <m:sty m:val="p"/>
                  </m:rPr>
                  <m:t>,</m:t>
                </m:r>
                <m:r>
                  <m:rPr>
                    <m:sty m:val="p"/>
                  </m:rPr>
                  <m:t>3</m:t>
                </m:r>
              </m:oMath>
            </m:oMathPara>
          </w:p>
        </w:tc>
      </w:tr>
    </w:tbl>
    <w:p>
      <w:pPr>
        <w:spacing w:lineRule="auto"/>
      </w:pPr>
    </w:p>
    <w:p>
      <w:pPr>
        <w:spacing w:lineRule="auto"/>
      </w:pPr>
      <w:r>
        <w:rPr/>
        <w:t xml:space="preserve">Tableau 3 - Couples acido-basiques et leur pKa</w:t>
      </w:r>
    </w:p>
    <w:p>
      <w:pPr>
        <w:spacing w:after="220" w:lineRule="auto"/>
      </w:pPr>
      <w:r>
        <w:rPr>
          <w:rFonts w:eastAsia="Georgia" w:cs="Georgia" w:ascii="Georgia" w:hAnsi="Georgia"/>
        </w:rPr>
        <w:t xml:space="preserve">Équilibre de solubilité du </w:t>
      </w:r>
      <m:oMath>
        <m:sSub>
          <m:sSubPr/>
          <m:e>
            <m:r>
              <m:rPr>
                <m:sty m:val="p"/>
              </m:rPr>
              <m:t>CO</m:t>
            </m:r>
          </m:e>
          <m:sub>
            <m:r>
              <m:rPr>
                <m:sty m:val="p"/>
              </m:rPr>
              <m:t>2</m:t>
            </m:r>
          </m:sub>
        </m:sSub>
      </m:oMath>
      <w:r>
        <w:rPr>
          <w:rFonts w:eastAsia="Georgia" w:cs="Georgia" w:ascii="Georgia" w:hAnsi="Georgia"/>
        </w:rPr>
        <w:t xml:space="preserve"> dans l'eau et sa constante d'équilibre :</w:t>
      </w:r>
    </w:p>
    <w:p>
      <w:pPr>
        <w:spacing w:after="220" w:lineRule="auto"/>
      </w:pPr>
      <m:oMathPara>
        <m:oMath>
          <m:sSub>
            <m:sSubPr/>
            <m:e>
              <m:r>
                <m:rPr>
                  <m:sty m:val="p"/>
                </m:rPr>
                <m:t>CO</m:t>
              </m:r>
            </m:e>
            <m:sub>
              <m:r>
                <m:rPr>
                  <m:sty m:val="p"/>
                </m:rPr>
                <m:t>2</m:t>
              </m:r>
            </m:sub>
          </m:sSub>
          <m:r>
            <m:rPr>
              <m:sty m:val="p"/>
            </m:rPr>
            <m:t>(</m:t>
          </m:r>
          <m:r>
            <m:rPr>
              <m:nor/>
            </m:rPr>
            <m:t xml:space="preserve"> </m:t>
          </m:r>
          <m:r>
            <m:rPr>
              <m:sty m:val="p"/>
            </m:rPr>
            <m:t>g</m:t>
          </m:r>
          <m:r>
            <m:rPr>
              <m:sty m:val="p"/>
            </m:rPr>
            <m:t>)</m:t>
          </m:r>
          <m:r>
            <m:rPr>
              <m:sty m:val="p"/>
            </m:rPr>
            <m:t>⇄</m:t>
          </m:r>
          <m:sSub>
            <m:sSubPr/>
            <m:e>
              <m:r>
                <m:rPr>
                  <m:sty m:val="p"/>
                </m:rPr>
                <m:t>CO</m:t>
              </m:r>
            </m:e>
            <m:sub>
              <m:r>
                <m:rPr>
                  <m:sty m:val="p"/>
                </m:rPr>
                <m:t>2</m:t>
              </m:r>
              <m:r>
                <m:rPr>
                  <m:sty m:val="p"/>
                </m:rPr>
                <m:t>,</m:t>
              </m:r>
              <m:r>
                <m:rPr>
                  <m:nor/>
                </m:rPr>
                <m:t> aqueux </m:t>
              </m:r>
            </m:sub>
          </m:sSub>
          <m:r>
            <m:rPr>
              <m:sty m:val="p"/>
            </m:rPr>
            <m:t xml:space="preserve"> </m:t>
          </m:r>
          <m:sSub>
            <m:sSubPr/>
            <m:e>
              <m:r>
                <m:rPr>
                  <m:sty m:val="p"/>
                </m:rPr>
                <m:t>K</m:t>
              </m:r>
            </m:e>
            <m:sub>
              <m:r>
                <m:rPr>
                  <m:sty m:val="i"/>
                </m:rPr>
                <m:t>s</m:t>
              </m:r>
            </m:sub>
          </m:sSub>
          <m:r>
            <m:rPr>
              <m:sty m:val="p"/>
            </m:rPr>
            <m:t>=</m:t>
          </m:r>
          <m:r>
            <m:rPr>
              <m:sty m:val="p"/>
            </m:rPr>
            <m:t>2</m:t>
          </m:r>
          <m:r>
            <m:rPr>
              <m:sty m:val="p"/>
            </m:rPr>
            <m:t>,</m:t>
          </m:r>
          <m:r>
            <m:rPr>
              <m:sty m:val="p"/>
            </m:rPr>
            <m:t>8</m:t>
          </m:r>
          <m:r>
            <m:rPr>
              <m:sty m:val="p"/>
            </m:rPr>
            <m:t>⋅</m:t>
          </m:r>
          <m:sSup>
            <m:sSupPr/>
            <m:e>
              <m:r>
                <m:rPr>
                  <m:sty m:val="p"/>
                </m:rPr>
                <m:t>10</m:t>
              </m:r>
            </m:e>
            <m:sup>
              <m:r>
                <m:rPr>
                  <m:sty m:val="p"/>
                </m:rPr>
                <m:t>−</m:t>
              </m:r>
              <m:r>
                <m:rPr>
                  <m:sty m:val="p"/>
                </m:rPr>
                <m:t>2</m:t>
              </m:r>
            </m:sup>
          </m:sSup>
        </m:oMath>
      </m:oMathPara>
    </w:p>
    <w:p>
      <w:pPr>
        <w:spacing w:after="220" w:lineRule="auto"/>
      </w:pPr>
      <w:r>
        <w:rPr>
          <w:rFonts w:eastAsia="Georgia" w:cs="Georgia" w:ascii="Georgia" w:hAnsi="Georgia"/>
        </w:rPr>
        <w:t xml:space="preserve">On donne la réaction d'équilibre entre l'ion hydrogénocarbonate </w:t>
      </w:r>
      <m:oMath>
        <m:sSubSup>
          <m:sSubSupPr/>
          <m:e>
            <m:r>
              <m:rPr>
                <m:sty m:val="p"/>
              </m:rPr>
              <m:t>HCO</m:t>
            </m:r>
          </m:e>
          <m:sub>
            <m:r>
              <m:rPr>
                <m:sty m:val="p"/>
              </m:rPr>
              <m:t>3</m:t>
            </m:r>
          </m:sub>
          <m:sup>
            <m:r>
              <m:rPr>
                <m:sty m:val="p"/>
              </m:rPr>
              <m:t>−</m:t>
            </m:r>
          </m:sup>
        </m:sSubSup>
      </m:oMath>
      <w:r>
        <w:rPr>
          <w:rFonts w:eastAsia="Georgia" w:cs="Georgia" w:ascii="Georgia" w:hAnsi="Georgia"/>
        </w:rPr>
        <w:t xml:space="preserve">et l'ion dihydrogénodiphosphate </w:t>
      </w:r>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oMath>
      <w:r>
        <w:rPr/>
        <w:t xml:space="preserve"> :</w:t>
      </w:r>
    </w:p>
    <w:p>
      <w:pPr>
        <w:spacing w:after="220" w:lineRule="auto"/>
      </w:pPr>
      <m:oMathPara>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Sup>
            <m:sSubSupPr/>
            <m:e>
              <m:r>
                <m:rPr>
                  <m:sty m:val="p"/>
                </m:rPr>
                <m:t>HCO</m:t>
              </m:r>
            </m:e>
            <m:sub>
              <m:r>
                <m:rPr>
                  <m:sty m:val="p"/>
                </m:rPr>
                <m:t>3</m:t>
              </m:r>
            </m:sub>
            <m:sup>
              <m:r>
                <m:rPr>
                  <m:sty m:val="p"/>
                </m:rPr>
                <m:t>−</m:t>
              </m:r>
            </m:sup>
          </m:sSubSup>
          <m:r>
            <m:rPr>
              <m:sty m:val="p"/>
            </m:rPr>
            <m:t>⇄</m:t>
          </m:r>
          <m:sSub>
            <m:sSubPr/>
            <m:e>
              <m:r>
                <m:rPr>
                  <m:sty m:val="p"/>
                </m:rPr>
                <m:t>CO</m:t>
              </m:r>
            </m:e>
            <m:sub>
              <m:r>
                <m:rPr>
                  <m:sty m:val="p"/>
                </m:rPr>
                <m:t>2</m:t>
              </m:r>
            </m:sub>
          </m:sSub>
          <m:r>
            <m:rPr>
              <m:sty m:val="p"/>
            </m:rPr>
            <m:t>(</m:t>
          </m:r>
          <m:r>
            <m:rPr>
              <m:nor/>
            </m:rPr>
            <m:t xml:space="preserve"> </m:t>
          </m:r>
          <m:r>
            <m:rPr>
              <m:sty m:val="p"/>
            </m:rPr>
            <m:t>g</m:t>
          </m:r>
          <m:r>
            <m:rPr>
              <m:sty m:val="p"/>
            </m:rPr>
            <m:t>)</m:t>
          </m:r>
          <m:r>
            <m:rPr>
              <m:sty m:val="p"/>
            </m:rPr>
            <m:t>+</m:t>
          </m:r>
          <m:sSub>
            <m:sSubPr/>
            <m:e>
              <m:r>
                <m:rPr>
                  <m:sty m:val="p"/>
                </m:rPr>
                <m:t>H</m:t>
              </m:r>
            </m:e>
            <m:sub>
              <m:r>
                <m:rPr>
                  <m:sty m:val="p"/>
                </m:rPr>
                <m:t>2</m:t>
              </m:r>
            </m:sub>
          </m:sSub>
          <m:r>
            <m:rPr>
              <m:sty m:val="p"/>
            </m:rPr>
            <m:t>O</m:t>
          </m:r>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m:oMathPara>
    </w:p>
    <w:p>
      <w:pPr>
        <w:spacing w:after="220" w:lineRule="auto"/>
      </w:pPr>
      <w:r>
        <w:rPr>
          <w:rFonts w:eastAsia="Georgia" w:cs="Georgia" w:ascii="Georgia" w:hAnsi="Georgia"/>
        </w:rPr>
        <w:t xml:space="preserve">Q23. En assimilant la réaction dans la pâte à la réaction en solution aqueuse, exprimer en fonction de </w:t>
      </w:r>
      <m:oMath>
        <m:sSub>
          <m:sSubPr/>
          <m:e>
            <m:r>
              <m:rPr>
                <m:sty m:val="p"/>
              </m:rPr>
              <m:t>K</m:t>
            </m:r>
          </m:e>
          <m:sub>
            <m:r>
              <m:rPr>
                <m:sty m:val="p"/>
              </m:rPr>
              <m:t>a</m:t>
            </m:r>
            <m:r>
              <m:rPr>
                <m:sty m:val="p"/>
              </m:rPr>
              <m:t>1</m:t>
            </m:r>
          </m:sub>
        </m:sSub>
        <m:r>
          <m:rPr>
            <m:sty m:val="p"/>
          </m:rPr>
          <m:t>,</m:t>
        </m:r>
        <m:sSub>
          <m:sSubPr/>
          <m:e>
            <m:r>
              <m:rPr>
                <m:nor/>
              </m:rPr>
              <m:t xml:space="preserve"> </m:t>
            </m:r>
            <m:r>
              <m:rPr>
                <m:sty m:val="p"/>
              </m:rPr>
              <m:t>K</m:t>
            </m:r>
          </m:e>
          <m:sub>
            <m:r>
              <m:rPr>
                <m:sty m:val="p"/>
              </m:rPr>
              <m:t>a</m:t>
            </m:r>
            <m:r>
              <m:rPr>
                <m:sty m:val="p"/>
              </m:rPr>
              <m:t>3</m:t>
            </m:r>
          </m:sub>
        </m:sSub>
      </m:oMath>
      <w:r>
        <w:rPr/>
        <w:t xml:space="preserve"> et de </w:t>
      </w:r>
      <m:oMath>
        <m:sSub>
          <m:sSubPr/>
          <m:e>
            <m:r>
              <m:rPr>
                <m:sty m:val="p"/>
              </m:rPr>
              <m:t>K</m:t>
            </m:r>
          </m:e>
          <m:sub>
            <m:r>
              <m:rPr>
                <m:sty m:val="p"/>
              </m:rPr>
              <m:t>s</m:t>
            </m:r>
          </m:sub>
        </m:sSub>
      </m:oMath>
      <w:r>
        <w:rPr>
          <w:rFonts w:eastAsia="Georgia" w:cs="Georgia" w:ascii="Georgia" w:hAnsi="Georgia"/>
        </w:rPr>
        <w:t xml:space="preserve">, la constante d'équilibre de la réaction (1), puis donner sa valeur numérique à </w:t>
      </w:r>
      <m:oMath>
        <m:sSup>
          <m:sSupPr/>
          <m:e>
            <m:r>
              <m:rPr>
                <m:sty m:val="p"/>
              </m:rPr>
              <m:t>25</m:t>
            </m:r>
          </m:e>
          <m:sup>
            <m:r>
              <m:rPr>
                <m:sty m:val="p"/>
              </m:rPr>
              <m:t>∘</m:t>
            </m:r>
          </m:sup>
        </m:sSup>
        <m:r>
          <m:rPr>
            <m:sty m:val="p"/>
          </m:rPr>
          <m:t>C</m:t>
        </m:r>
      </m:oMath>
      <w:r>
        <w:rPr/>
        <w:t xml:space="preserve">.</w:t>
      </w:r>
    </w:p>
    <w:p>
      <w:pPr>
        <w:spacing w:after="220" w:lineRule="auto"/>
      </w:pPr>
      <w:r>
        <w:rPr>
          <w:rFonts w:eastAsia="Georgia" w:cs="Georgia" w:ascii="Georgia" w:hAnsi="Georgia"/>
        </w:rPr>
        <w:t xml:space="preserve">Peu avancée à température ambiante, cette réaction devient totale lors de la cuisson, le chauffage déplaçant l'équilibre dans le sens du dégazage de </w:t>
      </w:r>
      <m:oMath>
        <m:sSub>
          <m:sSubPr/>
          <m:e>
            <m:r>
              <m:rPr>
                <m:sty m:val="p"/>
              </m:rPr>
              <m:t>CO</m:t>
            </m:r>
          </m:e>
          <m:sub>
            <m:r>
              <m:rPr>
                <m:sty m:val="p"/>
              </m:rPr>
              <m:t>2</m:t>
            </m:r>
          </m:sub>
        </m:sSub>
      </m:oMath>
      <w:r>
        <w:rPr>
          <w:rFonts w:eastAsia="Georgia" w:cs="Georgia" w:ascii="Georgia" w:hAnsi="Georgia"/>
        </w:rPr>
        <w:t xml:space="preserve">. Des alvéoles se forment alors au sein de la pâte qui se solidifie en une structure " aérienne " et dilatée : c'est la " levée ".</w:t>
      </w:r>
    </w:p>
    <w:p>
      <w:pPr>
        <w:spacing w:after="220" w:lineRule="auto"/>
      </w:pPr>
      <w:r>
        <w:rPr/>
        <w:t xml:space="preserve">Q24. On utilise un sachet de 15 g de levure. Calculer les masses </w:t>
      </w:r>
      <m:oMath>
        <m:sSub>
          <m:sSubPr/>
          <m:e>
            <m:r>
              <m:rPr>
                <m:sty m:val="i"/>
              </m:rPr>
              <m:t>m</m:t>
            </m:r>
          </m:e>
          <m:sub>
            <m:r>
              <m:rPr>
                <m:sty m:val="p"/>
              </m:rPr>
              <m:t>d</m:t>
            </m:r>
          </m:sub>
        </m:sSub>
      </m:oMath>
      <w:r>
        <w:rPr/>
        <w:t xml:space="preserve"> de </w:t>
      </w:r>
      <m:oMath>
        <m:sSub>
          <m:sSubPr/>
          <m:e>
            <m:r>
              <m:rPr>
                <m:sty m:val="p"/>
              </m:rPr>
              <m:t>Na</m:t>
            </m:r>
          </m:e>
          <m:sub>
            <m:r>
              <m:rPr>
                <m:sty m:val="p"/>
              </m:rPr>
              <m:t>2</m:t>
            </m:r>
          </m:sub>
        </m:sSub>
        <m:sSub>
          <m:sSubPr/>
          <m:e>
            <m:r>
              <m:rPr>
                <m:sty m:val="p"/>
              </m:rPr>
              <m:t>H</m:t>
            </m:r>
          </m:e>
          <m:sub>
            <m:r>
              <m:rPr>
                <m:sty m:val="p"/>
              </m:rPr>
              <m:t>2</m:t>
            </m:r>
          </m:sub>
        </m:sSub>
        <m:sSub>
          <m:sSubPr/>
          <m:e>
            <m:r>
              <m:rPr>
                <m:sty m:val="p"/>
              </m:rPr>
              <m:t>P</m:t>
            </m:r>
          </m:e>
          <m:sub>
            <m:r>
              <m:rPr>
                <m:sty m:val="p"/>
              </m:rPr>
              <m:t>2</m:t>
            </m:r>
          </m:sub>
        </m:sSub>
        <m:sSub>
          <m:sSubPr/>
          <m:e>
            <m:r>
              <m:rPr>
                <m:sty m:val="p"/>
              </m:rPr>
              <m:t>O</m:t>
            </m:r>
          </m:e>
          <m:sub>
            <m:r>
              <m:rPr>
                <m:sty m:val="p"/>
              </m:rPr>
              <m:t>7</m:t>
            </m:r>
          </m:sub>
        </m:sSub>
      </m:oMath>
      <w:r>
        <w:rPr/>
        <w:t xml:space="preserve"> et </w:t>
      </w:r>
      <m:oMath>
        <m:sSub>
          <m:sSubPr/>
          <m:e>
            <m:r>
              <m:rPr>
                <m:sty m:val="i"/>
              </m:rPr>
              <m:t>m</m:t>
            </m:r>
          </m:e>
          <m:sub>
            <m:r>
              <m:rPr>
                <m:sty m:val="p"/>
              </m:rPr>
              <m:t>b</m:t>
            </m:r>
          </m:sub>
        </m:sSub>
      </m:oMath>
      <w:r>
        <w:rPr/>
        <w:t xml:space="preserve"> de </w:t>
      </w:r>
      <m:oMath>
        <m:sSub>
          <m:sSubPr/>
          <m:e>
            <m:r>
              <m:rPr>
                <m:sty m:val="p"/>
              </m:rPr>
              <m:t>NaHCO</m:t>
            </m:r>
          </m:e>
          <m:sub>
            <m:r>
              <m:rPr>
                <m:sty m:val="p"/>
              </m:rPr>
              <m:t>3</m:t>
            </m:r>
          </m:sub>
        </m:sSub>
      </m:oMath>
      <w:r>
        <w:rPr>
          <w:rFonts w:eastAsia="Georgia" w:cs="Georgia" w:ascii="Georgia" w:hAnsi="Georgia"/>
        </w:rPr>
        <w:t xml:space="preserve"> contenues dans le sachet pour assurer la stœchiométrie de la réaction (1).</w:t>
      </w:r>
    </w:p>
    <w:p>
      <w:pPr>
        <w:spacing w:after="220" w:lineRule="auto"/>
      </w:pPr>
      <w:r>
        <w:rPr/>
        <w:t xml:space="preserve">Q25. Quel volume de </w:t>
      </w:r>
      <m:oMath>
        <m:sSub>
          <m:sSubPr/>
          <m:e>
            <m:r>
              <m:rPr>
                <m:sty m:val="p"/>
              </m:rPr>
              <m:t>CO</m:t>
            </m:r>
          </m:e>
          <m:sub>
            <m:r>
              <m:rPr>
                <m:sty m:val="p"/>
              </m:rPr>
              <m:t>2</m:t>
            </m:r>
          </m:sub>
        </m:sSub>
      </m:oMath>
      <w:r>
        <w:rPr>
          <w:rFonts w:eastAsia="Georgia" w:cs="Georgia" w:ascii="Georgia" w:hAnsi="Georgia"/>
        </w:rPr>
        <w:t xml:space="preserve"> un sachet de levure peut-il libérer sous une pression égale à 1 bar et une température égale à </w:t>
      </w:r>
      <m:oMath>
        <m:sSup>
          <m:sSupPr/>
          <m:e>
            <m:r>
              <m:rPr>
                <m:sty m:val="p"/>
              </m:rPr>
              <m:t>170</m:t>
            </m:r>
          </m:e>
          <m:sup>
            <m:r>
              <m:rPr>
                <m:sty m:val="p"/>
              </m:rPr>
              <m:t>∘</m:t>
            </m:r>
          </m:sup>
        </m:sSup>
        <m:r>
          <m:rPr>
            <m:sty m:val="p"/>
          </m:rPr>
          <m:t>C</m:t>
        </m:r>
      </m:oMath>
      <w:r>
        <w:rPr>
          <w:rFonts w:eastAsia="Georgia" w:cs="Georgia" w:ascii="Georgia" w:hAnsi="Georgia"/>
        </w:rPr>
        <w:t xml:space="preserve"> si on suppose totale la réaction (1) et si on assimile le gaz à un gaz parfait ?</w:t>
      </w:r>
    </w:p>
    <w:p>
      <w:pPr>
        <w:spacing w:after="220" w:lineRule="auto"/>
      </w:pPr>
      <w:r>
        <w:rPr>
          <w:rFonts w:eastAsia="Georgia" w:cs="Georgia" w:ascii="Georgia" w:hAnsi="Georgia"/>
        </w:rPr>
        <w:t xml:space="preserve">Il est aussi bien connu des amateurs pâtissiers que le bicarbonate de sodium seul peut être utilisé comme poudre à lever, mais qu'il donne un goût amer aux pâtisseries en raison du caractère basique de l'ion carbonate formé. La formulation combinée d'un sachet de levure en bicarbonate et en dihydrogénodiphosphate évite cet inconvénient en permettant des valeurs de pH modérément basiques. On se propose de vérifier ce point.</w:t>
      </w:r>
    </w:p>
    <w:p>
      <w:pPr>
        <w:spacing w:after="220" w:lineRule="auto"/>
      </w:pPr>
      <w:r>
        <w:rPr>
          <w:rFonts w:eastAsia="Georgia" w:cs="Georgia" w:ascii="Georgia" w:hAnsi="Georgia"/>
        </w:rPr>
        <w:t xml:space="preserve">Le diagramme simulé figure 8 représente le logarithme décimal des concentrations des espèces </w:t>
      </w:r>
      <m:oMath>
        <m:sSub>
          <m:sSubPr/>
          <m:e>
            <m:r>
              <m:rPr>
                <m:sty m:val="p"/>
              </m:rPr>
              <m:t>H</m:t>
            </m:r>
          </m:e>
          <m:sub>
            <m:r>
              <m:rPr>
                <m:sty m:val="p"/>
              </m:rPr>
              <m:t>3</m:t>
            </m:r>
          </m:sub>
        </m:sSub>
        <m:sSup>
          <m:sSupPr/>
          <m:e>
            <m:r>
              <m:rPr>
                <m:sty m:val="p"/>
              </m:rPr>
              <m:t>O</m:t>
            </m:r>
          </m:e>
          <m:sup>
            <m:r>
              <m:rPr>
                <m:sty m:val="p"/>
              </m:rPr>
              <m:t>+</m:t>
            </m:r>
          </m:sup>
        </m:sSup>
        <m:r>
          <m:rPr>
            <m:sty m:val="p"/>
          </m:rPr>
          <m:t>,</m:t>
        </m:r>
        <m:sSup>
          <m:sSupPr/>
          <m:e>
            <m:r>
              <m:rPr>
                <m:sty m:val="p"/>
              </m:rPr>
              <m:t>OH</m:t>
            </m:r>
          </m:e>
          <m:sup>
            <m:r>
              <m:rPr>
                <m:sty m:val="p"/>
              </m:rPr>
              <m:t>−</m:t>
            </m:r>
          </m:sup>
        </m:sSup>
        <m:r>
          <m:rPr>
            <m:sty m:val="p"/>
          </m:rPr>
          <m:t>,</m:t>
        </m:r>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w:r>
        <w:rPr/>
        <w:t xml:space="preserve"> et </w:t>
      </w:r>
      <m:oMath>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w:r>
        <w:rPr/>
        <w:t xml:space="preserve"> en fonction du pH , dans une solution de concentration totale </w:t>
      </w:r>
      <m:oMath>
        <m:sSub>
          <m:sSubPr/>
          <m:e>
            <m:r>
              <m:rPr>
                <m:sty m:val="i"/>
              </m:rPr>
              <m:t>C</m:t>
            </m:r>
          </m:e>
          <m:sub>
            <m:r>
              <m:rPr>
                <m:sty m:val="i"/>
              </m:rPr>
              <m:t>p</m:t>
            </m:r>
          </m:sub>
        </m:sSub>
      </m:oMath>
      <w:r>
        <w:rPr>
          <w:rFonts w:eastAsia="Georgia" w:cs="Georgia" w:ascii="Georgia" w:hAnsi="Georgia"/>
        </w:rPr>
        <w:t xml:space="preserve"> en espèces phosphorées. La valeur numérique de </w:t>
      </w:r>
      <m:oMath>
        <m:sSub>
          <m:sSubPr/>
          <m:e>
            <m:r>
              <m:rPr>
                <m:sty m:val="i"/>
              </m:rPr>
              <m:t>C</m:t>
            </m:r>
          </m:e>
          <m:sub>
            <m:r>
              <m:rPr>
                <m:sty m:val="i"/>
              </m:rPr>
              <m:t>p</m:t>
            </m:r>
          </m:sub>
        </m:sSub>
      </m:oMath>
      <w:r>
        <w:rPr>
          <w:rFonts w:eastAsia="Georgia" w:cs="Georgia" w:ascii="Georgia" w:hAnsi="Georgia"/>
        </w:rPr>
        <w:t xml:space="preserve"> a été choisie pour correspondre à la situation de la question Q27.</w:t>
      </w:r>
    </w:p>
    <w:p>
      <w:pPr>
        <w:spacing w:lineRule="auto"/>
        <w:jc w:val="center"/>
      </w:pPr>
      <w:r>
        <w:rPr/>
        <w:drawing>
          <wp:inline distB="0" distL="0" distR="0" distT="0">
            <wp:extent cx="5486400" cy="2343355"/>
            <wp:effectExtent b="0" l="0" r="0" t="0"/>
            <wp:docPr id="14" name="image-516091890b26b4fd5fcd4735dd3b8a11683cbb09.jpg"/>
            <a:graphic>
              <a:graphicData uri="http://schemas.openxmlformats.org/drawingml/2006/picture">
                <pic:pic>
                  <pic:nvPicPr>
                    <pic:cNvPr id="14" name="image-516091890b26b4fd5fcd4735dd3b8a11683cbb09.jpg" descr=""/>
                    <pic:cNvPicPr/>
                  </pic:nvPicPr>
                  <pic:blipFill>
                    <a:blip r:embed="rId19" cstate="print"/>
                    <a:srcRect b="0" l="0" r="0" t="0"/>
                    <a:stretch>
                      <a:fillRect/>
                    </a:stretch>
                  </pic:blipFill>
                  <pic:spPr>
                    <a:xfrm>
                      <a:off x="0" y="0"/>
                      <a:ext cx="5486400" cy="2343355"/>
                    </a:xfrm>
                    <a:prstGeom prst="rect"/>
                  </pic:spPr>
                </pic:pic>
              </a:graphicData>
            </a:graphic>
          </wp:inline>
        </w:drawing>
      </w:r>
    </w:p>
    <w:p>
      <w:pPr>
        <w:spacing w:lineRule="auto"/>
      </w:pPr>
      <w:r>
        <w:rPr>
          <w:rFonts w:eastAsia="Georgia" w:cs="Georgia" w:ascii="Georgia" w:hAnsi="Georgia"/>
        </w:rPr>
        <w:t xml:space="preserve">Figure 8 - Diagramme pour les espèces </w:t>
      </w:r>
      <m:oMath>
        <m:sSub>
          <m:sSubPr/>
          <m:e>
            <m:r>
              <m:rPr>
                <m:sty m:val="p"/>
              </m:rPr>
              <m:t>H</m:t>
            </m:r>
          </m:e>
          <m:sub>
            <m:r>
              <m:rPr>
                <m:sty m:val="p"/>
              </m:rPr>
              <m:t>3</m:t>
            </m:r>
          </m:sub>
        </m:sSub>
        <m:sSup>
          <m:sSupPr/>
          <m:e>
            <m:r>
              <m:rPr>
                <m:sty m:val="p"/>
              </m:rPr>
              <m:t>O</m:t>
            </m:r>
          </m:e>
          <m:sup>
            <m:r>
              <m:rPr>
                <m:sty m:val="p"/>
              </m:rPr>
              <m:t>+</m:t>
            </m:r>
          </m:sup>
        </m:sSup>
        <m:r>
          <m:rPr>
            <m:sty m:val="p"/>
          </m:rPr>
          <m:t>,</m:t>
        </m:r>
        <m:sSup>
          <m:sSupPr/>
          <m:e>
            <m:r>
              <m:rPr>
                <m:sty m:val="p"/>
              </m:rPr>
              <m:t>OH</m:t>
            </m:r>
          </m:e>
          <m:sup>
            <m:r>
              <m:rPr>
                <m:sty m:val="p"/>
              </m:rPr>
              <m:t>−</m:t>
            </m:r>
          </m:sup>
        </m:sSup>
        <m:r>
          <m:rPr>
            <m:sty m:val="p"/>
          </m:rPr>
          <m:t>,</m:t>
        </m:r>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w:r>
        <w:rPr/>
        <w:t xml:space="preserve"> et </w:t>
      </w:r>
      <m:oMath>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w:p>
    <w:p>
      <w:pPr>
        <w:spacing w:after="220" w:lineRule="auto"/>
      </w:pPr>
      <w:r>
        <w:rPr>
          <w:rFonts w:eastAsia="Georgia" w:cs="Georgia" w:ascii="Georgia" w:hAnsi="Georgia"/>
        </w:rPr>
        <w:t xml:space="preserve">Q26. a) Pour chaque numéro de courbe de la figure 8, attribuer l'espèce correspondante.</w:t>
      </w:r>
      <w:r>
        <w:rPr/>
        <w:br w:type="textWrapping"/>
      </w:r>
      <w:r>
        <w:rPr>
          <w:rFonts w:eastAsia="Georgia" w:cs="Georgia" w:ascii="Georgia" w:hAnsi="Georgia"/>
        </w:rPr>
        <w:t xml:space="preserve">b) Déterminer </w:t>
      </w:r>
      <m:oMath>
        <m:sSub>
          <m:sSubPr/>
          <m:e>
            <m:r>
              <m:rPr>
                <m:sty m:val="i"/>
              </m:rPr>
              <m:t>C</m:t>
            </m:r>
          </m:e>
          <m:sub>
            <m:r>
              <m:rPr>
                <m:sty m:val="i"/>
              </m:rPr>
              <m:t>p</m:t>
            </m:r>
          </m:sub>
        </m:sSub>
      </m:oMath>
      <w:r>
        <w:rPr/>
        <w:t xml:space="preserve"> par lecture sur le diagramme.</w:t>
      </w:r>
      <w:r>
        <w:rPr/>
        <w:br w:type="textWrapping"/>
      </w:r>
      <w:r>
        <w:rPr>
          <w:rFonts w:eastAsia="Georgia" w:cs="Georgia" w:ascii="Georgia" w:hAnsi="Georgia"/>
        </w:rPr>
        <w:t xml:space="preserve">c) Expliquer à quelles valeurs théoriques correspondent les abscisses des points </w:t>
      </w:r>
      <m:oMath>
        <m:r>
          <m:rPr>
            <m:sty m:val="i"/>
          </m:rPr>
          <m:t>P</m:t>
        </m:r>
      </m:oMath>
      <w:r>
        <w:rPr/>
        <w:t xml:space="preserve"> et </w:t>
      </w:r>
      <m:oMath>
        <m:r>
          <m:rPr>
            <m:sty m:val="i"/>
          </m:rPr>
          <m:t>Q</m:t>
        </m:r>
      </m:oMath>
      <w:r>
        <w:rPr/>
        <w:t xml:space="preserve">.</w:t>
      </w:r>
    </w:p>
    <w:p>
      <w:pPr>
        <w:spacing w:after="220" w:lineRule="auto"/>
      </w:pPr>
      <w:r>
        <w:rPr>
          <w:rFonts w:eastAsia="Georgia" w:cs="Georgia" w:ascii="Georgia" w:hAnsi="Georgia"/>
        </w:rPr>
        <w:t xml:space="preserve">Q27. On réalise l'expérience suivante : un sachet de 15 g de levure est dissous dans 100 mL d'eau. On chauffe pour rendre la réaction (1) totale. Après retour à température ambiante et en négligeant la quantité de </w:t>
      </w:r>
      <m:oMath>
        <m:r>
          <m:rPr>
            <m:sty m:val="i"/>
          </m:rPr>
          <m:t>C</m:t>
        </m:r>
        <m:sSub>
          <m:sSubPr/>
          <m:e>
            <m:r>
              <m:rPr>
                <m:sty m:val="i"/>
              </m:rPr>
              <m:t>O</m:t>
            </m:r>
          </m:e>
          <m:sub>
            <m:r>
              <m:rPr>
                <m:sty m:val="p"/>
              </m:rPr>
              <m:t>2</m:t>
            </m:r>
          </m:sub>
        </m:sSub>
      </m:oMath>
      <w:r>
        <w:rPr>
          <w:rFonts w:eastAsia="Georgia" w:cs="Georgia" w:ascii="Georgia" w:hAnsi="Georgia"/>
        </w:rPr>
        <w:t xml:space="preserve"> dissous restant en solution après dégazage dans l'air, trouver, par lecture en figure 8, le pH de la solution finale obtenue, sachant que, dans cette hypothèse, le pH est déterminé par la seule réaction d'équilibre (a) suivante :</w:t>
      </w:r>
    </w:p>
    <w:p>
      <w:pPr>
        <w:spacing w:after="220" w:lineRule="auto"/>
      </w:pPr>
      <m:oMathPara>
        <m:oMath>
          <m:r>
            <m:rPr>
              <m:sty m:val="p"/>
            </m:rPr>
            <m:t>2</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r>
            <m:rPr>
              <m:sty m:val="p"/>
            </m:rPr>
            <m:t>⇄</m:t>
          </m:r>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r>
            <m:rPr>
              <m:sty m:val="p"/>
            </m:rPr>
            <m:t xml:space="preserve"> </m:t>
          </m:r>
          <m:r>
            <m:rPr>
              <m:nor/>
            </m:rPr>
            <m:t> (a) </m:t>
          </m:r>
        </m:oMath>
      </m:oMathPara>
    </w:p>
    <w:p>
      <w:pPr>
        <w:spacing w:line="271" w:before="330" w:lineRule="auto"/>
      </w:pPr>
      <w:r>
        <w:rPr>
          <w:rFonts w:eastAsia="Georgia" w:cs="Georgia" w:ascii="Georgia" w:hAnsi="Georgia"/>
          <w:b/>
          <w:sz w:val="42"/>
        </w:rPr>
        <w:t xml:space="preserve">Partie V - Système d'arrosage automatique d'un green de golf</w:t>
      </w:r>
    </w:p>
    <w:p>
      <w:pPr>
        <w:spacing w:after="220" w:lineRule="auto"/>
      </w:pPr>
      <w:r>
        <w:rPr>
          <w:rFonts w:eastAsia="Georgia" w:cs="Georgia" w:ascii="Georgia" w:hAnsi="Georgia"/>
        </w:rPr>
        <w:t xml:space="preserve">Entre océan, dunes et pinèdes, le département des Landes abrite de grands espaces naturels et sauvages. En parfaite harmonie avec ces espaces, neuf golfs, véritables écrins de verdure (dont six se trouvent sur le littoral), participent à la beauté des paysages. Ceux de Seignosse, Moliets et Hossegor jouissent d'une renommée internationale.</w:t>
      </w:r>
    </w:p>
    <w:p>
      <w:pPr>
        <w:spacing w:after="220" w:lineRule="auto"/>
      </w:pPr>
      <w:r>
        <w:rPr>
          <w:rFonts w:eastAsia="Georgia" w:cs="Georgia" w:ascii="Georgia" w:hAnsi="Georgia"/>
        </w:rPr>
        <w:t xml:space="preserve">Entretenir un green sur un sol sablonneux (y compris parfois à même la dune littorale ! (photo 5)) demande une maîtrise des techniques d'irrigation. On se propose dans cette partie d'étudier le montage électronique de la figure 9 qui illustre un système d'arrosage automatique.</w:t>
      </w:r>
    </w:p>
    <w:p>
      <w:pPr>
        <w:spacing w:lineRule="auto"/>
        <w:jc w:val="center"/>
      </w:pPr>
      <w:r>
        <w:rPr/>
        <w:drawing>
          <wp:inline distB="0" distL="0" distR="0" distT="0">
            <wp:extent cx="5486400" cy="3473329"/>
            <wp:effectExtent b="0" l="0" r="0" t="0"/>
            <wp:docPr id="15" name="image-7d90fc74bc6adcc94cf87119eb298275d4357930.jpg"/>
            <a:graphic>
              <a:graphicData uri="http://schemas.openxmlformats.org/drawingml/2006/picture">
                <pic:pic>
                  <pic:nvPicPr>
                    <pic:cNvPr id="15" name="image-7d90fc74bc6adcc94cf87119eb298275d4357930.jpg" descr=""/>
                    <pic:cNvPicPr/>
                  </pic:nvPicPr>
                  <pic:blipFill>
                    <a:blip r:embed="rId20" cstate="print"/>
                    <a:srcRect b="0" l="0" r="0" t="0"/>
                    <a:stretch>
                      <a:fillRect/>
                    </a:stretch>
                  </pic:blipFill>
                  <pic:spPr>
                    <a:xfrm>
                      <a:off x="0" y="0"/>
                      <a:ext cx="5486400" cy="3473329"/>
                    </a:xfrm>
                    <a:prstGeom prst="rect"/>
                  </pic:spPr>
                </pic:pic>
              </a:graphicData>
            </a:graphic>
          </wp:inline>
        </w:drawing>
      </w:r>
    </w:p>
    <w:p>
      <w:pPr>
        <w:spacing w:lineRule="auto"/>
      </w:pPr>
      <w:r>
        <w:rPr/>
        <w:t xml:space="preserve">Photo 5 - Green sur la dune du Golf de Moliets (trou </w:t>
      </w:r>
      <m:oMath>
        <m:sSup>
          <m:sSupPr/>
          <m:e>
            <m:r>
              <m:rPr>
                <m:sty m:val="p"/>
              </m:rPr>
              <m:t>n</m:t>
            </m:r>
          </m:e>
          <m:sup>
            <m:r>
              <m:rPr>
                <m:sty m:val="p"/>
              </m:rPr>
              <m:t>∘</m:t>
            </m:r>
          </m:sup>
        </m:sSup>
        <m:r>
          <m:rPr>
            <m:sty m:val="p"/>
          </m:rPr>
          <m:t>16</m:t>
        </m:r>
      </m:oMath>
      <w:r>
        <w:rPr/>
        <w:t xml:space="preserve"> ) (http://www.golflounge.com)</w:t>
      </w:r>
    </w:p>
    <w:p>
      <w:pPr>
        <w:spacing w:lineRule="auto"/>
        <w:jc w:val="center"/>
      </w:pPr>
      <w:r>
        <w:rPr/>
        <w:drawing>
          <wp:inline distB="0" distL="0" distR="0" distT="0">
            <wp:extent cx="5486400" cy="2039985"/>
            <wp:effectExtent b="0" l="0" r="0" t="0"/>
            <wp:docPr id="16" name="image-bb67e47def1485c685c4e32ebccd2c2a64ccb004.jpg"/>
            <a:graphic>
              <a:graphicData uri="http://schemas.openxmlformats.org/drawingml/2006/picture">
                <pic:pic>
                  <pic:nvPicPr>
                    <pic:cNvPr id="16" name="image-bb67e47def1485c685c4e32ebccd2c2a64ccb004.jpg" descr=""/>
                    <pic:cNvPicPr/>
                  </pic:nvPicPr>
                  <pic:blipFill>
                    <a:blip r:embed="rId21" cstate="print"/>
                    <a:srcRect b="0" l="0" r="0" t="0"/>
                    <a:stretch>
                      <a:fillRect/>
                    </a:stretch>
                  </pic:blipFill>
                  <pic:spPr>
                    <a:xfrm>
                      <a:off x="0" y="0"/>
                      <a:ext cx="5486400" cy="2039985"/>
                    </a:xfrm>
                    <a:prstGeom prst="rect"/>
                  </pic:spPr>
                </pic:pic>
              </a:graphicData>
            </a:graphic>
          </wp:inline>
        </w:drawing>
      </w:r>
    </w:p>
    <w:p>
      <w:pPr>
        <w:spacing w:lineRule="auto"/>
      </w:pPr>
      <w:r>
        <w:rPr>
          <w:rFonts w:eastAsia="Georgia" w:cs="Georgia" w:ascii="Georgia" w:hAnsi="Georgia"/>
        </w:rPr>
        <w:t xml:space="preserve">Figure 9 - Schéma d'un système électronique d'arrosage automatique</w:t>
      </w:r>
    </w:p>
    <w:p>
      <w:pPr>
        <w:spacing w:after="220" w:lineRule="auto"/>
      </w:pPr>
      <w:r>
        <w:rPr>
          <w:rFonts w:eastAsia="Georgia" w:cs="Georgia" w:ascii="Georgia" w:hAnsi="Georgia"/>
        </w:rPr>
        <w:t xml:space="preserve">Il s'agit d'un montage comportant trois portes NAND à deux entrées reliées entre elles.</w:t>
      </w:r>
      <w:r>
        <w:rPr/>
        <w:br w:type="textWrapping"/>
      </w:r>
      <w:r>
        <w:rPr>
          <w:rFonts w:eastAsia="Georgia" w:cs="Georgia" w:ascii="Georgia" w:hAnsi="Georgia"/>
        </w:rPr>
        <w:t xml:space="preserve">EV est une électrovanne permettant l'arrivée d'eau, </w:t>
      </w:r>
      <m:oMath>
        <m:r>
          <m:rPr>
            <m:sty m:val="i"/>
          </m:rPr>
          <m:t>d</m:t>
        </m:r>
      </m:oMath>
      <w:r>
        <w:rPr/>
        <w:t xml:space="preserve"> est une diode et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sont des transistors de puissance. Aucune connaissance sur le fonctionnement de ces composants n'est nécessaire.</w:t>
      </w:r>
    </w:p>
    <w:p>
      <w:pPr>
        <w:spacing w:after="220" w:lineRule="auto"/>
      </w:pPr>
      <w:r>
        <w:rPr/>
        <w:t xml:space="preserve">La tension de sortie des portes NAND est </w:t>
      </w:r>
      <m:oMath>
        <m:sSub>
          <m:sSubPr/>
          <m:e>
            <m:r>
              <m:rPr>
                <m:sty m:val="i"/>
              </m:rPr>
              <m:t>V</m:t>
            </m:r>
          </m:e>
          <m:sub>
            <m:r>
              <m:rPr>
                <m:sty m:val="i"/>
              </m:rPr>
              <m:t>a</m:t>
            </m:r>
          </m:sub>
        </m:sSub>
        <m:r>
          <m:rPr>
            <m:sty m:val="p"/>
          </m:rPr>
          <m:t>&gt;</m:t>
        </m:r>
        <m:r>
          <m:rPr>
            <m:sty m:val="p"/>
          </m:rPr>
          <m:t>0</m:t>
        </m:r>
      </m:oMath>
      <w:r>
        <w:rPr>
          <w:rFonts w:eastAsia="Georgia" w:cs="Georgia" w:ascii="Georgia" w:hAnsi="Georgia"/>
        </w:rPr>
        <w:t xml:space="preserve"> pour une sortie à l'état logique " 1 " et 0 pour une sortie à l'état logique " 0 ".</w:t>
      </w:r>
    </w:p>
    <w:p>
      <w:pPr>
        <w:spacing w:after="220" w:lineRule="auto"/>
      </w:pPr>
      <w:r>
        <w:rPr/>
        <w:t xml:space="preserve">La tension </w:t>
      </w:r>
      <m:oMath>
        <m:sSub>
          <m:sSubPr/>
          <m:e>
            <m:r>
              <m:rPr>
                <m:sty m:val="i"/>
              </m:rPr>
              <m:t>V</m:t>
            </m:r>
          </m:e>
          <m:sub>
            <m:r>
              <m:rPr>
                <m:sty m:val="i"/>
              </m:rPr>
              <m:t>a</m:t>
            </m:r>
          </m:sub>
        </m:sSub>
      </m:oMath>
      <w:r>
        <w:rPr>
          <w:rFonts w:eastAsia="Georgia" w:cs="Georgia" w:ascii="Georgia" w:hAnsi="Georgia"/>
        </w:rPr>
        <w:t xml:space="preserve"> est aussi utilisée comme potentiel imposé au point représenté sur le montage.</w:t>
      </w:r>
      <w:r>
        <w:rPr/>
        <w:br w:type="textWrapping"/>
      </w:r>
      <w:r>
        <w:rPr/>
        <w:t xml:space="preserve">On note </w:t>
      </w:r>
      <m:oMath>
        <m:sSub>
          <m:sSubPr/>
          <m:e>
            <m:r>
              <m:rPr>
                <m:sty m:val="p"/>
              </m:rPr>
              <m:t>V</m:t>
            </m:r>
          </m:e>
          <m:sub>
            <m:r>
              <m:rPr>
                <m:sty m:val="p"/>
              </m:rPr>
              <m:t>b</m:t>
            </m:r>
          </m:sub>
        </m:sSub>
      </m:oMath>
      <w:r>
        <w:rPr/>
        <w:t xml:space="preserve"> (avec </w:t>
      </w:r>
      <m:oMath>
        <m:sSub>
          <m:sSubPr/>
          <m:e>
            <m:r>
              <m:rPr>
                <m:sty m:val="p"/>
              </m:rPr>
              <m:t>V</m:t>
            </m:r>
          </m:e>
          <m:sub>
            <m:r>
              <m:rPr>
                <m:sty m:val="p"/>
              </m:rPr>
              <m:t>b</m:t>
            </m:r>
          </m:sub>
        </m:sSub>
        <m:r>
          <m:rPr>
            <m:sty m:val="p"/>
          </m:rPr>
          <m:t>&lt;</m:t>
        </m:r>
        <m:sSub>
          <m:sSubPr/>
          <m:e>
            <m:r>
              <m:rPr>
                <m:sty m:val="p"/>
              </m:rPr>
              <m:t>V</m:t>
            </m:r>
          </m:e>
          <m:sub>
            <m:r>
              <m:rPr>
                <m:sty m:val="p"/>
              </m:rPr>
              <m:t>a</m:t>
            </m:r>
          </m:sub>
        </m:sSub>
      </m:oMath>
      <w:r>
        <w:rPr>
          <w:rFonts w:eastAsia="Georgia" w:cs="Georgia" w:ascii="Georgia" w:hAnsi="Georgia"/>
        </w:rPr>
        <w:t xml:space="preserve"> ) la tension de basculement des portes logiques: une tension d'entrée </w:t>
      </w:r>
      <m:oMath>
        <m:sSub>
          <m:sSubPr/>
          <m:e>
            <m:r>
              <m:rPr>
                <m:sty m:val="p"/>
              </m:rPr>
              <m:t>V</m:t>
            </m:r>
          </m:e>
          <m:sub>
            <m:r>
              <m:rPr>
                <m:sty m:val="p"/>
              </m:rPr>
              <m:t>e</m:t>
            </m:r>
          </m:sub>
        </m:sSub>
        <m:r>
          <m:rPr>
            <m:sty m:val="p"/>
          </m:rPr>
          <m:t>&lt;</m:t>
        </m:r>
        <m:sSub>
          <m:sSubPr/>
          <m:e>
            <m:r>
              <m:rPr>
                <m:sty m:val="p"/>
              </m:rPr>
              <m:t>V</m:t>
            </m:r>
          </m:e>
          <m:sub>
            <m:r>
              <m:rPr>
                <m:sty m:val="p"/>
              </m:rPr>
              <m:t>b</m:t>
            </m:r>
          </m:sub>
        </m:sSub>
      </m:oMath>
      <w:r>
        <w:rPr>
          <w:rFonts w:eastAsia="Georgia" w:cs="Georgia" w:ascii="Georgia" w:hAnsi="Georgia"/>
        </w:rPr>
        <w:t xml:space="preserve"> correspond à un niveau logique " 0 " en entrée de porte. Inversement une tension d'entrée </w:t>
      </w:r>
      <m:oMath>
        <m:sSub>
          <m:sSubPr/>
          <m:e>
            <m:r>
              <m:rPr>
                <m:sty m:val="p"/>
              </m:rPr>
              <m:t>V</m:t>
            </m:r>
          </m:e>
          <m:sub>
            <m:r>
              <m:rPr>
                <m:sty m:val="p"/>
              </m:rPr>
              <m:t>e</m:t>
            </m:r>
          </m:sub>
        </m:sSub>
        <m:r>
          <m:rPr>
            <m:sty m:val="p"/>
          </m:rPr>
          <m:t>&gt;</m:t>
        </m:r>
        <m:sSub>
          <m:sSubPr/>
          <m:e>
            <m:r>
              <m:rPr>
                <m:sty m:val="p"/>
              </m:rPr>
              <m:t>V</m:t>
            </m:r>
          </m:e>
          <m:sub>
            <m:r>
              <m:rPr>
                <m:sty m:val="p"/>
              </m:rPr>
              <m:t>b</m:t>
            </m:r>
          </m:sub>
        </m:sSub>
      </m:oMath>
      <w:r>
        <w:rPr>
          <w:rFonts w:eastAsia="Georgia" w:cs="Georgia" w:ascii="Georgia" w:hAnsi="Georgia"/>
        </w:rPr>
        <w:t xml:space="preserve"> correspond à un niveau logique " 1 ".</w:t>
      </w:r>
      <w:r>
        <w:rPr/>
        <w:br w:type="textWrapping"/>
      </w:r>
      <w:r>
        <w:rPr>
          <w:rFonts w:eastAsia="Georgia" w:cs="Georgia" w:ascii="Georgia" w:hAnsi="Georgia"/>
        </w:rPr>
        <w:t xml:space="preserve">On néglige la résistance de sortie des portes logiques et on considère leur résistance d'entrée comme infinie.</w:t>
      </w:r>
    </w:p>
    <w:p>
      <w:pPr>
        <w:spacing w:after="220" w:lineRule="auto"/>
      </w:pPr>
      <w:r>
        <w:rPr>
          <w:rFonts w:eastAsia="Georgia" w:cs="Georgia" w:ascii="Georgia" w:hAnsi="Georgia"/>
        </w:rPr>
        <w:t xml:space="preserve">Q28. Rappeler la table de vérité d'une porte NAND à deux entrées indépendantes. Quelle est la fonction de cette porte lorsque ses deux entrées sont reliées entre elles ?</w:t>
      </w:r>
    </w:p>
    <w:p>
      <w:pPr>
        <w:spacing w:after="220" w:lineRule="auto"/>
      </w:pPr>
      <w:r>
        <w:rPr>
          <w:rFonts w:eastAsia="Georgia" w:cs="Georgia" w:ascii="Georgia" w:hAnsi="Georgia"/>
        </w:rPr>
        <w:t xml:space="preserve">On étudie l'étage 1. La résistance </w:t>
      </w:r>
      <m:oMath>
        <m:sSub>
          <m:sSubPr/>
          <m:e>
            <m:r>
              <m:rPr>
                <m:sty m:val="i"/>
              </m:rPr>
              <m:t>R</m:t>
            </m:r>
          </m:e>
          <m:sub>
            <m:r>
              <m:rPr>
                <m:sty m:val="p"/>
              </m:rPr>
              <m:t>p</m:t>
            </m:r>
          </m:sub>
        </m:sSub>
      </m:oMath>
      <w:r>
        <w:rPr>
          <w:rFonts w:eastAsia="Georgia" w:cs="Georgia" w:ascii="Georgia" w:hAnsi="Georgia"/>
        </w:rPr>
        <w:t xml:space="preserve"> est une résistance de protection (indispensable en pratique) mais elle ne joue aucun rôle dans l'étude théorique de l'étage 1. De plus, le prélèvement en courant, réalisé par la connexion à l'étage 2 , est supposé négligeable (ce qui est assuré par la grande valeur de la résistance </w:t>
      </w:r>
      <m:oMath>
        <m:sSub>
          <m:sSubPr/>
          <m:e>
            <m:r>
              <m:rPr>
                <m:sty m:val="i"/>
              </m:rPr>
              <m:t>R</m:t>
            </m:r>
          </m:e>
          <m:sub>
            <m:r>
              <m:rPr>
                <m:sty m:val="p"/>
              </m:rPr>
              <m:t>h</m:t>
            </m:r>
          </m:sub>
        </m:sSub>
      </m:oMath>
      <w:r>
        <w:rPr/>
        <w:t xml:space="preserve"> ).</w:t>
      </w:r>
    </w:p>
    <w:p>
      <w:pPr>
        <w:spacing w:after="220" w:lineRule="auto"/>
      </w:pPr>
      <w:r>
        <w:rPr>
          <w:rFonts w:eastAsia="Georgia" w:cs="Georgia" w:ascii="Georgia" w:hAnsi="Georgia"/>
        </w:rPr>
        <w:t xml:space="preserve">Q29. Établir que l'équation différentielle vérifiée par la tension </w:t>
      </w:r>
      <m:oMath>
        <m:sSub>
          <m:sSubPr/>
          <m:e>
            <m:r>
              <m:rPr>
                <m:sty m:val="i"/>
              </m:rPr>
              <m:t>u</m:t>
            </m:r>
          </m:e>
          <m:sub>
            <m:r>
              <m:rPr>
                <m:sty m:val="i"/>
              </m:rPr>
              <m:t>c</m:t>
            </m:r>
          </m:sub>
        </m:sSub>
        <m:r>
          <m:rPr>
            <m:sty m:val="p"/>
          </m:rPr>
          <m:t>(</m:t>
        </m:r>
        <m:r>
          <m:rPr>
            <m:sty m:val="i"/>
          </m:rPr>
          <m:t>t</m:t>
        </m:r>
        <m:r>
          <m:rPr>
            <m:sty m:val="p"/>
          </m:rPr>
          <m:t>)</m:t>
        </m:r>
        <m:r>
          <m:rPr>
            <m:sty m:val="p"/>
          </m:rPr>
          <m:t>=</m:t>
        </m:r>
        <m:sSub>
          <m:sSubPr/>
          <m:e>
            <m:r>
              <m:rPr>
                <m:sty m:val="i"/>
              </m:rPr>
              <m:t>u</m:t>
            </m:r>
          </m:e>
          <m:sub>
            <m:r>
              <m:rPr>
                <m:sty m:val="p"/>
              </m:rPr>
              <m:t>2</m:t>
            </m:r>
          </m:sub>
        </m:sSub>
        <m:r>
          <m:rPr>
            <m:sty m:val="p"/>
          </m:rPr>
          <m:t>(</m:t>
        </m:r>
        <m:r>
          <m:rPr>
            <m:sty m:val="i"/>
          </m:rPr>
          <m:t>t</m:t>
        </m:r>
        <m:r>
          <m:rPr>
            <m:sty m:val="p"/>
          </m:rPr>
          <m:t>)</m:t>
        </m:r>
        <m:r>
          <m:rPr>
            <m:sty m:val="p"/>
          </m:rPr>
          <m:t>−</m:t>
        </m:r>
        <m:r>
          <m:rPr>
            <m:sty m:val="i"/>
          </m:rPr>
          <m:t>u</m:t>
        </m:r>
        <m:r>
          <m:rPr>
            <m:sty m:val="p"/>
          </m:rPr>
          <m:t>(</m:t>
        </m:r>
        <m:r>
          <m:rPr>
            <m:sty m:val="i"/>
          </m:rPr>
          <m:t>t</m:t>
        </m:r>
        <m:r>
          <m:rPr>
            <m:sty m:val="p"/>
          </m:rPr>
          <m:t>)</m:t>
        </m:r>
      </m:oMath>
      <w:r>
        <w:rPr>
          <w:rFonts w:eastAsia="Georgia" w:cs="Georgia" w:ascii="Georgia" w:hAnsi="Georgia"/>
        </w:rPr>
        <w:t xml:space="preserve"> s'écrit </w:t>
      </w:r>
      <m:oMath>
        <m:r>
          <m:rPr>
            <m:sty m:val="i"/>
          </m:rPr>
          <m:t>τ</m:t>
        </m:r>
        <m:f>
          <m:fPr>
            <m:ctrlPr>
              <w:rPr>
                <w:rFonts w:ascii="Cambria Math" w:hAnsi="Cambria Math"/>
              </w:rPr>
            </m:ctrlPr>
          </m:fPr>
          <m:num>
            <m:r>
              <m:rPr>
                <m:sty m:val="i"/>
              </m:rPr>
              <m:t>d</m:t>
            </m:r>
            <m:sSub>
              <m:sSubPr/>
              <m:e>
                <m:r>
                  <m:rPr>
                    <m:sty m:val="p"/>
                  </m:rPr>
                  <m:t>u</m:t>
                </m:r>
              </m:e>
              <m:sub>
                <m:r>
                  <m:rPr>
                    <m:sty m:val="p"/>
                  </m:rPr>
                  <m:t>c</m:t>
                </m:r>
              </m:sub>
            </m:sSub>
          </m:num>
          <m:den>
            <m:r>
              <m:rPr>
                <m:sty m:val="i"/>
              </m:rPr>
              <m:t>d</m:t>
            </m:r>
            <m:r>
              <m:rPr>
                <m:sty m:val="i"/>
              </m:rPr>
              <m:t>t</m:t>
            </m:r>
          </m:den>
        </m:f>
        <m:r>
          <m:rPr>
            <m:sty m:val="p"/>
          </m:rPr>
          <m:t>+</m:t>
        </m:r>
        <m:sSub>
          <m:sSubPr/>
          <m:e>
            <m:r>
              <m:rPr>
                <m:sty m:val="p"/>
              </m:rPr>
              <m:t>u</m:t>
            </m:r>
          </m:e>
          <m:sub>
            <m:r>
              <m:rPr>
                <m:sty m:val="p"/>
              </m:rPr>
              <m:t>c</m:t>
            </m:r>
          </m:sub>
        </m:sSub>
        <m:r>
          <m:rPr>
            <m:sty m:val="p"/>
          </m:rPr>
          <m:t>=</m:t>
        </m:r>
        <m:sSub>
          <m:sSubPr/>
          <m:e>
            <m:r>
              <m:rPr>
                <m:sty m:val="p"/>
              </m:rPr>
              <m:t>u</m:t>
            </m:r>
          </m:e>
          <m:sub>
            <m:r>
              <m:rPr>
                <m:sty m:val="p"/>
              </m:rPr>
              <m:t>1</m:t>
            </m:r>
          </m:sub>
        </m:sSub>
        <m:r>
          <m:rPr>
            <m:sty m:val="p"/>
          </m:rPr>
          <m:t>−</m:t>
        </m:r>
        <m:r>
          <m:rPr>
            <m:sty m:val="p"/>
          </m:rPr>
          <m:t>u</m:t>
        </m:r>
      </m:oMath>
      <w:r>
        <w:rPr>
          <w:rFonts w:eastAsia="Georgia" w:cs="Georgia" w:ascii="Georgia" w:hAnsi="Georgia"/>
        </w:rPr>
        <w:t xml:space="preserve"> dans laquelle on exprimera le temps caractéristique </w:t>
      </w:r>
      <m:oMath>
        <m:r>
          <m:rPr>
            <m:sty m:val="i"/>
          </m:rPr>
          <m:t>τ</m:t>
        </m:r>
      </m:oMath>
      <w:r>
        <w:rPr/>
        <w:t xml:space="preserve">.</w:t>
      </w:r>
    </w:p>
    <w:p>
      <w:pPr>
        <w:spacing w:after="220" w:lineRule="auto"/>
      </w:pPr>
      <w:r>
        <w:rPr>
          <w:rFonts w:eastAsia="Georgia" w:cs="Georgia" w:ascii="Georgia" w:hAnsi="Georgia"/>
        </w:rPr>
        <w:t xml:space="preserve">Q30. a) À l'instant initial de date </w:t>
      </w:r>
      <m:oMath>
        <m:r>
          <m:rPr>
            <m:sty m:val="i"/>
          </m:rPr>
          <m:t>t</m:t>
        </m:r>
        <m:r>
          <m:rPr>
            <m:sty m:val="p"/>
          </m:rPr>
          <m:t>=</m:t>
        </m:r>
        <m:r>
          <m:rPr>
            <m:sty m:val="p"/>
          </m:rPr>
          <m:t>0</m:t>
        </m:r>
      </m:oMath>
      <w:r>
        <w:rPr/>
        <w:t xml:space="preserve">, le condensateur </w:t>
      </w:r>
      <m:oMath>
        <m:r>
          <m:rPr>
            <m:sty m:val="i"/>
          </m:rPr>
          <m:t>C</m:t>
        </m:r>
      </m:oMath>
      <w:r>
        <w:rPr>
          <w:rFonts w:eastAsia="Georgia" w:cs="Georgia" w:ascii="Georgia" w:hAnsi="Georgia"/>
        </w:rPr>
        <w:t xml:space="preserve"> est déchargé et </w:t>
      </w:r>
      <m:oMath>
        <m:sSub>
          <m:sSubPr/>
          <m:e>
            <m:r>
              <m:rPr>
                <m:sty m:val="i"/>
              </m:rPr>
              <m:t>u</m:t>
            </m:r>
          </m:e>
          <m:sub>
            <m:r>
              <m:rPr>
                <m:sty m:val="p"/>
              </m:rPr>
              <m:t>1</m:t>
            </m:r>
          </m:sub>
        </m:sSub>
        <m:r>
          <m:rPr>
            <m:sty m:val="p"/>
          </m:rPr>
          <m:t>=</m:t>
        </m:r>
        <m:sSub>
          <m:sSubPr/>
          <m:e>
            <m:r>
              <m:rPr>
                <m:sty m:val="i"/>
              </m:rPr>
              <m:t>V</m:t>
            </m:r>
          </m:e>
          <m:sub>
            <m:r>
              <m:rPr>
                <m:sty m:val="i"/>
              </m:rPr>
              <m:t>a</m:t>
            </m:r>
          </m:sub>
        </m:sSub>
      </m:oMath>
      <w:r>
        <w:rPr/>
        <w:t xml:space="preserve">. Que vaut alors </w:t>
      </w:r>
      <m:oMath>
        <m:r>
          <m:rPr>
            <m:sty m:val="p"/>
          </m:rPr>
          <m:t>u</m:t>
        </m:r>
        <m:d>
          <m:dPr>
            <m:begChr m:val="("/>
            <m:endChr m:val=")"/>
            <m:ctrlPr>
              <w:rPr>
                <w:rFonts w:ascii="Cambria Math" w:hAnsi="Cambria Math"/>
              </w:rPr>
            </m:ctrlPr>
          </m:dPr>
          <m:e>
            <m:r>
              <m:rPr>
                <m:sty m:val="i"/>
              </m:rPr>
              <m:t>t</m:t>
            </m:r>
            <m:r>
              <m:rPr>
                <m:sty m:val="p"/>
              </m:rPr>
              <m:t>=</m:t>
            </m:r>
            <m:sSup>
              <m:sSupPr/>
              <m:e>
                <m:r>
                  <m:rPr>
                    <m:sty m:val="p"/>
                  </m:rPr>
                  <m:t>0</m:t>
                </m:r>
              </m:e>
              <m:sup>
                <m:r>
                  <m:rPr>
                    <m:sty m:val="p"/>
                  </m:rPr>
                  <m:t>+</m:t>
                </m:r>
              </m:sup>
            </m:sSup>
          </m:e>
        </m:d>
      </m:oMath>
      <w:r>
        <w:rPr>
          <w:rFonts w:eastAsia="Georgia" w:cs="Georgia" w:ascii="Georgia" w:hAnsi="Georgia"/>
        </w:rPr>
        <w:t xml:space="preserve">? En déduire les expressions de </w:t>
      </w:r>
      <m:oMath>
        <m:sSub>
          <m:sSubPr/>
          <m:e>
            <m:r>
              <m:rPr>
                <m:sty m:val="p"/>
              </m:rPr>
              <m:t>u</m:t>
            </m:r>
          </m:e>
          <m:sub>
            <m:r>
              <m:rPr>
                <m:sty m:val="p"/>
              </m:rPr>
              <m:t>c</m:t>
            </m:r>
          </m:sub>
        </m:sSub>
        <m:r>
          <m:rPr>
            <m:sty m:val="p"/>
          </m:rPr>
          <m:t>(</m:t>
        </m:r>
        <m:r>
          <m:rPr>
            <m:sty m:val="i"/>
          </m:rPr>
          <m:t>t</m:t>
        </m:r>
        <m:r>
          <m:rPr>
            <m:sty m:val="p"/>
          </m:rPr>
          <m:t>)</m:t>
        </m:r>
      </m:oMath>
      <w:r>
        <w:rPr/>
        <w:t xml:space="preserve"> et de </w:t>
      </w:r>
      <m:oMath>
        <m:sSub>
          <m:sSubPr/>
          <m:e>
            <m:r>
              <m:rPr>
                <m:sty m:val="p"/>
              </m:rPr>
              <m:t>u</m:t>
            </m:r>
          </m:e>
          <m:sub>
            <m:r>
              <m:rPr>
                <m:sty m:val="p"/>
              </m:rPr>
              <m:t>2</m:t>
            </m:r>
          </m:sub>
        </m:sSub>
        <m:r>
          <m:rPr>
            <m:sty m:val="p"/>
          </m:rPr>
          <m:t>(</m:t>
        </m:r>
        <m:r>
          <m:rPr>
            <m:sty m:val="i"/>
          </m:rPr>
          <m:t>t</m:t>
        </m:r>
        <m:r>
          <m:rPr>
            <m:sty m:val="p"/>
          </m:rPr>
          <m:t>)</m:t>
        </m:r>
      </m:oMath>
      <w:r>
        <w:rPr/>
        <w:t xml:space="preserve">, valables tant que </w:t>
      </w:r>
      <m:oMath>
        <m:sSub>
          <m:sSubPr/>
          <m:e>
            <m:r>
              <m:rPr>
                <m:sty m:val="p"/>
              </m:rPr>
              <m:t>u</m:t>
            </m:r>
          </m:e>
          <m:sub>
            <m:r>
              <m:rPr>
                <m:sty m:val="p"/>
              </m:rPr>
              <m:t>1</m:t>
            </m:r>
          </m:sub>
        </m:sSub>
        <m:r>
          <m:rPr>
            <m:sty m:val="p"/>
          </m:rPr>
          <m:t>=</m:t>
        </m:r>
        <m:sSub>
          <m:sSubPr/>
          <m:e>
            <m:r>
              <m:rPr>
                <m:sty m:val="p"/>
              </m:rPr>
              <m:t>V</m:t>
            </m:r>
          </m:e>
          <m:sub>
            <m:r>
              <m:rPr>
                <m:sty m:val="p"/>
              </m:rPr>
              <m:t>a</m:t>
            </m:r>
          </m:sub>
        </m:sSub>
      </m:oMath>
      <w:r>
        <w:rPr/>
        <w:t xml:space="preserve">.</w:t>
      </w:r>
      <w:r>
        <w:rPr/>
        <w:br w:type="textWrapping"/>
      </w:r>
      <w:r>
        <w:rPr/>
        <w:t xml:space="preserve">b) Exprimer la date </w:t>
      </w:r>
      <m:oMath>
        <m:sSub>
          <m:sSubPr/>
          <m:e>
            <m:r>
              <m:rPr>
                <m:sty m:val="i"/>
              </m:rPr>
              <m:t>t</m:t>
            </m:r>
          </m:e>
          <m:sub>
            <m:r>
              <m:rPr>
                <m:sty m:val="p"/>
              </m:rPr>
              <m:t>b</m:t>
            </m:r>
          </m:sub>
        </m:sSub>
      </m:oMath>
      <w:r>
        <w:rPr>
          <w:rFonts w:eastAsia="Georgia" w:cs="Georgia" w:ascii="Georgia" w:hAnsi="Georgia"/>
        </w:rPr>
        <w:t xml:space="preserve"> de fin de validité des expressions précédentes de </w:t>
      </w:r>
      <m:oMath>
        <m:sSub>
          <m:sSubPr/>
          <m:e>
            <m:r>
              <m:rPr>
                <m:sty m:val="i"/>
              </m:rPr>
              <m:t>u</m:t>
            </m:r>
          </m:e>
          <m:sub>
            <m:r>
              <m:rPr>
                <m:sty m:val="p"/>
              </m:rPr>
              <m:t>c</m:t>
            </m:r>
          </m:sub>
        </m:sSub>
        <m:r>
          <m:rPr>
            <m:sty m:val="p"/>
          </m:rPr>
          <m:t>(</m:t>
        </m:r>
        <m:r>
          <m:rPr>
            <m:sty m:val="i"/>
          </m:rPr>
          <m:t>t</m:t>
        </m:r>
        <m:r>
          <m:rPr>
            <m:sty m:val="p"/>
          </m:rPr>
          <m:t>)</m:t>
        </m:r>
      </m:oMath>
      <w:r>
        <w:rPr/>
        <w:t xml:space="preserve"> et de </w:t>
      </w:r>
      <m:oMath>
        <m:sSub>
          <m:sSubPr/>
          <m:e>
            <m:r>
              <m:rPr>
                <m:sty m:val="i"/>
              </m:rPr>
              <m:t>u</m:t>
            </m:r>
          </m:e>
          <m:sub>
            <m:r>
              <m:rPr>
                <m:sty m:val="p"/>
              </m:rPr>
              <m:t>2</m:t>
            </m:r>
          </m:sub>
        </m:sSub>
        <m:r>
          <m:rPr>
            <m:sty m:val="p"/>
          </m:rPr>
          <m:t>(</m:t>
        </m:r>
        <m:r>
          <m:rPr>
            <m:sty m:val="i"/>
          </m:rPr>
          <m:t>t</m:t>
        </m:r>
        <m:r>
          <m:rPr>
            <m:sty m:val="p"/>
          </m:rPr>
          <m:t>)</m:t>
        </m:r>
      </m:oMath>
      <w:r>
        <w:rPr/>
        <w:t xml:space="preserve">. On donnera </w:t>
      </w:r>
      <m:oMath>
        <m:sSub>
          <m:sSubPr/>
          <m:e>
            <m:r>
              <m:rPr>
                <m:sty m:val="i"/>
              </m:rPr>
              <m:t>t</m:t>
            </m:r>
          </m:e>
          <m:sub>
            <m:r>
              <m:rPr>
                <m:sty m:val="p"/>
              </m:rPr>
              <m:t>b</m:t>
            </m:r>
          </m:sub>
        </m:sSub>
      </m:oMath>
      <w:r>
        <w:rPr/>
        <w:t xml:space="preserve"> en fonction de </w:t>
      </w:r>
      <m:oMath>
        <m:r>
          <m:rPr>
            <m:sty m:val="i"/>
          </m:rPr>
          <m:t>τ</m:t>
        </m:r>
        <m:r>
          <m:rPr>
            <m:sty m:val="p"/>
          </m:rPr>
          <m:t>,</m:t>
        </m:r>
        <m:sSub>
          <m:sSubPr/>
          <m:e>
            <m:r>
              <m:rPr>
                <m:sty m:val="p"/>
              </m:rPr>
              <m:t>V</m:t>
            </m:r>
          </m:e>
          <m:sub>
            <m:r>
              <m:rPr>
                <m:sty m:val="p"/>
              </m:rPr>
              <m:t>a</m:t>
            </m:r>
          </m:sub>
        </m:sSub>
      </m:oMath>
      <w:r>
        <w:rPr/>
        <w:t xml:space="preserve"> et de </w:t>
      </w:r>
      <m:oMath>
        <m:sSub>
          <m:sSubPr/>
          <m:e>
            <m:r>
              <m:rPr>
                <m:sty m:val="p"/>
              </m:rPr>
              <m:t>V</m:t>
            </m:r>
          </m:e>
          <m:sub>
            <m:r>
              <m:rPr>
                <m:sty m:val="p"/>
              </m:rPr>
              <m:t>b</m:t>
            </m:r>
          </m:sub>
        </m:sSub>
      </m:oMath>
      <w:r>
        <w:rPr/>
        <w:t xml:space="preserve">.</w:t>
      </w:r>
    </w:p>
    <w:p>
      <w:pPr>
        <w:spacing w:after="220" w:lineRule="auto"/>
      </w:pPr>
      <w:r>
        <w:rPr>
          <w:rFonts w:eastAsia="Georgia" w:cs="Georgia" w:ascii="Georgia" w:hAnsi="Georgia"/>
        </w:rPr>
        <w:t xml:space="preserve">Q31. a) Écrire, en justifiant, la nouvelle équation différentielle vérifiée par </w:t>
      </w: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valable à partir de la date </w:t>
      </w:r>
      <m:oMath>
        <m:sSub>
          <m:sSubPr/>
          <m:e>
            <m:r>
              <m:rPr>
                <m:sty m:val="i"/>
              </m:rPr>
              <m:t>t</m:t>
            </m:r>
          </m:e>
          <m:sub>
            <m:r>
              <m:rPr>
                <m:sty m:val="p"/>
              </m:rPr>
              <m:t>b</m:t>
            </m:r>
          </m:sub>
        </m:sSub>
      </m:oMath>
      <w:r>
        <w:rPr>
          <w:rFonts w:eastAsia="Georgia" w:cs="Georgia" w:ascii="Georgia" w:hAnsi="Georgia"/>
        </w:rPr>
        <w:t xml:space="preserve"> et jusqu'à une nouvelle date de fin de validité </w:t>
      </w:r>
      <m:oMath>
        <m:sSubSup>
          <m:sSubSupPr/>
          <m:e>
            <m:r>
              <m:rPr>
                <m:sty m:val="i"/>
              </m:rPr>
              <m:t>t</m:t>
            </m:r>
          </m:e>
          <m:sub>
            <m:r>
              <m:rPr>
                <m:sty m:val="p"/>
              </m:rPr>
              <m:t>b</m:t>
            </m:r>
          </m:sub>
          <m:sup>
            <m:r>
              <m:rPr>
                <m:sty m:val="i"/>
              </m:rPr>
              <m:t>′</m:t>
            </m:r>
          </m:sup>
        </m:sSubSup>
        <m:r>
          <m:rPr>
            <m:sty m:val="p"/>
          </m:rPr>
          <m:t>&gt;</m:t>
        </m:r>
        <m:sSub>
          <m:sSubPr/>
          <m:e>
            <m:r>
              <m:rPr>
                <m:sty m:val="i"/>
              </m:rPr>
              <m:t>t</m:t>
            </m:r>
          </m:e>
          <m:sub>
            <m:r>
              <m:rPr>
                <m:sty m:val="p"/>
              </m:rPr>
              <m:t>b</m:t>
            </m:r>
          </m:sub>
        </m:sSub>
      </m:oMath>
      <w:r>
        <w:rPr/>
        <w:t xml:space="preserve">.</w:t>
      </w:r>
      <w:r>
        <w:rPr/>
        <w:br w:type="textWrapping"/>
      </w:r>
      <w:r>
        <w:rPr/>
        <w:t xml:space="preserve">b) Obtenir alors les nouvelles expressions de </w:t>
      </w:r>
      <m:oMath>
        <m:sSub>
          <m:sSubPr/>
          <m:e>
            <m:r>
              <m:rPr>
                <m:sty m:val="p"/>
              </m:rPr>
              <m:t>u</m:t>
            </m:r>
          </m:e>
          <m:sub>
            <m:r>
              <m:rPr>
                <m:sty m:val="p"/>
              </m:rPr>
              <m:t>c</m:t>
            </m:r>
          </m:sub>
        </m:sSub>
        <m:r>
          <m:rPr>
            <m:sty m:val="p"/>
          </m:rPr>
          <m:t>(</m:t>
        </m:r>
        <m:r>
          <m:rPr>
            <m:sty m:val="i"/>
          </m:rPr>
          <m:t>t</m:t>
        </m:r>
        <m:r>
          <m:rPr>
            <m:sty m:val="p"/>
          </m:rPr>
          <m:t>)</m:t>
        </m:r>
      </m:oMath>
      <w:r>
        <w:rPr/>
        <w:t xml:space="preserve"> et de </w:t>
      </w:r>
      <m:oMath>
        <m:sSub>
          <m:sSubPr/>
          <m:e>
            <m:r>
              <m:rPr>
                <m:sty m:val="p"/>
              </m:rPr>
              <m:t>u</m:t>
            </m:r>
          </m:e>
          <m:sub>
            <m:r>
              <m:rPr>
                <m:sty m:val="p"/>
              </m:rPr>
              <m:t>2</m:t>
            </m:r>
          </m:sub>
        </m:sSub>
        <m:r>
          <m:rPr>
            <m:sty m:val="p"/>
          </m:rPr>
          <m:t>(</m:t>
        </m:r>
        <m:r>
          <m:rPr>
            <m:sty m:val="i"/>
          </m:rPr>
          <m:t>t</m:t>
        </m:r>
        <m:r>
          <m:rPr>
            <m:sty m:val="p"/>
          </m:rPr>
          <m:t>)</m:t>
        </m:r>
      </m:oMath>
      <w:r>
        <w:rPr/>
        <w:t xml:space="preserve"> pour </w:t>
      </w:r>
      <m:oMath>
        <m:sSub>
          <m:sSubPr/>
          <m:e>
            <m:r>
              <m:rPr>
                <m:sty m:val="i"/>
              </m:rPr>
              <m:t>t</m:t>
            </m:r>
          </m:e>
          <m:sub>
            <m:r>
              <m:rPr>
                <m:sty m:val="p"/>
              </m:rPr>
              <m:t>b</m:t>
            </m:r>
          </m:sub>
        </m:sSub>
        <m:r>
          <m:rPr>
            <m:sty m:val="p"/>
          </m:rPr>
          <m:t>&lt;</m:t>
        </m:r>
        <m:r>
          <m:rPr>
            <m:sty m:val="i"/>
          </m:rPr>
          <m:t>t</m:t>
        </m:r>
        <m:r>
          <m:rPr>
            <m:sty m:val="p"/>
          </m:rPr>
          <m:t>&lt;</m:t>
        </m:r>
        <m:sSubSup>
          <m:sSubSupPr/>
          <m:e>
            <m:r>
              <m:rPr>
                <m:sty m:val="i"/>
              </m:rPr>
              <m:t>t</m:t>
            </m:r>
          </m:e>
          <m:sub>
            <m:r>
              <m:rPr>
                <m:sty m:val="p"/>
              </m:rPr>
              <m:t>b</m:t>
            </m:r>
          </m:sub>
          <m:sup>
            <m:r>
              <m:rPr>
                <m:sty m:val="i"/>
              </m:rPr>
              <m:t>′</m:t>
            </m:r>
          </m:sup>
        </m:sSubSup>
      </m:oMath>
      <w:r>
        <w:rPr/>
        <w:t xml:space="preserve">.</w:t>
      </w:r>
      <w:r>
        <w:rPr/>
        <w:br w:type="textWrapping"/>
      </w:r>
      <w:r>
        <w:rPr/>
        <w:t xml:space="preserve">c) Exprimer </w:t>
      </w:r>
      <m:oMath>
        <m:sSubSup>
          <m:sSubSupPr/>
          <m:e>
            <m:r>
              <m:rPr>
                <m:sty m:val="i"/>
              </m:rPr>
              <m:t>t</m:t>
            </m:r>
          </m:e>
          <m:sub>
            <m:r>
              <m:rPr>
                <m:sty m:val="p"/>
              </m:rPr>
              <m:t>b</m:t>
            </m:r>
          </m:sub>
          <m:sup>
            <m:r>
              <m:rPr>
                <m:sty m:val="i"/>
              </m:rPr>
              <m:t>′</m:t>
            </m:r>
          </m:sup>
        </m:sSubSup>
        <m:r>
          <m:rPr>
            <m:sty m:val="p"/>
          </m:rPr>
          <m:t>−</m:t>
        </m:r>
        <m:sSub>
          <m:sSubPr/>
          <m:e>
            <m:r>
              <m:rPr>
                <m:sty m:val="i"/>
              </m:rPr>
              <m:t>t</m:t>
            </m:r>
          </m:e>
          <m:sub>
            <m:r>
              <m:rPr>
                <m:sty m:val="p"/>
              </m:rPr>
              <m:t>b</m:t>
            </m:r>
          </m:sub>
        </m:sSub>
      </m:oMath>
      <w:r>
        <w:rPr/>
        <w:t xml:space="preserve"> en fonction de </w:t>
      </w:r>
      <m:oMath>
        <m:r>
          <m:rPr>
            <m:sty m:val="i"/>
          </m:rPr>
          <m:t>τ</m:t>
        </m:r>
        <m:r>
          <m:rPr>
            <m:sty m:val="p"/>
          </m:rPr>
          <m:t>,</m:t>
        </m:r>
        <m:sSub>
          <m:sSubPr/>
          <m:e>
            <m:r>
              <m:rPr>
                <m:sty m:val="p"/>
              </m:rPr>
              <m:t>V</m:t>
            </m:r>
          </m:e>
          <m:sub>
            <m:r>
              <m:rPr>
                <m:sty m:val="p"/>
              </m:rPr>
              <m:t>a</m:t>
            </m:r>
          </m:sub>
        </m:sSub>
      </m:oMath>
      <w:r>
        <w:rPr/>
        <w:t xml:space="preserve"> et de </w:t>
      </w:r>
      <m:oMath>
        <m:sSub>
          <m:sSubPr/>
          <m:e>
            <m:r>
              <m:rPr>
                <m:sty m:val="p"/>
              </m:rPr>
              <m:t>V</m:t>
            </m:r>
          </m:e>
          <m:sub>
            <m:r>
              <m:rPr>
                <m:sty m:val="p"/>
              </m:rPr>
              <m:t>b</m:t>
            </m:r>
          </m:sub>
        </m:sSub>
      </m:oMath>
      <w:r>
        <w:rPr/>
        <w:t xml:space="preserve">.</w:t>
      </w:r>
    </w:p>
    <w:p>
      <w:pPr>
        <w:spacing w:after="220" w:lineRule="auto"/>
      </w:pPr>
      <w:r>
        <w:rPr>
          <w:rFonts w:eastAsia="Georgia" w:cs="Georgia" w:ascii="Georgia" w:hAnsi="Georgia"/>
        </w:rPr>
        <w:t xml:space="preserve">Q32. a) Quelle équation différentielle est à considérer à partir de la date </w:t>
      </w:r>
      <m:oMath>
        <m:sSubSup>
          <m:sSubSupPr/>
          <m:e>
            <m:r>
              <m:rPr>
                <m:sty m:val="i"/>
              </m:rPr>
              <m:t>t</m:t>
            </m:r>
          </m:e>
          <m:sub>
            <m:r>
              <m:rPr>
                <m:sty m:val="p"/>
              </m:rPr>
              <m:t>b</m:t>
            </m:r>
          </m:sub>
          <m:sup>
            <m:r>
              <m:rPr>
                <m:sty m:val="i"/>
              </m:rPr>
              <m:t>′</m:t>
            </m:r>
          </m:sup>
        </m:sSubSup>
      </m:oMath>
      <w:r>
        <w:rPr>
          <w:rFonts w:eastAsia="Georgia" w:cs="Georgia" w:ascii="Georgia" w:hAnsi="Georgia"/>
        </w:rPr>
        <w:t xml:space="preserve"> et jusqu'à une nouvelle date de fin de validité </w:t>
      </w:r>
      <m:oMath>
        <m:sSubSup>
          <m:sSubSupPr/>
          <m:e>
            <m:r>
              <m:rPr>
                <m:sty m:val="i"/>
              </m:rPr>
              <m:t>t</m:t>
            </m:r>
          </m:e>
          <m:sub>
            <m:r>
              <m:rPr>
                <m:sty m:val="p"/>
              </m:rPr>
              <m:t>b</m:t>
            </m:r>
          </m:sub>
          <m:sup>
            <m:r>
              <m:rPr>
                <m:sty m:val="i"/>
              </m:rPr>
              <m:t>′</m:t>
            </m:r>
            <m:r>
              <m:rPr>
                <m:sty m:val="i"/>
              </m:rPr>
              <m:t>′</m:t>
            </m:r>
          </m:sup>
        </m:sSubSup>
        <m:r>
          <m:rPr>
            <m:sty m:val="p"/>
          </m:rPr>
          <m:t>&gt;</m:t>
        </m:r>
        <m:sSubSup>
          <m:sSubSupPr/>
          <m:e>
            <m:r>
              <m:rPr>
                <m:sty m:val="i"/>
              </m:rPr>
              <m:t>t</m:t>
            </m:r>
          </m:e>
          <m:sub>
            <m:r>
              <m:rPr>
                <m:sty m:val="p"/>
              </m:rPr>
              <m:t>b</m:t>
            </m:r>
          </m:sub>
          <m:sup>
            <m:r>
              <m:rPr>
                <m:sty m:val="i"/>
              </m:rPr>
              <m:t>′</m:t>
            </m:r>
          </m:sup>
        </m:sSubSup>
      </m:oMath>
      <w:r>
        <w:rPr/>
        <w:t xml:space="preserve"> ? Exprimer alors </w:t>
      </w:r>
      <m:oMath>
        <m:sSub>
          <m:sSubPr/>
          <m:e>
            <m:r>
              <m:rPr>
                <m:sty m:val="p"/>
              </m:rPr>
              <m:t>u</m:t>
            </m:r>
          </m:e>
          <m:sub>
            <m:r>
              <m:rPr>
                <m:sty m:val="p"/>
              </m:rPr>
              <m:t>c</m:t>
            </m:r>
          </m:sub>
        </m:sSub>
        <m:r>
          <m:rPr>
            <m:sty m:val="p"/>
          </m:rPr>
          <m:t>(</m:t>
        </m:r>
        <m:r>
          <m:rPr>
            <m:sty m:val="i"/>
          </m:rPr>
          <m:t>t</m:t>
        </m:r>
        <m:r>
          <m:rPr>
            <m:sty m:val="p"/>
          </m:rPr>
          <m:t>)</m:t>
        </m:r>
      </m:oMath>
      <w:r>
        <w:rPr/>
        <w:t xml:space="preserve"> et </w:t>
      </w:r>
      <m:oMath>
        <m:sSub>
          <m:sSubPr/>
          <m:e>
            <m:r>
              <m:rPr>
                <m:sty m:val="p"/>
              </m:rPr>
              <m:t>u</m:t>
            </m:r>
          </m:e>
          <m:sub>
            <m:r>
              <m:rPr>
                <m:sty m:val="p"/>
              </m:rPr>
              <m:t>2</m:t>
            </m:r>
          </m:sub>
        </m:sSub>
        <m:r>
          <m:rPr>
            <m:sty m:val="p"/>
          </m:rPr>
          <m:t>(</m:t>
        </m:r>
        <m:r>
          <m:rPr>
            <m:sty m:val="i"/>
          </m:rPr>
          <m:t>t</m:t>
        </m:r>
        <m:r>
          <m:rPr>
            <m:sty m:val="p"/>
          </m:rPr>
          <m:t>)</m:t>
        </m:r>
      </m:oMath>
      <w:r>
        <w:rPr/>
        <w:t xml:space="preserve"> pour </w:t>
      </w:r>
      <m:oMath>
        <m:sSubSup>
          <m:sSubSupPr/>
          <m:e>
            <m:r>
              <m:rPr>
                <m:sty m:val="i"/>
              </m:rPr>
              <m:t>t</m:t>
            </m:r>
          </m:e>
          <m:sub>
            <m:r>
              <m:rPr>
                <m:sty m:val="p"/>
              </m:rPr>
              <m:t>b</m:t>
            </m:r>
          </m:sub>
          <m:sup>
            <m:r>
              <m:rPr>
                <m:sty m:val="i"/>
              </m:rPr>
              <m:t>′</m:t>
            </m:r>
          </m:sup>
        </m:sSubSup>
        <m:r>
          <m:rPr>
            <m:sty m:val="p"/>
          </m:rPr>
          <m:t>&lt;</m:t>
        </m:r>
        <m:r>
          <m:rPr>
            <m:sty m:val="i"/>
          </m:rPr>
          <m:t>t</m:t>
        </m:r>
        <m:r>
          <m:rPr>
            <m:sty m:val="p"/>
          </m:rPr>
          <m:t>&lt;</m:t>
        </m:r>
        <m:sSubSup>
          <m:sSubSupPr/>
          <m:e>
            <m:r>
              <m:rPr>
                <m:sty m:val="i"/>
              </m:rPr>
              <m:t>t</m:t>
            </m:r>
          </m:e>
          <m:sub>
            <m:r>
              <m:rPr>
                <m:sty m:val="p"/>
              </m:rPr>
              <m:t>b</m:t>
            </m:r>
          </m:sub>
          <m:sup>
            <m:r>
              <m:rPr>
                <m:sty m:val="i"/>
              </m:rPr>
              <m:t>′</m:t>
            </m:r>
            <m:r>
              <m:rPr>
                <m:sty m:val="i"/>
              </m:rPr>
              <m:t>′</m:t>
            </m:r>
          </m:sup>
        </m:sSubSup>
      </m:oMath>
      <w:r>
        <w:rPr/>
        <w:t xml:space="preserve">.</w:t>
      </w:r>
      <w:r>
        <w:rPr/>
        <w:br w:type="textWrapping"/>
      </w:r>
      <w:r>
        <w:rPr>
          <w:rFonts w:eastAsia="Georgia" w:cs="Georgia" w:ascii="Georgia" w:hAnsi="Georgia"/>
        </w:rPr>
        <w:t xml:space="preserve">b) En déduire </w:t>
      </w:r>
      <m:oMath>
        <m:sSubSup>
          <m:sSubSupPr/>
          <m:e>
            <m:r>
              <m:rPr>
                <m:sty m:val="i"/>
              </m:rPr>
              <m:t>t</m:t>
            </m:r>
          </m:e>
          <m:sub>
            <m:r>
              <m:rPr>
                <m:sty m:val="p"/>
              </m:rPr>
              <m:t>b</m:t>
            </m:r>
          </m:sub>
          <m:sup>
            <m:r>
              <m:rPr>
                <m:sty m:val="i"/>
              </m:rPr>
              <m:t>′</m:t>
            </m:r>
            <m:r>
              <m:rPr>
                <m:sty m:val="i"/>
              </m:rPr>
              <m:t>′</m:t>
            </m:r>
          </m:sup>
        </m:sSubSup>
        <m:r>
          <m:rPr>
            <m:sty m:val="p"/>
          </m:rPr>
          <m:t>−</m:t>
        </m:r>
        <m:sSubSup>
          <m:sSubSupPr/>
          <m:e>
            <m:r>
              <m:rPr>
                <m:sty m:val="i"/>
              </m:rPr>
              <m:t>t</m:t>
            </m:r>
          </m:e>
          <m:sub>
            <m:r>
              <m:rPr>
                <m:sty m:val="p"/>
              </m:rPr>
              <m:t>b</m:t>
            </m:r>
          </m:sub>
          <m:sup>
            <m:r>
              <m:rPr>
                <m:sty m:val="i"/>
              </m:rPr>
              <m:t>′</m:t>
            </m:r>
          </m:sup>
        </m:sSubSup>
      </m:oMath>
      <w:r>
        <w:rPr/>
        <w:t xml:space="preserve"> en fonction de </w:t>
      </w:r>
      <m:oMath>
        <m:r>
          <m:rPr>
            <m:sty m:val="i"/>
          </m:rPr>
          <m:t>τ</m:t>
        </m:r>
        <m:r>
          <m:rPr>
            <m:sty m:val="p"/>
          </m:rPr>
          <m:t>,</m:t>
        </m:r>
        <m:sSub>
          <m:sSubPr/>
          <m:e>
            <m:r>
              <m:rPr>
                <m:sty m:val="p"/>
              </m:rPr>
              <m:t>V</m:t>
            </m:r>
          </m:e>
          <m:sub>
            <m:r>
              <m:rPr>
                <m:sty m:val="p"/>
              </m:rPr>
              <m:t>a</m:t>
            </m:r>
          </m:sub>
        </m:sSub>
      </m:oMath>
      <w:r>
        <w:rPr/>
        <w:t xml:space="preserve"> et de </w:t>
      </w:r>
      <m:oMath>
        <m:sSub>
          <m:sSubPr/>
          <m:e>
            <m:r>
              <m:rPr>
                <m:sty m:val="p"/>
              </m:rPr>
              <m:t>V</m:t>
            </m:r>
          </m:e>
          <m:sub>
            <m:r>
              <m:rPr>
                <m:sty m:val="p"/>
              </m:rPr>
              <m:t>b</m:t>
            </m:r>
          </m:sub>
        </m:sSub>
      </m:oMath>
      <w:r>
        <w:rPr/>
        <w:t xml:space="preserve">.</w:t>
      </w:r>
    </w:p>
    <w:p>
      <w:pPr>
        <w:spacing w:after="220" w:lineRule="auto"/>
      </w:pPr>
      <w:r>
        <w:rPr>
          <w:rFonts w:eastAsia="Georgia" w:cs="Georgia" w:ascii="Georgia" w:hAnsi="Georgia"/>
        </w:rPr>
        <w:t xml:space="preserve">Q33. Faire un tracé soigné des chronogrammes de </w:t>
      </w:r>
      <m:oMath>
        <m:r>
          <m:rPr>
            <m:sty m:val="i"/>
          </m:rPr>
          <m:t>u</m:t>
        </m:r>
        <m:r>
          <m:rPr>
            <m:sty m:val="p"/>
          </m:rPr>
          <m:t>(</m:t>
        </m:r>
        <m:r>
          <m:rPr>
            <m:sty m:val="i"/>
          </m:rPr>
          <m:t>t</m:t>
        </m:r>
        <m:r>
          <m:rPr>
            <m:sty m:val="p"/>
          </m:rPr>
          <m:t>)</m:t>
        </m:r>
        <m:r>
          <m:rPr>
            <m:sty m:val="p"/>
          </m:rPr>
          <m:t>,</m:t>
        </m:r>
        <m:sSub>
          <m:sSubPr/>
          <m:e>
            <m:r>
              <m:rPr>
                <m:sty m:val="i"/>
              </m:rPr>
              <m:t>u</m:t>
            </m:r>
          </m:e>
          <m:sub>
            <m:r>
              <m:rPr>
                <m:sty m:val="i"/>
              </m:rPr>
              <m:t>c</m:t>
            </m:r>
          </m:sub>
        </m:sSub>
        <m:r>
          <m:rPr>
            <m:sty m:val="p"/>
          </m:rPr>
          <m:t>(</m:t>
        </m:r>
        <m:r>
          <m:rPr>
            <m:sty m:val="i"/>
          </m:rPr>
          <m:t>t</m:t>
        </m:r>
        <m:r>
          <m:rPr>
            <m:sty m:val="p"/>
          </m:rPr>
          <m:t>)</m:t>
        </m:r>
      </m:oMath>
      <w:r>
        <w:rPr/>
        <w:t xml:space="preserve"> et </w:t>
      </w:r>
      <m:oMath>
        <m:sSub>
          <m:sSubPr/>
          <m:e>
            <m:r>
              <m:rPr>
                <m:sty m:val="i"/>
              </m:rPr>
              <m:t>u</m:t>
            </m:r>
          </m:e>
          <m:sub>
            <m:r>
              <m:rPr>
                <m:sty m:val="p"/>
              </m:rPr>
              <m:t>2</m:t>
            </m:r>
          </m:sub>
        </m:sSub>
        <m:r>
          <m:rPr>
            <m:sty m:val="p"/>
          </m:rPr>
          <m:t>(</m:t>
        </m:r>
        <m:r>
          <m:rPr>
            <m:sty m:val="i"/>
          </m:rPr>
          <m:t>t</m:t>
        </m:r>
        <m:r>
          <m:rPr>
            <m:sty m:val="p"/>
          </m:rPr>
          <m:t>)</m:t>
        </m:r>
      </m:oMath>
      <w:r>
        <w:rPr>
          <w:rFonts w:eastAsia="Georgia" w:cs="Georgia" w:ascii="Georgia" w:hAnsi="Georgia"/>
        </w:rPr>
        <w:t xml:space="preserve"> sur une même figure.</w:t>
      </w:r>
      <w:r>
        <w:rPr/>
        <w:br w:type="textWrapping"/>
      </w:r>
      <w:r>
        <w:rPr>
          <w:rFonts w:eastAsia="Georgia" w:cs="Georgia" w:ascii="Georgia" w:hAnsi="Georgia"/>
        </w:rPr>
        <w:t xml:space="preserve">Q34. a) Déduire l'expression de la période </w:t>
      </w:r>
      <m:oMath>
        <m:r>
          <m:rPr>
            <m:sty m:val="i"/>
          </m:rPr>
          <m:t>T</m:t>
        </m:r>
      </m:oMath>
      <w:r>
        <w:rPr/>
        <w:t xml:space="preserve"> des signaux obtenus pour </w:t>
      </w:r>
      <m:oMath>
        <m:r>
          <m:rPr>
            <m:sty m:val="i"/>
          </m:rPr>
          <m:t>t</m:t>
        </m:r>
        <m:r>
          <m:rPr>
            <m:sty m:val="p"/>
          </m:rPr>
          <m:t>&gt;</m:t>
        </m:r>
        <m:sSub>
          <m:sSubPr/>
          <m:e>
            <m:r>
              <m:rPr>
                <m:sty m:val="i"/>
              </m:rPr>
              <m:t>t</m:t>
            </m:r>
          </m:e>
          <m:sub>
            <m:r>
              <m:rPr>
                <m:sty m:val="p"/>
              </m:rPr>
              <m:t>b</m:t>
            </m:r>
          </m:sub>
        </m:sSub>
      </m:oMath>
      <w:r>
        <w:rPr/>
        <w:t xml:space="preserve">.</w:t>
      </w:r>
      <w:r>
        <w:rPr/>
        <w:br w:type="textWrapping"/>
      </w:r>
      <w:r>
        <w:rPr/>
        <w:t xml:space="preserve">b) Calculer </w:t>
      </w:r>
      <m:oMath>
        <m:r>
          <m:rPr>
            <m:sty m:val="i"/>
          </m:rPr>
          <m:t>T</m:t>
        </m:r>
      </m:oMath>
      <w:r>
        <w:rPr/>
        <w:t xml:space="preserve"> pour </w:t>
      </w:r>
      <m:oMath>
        <m:sSub>
          <m:sSubPr/>
          <m:e>
            <m:r>
              <m:rPr>
                <m:sty m:val="p"/>
              </m:rPr>
              <m:t>V</m:t>
            </m:r>
          </m:e>
          <m:sub>
            <m:r>
              <m:rPr>
                <m:sty m:val="p"/>
              </m:rPr>
              <m:t>a</m:t>
            </m:r>
          </m:sub>
        </m:sSub>
        <m:r>
          <m:rPr>
            <m:sty m:val="p"/>
          </m:rPr>
          <m:t>=</m:t>
        </m:r>
        <m:r>
          <m:rPr>
            <m:sty m:val="p"/>
          </m:rPr>
          <m:t>5</m:t>
        </m:r>
        <m:r>
          <m:rPr>
            <m:nor/>
          </m:rPr>
          <m:t xml:space="preserve"> </m:t>
        </m:r>
        <m:r>
          <m:rPr>
            <m:sty m:val="p"/>
          </m:rPr>
          <m:t>V</m:t>
        </m:r>
        <m:r>
          <m:rPr>
            <m:sty m:val="p"/>
          </m:rPr>
          <m:t>,</m:t>
        </m:r>
        <m:sSub>
          <m:sSubPr/>
          <m:e>
            <m:r>
              <m:rPr>
                <m:nor/>
              </m:rPr>
              <m:t xml:space="preserve"> </m:t>
            </m:r>
            <m:r>
              <m:rPr>
                <m:sty m:val="p"/>
              </m:rPr>
              <m:t>V</m:t>
            </m:r>
          </m:e>
          <m:sub>
            <m:r>
              <m:rPr>
                <m:sty m:val="p"/>
              </m:rPr>
              <m:t>b</m:t>
            </m:r>
          </m:sub>
        </m:sSub>
        <m:r>
          <m:rPr>
            <m:sty m:val="p"/>
          </m:rPr>
          <m:t>=</m:t>
        </m:r>
        <m:r>
          <m:rPr>
            <m:sty m:val="p"/>
          </m:rPr>
          <m:t>1</m:t>
        </m:r>
        <m:r>
          <m:rPr>
            <m:sty m:val="p"/>
          </m:rPr>
          <m:t>,</m:t>
        </m:r>
        <m:r>
          <m:rPr>
            <m:sty m:val="p"/>
          </m:rPr>
          <m:t>5</m:t>
        </m:r>
        <m:r>
          <m:rPr>
            <m:nor/>
          </m:rPr>
          <m:t xml:space="preserve"> </m:t>
        </m:r>
        <m:r>
          <m:rPr>
            <m:sty m:val="p"/>
          </m:rPr>
          <m:t>V</m:t>
        </m:r>
        <m:r>
          <m:rPr>
            <m:sty m:val="p"/>
          </m:rPr>
          <m:t>,</m:t>
        </m:r>
        <m:r>
          <m:rPr>
            <m:sty m:val="i"/>
          </m:rPr>
          <m:t>R</m:t>
        </m:r>
        <m:r>
          <m:rPr>
            <m:sty m:val="p"/>
          </m:rPr>
          <m:t>=</m:t>
        </m:r>
        <m:r>
          <m:rPr>
            <m:sty m:val="p"/>
          </m:rPr>
          <m:t>100</m:t>
        </m:r>
        <m:r>
          <m:rPr>
            <m:sty m:val="p"/>
          </m:rPr>
          <m:t>k</m:t>
        </m:r>
        <m:r>
          <m:rPr>
            <m:sty m:val="p"/>
          </m:rPr>
          <m:t>Ω</m:t>
        </m:r>
      </m:oMath>
      <w:r>
        <w:rPr/>
        <w:t xml:space="preserve"> et </w:t>
      </w:r>
      <m:oMath>
        <m:r>
          <m:rPr>
            <m:sty m:val="i"/>
          </m:rPr>
          <m:t>C</m:t>
        </m:r>
        <m:r>
          <m:rPr>
            <m:sty m:val="p"/>
          </m:rPr>
          <m:t>=</m:t>
        </m:r>
        <m:r>
          <m:rPr>
            <m:sty m:val="p"/>
          </m:rPr>
          <m:t>20</m:t>
        </m:r>
        <m:r>
          <m:rPr>
            <m:sty m:val="p"/>
          </m:rPr>
          <m:t>nF</m:t>
        </m:r>
      </m:oMath>
      <w:r>
        <w:rPr/>
        <w:t xml:space="preserve">.</w:t>
      </w:r>
      <w:r>
        <w:rPr/>
        <w:br w:type="textWrapping"/>
      </w:r>
      <w:r>
        <w:rPr>
          <w:rFonts w:eastAsia="Georgia" w:cs="Georgia" w:ascii="Georgia" w:hAnsi="Georgia"/>
        </w:rPr>
        <w:t xml:space="preserve">c) Quel rôle assure l'étage 1 pour les étages postérieurs à lui ? Quel nom porte ce type de circuit en électronique ?</w:t>
      </w:r>
    </w:p>
    <w:p>
      <w:pPr>
        <w:spacing w:after="220" w:lineRule="auto"/>
      </w:pPr>
      <w:r>
        <w:rPr>
          <w:rFonts w:eastAsia="Georgia" w:cs="Georgia" w:ascii="Georgia" w:hAnsi="Georgia"/>
        </w:rPr>
        <w:t xml:space="preserve">L'étage 2 correspond à un capteur capacitif d'humidité enfoui dans le sol. Il s'agit d'un condensateur de capacité </w:t>
      </w:r>
      <m:oMath>
        <m:sSub>
          <m:sSubPr/>
          <m:e>
            <m:r>
              <m:rPr>
                <m:sty m:val="i"/>
              </m:rPr>
              <m:t>C</m:t>
            </m:r>
          </m:e>
          <m:sub>
            <m:r>
              <m:rPr>
                <m:sty m:val="i"/>
              </m:rPr>
              <m:t>h</m:t>
            </m:r>
          </m:sub>
        </m:sSub>
      </m:oMath>
      <w:r>
        <w:rPr>
          <w:rFonts w:eastAsia="Georgia" w:cs="Georgia" w:ascii="Georgia" w:hAnsi="Georgia"/>
        </w:rPr>
        <w:t xml:space="preserve"> variable avec le taux d'humidité. La tension </w:t>
      </w:r>
      <m:oMath>
        <m:sSub>
          <m:sSubPr/>
          <m:e>
            <m:r>
              <m:rPr>
                <m:sty m:val="i"/>
              </m:rPr>
              <m:t>u</m:t>
            </m:r>
          </m:e>
          <m:sub>
            <m:r>
              <m:rPr>
                <m:sty m:val="i"/>
              </m:rPr>
              <m:t>h</m:t>
            </m:r>
          </m:sub>
        </m:sSub>
        <m:r>
          <m:rPr>
            <m:sty m:val="p"/>
          </m:rPr>
          <m:t>(</m:t>
        </m:r>
        <m:r>
          <m:rPr>
            <m:sty m:val="i"/>
          </m:rPr>
          <m:t>t</m:t>
        </m:r>
        <m:r>
          <m:rPr>
            <m:sty m:val="p"/>
          </m:rPr>
          <m:t>)</m:t>
        </m:r>
      </m:oMath>
      <w:r>
        <w:rPr>
          <w:rFonts w:eastAsia="Georgia" w:cs="Georgia" w:ascii="Georgia" w:hAnsi="Georgia"/>
        </w:rPr>
        <w:t xml:space="preserve"> en sortie de capteur est envoyée à l'entrée de la porte NAND 3, qui fournit une tension </w:t>
      </w:r>
      <m:oMath>
        <m:sSub>
          <m:sSubPr/>
          <m:e>
            <m:r>
              <m:rPr>
                <m:sty m:val="p"/>
              </m:rPr>
              <m:t>u</m:t>
            </m:r>
          </m:e>
          <m:sub>
            <m:r>
              <m:rPr>
                <m:sty m:val="p"/>
              </m:rPr>
              <m:t>i</m:t>
            </m:r>
          </m:sub>
        </m:sSub>
        <m:r>
          <m:rPr>
            <m:sty m:val="p"/>
          </m:rPr>
          <m:t>(</m:t>
        </m:r>
        <m:r>
          <m:rPr>
            <m:sty m:val="i"/>
          </m:rPr>
          <m:t>t</m:t>
        </m:r>
        <m:r>
          <m:rPr>
            <m:sty m:val="p"/>
          </m:rPr>
          <m:t>)</m:t>
        </m:r>
      </m:oMath>
      <w:r>
        <w:rPr>
          <w:rFonts w:eastAsia="Georgia" w:cs="Georgia" w:ascii="Georgia" w:hAnsi="Georgia"/>
        </w:rPr>
        <w:t xml:space="preserve"> à sa sortie. L'étage 3 , constitué de la diode </w:t>
      </w:r>
      <m:oMath>
        <m:r>
          <m:rPr>
            <m:sty m:val="i"/>
          </m:rPr>
          <m:t>d</m:t>
        </m:r>
      </m:oMath>
      <w:r>
        <w:rPr>
          <w:rFonts w:eastAsia="Georgia" w:cs="Georgia" w:ascii="Georgia" w:hAnsi="Georgia"/>
        </w:rPr>
        <w:t xml:space="preserve"> en série avec un circuit ( </w:t>
      </w:r>
      <m:oMath>
        <m:sSub>
          <m:sSubPr/>
          <m:e>
            <m:r>
              <m:rPr>
                <m:sty m:val="i"/>
              </m:rPr>
              <m:t>R</m:t>
            </m:r>
          </m:e>
          <m:sub>
            <m:r>
              <m:rPr>
                <m:sty m:val="p"/>
              </m:rPr>
              <m:t>d</m:t>
            </m:r>
          </m:sub>
        </m:sSub>
        <m:r>
          <m:rPr>
            <m:sty m:val="p"/>
          </m:rPr>
          <m:t>,</m:t>
        </m:r>
        <m:sSub>
          <m:sSubPr/>
          <m:e>
            <m:r>
              <m:rPr>
                <m:sty m:val="i"/>
              </m:rPr>
              <m:t>C</m:t>
            </m:r>
          </m:e>
          <m:sub>
            <m:r>
              <m:rPr>
                <m:sty m:val="p"/>
              </m:rPr>
              <m:t>d</m:t>
            </m:r>
          </m:sub>
        </m:sSub>
      </m:oMath>
      <w:r>
        <w:rPr>
          <w:rFonts w:eastAsia="Georgia" w:cs="Georgia" w:ascii="Georgia" w:hAnsi="Georgia"/>
        </w:rPr>
        <w:t xml:space="preserve"> ), réalise un redressementfiltrage qui transforme </w:t>
      </w:r>
      <m:oMath>
        <m:sSub>
          <m:sSubPr/>
          <m:e>
            <m:r>
              <m:rPr>
                <m:sty m:val="p"/>
              </m:rPr>
              <m:t>u</m:t>
            </m:r>
          </m:e>
          <m:sub>
            <m:r>
              <m:rPr>
                <m:sty m:val="p"/>
              </m:rPr>
              <m:t>i</m:t>
            </m:r>
          </m:sub>
        </m:sSub>
        <m:r>
          <m:rPr>
            <m:sty m:val="p"/>
          </m:rPr>
          <m:t>(</m:t>
        </m:r>
        <m:r>
          <m:rPr>
            <m:sty m:val="i"/>
          </m:rPr>
          <m:t>t</m:t>
        </m:r>
        <m:r>
          <m:rPr>
            <m:sty m:val="p"/>
          </m:rPr>
          <m:t>)</m:t>
        </m:r>
      </m:oMath>
      <w:r>
        <w:rPr/>
        <w:t xml:space="preserve"> en une tension </w:t>
      </w:r>
      <m:oMath>
        <m:sSub>
          <m:sSubPr/>
          <m:e>
            <m:r>
              <m:rPr>
                <m:sty m:val="p"/>
              </m:rPr>
              <m:t>u</m:t>
            </m:r>
          </m:e>
          <m:sub>
            <m:r>
              <m:rPr>
                <m:sty m:val="p"/>
              </m:rPr>
              <m:t>rd</m:t>
            </m:r>
          </m:sub>
        </m:sSub>
        <m:r>
          <m:rPr>
            <m:sty m:val="p"/>
          </m:rPr>
          <m:t>(</m:t>
        </m:r>
        <m:r>
          <m:rPr>
            <m:sty m:val="i"/>
          </m:rPr>
          <m:t>t</m:t>
        </m:r>
        <m:r>
          <m:rPr>
            <m:sty m:val="p"/>
          </m:rPr>
          <m:t>)</m:t>
        </m:r>
      </m:oMath>
      <w:r>
        <w:rPr/>
        <w:t xml:space="preserve"> quasi-constante (on ne demande pas de justifier ce point). Lorsque </w:t>
      </w:r>
      <m:oMath>
        <m:sSub>
          <m:sSubPr/>
          <m:e>
            <m:r>
              <m:rPr>
                <m:sty m:val="i"/>
              </m:rPr>
              <m:t>u</m:t>
            </m:r>
          </m:e>
          <m:sub>
            <m:r>
              <m:rPr>
                <m:sty m:val="i"/>
              </m:rPr>
              <m:t>r</m:t>
            </m:r>
            <m:r>
              <m:rPr>
                <m:sty m:val="i"/>
              </m:rPr>
              <m:t>d</m:t>
            </m:r>
          </m:sub>
        </m:sSub>
      </m:oMath>
      <w:r>
        <w:rPr>
          <w:rFonts w:eastAsia="Georgia" w:cs="Georgia" w:ascii="Georgia" w:hAnsi="Georgia"/>
        </w:rPr>
        <w:t xml:space="preserve"> dépasse </w:t>
      </w:r>
      <m:oMath>
        <m:r>
          <m:rPr>
            <m:sty m:val="p"/>
          </m:rPr>
          <m:t>3</m:t>
        </m:r>
        <m:r>
          <m:rPr>
            <m:sty m:val="p"/>
          </m:rPr>
          <m:t>,</m:t>
        </m:r>
        <m:r>
          <m:rPr>
            <m:sty m:val="p"/>
          </m:rPr>
          <m:t>5</m:t>
        </m:r>
        <m:r>
          <m:rPr>
            <m:nor/>
          </m:rPr>
          <m:t xml:space="preserve"> </m:t>
        </m:r>
        <m:r>
          <m:rPr>
            <m:sty m:val="p"/>
          </m:rPr>
          <m:t>V</m:t>
        </m:r>
      </m:oMath>
      <w:r>
        <w:rPr>
          <w:rFonts w:eastAsia="Georgia" w:cs="Georgia" w:ascii="Georgia" w:hAnsi="Georgia"/>
        </w:rPr>
        <w:t xml:space="preserve">, l'électrovanne </w:t>
      </w:r>
      <m:oMath>
        <m:r>
          <m:rPr>
            <m:sty m:val="i"/>
          </m:rPr>
          <m:t>E</m:t>
        </m:r>
        <m:r>
          <m:rPr>
            <m:sty m:val="i"/>
          </m:rPr>
          <m:t>V</m:t>
        </m:r>
      </m:oMath>
      <w:r>
        <w:rPr>
          <w:rFonts w:eastAsia="Georgia" w:cs="Georgia" w:ascii="Georgia" w:hAnsi="Georgia"/>
        </w:rPr>
        <w:t xml:space="preserve"> est alimentée en courant (grâce aux transistors présents à l'étage 4), ce qui déclenche l'arrosage.</w:t>
      </w:r>
    </w:p>
    <w:p>
      <w:pPr>
        <w:spacing w:after="220" w:lineRule="auto"/>
      </w:pPr>
      <w:r>
        <w:rPr/>
        <w:t xml:space="preserve">Les chronogrammes de </w:t>
      </w:r>
      <m:oMath>
        <m:sSub>
          <m:sSubPr/>
          <m:e>
            <m:r>
              <m:rPr>
                <m:sty m:val="i"/>
              </m:rPr>
              <m:t>u</m:t>
            </m:r>
          </m:e>
          <m:sub>
            <m:r>
              <m:rPr>
                <m:sty m:val="i"/>
              </m:rPr>
              <m:t>h</m:t>
            </m:r>
          </m:sub>
        </m:sSub>
        <m:r>
          <m:rPr>
            <m:sty m:val="p"/>
          </m:rPr>
          <m:t>(</m:t>
        </m:r>
        <m:r>
          <m:rPr>
            <m:sty m:val="i"/>
          </m:rPr>
          <m:t>t</m:t>
        </m:r>
        <m:r>
          <m:rPr>
            <m:sty m:val="p"/>
          </m:rPr>
          <m:t>)</m:t>
        </m:r>
        <m:r>
          <m:rPr>
            <m:sty m:val="p"/>
          </m:rPr>
          <m:t>,</m:t>
        </m:r>
        <m:sSub>
          <m:sSubPr/>
          <m:e>
            <m:r>
              <m:rPr>
                <m:sty m:val="i"/>
              </m:rPr>
              <m:t>u</m:t>
            </m:r>
          </m:e>
          <m:sub>
            <m:r>
              <m:rPr>
                <m:sty m:val="i"/>
              </m:rPr>
              <m:t>i</m:t>
            </m:r>
          </m:sub>
        </m:sSub>
        <m:r>
          <m:rPr>
            <m:sty m:val="p"/>
          </m:rPr>
          <m:t>(</m:t>
        </m:r>
        <m:r>
          <m:rPr>
            <m:sty m:val="i"/>
          </m:rPr>
          <m:t>t</m:t>
        </m:r>
        <m:r>
          <m:rPr>
            <m:sty m:val="p"/>
          </m:rPr>
          <m:t>)</m:t>
        </m:r>
      </m:oMath>
      <w:r>
        <w:rPr/>
        <w:t xml:space="preserve"> et de </w:t>
      </w:r>
      <m:oMath>
        <m:sSub>
          <m:sSubPr/>
          <m:e>
            <m:r>
              <m:rPr>
                <m:sty m:val="i"/>
              </m:rPr>
              <m:t>u</m:t>
            </m:r>
          </m:e>
          <m:sub>
            <m:r>
              <m:rPr>
                <m:sty m:val="i"/>
              </m:rPr>
              <m:t>r</m:t>
            </m:r>
            <m:r>
              <m:rPr>
                <m:sty m:val="i"/>
              </m:rPr>
              <m:t>d</m:t>
            </m:r>
          </m:sub>
        </m:sSub>
        <m:r>
          <m:rPr>
            <m:sty m:val="p"/>
          </m:rPr>
          <m:t>(</m:t>
        </m:r>
        <m:r>
          <m:rPr>
            <m:sty m:val="i"/>
          </m:rPr>
          <m:t>t</m:t>
        </m:r>
        <m:r>
          <m:rPr>
            <m:sty m:val="p"/>
          </m:rPr>
          <m:t>)</m:t>
        </m:r>
      </m:oMath>
      <w:r>
        <w:rPr>
          <w:rFonts w:eastAsia="Georgia" w:cs="Georgia" w:ascii="Georgia" w:hAnsi="Georgia"/>
        </w:rPr>
        <w:t xml:space="preserve"> sont donnés en figure 10a lorsque </w:t>
      </w:r>
      <m:oMath>
        <m:sSub>
          <m:sSubPr/>
          <m:e>
            <m:r>
              <m:rPr>
                <m:sty m:val="i"/>
              </m:rPr>
              <m:t>C</m:t>
            </m:r>
          </m:e>
          <m:sub>
            <m:r>
              <m:rPr>
                <m:sty m:val="i"/>
              </m:rPr>
              <m:t>h</m:t>
            </m:r>
          </m:sub>
        </m:sSub>
        <m:r>
          <m:rPr>
            <m:sty m:val="p"/>
          </m:rPr>
          <m:t>=</m:t>
        </m:r>
        <m:r>
          <m:rPr>
            <m:sty m:val="p"/>
          </m:rPr>
          <m:t>1000</m:t>
        </m:r>
        <m:r>
          <m:rPr>
            <m:sty m:val="p"/>
          </m:rPr>
          <m:t>pF</m:t>
        </m:r>
      </m:oMath>
      <w:r>
        <w:rPr/>
        <w:t xml:space="preserve"> et en figure 10b lorsque </w:t>
      </w:r>
      <m:oMath>
        <m:sSub>
          <m:sSubPr/>
          <m:e>
            <m:r>
              <m:rPr>
                <m:sty m:val="i"/>
              </m:rPr>
              <m:t>C</m:t>
            </m:r>
          </m:e>
          <m:sub>
            <m:r>
              <m:rPr>
                <m:sty m:val="p"/>
              </m:rPr>
              <m:t>h</m:t>
            </m:r>
          </m:sub>
        </m:sSub>
        <m:r>
          <m:rPr>
            <m:sty m:val="p"/>
          </m:rPr>
          <m:t>=</m:t>
        </m:r>
        <m:r>
          <m:rPr>
            <m:sty m:val="p"/>
          </m:rPr>
          <m:t>700</m:t>
        </m:r>
        <m:r>
          <m:rPr>
            <m:sty m:val="p"/>
          </m:rPr>
          <m:t>pF</m:t>
        </m:r>
      </m:oMath>
      <w:r>
        <w:rPr>
          <w:rFonts w:eastAsia="Georgia" w:cs="Georgia" w:ascii="Georgia" w:hAnsi="Georgia"/>
        </w:rPr>
        <w:t xml:space="preserve"> (l'origine des temps sur ces graphes a été choisie arbitrairement).</w:t>
      </w:r>
    </w:p>
    <w:p>
      <w:pPr>
        <w:spacing w:lineRule="auto"/>
        <w:jc w:val="center"/>
      </w:pPr>
      <w:r>
        <w:rPr/>
        <w:drawing>
          <wp:inline distB="0" distL="0" distR="0" distT="0">
            <wp:extent cx="5486400" cy="3122206"/>
            <wp:effectExtent b="0" l="0" r="0" t="0"/>
            <wp:docPr id="17" name="image-761bfa9d5a7fabbd67b472b72f67f7068a508f9e.jpg"/>
            <a:graphic>
              <a:graphicData uri="http://schemas.openxmlformats.org/drawingml/2006/picture">
                <pic:pic>
                  <pic:nvPicPr>
                    <pic:cNvPr id="17" name="image-761bfa9d5a7fabbd67b472b72f67f7068a508f9e.jpg" descr=""/>
                    <pic:cNvPicPr/>
                  </pic:nvPicPr>
                  <pic:blipFill>
                    <a:blip r:embed="rId22" cstate="print"/>
                    <a:srcRect b="0" l="0" r="0" t="0"/>
                    <a:stretch>
                      <a:fillRect/>
                    </a:stretch>
                  </pic:blipFill>
                  <pic:spPr>
                    <a:xfrm>
                      <a:off x="0" y="0"/>
                      <a:ext cx="5486400" cy="3122206"/>
                    </a:xfrm>
                    <a:prstGeom prst="rect"/>
                  </pic:spPr>
                </pic:pic>
              </a:graphicData>
            </a:graphic>
          </wp:inline>
        </w:drawing>
      </w:r>
    </w:p>
    <w:p>
      <w:pPr>
        <w:spacing w:lineRule="auto"/>
      </w:pPr>
      <w:r>
        <w:rPr/>
        <w:t xml:space="preserve">Figure 10a - Chronogrammes de </w:t>
      </w:r>
      <m:oMath>
        <m:sSub>
          <m:sSubPr/>
          <m:e>
            <m:r>
              <m:rPr>
                <m:sty m:val="p"/>
              </m:rPr>
              <m:t>u</m:t>
            </m:r>
          </m:e>
          <m:sub>
            <m:r>
              <m:rPr>
                <m:sty m:val="p"/>
              </m:rPr>
              <m:t>h</m:t>
            </m:r>
          </m:sub>
        </m:sSub>
        <m:r>
          <m:rPr>
            <m:sty m:val="p"/>
          </m:rPr>
          <m:t>(</m:t>
        </m:r>
        <m:r>
          <m:rPr>
            <m:sty m:val="i"/>
          </m:rPr>
          <m:t>t</m:t>
        </m:r>
        <m:r>
          <m:rPr>
            <m:sty m:val="p"/>
          </m:rPr>
          <m:t>)</m:t>
        </m:r>
        <m:r>
          <m:rPr>
            <m:sty m:val="p"/>
          </m:rPr>
          <m:t>,</m:t>
        </m:r>
        <m:sSub>
          <m:sSubPr/>
          <m:e>
            <m:r>
              <m:rPr>
                <m:sty m:val="p"/>
              </m:rPr>
              <m:t>u</m:t>
            </m:r>
          </m:e>
          <m:sub>
            <m:r>
              <m:rPr>
                <m:sty m:val="p"/>
              </m:rPr>
              <m:t>i</m:t>
            </m:r>
          </m:sub>
        </m:sSub>
        <m:r>
          <m:rPr>
            <m:sty m:val="p"/>
          </m:rPr>
          <m:t>(</m:t>
        </m:r>
        <m:r>
          <m:rPr>
            <m:sty m:val="i"/>
          </m:rPr>
          <m:t>t</m:t>
        </m:r>
        <m:r>
          <m:rPr>
            <m:sty m:val="p"/>
          </m:rPr>
          <m:t>)</m:t>
        </m:r>
      </m:oMath>
      <w:r>
        <w:rPr/>
        <w:t xml:space="preserve"> et </w:t>
      </w:r>
      <m:oMath>
        <m:sSub>
          <m:sSubPr/>
          <m:e>
            <m:r>
              <m:rPr>
                <m:sty m:val="p"/>
              </m:rPr>
              <m:t>u</m:t>
            </m:r>
          </m:e>
          <m:sub>
            <m:r>
              <m:rPr>
                <m:sty m:val="p"/>
              </m:rPr>
              <m:t>rd</m:t>
            </m:r>
          </m:sub>
        </m:sSub>
        <m:r>
          <m:rPr>
            <m:sty m:val="p"/>
          </m:rPr>
          <m:t>(</m:t>
        </m:r>
        <m:r>
          <m:rPr>
            <m:sty m:val="i"/>
          </m:rPr>
          <m:t>t</m:t>
        </m:r>
        <m:r>
          <m:rPr>
            <m:sty m:val="p"/>
          </m:rPr>
          <m:t>)</m:t>
        </m:r>
      </m:oMath>
      <w:r>
        <w:rPr/>
        <w:t xml:space="preserve"> pour </w:t>
      </w:r>
      <m:oMath>
        <m:sSub>
          <m:sSubPr/>
          <m:e>
            <m:r>
              <m:rPr>
                <m:sty m:val="i"/>
              </m:rPr>
              <m:t>C</m:t>
            </m:r>
          </m:e>
          <m:sub>
            <m:r>
              <m:rPr>
                <m:sty m:val="p"/>
              </m:rPr>
              <m:t>h</m:t>
            </m:r>
          </m:sub>
        </m:sSub>
        <m:r>
          <m:rPr>
            <m:sty m:val="p"/>
          </m:rPr>
          <m:t>=</m:t>
        </m:r>
        <m:r>
          <m:rPr>
            <m:sty m:val="p"/>
          </m:rPr>
          <m:t>1000</m:t>
        </m:r>
        <m:r>
          <m:rPr>
            <m:sty m:val="p"/>
          </m:rPr>
          <m:t>pF</m:t>
        </m:r>
      </m:oMath>
    </w:p>
    <w:p>
      <w:pPr>
        <w:spacing w:lineRule="auto"/>
        <w:jc w:val="center"/>
      </w:pPr>
      <w:r>
        <w:rPr/>
        <w:drawing>
          <wp:inline distB="0" distL="0" distR="0" distT="0">
            <wp:extent cx="5486400" cy="3106516"/>
            <wp:effectExtent b="0" l="0" r="0" t="0"/>
            <wp:docPr id="18" name="image-0456858a2a4e89abd28624c6255921c9b46014df.jpg"/>
            <a:graphic>
              <a:graphicData uri="http://schemas.openxmlformats.org/drawingml/2006/picture">
                <pic:pic>
                  <pic:nvPicPr>
                    <pic:cNvPr id="18" name="image-0456858a2a4e89abd28624c6255921c9b46014df.jpg" descr=""/>
                    <pic:cNvPicPr/>
                  </pic:nvPicPr>
                  <pic:blipFill>
                    <a:blip r:embed="rId23" cstate="print"/>
                    <a:srcRect b="0" l="0" r="0" t="0"/>
                    <a:stretch>
                      <a:fillRect/>
                    </a:stretch>
                  </pic:blipFill>
                  <pic:spPr>
                    <a:xfrm>
                      <a:off x="0" y="0"/>
                      <a:ext cx="5486400" cy="3106516"/>
                    </a:xfrm>
                    <a:prstGeom prst="rect"/>
                  </pic:spPr>
                </pic:pic>
              </a:graphicData>
            </a:graphic>
          </wp:inline>
        </w:drawing>
      </w:r>
    </w:p>
    <w:p>
      <w:pPr>
        <w:spacing w:lineRule="auto"/>
      </w:pPr>
      <w:r>
        <w:rPr/>
        <w:t xml:space="preserve">Figure 10b - Chronogrammes de </w:t>
      </w:r>
      <m:oMath>
        <m:sSub>
          <m:sSubPr/>
          <m:e>
            <m:r>
              <m:rPr>
                <m:sty m:val="p"/>
              </m:rPr>
              <m:t>u</m:t>
            </m:r>
          </m:e>
          <m:sub>
            <m:r>
              <m:rPr>
                <m:sty m:val="p"/>
              </m:rPr>
              <m:t>h</m:t>
            </m:r>
          </m:sub>
        </m:sSub>
        <m:r>
          <m:rPr>
            <m:sty m:val="p"/>
          </m:rPr>
          <m:t>(</m:t>
        </m:r>
        <m:r>
          <m:rPr>
            <m:sty m:val="i"/>
          </m:rPr>
          <m:t>t</m:t>
        </m:r>
        <m:r>
          <m:rPr>
            <m:sty m:val="p"/>
          </m:rPr>
          <m:t>)</m:t>
        </m:r>
        <m:r>
          <m:rPr>
            <m:sty m:val="p"/>
          </m:rPr>
          <m:t>,</m:t>
        </m:r>
        <m:sSub>
          <m:sSubPr/>
          <m:e>
            <m:r>
              <m:rPr>
                <m:sty m:val="p"/>
              </m:rPr>
              <m:t>u</m:t>
            </m:r>
          </m:e>
          <m:sub>
            <m:r>
              <m:rPr>
                <m:sty m:val="p"/>
              </m:rPr>
              <m:t>i</m:t>
            </m:r>
          </m:sub>
        </m:sSub>
        <m:r>
          <m:rPr>
            <m:sty m:val="p"/>
          </m:rPr>
          <m:t>(</m:t>
        </m:r>
        <m:r>
          <m:rPr>
            <m:sty m:val="i"/>
          </m:rPr>
          <m:t>t</m:t>
        </m:r>
        <m:r>
          <m:rPr>
            <m:sty m:val="p"/>
          </m:rPr>
          <m:t>)</m:t>
        </m:r>
      </m:oMath>
      <w:r>
        <w:rPr/>
        <w:t xml:space="preserve"> et </w:t>
      </w:r>
      <m:oMath>
        <m:sSub>
          <m:sSubPr/>
          <m:e>
            <m:r>
              <m:rPr>
                <m:sty m:val="p"/>
              </m:rPr>
              <m:t>u</m:t>
            </m:r>
          </m:e>
          <m:sub>
            <m:r>
              <m:rPr>
                <m:sty m:val="p"/>
              </m:rPr>
              <m:t>rd</m:t>
            </m:r>
          </m:sub>
        </m:sSub>
        <m:r>
          <m:rPr>
            <m:sty m:val="p"/>
          </m:rPr>
          <m:t>(</m:t>
        </m:r>
        <m:r>
          <m:rPr>
            <m:sty m:val="i"/>
          </m:rPr>
          <m:t>t</m:t>
        </m:r>
        <m:r>
          <m:rPr>
            <m:sty m:val="p"/>
          </m:rPr>
          <m:t>)</m:t>
        </m:r>
      </m:oMath>
      <w:r>
        <w:rPr/>
        <w:t xml:space="preserve"> pour </w:t>
      </w:r>
      <m:oMath>
        <m:sSub>
          <m:sSubPr/>
          <m:e>
            <m:r>
              <m:rPr>
                <m:sty m:val="i"/>
              </m:rPr>
              <m:t>C</m:t>
            </m:r>
          </m:e>
          <m:sub>
            <m:r>
              <m:rPr>
                <m:sty m:val="p"/>
              </m:rPr>
              <m:t>h</m:t>
            </m:r>
          </m:sub>
        </m:sSub>
        <m:r>
          <m:rPr>
            <m:sty m:val="p"/>
          </m:rPr>
          <m:t>=</m:t>
        </m:r>
        <m:r>
          <m:rPr>
            <m:sty m:val="p"/>
          </m:rPr>
          <m:t>700</m:t>
        </m:r>
        <m:r>
          <m:rPr>
            <m:sty m:val="p"/>
          </m:rPr>
          <m:t>pF</m:t>
        </m:r>
      </m:oMath>
    </w:p>
    <w:p>
      <w:pPr>
        <w:spacing w:after="220" w:lineRule="auto"/>
      </w:pPr>
      <w:r>
        <w:rPr/>
        <w:t xml:space="preserve">Q35. a) Justifier que </w:t>
      </w:r>
      <m:oMath>
        <m:sSub>
          <m:sSubPr/>
          <m:e>
            <m:r>
              <m:rPr>
                <m:sty m:val="i"/>
              </m:rPr>
              <m:t>u</m:t>
            </m:r>
          </m:e>
          <m:sub>
            <m:r>
              <m:rPr>
                <m:sty m:val="i"/>
              </m:rPr>
              <m:t>h</m:t>
            </m:r>
          </m:sub>
        </m:sSub>
        <m:r>
          <m:rPr>
            <m:sty m:val="p"/>
          </m:rPr>
          <m:t>(</m:t>
        </m:r>
        <m:r>
          <m:rPr>
            <m:sty m:val="i"/>
          </m:rPr>
          <m:t>t</m:t>
        </m:r>
        <m:r>
          <m:rPr>
            <m:sty m:val="p"/>
          </m:rPr>
          <m:t>)</m:t>
        </m:r>
        <m:r>
          <m:rPr>
            <m:sty m:val="p"/>
          </m:rPr>
          <m:t>=</m:t>
        </m:r>
        <m:sSub>
          <m:sSubPr/>
          <m:e>
            <m:r>
              <m:rPr>
                <m:sty m:val="i"/>
              </m:rPr>
              <m:t>u</m:t>
            </m:r>
          </m:e>
          <m:sub>
            <m:r>
              <m:rPr>
                <m:sty m:val="p"/>
              </m:rPr>
              <m:t>2</m:t>
            </m:r>
          </m:sub>
        </m:sSub>
        <m:r>
          <m:rPr>
            <m:sty m:val="p"/>
          </m:rPr>
          <m:t>(</m:t>
        </m:r>
        <m:r>
          <m:rPr>
            <m:sty m:val="i"/>
          </m:rPr>
          <m:t>t</m:t>
        </m:r>
        <m:r>
          <m:rPr>
            <m:sty m:val="p"/>
          </m:rPr>
          <m:t>)</m:t>
        </m:r>
        <m:r>
          <m:rPr>
            <m:sty m:val="p"/>
          </m:rPr>
          <m:t>+</m:t>
        </m:r>
        <m:r>
          <m:rPr>
            <m:sty m:val="i"/>
          </m:rPr>
          <m:t>k</m:t>
        </m:r>
      </m:oMath>
      <w:r>
        <w:rPr>
          <w:rFonts w:eastAsia="Georgia" w:cs="Georgia" w:ascii="Georgia" w:hAnsi="Georgia"/>
        </w:rPr>
        <w:t xml:space="preserve"> où </w:t>
      </w:r>
      <m:oMath>
        <m:r>
          <m:rPr>
            <m:sty m:val="i"/>
          </m:rPr>
          <m:t>k</m:t>
        </m:r>
      </m:oMath>
      <w:r>
        <w:rPr>
          <w:rFonts w:eastAsia="Georgia" w:cs="Georgia" w:ascii="Georgia" w:hAnsi="Georgia"/>
        </w:rPr>
        <w:t xml:space="preserve"> est une constante qu'on ne cherchera pas à expliciter. On admet par ailleurs que cette constante dépend de la valeur de </w:t>
      </w:r>
      <m:oMath>
        <m:sSub>
          <m:sSubPr/>
          <m:e>
            <m:r>
              <m:rPr>
                <m:sty m:val="i"/>
              </m:rPr>
              <m:t>C</m:t>
            </m:r>
          </m:e>
          <m:sub>
            <m:r>
              <m:rPr>
                <m:sty m:val="p"/>
              </m:rPr>
              <m:t>h</m:t>
            </m:r>
          </m:sub>
        </m:sSub>
      </m:oMath>
      <w:r>
        <w:rPr/>
        <w:t xml:space="preserve">.</w:t>
      </w:r>
      <w:r>
        <w:rPr/>
        <w:br w:type="textWrapping"/>
      </w:r>
      <w:r>
        <w:rPr/>
        <w:t xml:space="preserve">b) Associer chaque signal </w:t>
      </w:r>
      <m:oMath>
        <m:sSub>
          <m:sSubPr/>
          <m:e>
            <m:r>
              <m:rPr>
                <m:sty m:val="i"/>
              </m:rPr>
              <m:t>u</m:t>
            </m:r>
          </m:e>
          <m:sub>
            <m:r>
              <m:rPr>
                <m:sty m:val="i"/>
              </m:rPr>
              <m:t>h</m:t>
            </m:r>
          </m:sub>
        </m:sSub>
        <m:r>
          <m:rPr>
            <m:sty m:val="p"/>
          </m:rPr>
          <m:t>(</m:t>
        </m:r>
        <m:r>
          <m:rPr>
            <m:sty m:val="i"/>
          </m:rPr>
          <m:t>t</m:t>
        </m:r>
        <m:r>
          <m:rPr>
            <m:sty m:val="p"/>
          </m:rPr>
          <m:t>)</m:t>
        </m:r>
        <m:r>
          <m:rPr>
            <m:sty m:val="p"/>
          </m:rPr>
          <m:t>,</m:t>
        </m:r>
        <m:sSub>
          <m:sSubPr/>
          <m:e>
            <m:r>
              <m:rPr>
                <m:sty m:val="i"/>
              </m:rPr>
              <m:t>u</m:t>
            </m:r>
          </m:e>
          <m:sub>
            <m:r>
              <m:rPr>
                <m:sty m:val="i"/>
              </m:rPr>
              <m:t>i</m:t>
            </m:r>
          </m:sub>
        </m:sSub>
        <m:r>
          <m:rPr>
            <m:sty m:val="p"/>
          </m:rPr>
          <m:t>(</m:t>
        </m:r>
        <m:r>
          <m:rPr>
            <m:sty m:val="i"/>
          </m:rPr>
          <m:t>t</m:t>
        </m:r>
        <m:r>
          <m:rPr>
            <m:sty m:val="p"/>
          </m:rPr>
          <m:t>)</m:t>
        </m:r>
      </m:oMath>
      <w:r>
        <w:rPr/>
        <w:t xml:space="preserve"> et </w:t>
      </w:r>
      <m:oMath>
        <m:sSub>
          <m:sSubPr/>
          <m:e>
            <m:r>
              <m:rPr>
                <m:sty m:val="i"/>
              </m:rPr>
              <m:t>u</m:t>
            </m:r>
          </m:e>
          <m:sub>
            <m:r>
              <m:rPr>
                <m:sty m:val="i"/>
              </m:rPr>
              <m:t>r</m:t>
            </m:r>
            <m:r>
              <m:rPr>
                <m:sty m:val="i"/>
              </m:rPr>
              <m:t>d</m:t>
            </m:r>
          </m:sub>
        </m:sSub>
        <m:r>
          <m:rPr>
            <m:sty m:val="p"/>
          </m:rPr>
          <m:t>(</m:t>
        </m:r>
        <m:r>
          <m:rPr>
            <m:sty m:val="i"/>
          </m:rPr>
          <m:t>t</m:t>
        </m:r>
        <m:r>
          <m:rPr>
            <m:sty m:val="p"/>
          </m:rPr>
          <m:t>)</m:t>
        </m:r>
      </m:oMath>
      <w:r>
        <w:rPr>
          <w:rFonts w:eastAsia="Georgia" w:cs="Georgia" w:ascii="Georgia" w:hAnsi="Georgia"/>
        </w:rPr>
        <w:t xml:space="preserve"> à son chronogramme A, B ou C.</w:t>
      </w:r>
      <w:r>
        <w:rPr/>
        <w:br w:type="textWrapping"/>
      </w:r>
      <w:r>
        <w:rPr>
          <w:rFonts w:eastAsia="Georgia" w:cs="Georgia" w:ascii="Georgia" w:hAnsi="Georgia"/>
        </w:rPr>
        <w:t xml:space="preserve">c) Laquelle des figures 10a ou 10b correspond à la situation d'arrosage ? La capacité </w:t>
      </w:r>
      <m:oMath>
        <m:sSub>
          <m:sSubPr/>
          <m:e>
            <m:r>
              <m:rPr>
                <m:sty m:val="i"/>
              </m:rPr>
              <m:t>C</m:t>
            </m:r>
          </m:e>
          <m:sub>
            <m:r>
              <m:rPr>
                <m:sty m:val="p"/>
              </m:rPr>
              <m:t>h</m:t>
            </m:r>
          </m:sub>
        </m:sSub>
      </m:oMath>
      <w:r>
        <w:rPr>
          <w:rFonts w:eastAsia="Georgia" w:cs="Georgia" w:ascii="Georgia" w:hAnsi="Georgia"/>
        </w:rPr>
        <w:t xml:space="preserve"> augmente-t-elle ou diminue-t-elle avec le taux d'humidité ?</w:t>
      </w:r>
      <w:r>
        <w:rPr/>
        <w:br w:type="textWrapping"/>
      </w:r>
      <w:r>
        <w:rPr/>
        <w:t xml:space="preserve">d) Expliquer la forme du signal </w:t>
      </w:r>
      <m:oMath>
        <m:r>
          <m:rPr>
            <m:sty m:val="i"/>
          </m:rPr>
          <m:t>C</m:t>
        </m:r>
      </m:oMath>
      <w:r>
        <w:rPr/>
        <w:t xml:space="preserve"> en lien avec le signal </w:t>
      </w:r>
      <m:oMath>
        <m:r>
          <m:rPr>
            <m:sty m:val="i"/>
          </m:rPr>
          <m:t>B</m:t>
        </m:r>
      </m:oMath>
      <w:r>
        <w:rPr/>
        <w:t xml:space="preserve"> de la figure 10a. Commenter le cas de la figure 10b.</w:t>
      </w:r>
    </w:p>
    <w:p>
      <w:pPr>
        <w:spacing w:line="271" w:before="330" w:lineRule="auto"/>
      </w:pPr>
      <w:r>
        <w:rPr>
          <w:rFonts w:eastAsia="Georgia" w:cs="Georgia" w:ascii="Georgia" w:hAnsi="Georgia"/>
          <w:b/>
          <w:sz w:val="42"/>
        </w:rPr>
        <w:t xml:space="preserve">Partie VI - Bronzage sur les plages de la Côte d'Argent et protection solaire</w:t>
      </w:r>
    </w:p>
    <w:p>
      <w:pPr>
        <w:spacing w:line="271" w:before="330" w:lineRule="auto"/>
      </w:pPr>
      <w:r>
        <w:rPr>
          <w:rFonts w:eastAsia="Georgia" w:cs="Georgia" w:ascii="Georgia" w:hAnsi="Georgia"/>
          <w:b/>
          <w:sz w:val="42"/>
        </w:rPr>
        <w:t xml:space="preserve">Données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Couple d'oxydoréduction</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p"/>
                      </m:rPr>
                      <m:t>6</m:t>
                    </m:r>
                  </m:sub>
                </m:sSub>
                <m:sSub>
                  <m:sSubPr/>
                  <m:e>
                    <m:r>
                      <m:rPr>
                        <m:sty m:val="p"/>
                      </m:rPr>
                      <m:t>H</m:t>
                    </m:r>
                  </m:e>
                  <m:sub>
                    <m:r>
                      <m:rPr>
                        <m:sty m:val="p"/>
                      </m:rPr>
                      <m:t>6</m:t>
                    </m:r>
                  </m:sub>
                </m:sSub>
                <m:sSub>
                  <m:sSubPr/>
                  <m:e>
                    <m:r>
                      <m:rPr>
                        <m:sty m:val="p"/>
                      </m:rPr>
                      <m:t>O</m:t>
                    </m:r>
                  </m:e>
                  <m:sub>
                    <m:r>
                      <m:rPr>
                        <m:sty m:val="p"/>
                      </m:rPr>
                      <m:t>6</m:t>
                    </m:r>
                  </m:sub>
                </m:sSub>
                <m:r>
                  <m:rPr>
                    <m:sty m:val="p"/>
                  </m:rPr>
                  <m:t>/</m:t>
                </m:r>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m:t>
                    </m:r>
                  </m:sub>
                </m:sSub>
                <m:r>
                  <m:rPr>
                    <m:sty m:val="p"/>
                  </m:rPr>
                  <m:t>/</m:t>
                </m:r>
                <m:sSup>
                  <m:sSupPr/>
                  <m:e>
                    <m:r>
                      <m:rPr>
                        <m:sty m:val="p"/>
                      </m:rPr>
                      <m:t>I</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Potentiel standard </w:t>
            </w:r>
            <m:oMath>
              <m:sSup>
                <m:sSupPr/>
                <m:e>
                  <m:r>
                    <m:rPr>
                      <m:sty m:val="p"/>
                    </m:rPr>
                    <m:t>E</m:t>
                  </m:r>
                </m:e>
                <m:sup>
                  <m:r>
                    <m:rPr>
                      <m:sty m:val="p"/>
                    </m:rPr>
                    <m:t>∘</m:t>
                  </m:r>
                </m:sup>
              </m:sSup>
              <m:r>
                <m:rPr>
                  <m:sty m:val="p"/>
                </m:rPr>
                <m:t>(</m:t>
              </m:r>
              <m:r>
                <m:rPr>
                  <m:sty m:val="p"/>
                </m:rPr>
                <m:t>en</m:t>
              </m:r>
              <m:r>
                <m:rPr>
                  <m:sty m:val="p"/>
                </m:rPr>
                <m:t>V</m:t>
              </m:r>
              <m:r>
                <m:rPr>
                  <m:sty m:val="p"/>
                </m:rPr>
                <m:t>)</m:t>
              </m:r>
            </m:oMath>
          </w:p>
        </w:tc>
        <w:tc>
          <w:tcPr>
            <w:tcBorders>
              <w:bottom w:val="single" w:sz="8" w:space="0" w:color="000000"/>
              <w:right w:val="single" w:sz="8" w:space="0" w:color="000000"/>
            </w:tcBorders>
            <w:vAlign w:val="center"/>
          </w:tcPr>
          <w:p>
            <w:pPr>
              <w:spacing w:lineRule="auto"/>
              <w:jc w:val="center"/>
            </w:pPr>
            <w:r>
              <w:rPr/>
              <w:t xml:space="preserve">0,13</w:t>
            </w:r>
          </w:p>
        </w:tc>
        <w:tc>
          <w:tcPr>
            <w:tcBorders>
              <w:bottom w:val="single" w:sz="8" w:space="0" w:color="000000"/>
              <w:right w:val="single" w:sz="8" w:space="0" w:color="000000"/>
            </w:tcBorders>
            <w:vAlign w:val="center"/>
          </w:tcPr>
          <w:p>
            <w:pPr>
              <w:spacing w:lineRule="auto"/>
              <w:jc w:val="center"/>
            </w:pPr>
            <w:r>
              <w:rPr/>
              <w:t xml:space="preserve">0,54</w:t>
            </w:r>
          </w:p>
        </w:tc>
        <w:tc>
          <w:tcPr>
            <w:tcBorders>
              <w:bottom w:val="single" w:sz="8" w:space="0" w:color="000000"/>
              <w:right w:val="single" w:sz="8" w:space="0" w:color="000000"/>
            </w:tcBorders>
            <w:vAlign w:val="center"/>
          </w:tcPr>
          <w:p>
            <w:pPr>
              <w:spacing w:lineRule="auto"/>
              <w:jc w:val="center"/>
            </w:pPr>
            <w:r>
              <w:rPr/>
              <w:t xml:space="preserve">0,08</w:t>
            </w:r>
          </w:p>
        </w:tc>
      </w:tr>
    </w:tbl>
    <w:p>
      <w:pPr>
        <w:spacing w:lineRule="auto"/>
      </w:pPr>
    </w:p>
    <w:p>
      <w:pPr>
        <w:spacing w:after="220" w:lineRule="auto"/>
      </w:pPr>
      <w:r>
        <w:rPr>
          <w:rFonts w:eastAsia="Georgia" w:cs="Georgia" w:ascii="Georgia" w:hAnsi="Georgia"/>
        </w:rPr>
        <w:t xml:space="preserve">La plage est le lieu privilégié pour le bronzage. Cependant, l'exposition aux rayons ultraviolets (UV) constitue le principal facteur des cancers de la peau. Une dose excessive de rayons UV agresse les cellules cutanées et peut provoquer des dommages irréversibles. Il est donc essentiel de se protéger, par exemple par l'application sur la peau d'une crème solaire.</w:t>
      </w:r>
    </w:p>
    <w:p>
      <w:pPr>
        <w:spacing w:after="220" w:lineRule="auto"/>
      </w:pPr>
      <w:r>
        <w:rPr>
          <w:rFonts w:eastAsia="Georgia" w:cs="Georgia" w:ascii="Georgia" w:hAnsi="Georgia"/>
        </w:rPr>
        <w:t xml:space="preserve">Les crèmes solaires contiennent des anti-oxydants, c'est-à-dire des substances réductrices qui défendent les cellules contre les molécules instables, nommées radicaux libres, générées par l'action des rayonnements UV.</w:t>
      </w:r>
    </w:p>
    <w:p>
      <w:pPr>
        <w:spacing w:after="220" w:lineRule="auto"/>
      </w:pPr>
      <w:r>
        <w:rPr/>
        <w:t xml:space="preserve">La vitamine E (ou </w:t>
      </w:r>
      <m:oMath>
        <m:r>
          <m:rPr>
            <m:sty m:val="i"/>
          </m:rPr>
          <m:t>α</m:t>
        </m:r>
      </m:oMath>
      <w:r>
        <w:rPr>
          <w:rFonts w:eastAsia="Georgia" w:cs="Georgia" w:ascii="Georgia" w:hAnsi="Georgia"/>
        </w:rPr>
        <w:t xml:space="preserve">-tocophérol, de formule brute </w:t>
      </w:r>
      <m:oMath>
        <m:sSub>
          <m:sSubPr/>
          <m:e>
            <m:r>
              <m:rPr>
                <m:sty m:val="p"/>
              </m:rPr>
              <m:t>C</m:t>
            </m:r>
          </m:e>
          <m:sub>
            <m:r>
              <m:rPr>
                <m:sty m:val="p"/>
              </m:rPr>
              <m:t>29</m:t>
            </m:r>
          </m:sub>
        </m:sSub>
        <m:sSub>
          <m:sSubPr/>
          <m:e>
            <m:r>
              <m:rPr>
                <m:sty m:val="p"/>
              </m:rPr>
              <m:t>H</m:t>
            </m:r>
          </m:e>
          <m:sub>
            <m:r>
              <m:rPr>
                <m:sty m:val="p"/>
              </m:rPr>
              <m:t>50</m:t>
            </m:r>
          </m:sub>
        </m:sSub>
        <m:sSub>
          <m:sSubPr/>
          <m:e>
            <m:r>
              <m:rPr>
                <m:sty m:val="p"/>
              </m:rPr>
              <m:t>O</m:t>
            </m:r>
          </m:e>
          <m:sub>
            <m:r>
              <m:rPr>
                <m:sty m:val="p"/>
              </m:rPr>
              <m:t>2</m:t>
            </m:r>
          </m:sub>
        </m:sSub>
      </m:oMath>
      <w:r>
        <w:rPr/>
        <w:t xml:space="preserve"> ) et la vitamine C (ou acide ascorbique, de formule brute </w:t>
      </w:r>
      <m:oMath>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w:r>
        <w:rPr/>
        <w:t xml:space="preserve"> ) sont de puissants antioxydants.</w:t>
      </w:r>
    </w:p>
    <w:p>
      <w:pPr>
        <w:spacing w:after="220" w:lineRule="auto"/>
      </w:pPr>
      <w:r>
        <w:rPr>
          <w:rFonts w:eastAsia="Georgia" w:cs="Georgia" w:ascii="Georgia" w:hAnsi="Georgia"/>
        </w:rPr>
        <w:t xml:space="preserve">On propose d'étudier le titrage iodométrique de l'acide ascorbique contenu dans une poudre (p) intervenant comme matière première dans la fabrication d'une crème solaire.</w:t>
      </w:r>
    </w:p>
    <w:p>
      <w:pPr>
        <w:spacing w:after="220" w:lineRule="auto"/>
      </w:pPr>
      <w:r>
        <w:rPr>
          <w:rFonts w:eastAsia="Georgia" w:cs="Georgia" w:ascii="Georgia" w:hAnsi="Georgia"/>
        </w:rPr>
        <w:t xml:space="preserve">Pour ce faire, on prépare les trois solutions ci-dessous :</w:t>
      </w:r>
    </w:p>
    <w:p>
      <w:pPr>
        <w:numPr>
          <w:ilvl w:val="0"/>
          <w:numId w:val="6"/>
        </w:numPr>
        <w:spacing w:lineRule="auto"/>
      </w:pPr>
      <w:r>
        <w:rPr/>
        <w:t xml:space="preserve">une solution (a) obtenue par dissolution de 500 mg de (p) dans 100 mL d'eau ;</w:t>
      </w:r>
    </w:p>
    <w:p>
      <w:pPr>
        <w:numPr>
          <w:ilvl w:val="0"/>
          <w:numId w:val="6"/>
        </w:numPr>
        <w:spacing w:lineRule="auto"/>
      </w:pPr>
      <w:r>
        <w:rPr/>
        <w:t xml:space="preserve">une solution (i) obtenue par dissolution de </w:t>
      </w:r>
      <m:oMath>
        <m:r>
          <m:rPr>
            <m:sty m:val="p"/>
          </m:rPr>
          <m:t>1</m:t>
        </m:r>
        <m:r>
          <m:rPr>
            <m:sty m:val="p"/>
          </m:rPr>
          <m:t>,</m:t>
        </m:r>
        <m:r>
          <m:rPr>
            <m:sty m:val="p"/>
          </m:rPr>
          <m:t>250</m:t>
        </m:r>
        <m:r>
          <m:rPr>
            <m:nor/>
          </m:rPr>
          <m:t xml:space="preserve"> </m:t>
        </m:r>
        <m:r>
          <m:rPr>
            <m:sty m:val="p"/>
          </m:rPr>
          <m:t>g</m:t>
        </m:r>
      </m:oMath>
      <w:r>
        <w:rPr/>
        <w:t xml:space="preserve"> de cristaux de diiode dans 100 mL d'eau ;</w:t>
      </w:r>
    </w:p>
    <w:p>
      <w:pPr>
        <w:numPr>
          <w:ilvl w:val="0"/>
          <w:numId w:val="6"/>
        </w:numPr>
        <w:spacing w:lineRule="auto"/>
      </w:pPr>
      <w:r>
        <w:rPr/>
        <w:t xml:space="preserve">une solution ( t ) obtenue par dissolution de </w:t>
      </w:r>
      <m:oMath>
        <m:r>
          <m:rPr>
            <m:sty m:val="p"/>
          </m:rPr>
          <m:t>1</m:t>
        </m:r>
        <m:r>
          <m:rPr>
            <m:sty m:val="p"/>
          </m:rPr>
          <m:t>,</m:t>
        </m:r>
        <m:r>
          <m:rPr>
            <m:sty m:val="p"/>
          </m:rPr>
          <m:t>500</m:t>
        </m:r>
        <m:r>
          <m:rPr>
            <m:nor/>
          </m:rPr>
          <m:t xml:space="preserve"> </m:t>
        </m:r>
        <m:r>
          <m:rPr>
            <m:sty m:val="p"/>
          </m:rPr>
          <m:t>g</m:t>
        </m:r>
      </m:oMath>
      <w:r>
        <w:rPr/>
        <w:t xml:space="preserve"> de cristaux de thiosulfate de sodium </w:t>
      </w:r>
      <m:oMath>
        <m:sSub>
          <m:sSubPr/>
          <m:e>
            <m:r>
              <m:rPr>
                <m:sty m:val="p"/>
              </m:rPr>
              <m:t>Na</m:t>
            </m:r>
          </m:e>
          <m:sub>
            <m:r>
              <m:rPr>
                <m:sty m:val="p"/>
              </m:rPr>
              <m:t>2</m:t>
            </m:r>
          </m:sub>
        </m:sSub>
        <m:sSub>
          <m:sSubPr/>
          <m:e>
            <m:r>
              <m:rPr>
                <m:nor/>
              </m:rPr>
              <m:t xml:space="preserve"> </m:t>
            </m:r>
            <m:r>
              <m:rPr>
                <m:sty m:val="p"/>
              </m:rPr>
              <m:t>S</m:t>
            </m:r>
          </m:e>
          <m:sub>
            <m:r>
              <m:rPr>
                <m:sty m:val="p"/>
              </m:rPr>
              <m:t>2</m:t>
            </m:r>
          </m:sub>
        </m:sSub>
        <m:sSub>
          <m:sSubPr/>
          <m:e>
            <m:r>
              <m:rPr>
                <m:sty m:val="p"/>
              </m:rPr>
              <m:t>O</m:t>
            </m:r>
          </m:e>
          <m:sub>
            <m:r>
              <m:rPr>
                <m:sty m:val="p"/>
              </m:rPr>
              <m:t>3</m:t>
            </m:r>
          </m:sub>
        </m:sSub>
      </m:oMath>
      <w:r>
        <w:rPr/>
        <w:t xml:space="preserve"> dans 100 mL d'eau.</w:t>
      </w:r>
    </w:p>
    <w:p>
      <w:pPr>
        <w:spacing w:after="220" w:lineRule="auto"/>
      </w:pPr>
      <w:r>
        <w:rPr/>
        <w:t xml:space="preserve">Dans un erlenmeyer, on introduit un volume </w:t>
      </w:r>
      <m:oMath>
        <m:sSub>
          <m:sSubPr/>
          <m:e>
            <m:r>
              <m:rPr>
                <m:sty m:val="i"/>
              </m:rPr>
              <m:t>V</m:t>
            </m:r>
          </m:e>
          <m:sub>
            <m:r>
              <m:rPr>
                <m:sty m:val="i"/>
              </m:rPr>
              <m:t>a</m:t>
            </m:r>
          </m:sub>
        </m:sSub>
        <m:r>
          <m:rPr>
            <m:sty m:val="p"/>
          </m:rPr>
          <m:t>=</m:t>
        </m:r>
        <m:r>
          <m:rPr>
            <m:sty m:val="p"/>
          </m:rPr>
          <m:t>20</m:t>
        </m:r>
        <m:r>
          <m:rPr>
            <m:sty m:val="p"/>
          </m:rPr>
          <m:t>,</m:t>
        </m:r>
        <m:r>
          <m:rPr>
            <m:sty m:val="p"/>
          </m:rPr>
          <m:t>0</m:t>
        </m:r>
        <m:r>
          <m:rPr>
            <m:nor/>
          </m:rPr>
          <m:t xml:space="preserve"> </m:t>
        </m:r>
        <m:r>
          <m:rPr>
            <m:sty m:val="p"/>
          </m:rPr>
          <m:t>mL</m:t>
        </m:r>
      </m:oMath>
      <w:r>
        <w:rPr/>
        <w:t xml:space="preserve"> de solution (a). On note </w:t>
      </w:r>
      <m:oMath>
        <m:sSub>
          <m:sSubPr/>
          <m:e>
            <m:r>
              <m:rPr>
                <m:sty m:val="i"/>
              </m:rPr>
              <m:t>n</m:t>
            </m:r>
          </m:e>
          <m:sub>
            <m:r>
              <m:rPr>
                <m:sty m:val="i"/>
              </m:rPr>
              <m:t>a</m:t>
            </m:r>
          </m:sub>
        </m:sSub>
      </m:oMath>
      <w:r>
        <w:rPr>
          <w:rFonts w:eastAsia="Georgia" w:cs="Georgia" w:ascii="Georgia" w:hAnsi="Georgia"/>
        </w:rPr>
        <w:t xml:space="preserve"> la quantité d'acide ascorbique inconnue contenue dans ce prélèvement. On verse ensuite un volume </w:t>
      </w:r>
      <m:oMath>
        <m:sSub>
          <m:sSubPr/>
          <m:e>
            <m:r>
              <m:rPr>
                <m:sty m:val="p"/>
              </m:rPr>
              <m:t>V</m:t>
            </m:r>
          </m:e>
          <m:sub>
            <m:r>
              <m:rPr>
                <m:sty m:val="p"/>
              </m:rPr>
              <m:t>i</m:t>
            </m:r>
          </m:sub>
        </m:sSub>
        <m:r>
          <m:rPr>
            <m:sty m:val="p"/>
          </m:rPr>
          <m:t>=</m:t>
        </m:r>
        <m:r>
          <m:rPr>
            <m:sty m:val="p"/>
          </m:rPr>
          <m:t>30</m:t>
        </m:r>
        <m:r>
          <m:rPr>
            <m:sty m:val="p"/>
          </m:rPr>
          <m:t>,</m:t>
        </m:r>
        <m:r>
          <m:rPr>
            <m:sty m:val="p"/>
          </m:rPr>
          <m:t>0</m:t>
        </m:r>
        <m:r>
          <m:rPr>
            <m:nor/>
          </m:rPr>
          <m:t xml:space="preserve"> </m:t>
        </m:r>
        <m:r>
          <m:rPr>
            <m:sty m:val="p"/>
          </m:rPr>
          <m:t>mL</m:t>
        </m:r>
      </m:oMath>
      <w:r>
        <w:rPr/>
        <w:t xml:space="preserve"> de solution (i).</w:t>
      </w:r>
    </w:p>
    <w:p>
      <w:pPr>
        <w:spacing w:after="220" w:lineRule="auto"/>
      </w:pPr>
      <w:r>
        <w:rPr>
          <w:rFonts w:eastAsia="Georgia" w:cs="Georgia" w:ascii="Georgia" w:hAnsi="Georgia"/>
        </w:rPr>
        <w:t xml:space="preserve">L'erlenmeyer est bouché, le mélange est agité puis laissé au repos pendant 15 min .</w:t>
      </w:r>
      <w:r>
        <w:rPr/>
        <w:br w:type="textWrapping"/>
      </w:r>
      <w:r>
        <w:rPr>
          <w:rFonts w:eastAsia="Georgia" w:cs="Georgia" w:ascii="Georgia" w:hAnsi="Georgia"/>
        </w:rPr>
        <w:t xml:space="preserve">On dose ensuite le diiode en excès par la solution (t). Le volume obtenu à l'équivalence est égal à </w:t>
      </w:r>
      <m:oMath>
        <m:sSub>
          <m:sSubPr/>
          <m:e>
            <m:r>
              <m:rPr>
                <m:sty m:val="i"/>
              </m:rPr>
              <m:t>V</m:t>
            </m:r>
          </m:e>
          <m:sub>
            <m:r>
              <m:rPr>
                <m:sty m:val="i"/>
              </m:rPr>
              <m:t>t</m:t>
            </m:r>
          </m:sub>
        </m:sSub>
        <m:r>
          <m:rPr>
            <m:sty m:val="p"/>
          </m:rPr>
          <m:t>=</m:t>
        </m:r>
        <m:r>
          <m:rPr>
            <m:sty m:val="p"/>
          </m:rPr>
          <m:t>19</m:t>
        </m:r>
        <m:r>
          <m:rPr>
            <m:sty m:val="p"/>
          </m:rPr>
          <m:t>,</m:t>
        </m:r>
        <m:r>
          <m:rPr>
            <m:sty m:val="p"/>
          </m:rPr>
          <m:t>4</m:t>
        </m:r>
        <m:r>
          <m:rPr>
            <m:nor/>
          </m:rPr>
          <m:t xml:space="preserve"> </m:t>
        </m:r>
        <m:r>
          <m:rPr>
            <m:sty m:val="p"/>
          </m:rPr>
          <m:t>mL</m:t>
        </m:r>
      </m:oMath>
      <w:r>
        <w:rPr/>
        <w:t xml:space="preserve">.</w:t>
      </w:r>
    </w:p>
    <w:p>
      <w:pPr>
        <w:spacing w:after="220" w:lineRule="auto"/>
      </w:pPr>
      <w:r>
        <w:rPr>
          <w:rFonts w:eastAsia="Georgia" w:cs="Georgia" w:ascii="Georgia" w:hAnsi="Georgia"/>
        </w:rPr>
        <w:t xml:space="preserve">Q36. Calculer les concentrations en quantité de matière </w:t>
      </w:r>
      <m:oMath>
        <m:sSub>
          <m:sSubPr/>
          <m:e>
            <m:r>
              <m:rPr>
                <m:sty m:val="i"/>
              </m:rPr>
              <m:t>C</m:t>
            </m:r>
          </m:e>
          <m:sub>
            <m:r>
              <m:rPr>
                <m:sty m:val="i"/>
              </m:rPr>
              <m:t>i</m:t>
            </m:r>
          </m:sub>
        </m:sSub>
      </m:oMath>
      <w:r>
        <w:rPr/>
        <w:t xml:space="preserve"> et </w:t>
      </w:r>
      <m:oMath>
        <m:sSub>
          <m:sSubPr/>
          <m:e>
            <m:r>
              <m:rPr>
                <m:sty m:val="i"/>
              </m:rPr>
              <m:t>C</m:t>
            </m:r>
          </m:e>
          <m:sub>
            <m:r>
              <m:rPr>
                <m:sty m:val="i"/>
              </m:rPr>
              <m:t>t</m:t>
            </m:r>
          </m:sub>
        </m:sSub>
      </m:oMath>
      <w:r>
        <w:rPr/>
        <w:t xml:space="preserve"> des solutions (i) et ( </w:t>
      </w:r>
      <m:oMath>
        <m:r>
          <m:rPr>
            <m:sty m:val="i"/>
          </m:rPr>
          <m:t>t</m:t>
        </m:r>
      </m:oMath>
      <w:r>
        <w:rPr/>
        <w:t xml:space="preserve"> ) en diiode et en ion thiosulfate </w:t>
      </w:r>
      <m:oMath>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oMath>
      <w:r>
        <w:rPr/>
        <w:t xml:space="preserve">.</w:t>
      </w:r>
    </w:p>
    <w:p>
      <w:pPr>
        <w:spacing w:after="220" w:lineRule="auto"/>
      </w:pPr>
      <w:r>
        <w:rPr>
          <w:rFonts w:eastAsia="Georgia" w:cs="Georgia" w:ascii="Georgia" w:hAnsi="Georgia"/>
        </w:rPr>
        <w:t xml:space="preserve">Q37. Écrire l'équation bilan de la réaction (supposée totale) se produisant dans l'erlenmeyer avant l'étape de dosage, puis écrire l'équation bilan de la réaction de dosage.</w:t>
      </w:r>
    </w:p>
    <w:p>
      <w:pPr>
        <w:spacing w:after="220" w:lineRule="auto"/>
      </w:pPr>
      <w:r>
        <w:rPr/>
        <w:t xml:space="preserve">Q38. Exprimer </w:t>
      </w:r>
      <m:oMath>
        <m:sSub>
          <m:sSubPr/>
          <m:e>
            <m:r>
              <m:rPr>
                <m:sty m:val="p"/>
              </m:rPr>
              <m:t>n</m:t>
            </m:r>
          </m:e>
          <m:sub>
            <m:r>
              <m:rPr>
                <m:sty m:val="p"/>
              </m:rPr>
              <m:t>a</m:t>
            </m:r>
          </m:sub>
        </m:sSub>
      </m:oMath>
      <w:r>
        <w:rPr/>
        <w:t xml:space="preserve"> en fonction de </w:t>
      </w:r>
      <m:oMath>
        <m:sSub>
          <m:sSubPr/>
          <m:e>
            <m:r>
              <m:rPr>
                <m:sty m:val="p"/>
              </m:rPr>
              <m:t>C</m:t>
            </m:r>
          </m:e>
          <m:sub>
            <m:r>
              <m:rPr>
                <m:sty m:val="p"/>
              </m:rPr>
              <m:t>i</m:t>
            </m:r>
          </m:sub>
        </m:sSub>
        <m:r>
          <m:rPr>
            <m:sty m:val="p"/>
          </m:rPr>
          <m:t>,</m:t>
        </m:r>
        <m:sSub>
          <m:sSubPr/>
          <m:e>
            <m:r>
              <m:rPr>
                <m:sty m:val="p"/>
              </m:rPr>
              <m:t>V</m:t>
            </m:r>
          </m:e>
          <m:sub>
            <m:r>
              <m:rPr>
                <m:sty m:val="p"/>
              </m:rPr>
              <m:t>i</m:t>
            </m:r>
          </m:sub>
        </m:sSub>
        <m:r>
          <m:rPr>
            <m:sty m:val="p"/>
          </m:rPr>
          <m:t>,</m:t>
        </m:r>
        <m:sSub>
          <m:sSubPr/>
          <m:e>
            <m:r>
              <m:rPr>
                <m:sty m:val="p"/>
              </m:rPr>
              <m:t>C</m:t>
            </m:r>
          </m:e>
          <m:sub>
            <m:r>
              <m:rPr>
                <m:sty m:val="p"/>
              </m:rPr>
              <m:t>t</m:t>
            </m:r>
          </m:sub>
        </m:sSub>
      </m:oMath>
      <w:r>
        <w:rPr/>
        <w:t xml:space="preserve"> et de </w:t>
      </w:r>
      <m:oMath>
        <m:sSub>
          <m:sSubPr/>
          <m:e>
            <m:r>
              <m:rPr>
                <m:sty m:val="p"/>
              </m:rPr>
              <m:t>V</m:t>
            </m:r>
          </m:e>
          <m:sub>
            <m:r>
              <m:rPr>
                <m:sty m:val="p"/>
              </m:rPr>
              <m:t>t</m:t>
            </m:r>
          </m:sub>
        </m:sSub>
      </m:oMath>
      <w:r>
        <w:rPr/>
        <w:t xml:space="preserve">.</w:t>
      </w:r>
      <w:r>
        <w:rPr/>
        <w:br w:type="textWrapping"/>
      </w:r>
      <w:r>
        <w:rPr>
          <w:rFonts w:eastAsia="Georgia" w:cs="Georgia" w:ascii="Georgia" w:hAnsi="Georgia"/>
        </w:rPr>
        <w:t xml:space="preserve">Q39. Déterminer le degré de pureté de (p) défini par la fraction massique de (p) en acide ascorbique.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9027832dd1e2538d4033a66d3b47bb1bc04ed59.jpg" TargetMode="Internal"/><Relationship Id="rId6" Type="http://schemas.openxmlformats.org/officeDocument/2006/relationships/image" Target="media/image-544324862816f120872cf1e822f6eecc09ad680d.jpg" TargetMode="Internal"/><Relationship Id="rId7" Type="http://schemas.openxmlformats.org/officeDocument/2006/relationships/image" Target="media/image-698471042de26bb7e2555248cfb626e436831c46.jpg" TargetMode="Internal"/><Relationship Id="rId8" Type="http://schemas.openxmlformats.org/officeDocument/2006/relationships/image" Target="media/image-c398f4d8efafb4b698682fdf41253ec49d2ef43f.jpg" TargetMode="Internal"/><Relationship Id="rId9" Type="http://schemas.openxmlformats.org/officeDocument/2006/relationships/image" Target="media/image-d819633a75db5a6afde5ccd349110e9dafa53141.jpg" TargetMode="Internal"/><Relationship Id="rId10" Type="http://schemas.openxmlformats.org/officeDocument/2006/relationships/hyperlink" Target="https://www.futura-sciences.com/planete/dossiers/geographie-region-aquitaine-gemmage" TargetMode="External"/><Relationship Id="rId11" Type="http://schemas.openxmlformats.org/officeDocument/2006/relationships/image" Target="media/image-d222d5024b0ba670f3758275f29480238a2a1306.jpg" TargetMode="Internal"/><Relationship Id="rId12" Type="http://schemas.openxmlformats.org/officeDocument/2006/relationships/image" Target="media/image-20f6eb4643f76d6fd5d2b8c2fc8529e01d5fa97d.jpg" TargetMode="Internal"/><Relationship Id="rId13" Type="http://schemas.openxmlformats.org/officeDocument/2006/relationships/image" Target="media/image-b6fe94d5da88307d7dfa9a1966997b73c47762c1.jpg" TargetMode="Internal"/><Relationship Id="rId14" Type="http://schemas.openxmlformats.org/officeDocument/2006/relationships/image" Target="media/image-767d0fd8ce162a83d9a3741877cfac52b688e194.jpg" TargetMode="Internal"/><Relationship Id="rId15" Type="http://schemas.openxmlformats.org/officeDocument/2006/relationships/image" Target="media/image-afb746ac525ce2bd385049a66d7e0925cc069f71.jpg" TargetMode="Internal"/><Relationship Id="rId16" Type="http://schemas.openxmlformats.org/officeDocument/2006/relationships/image" Target="media/image-d38e770e1aa67f860a88900a2e80014024288ce9.jpg" TargetMode="Internal"/><Relationship Id="rId17" Type="http://schemas.openxmlformats.org/officeDocument/2006/relationships/image" Target="media/image-7c38339a595ed30ac4c311ff1ff1a4e170d0c93c.jpg" TargetMode="Internal"/><Relationship Id="rId18" Type="http://schemas.openxmlformats.org/officeDocument/2006/relationships/image" Target="media/image-f3307e4fc12ee6067c343c4f3b291506cb454c74.jpg" TargetMode="Internal"/><Relationship Id="rId19" Type="http://schemas.openxmlformats.org/officeDocument/2006/relationships/image" Target="media/image-516091890b26b4fd5fcd4735dd3b8a11683cbb09.jpg" TargetMode="Internal"/><Relationship Id="rId20" Type="http://schemas.openxmlformats.org/officeDocument/2006/relationships/image" Target="media/image-7d90fc74bc6adcc94cf87119eb298275d4357930.jpg" TargetMode="Internal"/><Relationship Id="rId21" Type="http://schemas.openxmlformats.org/officeDocument/2006/relationships/image" Target="media/image-bb67e47def1485c685c4e32ebccd2c2a64ccb004.jpg" TargetMode="Internal"/><Relationship Id="rId22" Type="http://schemas.openxmlformats.org/officeDocument/2006/relationships/image" Target="media/image-761bfa9d5a7fabbd67b472b72f67f7068a508f9e.jpg" TargetMode="Internal"/><Relationship Id="rId23" Type="http://schemas.openxmlformats.org/officeDocument/2006/relationships/image" Target="media/image-0456858a2a4e89abd28624c6255921c9b46014d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2025-09-04T19:41:40.363Z</dcterms:created>
  <dcterms:modified xsi:type="dcterms:W3CDTF">2025-09-04T19:41:40.363Z</dcterms:modified>
</cp:coreProperties>
</file>