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ÉPREUVE SPÉCIFIQUE - FILIÈRE TSI</w:t>
      </w:r>
    </w:p>
    <w:p>
      <w:pPr>
        <w:spacing w:line="271" w:before="330" w:lineRule="auto"/>
      </w:pPr>
      <w:r>
        <w:rPr>
          <w:b/>
          <w:sz w:val="42"/>
        </w:rPr>
        <w:t xml:space="preserve">PHYSIQUE - CHIMIE</w:t>
      </w:r>
    </w:p>
    <w:p>
      <w:pPr>
        <w:spacing w:line="271" w:before="330" w:lineRule="auto"/>
      </w:pPr>
      <w:r>
        <w:rPr>
          <w:rFonts w:eastAsia="Georgia" w:cs="Georgia" w:ascii="Georgia" w:hAnsi="Georgia"/>
          <w:b/>
          <w:sz w:val="42"/>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bleu clair ou turquoise,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 sujet est composé de quatre parties, toutes indépendantes.</w:t>
      </w:r>
    </w:p>
    <w:p>
      <w:pPr>
        <w:spacing w:after="220" w:lineRule="auto"/>
      </w:pPr>
      <w:r>
        <w:rPr>
          <w:rFonts w:eastAsia="Georgia" w:cs="Georgia" w:ascii="Georgia" w:hAnsi="Georgia"/>
        </w:rPr>
        <w:t xml:space="preserve">Énoncé : 11 pages</w:t>
      </w:r>
      <w:r>
        <w:rPr/>
        <w:br w:type="textWrapping"/>
      </w:r>
      <w:r>
        <w:rPr/>
        <w:t xml:space="preserve">Annexe : 1 page</w:t>
      </w:r>
      <w:r>
        <w:rPr/>
        <w:br w:type="textWrapping"/>
      </w:r>
      <w:r>
        <w:rPr>
          <w:rFonts w:eastAsia="Georgia" w:cs="Georgia" w:ascii="Georgia" w:hAnsi="Georgia"/>
        </w:rPr>
        <w:t xml:space="preserve">Document Réponse (DR) : 2 pages</w:t>
      </w:r>
      <w:r>
        <w:rPr/>
        <w:br w:type="textWrapping"/>
      </w:r>
      <w:r>
        <w:rPr>
          <w:rFonts w:eastAsia="Georgia" w:cs="Georgia" w:ascii="Georgia" w:hAnsi="Georgia"/>
        </w:rPr>
        <w:t xml:space="preserve">Le Document Réponse doit être rendu dans son intégralité avec la copie.</w:t>
      </w:r>
      <w:r>
        <w:rPr/>
        <w:br w:type="textWrapping"/>
      </w:r>
      <w:r>
        <w:rPr>
          <w:rFonts w:eastAsia="Georgia" w:cs="Georgia" w:ascii="Georgia" w:hAnsi="Georgia"/>
        </w:rPr>
        <w:t xml:space="preserve">Le QR Code doit être collé sur la première page de la copie.</w:t>
      </w:r>
    </w:p>
    <w:p>
      <w:pPr>
        <w:spacing w:after="220" w:lineRule="auto"/>
      </w:pPr>
      <w:r>
        <w:rPr>
          <w:rFonts w:eastAsia="Georgia" w:cs="Georgia" w:ascii="Georgia" w:hAnsi="Georgia"/>
        </w:rPr>
        <w:t xml:space="preserve">Lorsqu'un résultat est fourni par l'énoncé, la démarche scientifique adoptée par le candidat et les calculs menant au résultat seront examinés avec une grande attention. Les points seront attribués uniquement pour des justifications et des calculs précis et détaillés.</w:t>
      </w:r>
      <w:r>
        <w:rPr/>
        <w:br w:type="textWrapping"/>
      </w:r>
      <w:r>
        <w:rPr>
          <w:rFonts w:eastAsia="Georgia" w:cs="Georgia" w:ascii="Georgia" w:hAnsi="Georgia"/>
        </w:rPr>
        <w:t xml:space="preserve">Les calculatrices étant interdites, une attention particulière sera portée à la réalisation des applications numériques.</w:t>
      </w:r>
    </w:p>
    <w:p>
      <w:pPr>
        <w:spacing w:line="271" w:before="330" w:lineRule="auto"/>
      </w:pPr>
      <w:r>
        <w:rPr>
          <w:b/>
          <w:sz w:val="42"/>
        </w:rPr>
        <w:t xml:space="preserve">Choix Techniques pour un Parc Aquatique</w:t>
      </w:r>
    </w:p>
    <w:p>
      <w:pPr>
        <w:spacing w:after="220" w:lineRule="auto"/>
      </w:pPr>
      <w:r>
        <w:rPr>
          <w:rFonts w:eastAsia="Georgia" w:cs="Georgia" w:ascii="Georgia" w:hAnsi="Georgia"/>
        </w:rPr>
        <w:t xml:space="preserve">Le sujet traite, sous différents aspects, de choix techniques à discuter lors de la réalisation ou de l'entretien d'un parc aquatique. Les différentes parties, totalement indépendantes, peuvent être traitées dans un ordre quelconque.</w:t>
      </w:r>
      <w:r>
        <w:rPr/>
        <w:br w:type="textWrapping"/>
      </w:r>
      <w:r>
        <w:rPr>
          <w:rFonts w:eastAsia="Georgia" w:cs="Georgia" w:ascii="Georgia" w:hAnsi="Georgia"/>
        </w:rPr>
        <w:t xml:space="preserve">La partie I s'intéresse au mouvement d'un enfant sur un toboggan et des choix en matière de sécurité qui doivent en découler.</w:t>
      </w:r>
      <w:r>
        <w:rPr/>
        <w:br w:type="textWrapping"/>
      </w:r>
      <w:r>
        <w:rPr/>
        <w:t xml:space="preserve">La partie II aborde le choix d'une pompe pour la circulation d'eau sur un toboggan.</w:t>
      </w:r>
      <w:r>
        <w:rPr/>
        <w:br w:type="textWrapping"/>
      </w:r>
      <w:r>
        <w:rPr>
          <w:rFonts w:eastAsia="Georgia" w:cs="Georgia" w:ascii="Georgia" w:hAnsi="Georgia"/>
        </w:rPr>
        <w:t xml:space="preserve">La partie III vise à appréhender les économies d'énergie en matière de chauffage de l'eau de la piscine.</w:t>
      </w:r>
      <w:r>
        <w:rPr/>
        <w:br w:type="textWrapping"/>
      </w:r>
      <w:r>
        <w:rPr>
          <w:rFonts w:eastAsia="Georgia" w:cs="Georgia" w:ascii="Georgia" w:hAnsi="Georgia"/>
        </w:rPr>
        <w:t xml:space="preserve">La partie IV s'intéresse à l'étude du désinfectant de l'eau des différents bassins.</w:t>
      </w:r>
    </w:p>
    <w:p>
      <w:pPr>
        <w:spacing w:line="271" w:before="330" w:lineRule="auto"/>
      </w:pPr>
      <w:r>
        <w:rPr>
          <w:rFonts w:eastAsia="Georgia" w:cs="Georgia" w:ascii="Georgia" w:hAnsi="Georgia"/>
          <w:b/>
          <w:sz w:val="42"/>
        </w:rPr>
        <w:t xml:space="preserve">Partie I - Sécurisation de la zone d'arrivée d'un toboggan aquatique</w:t>
      </w:r>
    </w:p>
    <w:p>
      <w:pPr>
        <w:spacing w:after="220" w:lineRule="auto"/>
      </w:pPr>
      <w:r>
        <w:rPr>
          <w:rFonts w:eastAsia="Georgia" w:cs="Georgia" w:ascii="Georgia" w:hAnsi="Georgia"/>
        </w:rPr>
        <w:t xml:space="preserve">Dans tout ce qui suit, on s'intéresse à un enfant modélisé par un point matériel M , de masse </w:t>
      </w:r>
      <m:oMath>
        <m:r>
          <m:rPr>
            <m:sty m:val="i"/>
          </m:rPr>
          <m:t>m</m:t>
        </m:r>
        <m:r>
          <m:rPr>
            <m:sty m:val="p"/>
          </m:rPr>
          <m:t>=</m:t>
        </m:r>
        <m:r>
          <m:rPr>
            <m:sty m:val="p"/>
          </m:rPr>
          <m:t>50</m:t>
        </m:r>
        <m:r>
          <m:rPr>
            <m:nor/>
          </m:rPr>
          <m:t xml:space="preserve"> </m:t>
        </m:r>
        <m:r>
          <m:rPr>
            <m:sty m:val="p"/>
          </m:rPr>
          <m:t>kg</m:t>
        </m:r>
      </m:oMath>
      <w:r>
        <w:rPr>
          <w:rFonts w:eastAsia="Georgia" w:cs="Georgia" w:ascii="Georgia" w:hAnsi="Georgia"/>
        </w:rPr>
        <w:t xml:space="preserve">, qui glisse sur un toboggan dont le schéma est donné en figure 1.</w:t>
      </w:r>
    </w:p>
    <w:p>
      <w:pPr>
        <w:spacing w:lineRule="auto"/>
        <w:jc w:val="center"/>
      </w:pPr>
      <w:r>
        <w:rPr/>
        <w:drawing>
          <wp:inline distB="0" distL="0" distR="0" distT="0">
            <wp:extent cx="5486400" cy="3316147"/>
            <wp:effectExtent b="0" l="0" r="0" t="0"/>
            <wp:docPr id="1" name="image-5446136ef2f5cb04262af8672e561b49a71b98b3.jpg"/>
            <a:graphic>
              <a:graphicData uri="http://schemas.openxmlformats.org/drawingml/2006/picture">
                <pic:pic>
                  <pic:nvPicPr>
                    <pic:cNvPr id="1" name="image-5446136ef2f5cb04262af8672e561b49a71b98b3.jpg" descr=""/>
                    <pic:cNvPicPr/>
                  </pic:nvPicPr>
                  <pic:blipFill>
                    <a:blip r:embed="rId5" cstate="print"/>
                    <a:srcRect b="0" l="0" r="0" t="0"/>
                    <a:stretch>
                      <a:fillRect/>
                    </a:stretch>
                  </pic:blipFill>
                  <pic:spPr>
                    <a:xfrm>
                      <a:off x="0" y="0"/>
                      <a:ext cx="5486400" cy="3316147"/>
                    </a:xfrm>
                    <a:prstGeom prst="rect"/>
                  </pic:spPr>
                </pic:pic>
              </a:graphicData>
            </a:graphic>
          </wp:inline>
        </w:drawing>
      </w:r>
    </w:p>
    <w:p>
      <w:pPr>
        <w:spacing w:lineRule="auto"/>
      </w:pPr>
      <w:r>
        <w:rPr>
          <w:rFonts w:eastAsia="Georgia" w:cs="Georgia" w:ascii="Georgia" w:hAnsi="Georgia"/>
        </w:rPr>
        <w:t xml:space="preserve">Figure 1 - Schéma d'implantation du toboggan par rapport à la piscine</w:t>
      </w:r>
    </w:p>
    <w:p>
      <w:pPr>
        <w:spacing w:after="220" w:lineRule="auto"/>
      </w:pPr>
      <w:r>
        <w:rPr/>
        <w:t xml:space="preserve">L'enfant se laisse glisser sur le toboggan depuis le point A d'altitude </w:t>
      </w:r>
      <m:oMath>
        <m:r>
          <m:rPr>
            <m:sty m:val="i"/>
          </m:rPr>
          <m:t>H</m:t>
        </m:r>
        <m:r>
          <m:rPr>
            <m:sty m:val="p"/>
          </m:rPr>
          <m:t>=</m:t>
        </m:r>
        <m:r>
          <m:rPr>
            <m:sty m:val="p"/>
          </m:rPr>
          <m:t>21</m:t>
        </m:r>
        <m:r>
          <m:rPr>
            <m:sty m:val="p"/>
          </m:rPr>
          <m:t>,</m:t>
        </m:r>
        <m:r>
          <m:rPr>
            <m:sty m:val="p"/>
          </m:rPr>
          <m:t>0</m:t>
        </m:r>
        <m:r>
          <m:rPr>
            <m:nor/>
          </m:rPr>
          <m:t xml:space="preserve"> </m:t>
        </m:r>
        <m:r>
          <m:rPr>
            <m:sty m:val="p"/>
          </m:rPr>
          <m:t>m</m:t>
        </m:r>
      </m:oMath>
      <w:r>
        <w:rPr/>
        <w:t xml:space="preserve"> sans vitesse initiale. Il termine sa glissade au point B d'altitude </w:t>
      </w:r>
      <m:oMath>
        <m:r>
          <m:rPr>
            <m:sty m:val="i"/>
          </m:rPr>
          <m:t>h</m:t>
        </m:r>
        <m:r>
          <m:rPr>
            <m:sty m:val="p"/>
          </m:rPr>
          <m:t>=</m:t>
        </m:r>
        <m:r>
          <m:rPr>
            <m:sty m:val="p"/>
          </m:rPr>
          <m:t>1</m:t>
        </m:r>
        <m:r>
          <m:rPr>
            <m:sty m:val="p"/>
          </m:rPr>
          <m:t>,</m:t>
        </m:r>
        <m:r>
          <m:rPr>
            <m:sty m:val="p"/>
          </m:rPr>
          <m:t>0</m:t>
        </m:r>
        <m:r>
          <m:rPr>
            <m:nor/>
          </m:rPr>
          <m:t xml:space="preserve"> </m:t>
        </m:r>
        <m:r>
          <m:rPr>
            <m:sty m:val="p"/>
          </m:rPr>
          <m:t>m</m:t>
        </m:r>
      </m:oMath>
      <w:r>
        <w:rPr>
          <w:rFonts w:eastAsia="Georgia" w:cs="Georgia" w:ascii="Georgia" w:hAnsi="Georgia"/>
        </w:rPr>
        <w:t xml:space="preserve"> avec une vitesse horizontale qui lui permet d'atteindre un point C à la surface de l'eau de la piscine. Une discussion s'engage lors de la conception du toboggan pour savoir dans quelle zone de la piscine il faudra interdire les baigneurs pour éviter toute collision avec l'enfant qui arrive dans la piscine.</w:t>
      </w:r>
      <w:r>
        <w:rPr/>
        <w:br w:type="textWrapping"/>
      </w:r>
      <w:r>
        <w:rPr/>
        <w:t xml:space="preserve">Par la suite, on prendra </w:t>
      </w:r>
      <m:oMath>
        <m:r>
          <m:rPr>
            <m:sty m:val="i"/>
          </m:rPr>
          <m:t>g</m:t>
        </m:r>
        <m:r>
          <m:rPr>
            <m:sty m:val="p"/>
          </m:rPr>
          <m:t>=</m:t>
        </m:r>
        <m:r>
          <m:rPr>
            <m:sty m:val="p"/>
          </m:rPr>
          <m:t>10</m:t>
        </m:r>
        <m:r>
          <m:rPr>
            <m:nor/>
          </m:rPr>
          <m:t xml:space="preserve"> </m:t>
        </m:r>
        <m:r>
          <m:rPr>
            <m:sty m:val="p"/>
          </m:rPr>
          <m:t>N</m:t>
        </m:r>
        <m:r>
          <m:rPr>
            <m:sty m:val="p"/>
          </m:rPr>
          <m:t>⋅</m:t>
        </m:r>
        <m:sSup>
          <m:sSupPr/>
          <m:e>
            <m:r>
              <m:rPr>
                <m:nor/>
              </m:rPr>
              <m:t xml:space="preserve"> </m:t>
            </m:r>
            <m:r>
              <m:rPr>
                <m:sty m:val="p"/>
              </m:rPr>
              <m:t>kg</m:t>
            </m:r>
          </m:e>
          <m:sup>
            <m:r>
              <m:rPr>
                <m:sty m:val="p"/>
              </m:rPr>
              <m:t>−</m:t>
            </m:r>
            <m:r>
              <m:rPr>
                <m:sty m:val="p"/>
              </m:rPr>
              <m:t>1</m:t>
            </m:r>
          </m:sup>
        </m:sSup>
      </m:oMath>
      <w:r>
        <w:rPr/>
        <w:t xml:space="preserve">. On suppose tout d'abord qu'un filet d'eau annule les frottements de l'enfant sur toute la longueur </w:t>
      </w:r>
      <m:oMath>
        <m:r>
          <m:rPr>
            <m:sty m:val="i"/>
          </m:rPr>
          <m:t>L</m:t>
        </m:r>
        <m:r>
          <m:rPr>
            <m:sty m:val="p"/>
          </m:rPr>
          <m:t>=</m:t>
        </m:r>
        <m:r>
          <m:rPr>
            <m:sty m:val="p"/>
          </m:rPr>
          <m:t>37</m:t>
        </m:r>
        <m:r>
          <m:rPr>
            <m:sty m:val="p"/>
          </m:rPr>
          <m:t>,</m:t>
        </m:r>
        <m:r>
          <m:rPr>
            <m:sty m:val="p"/>
          </m:rPr>
          <m:t>5</m:t>
        </m:r>
        <m:r>
          <m:rPr>
            <m:nor/>
          </m:rPr>
          <m:t xml:space="preserve"> </m:t>
        </m:r>
        <m:r>
          <m:rPr>
            <m:sty m:val="p"/>
          </m:rPr>
          <m:t>m</m:t>
        </m:r>
      </m:oMath>
      <w:r>
        <w:rPr/>
        <w:t xml:space="preserve"> de la piste du toboggan.</w:t>
      </w:r>
    </w:p>
    <w:p>
      <w:pPr>
        <w:spacing w:after="220" w:lineRule="auto"/>
      </w:pPr>
      <w:r>
        <w:rPr/>
        <w:t xml:space="preserve">Q1. Exprimer, puis calculer le travail </w:t>
      </w:r>
      <m:oMath>
        <m:sSub>
          <m:sSubPr/>
          <m:e>
            <m:r>
              <m:rPr>
                <m:sty m:val="p"/>
              </m:rPr>
              <m:t>W</m:t>
            </m:r>
          </m:e>
          <m:sub>
            <m:acc>
              <m:accPr>
                <m:chr m:val="⃗"/>
              </m:accPr>
              <m:e>
                <m:r>
                  <m:rPr>
                    <m:sty m:val="p"/>
                  </m:rPr>
                  <m:t>P</m:t>
                </m:r>
              </m:e>
            </m:acc>
          </m:sub>
        </m:sSub>
      </m:oMath>
      <w:r>
        <w:rPr/>
        <w:t xml:space="preserve"> du poids de l'enfant lors de cette descente de </w:t>
      </w:r>
      <m:oMath>
        <m:r>
          <m:rPr>
            <m:sty m:val="i"/>
          </m:rPr>
          <m:t>A</m:t>
        </m:r>
      </m:oMath>
      <w:r>
        <w:rPr/>
        <w:t xml:space="preserve"> vers </w:t>
      </w:r>
      <m:oMath>
        <m:r>
          <m:rPr>
            <m:sty m:val="i"/>
          </m:rPr>
          <m:t>B</m:t>
        </m:r>
      </m:oMath>
      <w:r>
        <w:rPr/>
        <w:t xml:space="preserve">.</w:t>
      </w:r>
    </w:p>
    <w:p>
      <w:pPr>
        <w:spacing w:after="220" w:lineRule="auto"/>
      </w:pPr>
      <w:r>
        <w:rPr>
          <w:rFonts w:eastAsia="Georgia" w:cs="Georgia" w:ascii="Georgia" w:hAnsi="Georgia"/>
        </w:rPr>
        <w:t xml:space="preserve">Q2. Citer le théorème de l'énergie cinétique. L'appliquer à l'enfant qui glisse sans frottement entre les points A et B et en déduire l'expression de la vitesse </w:t>
      </w:r>
      <m:oMath>
        <m:sSub>
          <m:sSubPr/>
          <m:e>
            <m:r>
              <m:rPr>
                <m:sty m:val="i"/>
              </m:rPr>
              <m:t>V</m:t>
            </m:r>
          </m:e>
          <m:sub>
            <m:r>
              <m:rPr>
                <m:sty m:val="i"/>
              </m:rPr>
              <m:t>B</m:t>
            </m:r>
            <m:r>
              <m:rPr>
                <m:sty m:val="p"/>
              </m:rPr>
              <m:t>_</m:t>
            </m:r>
            <m:r>
              <m:rPr>
                <m:nor/>
              </m:rPr>
              <m:t>sans_frottement atteinte au </m:t>
            </m:r>
          </m:sub>
        </m:sSub>
      </m:oMath>
      <w:r>
        <w:rPr/>
        <w:t xml:space="preserve"> point </w:t>
      </w:r>
      <m:oMath>
        <m:r>
          <m:rPr>
            <m:sty m:val="i"/>
          </m:rPr>
          <m:t>B</m:t>
        </m:r>
      </m:oMath>
      <w:r>
        <w:rPr>
          <w:rFonts w:eastAsia="Georgia" w:cs="Georgia" w:ascii="Georgia" w:hAnsi="Georgia"/>
        </w:rPr>
        <w:t xml:space="preserve"> en fonction des données.</w:t>
      </w:r>
    </w:p>
    <w:p>
      <w:pPr>
        <w:spacing w:after="220" w:lineRule="auto"/>
      </w:pPr>
      <w:r>
        <w:rPr>
          <w:rFonts w:eastAsia="Georgia" w:cs="Georgia" w:ascii="Georgia" w:hAnsi="Georgia"/>
        </w:rPr>
        <w:t xml:space="preserve">Q3. Donner la valeur de cette vitesse VB_sans_frottement.</w:t>
      </w:r>
      <w:r>
        <w:rPr/>
        <w:br w:type="textWrapping"/>
      </w:r>
      <w:r>
        <w:rPr>
          <w:rFonts w:eastAsia="Georgia" w:cs="Georgia" w:ascii="Georgia" w:hAnsi="Georgia"/>
        </w:rPr>
        <w:t xml:space="preserve">En réalité, les frottements existent et la vitesse au point </w:t>
      </w:r>
      <m:oMath>
        <m:r>
          <m:rPr>
            <m:sty m:val="i"/>
          </m:rPr>
          <m:t>B</m:t>
        </m:r>
      </m:oMath>
      <w:r>
        <w:rPr/>
        <w:t xml:space="preserve">, horizontale, vaut </w:t>
      </w:r>
      <m:oMath>
        <m:sSub>
          <m:sSubPr/>
          <m:e>
            <m:r>
              <m:rPr>
                <m:sty m:val="i"/>
              </m:rPr>
              <m:t>v</m:t>
            </m:r>
          </m:e>
          <m:sub>
            <m:r>
              <m:rPr>
                <m:sty m:val="i"/>
              </m:rPr>
              <m:t>B</m:t>
            </m:r>
          </m:sub>
        </m:sSub>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w:t>
      </w:r>
      <w:r>
        <w:rPr/>
        <w:br w:type="textWrapping"/>
      </w:r>
      <w:r>
        <w:rPr>
          <w:rFonts w:eastAsia="Georgia" w:cs="Georgia" w:ascii="Georgia" w:hAnsi="Georgia"/>
        </w:rPr>
        <w:t xml:space="preserve">Q4. Faire figurer sur un schéma, sans souci d'échelle, les forces appliquées sur le point </w:t>
      </w:r>
      <m:oMath>
        <m:r>
          <m:rPr>
            <m:sty m:val="i"/>
          </m:rPr>
          <m:t>M</m:t>
        </m:r>
      </m:oMath>
      <w:r>
        <w:rPr/>
        <w:t xml:space="preserve"> en un endroit quelconque de la glissade.</w:t>
      </w:r>
    </w:p>
    <w:p>
      <w:pPr>
        <w:spacing w:after="220" w:lineRule="auto"/>
      </w:pPr>
      <w:r>
        <w:rPr/>
        <w:t xml:space="preserve">Q5. Exprimer, puis calculer le travail </w:t>
      </w:r>
      <m:oMath>
        <m:sSub>
          <m:sSubPr/>
          <m:e>
            <m:r>
              <m:rPr>
                <m:sty m:val="p"/>
              </m:rPr>
              <m:t>W</m:t>
            </m:r>
          </m:e>
          <m:sub>
            <m:acc>
              <m:accPr>
                <m:chr m:val="⃗"/>
              </m:accPr>
              <m:e>
                <m:r>
                  <m:rPr>
                    <m:sty m:val="p"/>
                  </m:rPr>
                  <m:t>F</m:t>
                </m:r>
              </m:e>
            </m:acc>
          </m:sub>
        </m:sSub>
      </m:oMath>
      <w:r>
        <w:rPr/>
        <w:t xml:space="preserve"> de cette force de frottement </w:t>
      </w:r>
      <m:oMath>
        <m:acc>
          <m:accPr>
            <m:chr m:val="⃗"/>
          </m:accPr>
          <m:e>
            <m:r>
              <m:rPr>
                <m:sty m:val="i"/>
              </m:rPr>
              <m:t>F</m:t>
            </m:r>
          </m:e>
        </m:acc>
      </m:oMath>
      <w:r>
        <w:rPr/>
        <w:t xml:space="preserve"> sur le trajet AB .</w:t>
      </w:r>
      <w:r>
        <w:rPr/>
        <w:br w:type="textWrapping"/>
      </w:r>
      <w:r>
        <w:rPr>
          <w:rFonts w:eastAsia="Georgia" w:cs="Georgia" w:ascii="Georgia" w:hAnsi="Georgia"/>
        </w:rPr>
        <w:t xml:space="preserve">Q6. Donner l'expression du travail élémentaire de la force de frottement </w:t>
      </w:r>
      <m:oMath>
        <m:r>
          <m:rPr>
            <m:sty m:val="i"/>
          </m:rPr>
          <m:t>δ</m:t>
        </m:r>
        <m:sSub>
          <m:sSubPr/>
          <m:e>
            <m:r>
              <m:rPr>
                <m:sty m:val="i"/>
              </m:rPr>
              <m:t>W</m:t>
            </m:r>
          </m:e>
          <m:sub>
            <m:acc>
              <m:accPr>
                <m:chr m:val="⃗"/>
              </m:accPr>
              <m:e>
                <m:r>
                  <m:rPr>
                    <m:sty m:val="i"/>
                  </m:rPr>
                  <m:t>F</m:t>
                </m:r>
              </m:e>
            </m:acc>
          </m:sub>
        </m:sSub>
      </m:oMath>
      <w:r>
        <w:rPr>
          <w:rFonts w:eastAsia="Georgia" w:cs="Georgia" w:ascii="Georgia" w:hAnsi="Georgia"/>
        </w:rPr>
        <w:t xml:space="preserve"> pour en déduire une expression du travail </w:t>
      </w:r>
      <m:oMath>
        <m:sSub>
          <m:sSubPr/>
          <m:e>
            <m:r>
              <m:rPr>
                <m:sty m:val="p"/>
              </m:rPr>
              <m:t>W</m:t>
            </m:r>
          </m:e>
          <m:sub>
            <m:acc>
              <m:accPr>
                <m:chr m:val="⃗"/>
              </m:accPr>
              <m:e>
                <m:r>
                  <m:rPr>
                    <m:sty m:val="p"/>
                  </m:rPr>
                  <m:t>F</m:t>
                </m:r>
              </m:e>
            </m:acc>
          </m:sub>
        </m:sSub>
      </m:oMath>
      <w:r>
        <w:rPr/>
        <w:t xml:space="preserve"> sur le trajet AB , en supposant la force de frottement de norme </w:t>
      </w:r>
      <m:oMath>
        <m:r>
          <m:rPr>
            <m:sty m:val="i"/>
          </m:rPr>
          <m:t>F</m:t>
        </m:r>
      </m:oMath>
      <w:r>
        <w:rPr/>
        <w:t xml:space="preserve"> constante sur le trajet.</w:t>
      </w:r>
    </w:p>
    <w:p>
      <w:pPr>
        <w:spacing w:after="220" w:lineRule="auto"/>
      </w:pPr>
      <w:r>
        <w:rPr>
          <w:rFonts w:eastAsia="Georgia" w:cs="Georgia" w:ascii="Georgia" w:hAnsi="Georgia"/>
        </w:rPr>
        <w:t xml:space="preserve">Q7. Déduire ainsi la norme </w:t>
      </w:r>
      <m:oMath>
        <m:r>
          <m:rPr>
            <m:sty m:val="i"/>
          </m:rPr>
          <m:t>F</m:t>
        </m:r>
      </m:oMath>
      <w:r>
        <w:rPr/>
        <w:t xml:space="preserve"> de la force de frottement.</w:t>
      </w:r>
      <w:r>
        <w:rPr/>
        <w:br w:type="textWrapping"/>
      </w:r>
      <w:r>
        <w:rPr>
          <w:rFonts w:eastAsia="Georgia" w:cs="Georgia" w:ascii="Georgia" w:hAnsi="Georgia"/>
        </w:rPr>
        <w:t xml:space="preserve">On s'intéresse maintenant à la localisation du point de chute </w:t>
      </w:r>
      <m:oMath>
        <m:r>
          <m:rPr>
            <m:sty m:val="i"/>
          </m:rPr>
          <m:t>C</m:t>
        </m:r>
      </m:oMath>
      <w:r>
        <w:rPr/>
        <w:t xml:space="preserve"> dans l'eau avec une vitesse horizontale en </w:t>
      </w:r>
      <m:oMath>
        <m:r>
          <m:rPr>
            <m:sty m:val="i"/>
          </m:rPr>
          <m:t>B</m:t>
        </m:r>
        <m:r>
          <m:rPr>
            <m:sty m:val="p"/>
          </m:rPr>
          <m:t>,</m:t>
        </m:r>
        <m:sSub>
          <m:sSubPr/>
          <m:e>
            <m:r>
              <m:rPr>
                <m:sty m:val="i"/>
              </m:rPr>
              <m:t>v</m:t>
            </m:r>
          </m:e>
          <m:sub>
            <m:r>
              <m:rPr>
                <m:sty m:val="i"/>
              </m:rPr>
              <m:t>B</m:t>
            </m:r>
          </m:sub>
        </m:sSub>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Le mouvement de l'enfant dans l'air est supposé sans frottements. On rappelle que la hauteur entre </w:t>
      </w:r>
      <m:oMath>
        <m:r>
          <m:rPr>
            <m:sty m:val="i"/>
          </m:rPr>
          <m:t>B</m:t>
        </m:r>
      </m:oMath>
      <w:r>
        <w:rPr/>
        <w:t xml:space="preserve"> et </w:t>
      </w:r>
      <m:oMath>
        <m:r>
          <m:rPr>
            <m:sty m:val="i"/>
          </m:rPr>
          <m:t>C</m:t>
        </m:r>
      </m:oMath>
      <w:r>
        <w:rPr/>
        <w:t xml:space="preserve"> vaut </w:t>
      </w:r>
      <m:oMath>
        <m:r>
          <m:rPr>
            <m:sty m:val="i"/>
          </m:rPr>
          <m:t>h</m:t>
        </m:r>
        <m:r>
          <m:rPr>
            <m:sty m:val="p"/>
          </m:rPr>
          <m:t>=</m:t>
        </m:r>
        <m:r>
          <m:rPr>
            <m:sty m:val="p"/>
          </m:rPr>
          <m:t>1</m:t>
        </m:r>
        <m:r>
          <m:rPr>
            <m:sty m:val="p"/>
          </m:rPr>
          <m:t>,</m:t>
        </m:r>
        <m:r>
          <m:rPr>
            <m:sty m:val="p"/>
          </m:rPr>
          <m:t>0</m:t>
        </m:r>
        <m:r>
          <m:rPr>
            <m:nor/>
          </m:rPr>
          <m:t xml:space="preserve"> </m:t>
        </m:r>
        <m:r>
          <m:rPr>
            <m:sty m:val="p"/>
          </m:rPr>
          <m:t>m</m:t>
        </m:r>
      </m:oMath>
      <w:r>
        <w:rPr/>
        <w:t xml:space="preserve">.</w:t>
      </w:r>
      <w:r>
        <w:rPr/>
        <w:br w:type="textWrapping"/>
      </w:r>
      <w:r>
        <w:rPr/>
        <w:t xml:space="preserve">Pour les besoins de cette question, on donne </w:t>
      </w:r>
      <m:oMath>
        <m:rad>
          <m:radPr>
            <m:degHide m:val="1"/>
            <m:ctrlPr>
              <w:rPr>
                <w:rFonts w:ascii="Cambria Math" w:hAnsi="Cambria Math"/>
              </w:rPr>
            </m:ctrlPr>
          </m:radPr>
          <m:deg/>
          <m:e>
            <m:r>
              <m:rPr>
                <m:sty m:val="p"/>
              </m:rPr>
              <m:t>0</m:t>
            </m:r>
            <m:r>
              <m:rPr>
                <m:sty m:val="p"/>
              </m:rPr>
              <m:t>,</m:t>
            </m:r>
            <m:r>
              <m:rPr>
                <m:sty m:val="p"/>
              </m:rPr>
              <m:t>2</m:t>
            </m:r>
          </m:e>
        </m:rad>
        <m:r>
          <m:rPr>
            <m:sty m:val="p"/>
          </m:rPr>
          <m:t>=</m:t>
        </m:r>
        <m:r>
          <m:rPr>
            <m:sty m:val="p"/>
          </m:rPr>
          <m:t>0</m:t>
        </m:r>
        <m:r>
          <m:rPr>
            <m:sty m:val="p"/>
          </m:rPr>
          <m:t>,</m:t>
        </m:r>
        <m:r>
          <m:rPr>
            <m:sty m:val="p"/>
          </m:rPr>
          <m:t>45</m:t>
        </m:r>
      </m:oMath>
      <w:r>
        <w:rPr/>
        <w:t xml:space="preserve">.</w:t>
      </w:r>
      <w:r>
        <w:rPr/>
        <w:br w:type="textWrapping"/>
      </w:r>
      <w:r>
        <w:rPr>
          <w:rFonts w:eastAsia="Georgia" w:cs="Georgia" w:ascii="Georgia" w:hAnsi="Georgia"/>
        </w:rPr>
        <w:t xml:space="preserve">Q8. En détaillant votre raisonnement, exprimer, puis calculer la distance horizontale </w:t>
      </w:r>
      <m:oMath>
        <m:r>
          <m:rPr>
            <m:sty m:val="i"/>
          </m:rPr>
          <m:t>d</m:t>
        </m:r>
      </m:oMath>
      <w:r>
        <w:rPr/>
        <w:t xml:space="preserve"> depuis </w:t>
      </w:r>
      <m:oMath>
        <m:r>
          <m:rPr>
            <m:sty m:val="i"/>
          </m:rPr>
          <m:t>B</m:t>
        </m:r>
      </m:oMath>
      <w:r>
        <w:rPr/>
        <w:t xml:space="preserve"> parcourue par l'enfant lorsqu'il arrive au contact avec l'eau au point C .</w:t>
      </w:r>
    </w:p>
    <w:p>
      <w:pPr>
        <w:spacing w:after="220" w:lineRule="auto"/>
      </w:pPr>
      <w:r>
        <w:rPr>
          <w:rFonts w:eastAsia="Georgia" w:cs="Georgia" w:ascii="Georgia" w:hAnsi="Georgia"/>
        </w:rPr>
        <w:t xml:space="preserve">Lorsqu'il arrive dans l'eau au point C , l'enfant, toujours assimilé à un point matériel M de masse </w:t>
      </w:r>
      <m:oMath>
        <m:r>
          <m:rPr>
            <m:sty m:val="i"/>
          </m:rPr>
          <m:t>m</m:t>
        </m:r>
      </m:oMath>
      <w:r>
        <w:rPr/>
        <w:t xml:space="preserve">, subit une force de frottement fluide </w:t>
      </w:r>
      <m:oMath>
        <m:sSup>
          <m:sSupPr/>
          <m:e>
            <m:acc>
              <m:accPr>
                <m:chr m:val="⃗"/>
              </m:accPr>
              <m:e>
                <m:r>
                  <m:rPr>
                    <m:sty m:val="i"/>
                  </m:rPr>
                  <m:t>F</m:t>
                </m:r>
              </m:e>
            </m:acc>
          </m:e>
          <m:sup>
            <m:r>
              <m:rPr>
                <m:sty m:val="i"/>
              </m:rPr>
              <m:t>′</m:t>
            </m:r>
          </m:sup>
        </m:sSup>
      </m:oMath>
      <w:r>
        <w:rPr/>
        <w:t xml:space="preserve"> telle que </w:t>
      </w:r>
      <m:oMath>
        <m:sSup>
          <m:sSupPr/>
          <m:e>
            <m:acc>
              <m:accPr>
                <m:chr m:val="⃗"/>
              </m:accPr>
              <m:e>
                <m:r>
                  <m:rPr>
                    <m:sty m:val="i"/>
                  </m:rPr>
                  <m:t>F</m:t>
                </m:r>
              </m:e>
            </m:acc>
          </m:e>
          <m:sup>
            <m:r>
              <m:rPr>
                <m:sty m:val="i"/>
              </m:rPr>
              <m:t>′</m:t>
            </m:r>
          </m:sup>
        </m:sSup>
        <m:r>
          <m:rPr>
            <m:sty m:val="p"/>
          </m:rPr>
          <m:t>=</m:t>
        </m:r>
        <m:r>
          <m:rPr>
            <m:sty m:val="p"/>
          </m:rPr>
          <m:t>−</m:t>
        </m:r>
        <m:r>
          <m:rPr>
            <m:sty m:val="i"/>
          </m:rPr>
          <m:t>k</m:t>
        </m:r>
        <m:r>
          <m:rPr>
            <m:sty m:val="p"/>
          </m:rPr>
          <m:t>⋅</m:t>
        </m:r>
        <m:acc>
          <m:accPr>
            <m:chr m:val="⃗"/>
          </m:accPr>
          <m:e>
            <m:r>
              <m:rPr>
                <m:sty m:val="i"/>
              </m:rPr>
              <m:t>v</m:t>
            </m:r>
          </m:e>
        </m:acc>
      </m:oMath>
      <w:r>
        <w:rPr>
          <w:rFonts w:eastAsia="Georgia" w:cs="Georgia" w:ascii="Georgia" w:hAnsi="Georgia"/>
        </w:rPr>
        <w:t xml:space="preserve">. On s'intéresse uniquement à la composante horizontale </w:t>
      </w:r>
      <m:oMath>
        <m:sSub>
          <m:sSubPr/>
          <m:e>
            <m:r>
              <m:rPr>
                <m:sty m:val="i"/>
              </m:rPr>
              <m:t>v</m:t>
            </m:r>
          </m:e>
          <m:sub>
            <m:r>
              <m:rPr>
                <m:sty m:val="i"/>
              </m:rPr>
              <m:t>x</m:t>
            </m:r>
          </m:sub>
        </m:sSub>
        <m:r>
          <m:rPr>
            <m:sty m:val="p"/>
          </m:rPr>
          <m:t>(</m:t>
        </m:r>
        <m:r>
          <m:rPr>
            <m:sty m:val="i"/>
          </m:rPr>
          <m:t>t</m:t>
        </m:r>
        <m:r>
          <m:rPr>
            <m:sty m:val="p"/>
          </m:rPr>
          <m:t>)</m:t>
        </m:r>
      </m:oMath>
      <w:r>
        <w:rPr/>
        <w:t xml:space="preserve"> de la vitesse </w:t>
      </w:r>
      <m:oMath>
        <m:acc>
          <m:accPr>
            <m:chr m:val="⃗"/>
          </m:accPr>
          <m:e>
            <m:r>
              <m:rPr>
                <m:sty m:val="i"/>
              </m:rPr>
              <m:t>v</m:t>
            </m:r>
          </m:e>
        </m:acc>
      </m:oMath>
      <w:r>
        <w:rPr/>
        <w:t xml:space="preserve"> de l'enfant dans l'eau.</w:t>
      </w:r>
    </w:p>
    <w:p>
      <w:pPr>
        <w:spacing w:after="220" w:lineRule="auto"/>
      </w:pPr>
      <w:r>
        <w:rPr/>
        <w:t xml:space="preserve">Q9. Montrer que cette composante horizontale de vitesse </w:t>
      </w:r>
      <m:oMath>
        <m:sSub>
          <m:sSubPr/>
          <m:e>
            <m:r>
              <m:rPr>
                <m:sty m:val="i"/>
              </m:rPr>
              <m:t>v</m:t>
            </m:r>
          </m:e>
          <m:sub>
            <m:r>
              <m:rPr>
                <m:sty m:val="i"/>
              </m:rPr>
              <m:t>x</m:t>
            </m:r>
          </m:sub>
        </m:sSub>
        <m:r>
          <m:rPr>
            <m:sty m:val="p"/>
          </m:rPr>
          <m:t>(</m:t>
        </m:r>
        <m:r>
          <m:rPr>
            <m:sty m:val="i"/>
          </m:rPr>
          <m:t>t</m:t>
        </m:r>
        <m:r>
          <m:rPr>
            <m:sty m:val="p"/>
          </m:rPr>
          <m:t>)</m:t>
        </m:r>
      </m:oMath>
      <w:r>
        <w:rPr>
          <w:rFonts w:eastAsia="Georgia" w:cs="Georgia" w:ascii="Georgia" w:hAnsi="Georgia"/>
        </w:rPr>
        <w:t xml:space="preserve"> répond à l'équation différentielle :</w:t>
      </w:r>
    </w:p>
    <w:p>
      <w:pPr>
        <w:spacing w:after="220" w:lineRule="auto"/>
      </w:pPr>
      <m:oMathPara>
        <m:oMath>
          <m:f>
            <m:fPr>
              <m:ctrlPr>
                <w:rPr>
                  <w:rFonts w:ascii="Cambria Math" w:hAnsi="Cambria Math"/>
                </w:rPr>
              </m:ctrlPr>
            </m:fPr>
            <m:num>
              <m:r>
                <m:rPr>
                  <m:sty m:val="p"/>
                </m:rPr>
                <m:t>d</m:t>
              </m:r>
              <m:sSub>
                <m:sSubPr/>
                <m:e>
                  <m:r>
                    <m:rPr>
                      <m:sty m:val="i"/>
                    </m:rPr>
                    <m:t>V</m:t>
                  </m:r>
                </m:e>
                <m:sub>
                  <m:r>
                    <m:rPr>
                      <m:sty m:val="i"/>
                    </m:rPr>
                    <m:t>x</m:t>
                  </m:r>
                </m:sub>
              </m:sSub>
            </m:num>
            <m:den>
              <m:r>
                <m:rPr>
                  <m:sty m:val="p"/>
                </m:rPr>
                <m:t>dt</m:t>
              </m:r>
            </m:den>
          </m:f>
          <m:r>
            <m:rPr>
              <m:sty m:val="p"/>
            </m:rPr>
            <m:t>+</m:t>
          </m:r>
          <m:f>
            <m:fPr>
              <m:ctrlPr>
                <w:rPr>
                  <w:rFonts w:ascii="Cambria Math" w:hAnsi="Cambria Math"/>
                </w:rPr>
              </m:ctrlPr>
            </m:fPr>
            <m:num>
              <m:r>
                <m:rPr>
                  <m:sty m:val="i"/>
                </m:rPr>
                <m:t>k</m:t>
              </m:r>
            </m:num>
            <m:den>
              <m:r>
                <m:rPr>
                  <m:sty m:val="i"/>
                </m:rPr>
                <m:t>m</m:t>
              </m:r>
            </m:den>
          </m:f>
          <m:r>
            <m:rPr>
              <m:sty m:val="p"/>
            </m:rPr>
            <m:t>⋅</m:t>
          </m:r>
          <m:sSub>
            <m:sSubPr/>
            <m:e>
              <m:r>
                <m:rPr>
                  <m:sty m:val="i"/>
                </m:rPr>
                <m:t>V</m:t>
              </m:r>
            </m:e>
            <m:sub>
              <m:r>
                <m:rPr>
                  <m:sty m:val="i"/>
                </m:rPr>
                <m:t>x</m:t>
              </m:r>
            </m:sub>
          </m:sSub>
          <m:r>
            <m:rPr>
              <m:sty m:val="p"/>
            </m:rPr>
            <m:t>=</m:t>
          </m:r>
          <m:r>
            <m:rPr>
              <m:sty m:val="p"/>
            </m:rPr>
            <m:t>0</m:t>
          </m:r>
          <m:r>
            <m:rPr>
              <m:sty m:val="p"/>
            </m:rPr>
            <m:t>,</m:t>
          </m:r>
          <m:r>
            <m:rPr>
              <m:nor/>
            </m:rPr>
            <m:t> avec comme condition initiale </m:t>
          </m:r>
          <m:sSub>
            <m:sSubPr/>
            <m:e>
              <m:r>
                <m:rPr>
                  <m:sty m:val="i"/>
                </m:rPr>
                <m:t>V</m:t>
              </m:r>
            </m:e>
            <m:sub>
              <m:r>
                <m:rPr>
                  <m:sty m:val="i"/>
                </m:rPr>
                <m:t>x</m:t>
              </m:r>
            </m:sub>
          </m:sSub>
          <m:r>
            <m:rPr>
              <m:sty m:val="p"/>
            </m:rPr>
            <m:t>(</m:t>
          </m:r>
          <m:r>
            <m:rPr>
              <m:sty m:val="p"/>
            </m:rPr>
            <m:t>0</m:t>
          </m:r>
          <m:r>
            <m:rPr>
              <m:sty m:val="p"/>
            </m:rPr>
            <m:t>)</m:t>
          </m:r>
          <m:r>
            <m:rPr>
              <m:sty m:val="p"/>
            </m:rPr>
            <m:t>=</m:t>
          </m:r>
          <m:sSub>
            <m:sSubPr/>
            <m:e>
              <m:r>
                <m:rPr>
                  <m:sty m:val="i"/>
                </m:rPr>
                <m:t>V</m:t>
              </m:r>
            </m:e>
            <m:sub>
              <m:r>
                <m:rPr>
                  <m:sty m:val="i"/>
                </m:rPr>
                <m:t>B</m:t>
              </m:r>
            </m:sub>
          </m:sSub>
        </m:oMath>
      </m:oMathPara>
    </w:p>
    <w:p>
      <w:pPr>
        <w:spacing w:after="220" w:lineRule="auto"/>
      </w:pPr>
      <w:r>
        <w:rPr>
          <w:rFonts w:eastAsia="Georgia" w:cs="Georgia" w:ascii="Georgia" w:hAnsi="Georgia"/>
        </w:rPr>
        <w:t xml:space="preserve">Q10. En déduire dans ce cas l'expression d'un temps caractéristique de ralentissement </w:t>
      </w:r>
      <m:oMath>
        <m:r>
          <m:rPr>
            <m:sty m:val="i"/>
          </m:rPr>
          <m:t>τ</m:t>
        </m:r>
      </m:oMath>
      <w:r>
        <w:rPr/>
        <w:t xml:space="preserve">.</w:t>
      </w:r>
      <w:r>
        <w:rPr/>
        <w:br w:type="textWrapping"/>
      </w:r>
      <w:r>
        <w:rPr>
          <w:rFonts w:eastAsia="Georgia" w:cs="Georgia" w:ascii="Georgia" w:hAnsi="Georgia"/>
        </w:rPr>
        <w:t xml:space="preserve">Une analyse vidéo a permis d'obtenir en figure 2 la courbe d'évolution de </w:t>
      </w:r>
      <m:oMath>
        <m:sSub>
          <m:sSubPr/>
          <m:e>
            <m:r>
              <m:rPr>
                <m:sty m:val="i"/>
              </m:rPr>
              <m:t>v</m:t>
            </m:r>
          </m:e>
          <m:sub>
            <m:r>
              <m:rPr>
                <m:sty m:val="i"/>
              </m:rPr>
              <m:t>x</m:t>
            </m:r>
          </m:sub>
        </m:sSub>
        <m:r>
          <m:rPr>
            <m:sty m:val="p"/>
          </m:rPr>
          <m:t>(</m:t>
        </m:r>
        <m:r>
          <m:rPr>
            <m:sty m:val="i"/>
          </m:rPr>
          <m:t>t</m:t>
        </m:r>
        <m:r>
          <m:rPr>
            <m:sty m:val="p"/>
          </m:rPr>
          <m:t>)</m:t>
        </m:r>
      </m:oMath>
      <w:r>
        <w:rPr/>
        <w:t xml:space="preserve"> qui confirme l'existence d'une force de frottement.</w:t>
      </w:r>
    </w:p>
    <w:p>
      <w:pPr>
        <w:spacing w:lineRule="auto"/>
        <w:jc w:val="center"/>
      </w:pPr>
      <w:r>
        <w:rPr/>
        <w:drawing>
          <wp:inline distB="0" distL="0" distR="0" distT="0">
            <wp:extent cx="5486400" cy="2978455"/>
            <wp:effectExtent b="0" l="0" r="0" t="0"/>
            <wp:docPr id="2" name="image-ebde191ff3a8fad50e5ad7688aa2920a40c1ca24.jpg"/>
            <a:graphic>
              <a:graphicData uri="http://schemas.openxmlformats.org/drawingml/2006/picture">
                <pic:pic>
                  <pic:nvPicPr>
                    <pic:cNvPr id="2" name="image-ebde191ff3a8fad50e5ad7688aa2920a40c1ca24.jpg" descr=""/>
                    <pic:cNvPicPr/>
                  </pic:nvPicPr>
                  <pic:blipFill>
                    <a:blip r:embed="rId6" cstate="print"/>
                    <a:srcRect b="0" l="0" r="0" t="0"/>
                    <a:stretch>
                      <a:fillRect/>
                    </a:stretch>
                  </pic:blipFill>
                  <pic:spPr>
                    <a:xfrm>
                      <a:off x="0" y="0"/>
                      <a:ext cx="5486400" cy="2978455"/>
                    </a:xfrm>
                    <a:prstGeom prst="rect"/>
                  </pic:spPr>
                </pic:pic>
              </a:graphicData>
            </a:graphic>
          </wp:inline>
        </w:drawing>
      </w:r>
    </w:p>
    <w:p>
      <w:pPr>
        <w:spacing w:lineRule="auto"/>
      </w:pPr>
      <w:r>
        <w:rPr>
          <w:rFonts w:eastAsia="Georgia" w:cs="Georgia" w:ascii="Georgia" w:hAnsi="Georgia"/>
        </w:rPr>
        <w:t xml:space="preserve">Figure 2 - Évolution de la composante horizontale de la vitesse, </w:t>
      </w:r>
      <m:oMath>
        <m:sSub>
          <m:sSubPr/>
          <m:e>
            <m:r>
              <m:rPr>
                <m:sty m:val="i"/>
              </m:rPr>
              <m:t>v</m:t>
            </m:r>
          </m:e>
          <m:sub>
            <m:r>
              <m:rPr>
                <m:sty m:val="i"/>
              </m:rPr>
              <m:t>x</m:t>
            </m:r>
          </m:sub>
        </m:sSub>
        <m:r>
          <m:rPr>
            <m:sty m:val="p"/>
          </m:rPr>
          <m:t>(</m:t>
        </m:r>
        <m:r>
          <m:rPr>
            <m:sty m:val="i"/>
          </m:rPr>
          <m:t>t</m:t>
        </m:r>
        <m:r>
          <m:rPr>
            <m:sty m:val="p"/>
          </m:rPr>
          <m:t>)</m:t>
        </m:r>
      </m:oMath>
      <w:r>
        <w:rPr/>
        <w:t xml:space="preserve">, en fonction du temps</w:t>
      </w:r>
    </w:p>
    <w:p>
      <w:pPr>
        <w:spacing w:after="220" w:lineRule="auto"/>
      </w:pPr>
      <w:r>
        <w:rPr>
          <w:rFonts w:eastAsia="Georgia" w:cs="Georgia" w:ascii="Georgia" w:hAnsi="Georgia"/>
        </w:rPr>
        <w:t xml:space="preserve">Q11. Proposer un modèle mathématique pour cette courbe dans le cadre de l'hypothèse précédente sur l'expression de la force de frottement.</w:t>
      </w:r>
    </w:p>
    <w:p>
      <w:pPr>
        <w:spacing w:after="220" w:lineRule="auto"/>
      </w:pPr>
      <w:r>
        <w:rPr>
          <w:rFonts w:eastAsia="Georgia" w:cs="Georgia" w:ascii="Georgia" w:hAnsi="Georgia"/>
        </w:rPr>
        <w:t xml:space="preserve">Q12. En déduire alors graphiquement, en estimant la valeur du temps caractéristique </w:t>
      </w:r>
      <m:oMath>
        <m:r>
          <m:rPr>
            <m:sty m:val="i"/>
          </m:rPr>
          <m:t>τ</m:t>
        </m:r>
      </m:oMath>
      <w:r>
        <w:rPr/>
        <w:t xml:space="preserve">, celle de </w:t>
      </w:r>
      <m:oMath>
        <m:r>
          <m:rPr>
            <m:sty m:val="i"/>
          </m:rPr>
          <m:t>k</m:t>
        </m:r>
      </m:oMath>
      <w:r>
        <w:rPr/>
        <w:t xml:space="preserve"> coefficient de force de frottement fluide.</w:t>
      </w:r>
    </w:p>
    <w:p>
      <w:pPr>
        <w:spacing w:after="220" w:lineRule="auto"/>
      </w:pPr>
      <w:r>
        <w:rPr>
          <w:rFonts w:eastAsia="Georgia" w:cs="Georgia" w:ascii="Georgia" w:hAnsi="Georgia"/>
        </w:rPr>
        <w:t xml:space="preserve">Q13. Déterminer la distance horizontale, notée d' et mesurée à partir du point C , parcourue sous l'eau par le point M. Conclure vis-à-vis des consignes de sécurité de la piscine.</w:t>
      </w:r>
    </w:p>
    <w:p>
      <w:pPr>
        <w:spacing w:line="271" w:before="330" w:lineRule="auto"/>
      </w:pPr>
      <w:r>
        <w:rPr>
          <w:b/>
          <w:sz w:val="42"/>
        </w:rPr>
        <w:t xml:space="preserve">Partie II - Choix de la pompe du toboggan</w:t>
      </w:r>
    </w:p>
    <w:p>
      <w:pPr>
        <w:spacing w:after="220" w:lineRule="auto"/>
      </w:pPr>
      <w:r>
        <w:rPr>
          <w:rFonts w:eastAsia="Georgia" w:cs="Georgia" w:ascii="Georgia" w:hAnsi="Georgia"/>
        </w:rPr>
        <w:t xml:space="preserve">La pompe qui renvoie l'eau de la piscine sur le haut du toboggan est vieillissante et doit être changée. On donne le schéma d'implantation en figure 3.</w:t>
      </w:r>
    </w:p>
    <w:p>
      <w:pPr>
        <w:spacing w:lineRule="auto"/>
        <w:jc w:val="center"/>
      </w:pPr>
      <w:r>
        <w:rPr/>
        <w:drawing>
          <wp:inline distB="0" distL="0" distR="0" distT="0">
            <wp:extent cx="5486400" cy="2958917"/>
            <wp:effectExtent b="0" l="0" r="0" t="0"/>
            <wp:docPr id="3" name="image-c6b000383f028c5f39e9becda857ab74028a08e8.jpg"/>
            <a:graphic>
              <a:graphicData uri="http://schemas.openxmlformats.org/drawingml/2006/picture">
                <pic:pic>
                  <pic:nvPicPr>
                    <pic:cNvPr id="3" name="image-c6b000383f028c5f39e9becda857ab74028a08e8.jpg" descr=""/>
                    <pic:cNvPicPr/>
                  </pic:nvPicPr>
                  <pic:blipFill>
                    <a:blip r:embed="rId7" cstate="print"/>
                    <a:srcRect b="0" l="0" r="0" t="0"/>
                    <a:stretch>
                      <a:fillRect/>
                    </a:stretch>
                  </pic:blipFill>
                  <pic:spPr>
                    <a:xfrm>
                      <a:off x="0" y="0"/>
                      <a:ext cx="5486400" cy="2958917"/>
                    </a:xfrm>
                    <a:prstGeom prst="rect"/>
                  </pic:spPr>
                </pic:pic>
              </a:graphicData>
            </a:graphic>
          </wp:inline>
        </w:drawing>
      </w:r>
    </w:p>
    <w:p>
      <w:pPr>
        <w:spacing w:lineRule="auto"/>
      </w:pPr>
      <w:r>
        <w:rPr>
          <w:rFonts w:eastAsia="Georgia" w:cs="Georgia" w:ascii="Georgia" w:hAnsi="Georgia"/>
        </w:rPr>
        <w:t xml:space="preserve">Figure 3 - Schéma des tuyauteries et de positionnement de la pompe</w:t>
      </w:r>
    </w:p>
    <w:p>
      <w:pPr>
        <w:spacing w:after="220" w:lineRule="auto"/>
      </w:pPr>
      <w:r>
        <w:rPr>
          <w:rFonts w:eastAsia="Georgia" w:cs="Georgia" w:ascii="Georgia" w:hAnsi="Georgia"/>
        </w:rPr>
        <w:t xml:space="preserve">La pompe prélève directement l'eau de la piscine à une profondeur </w:t>
      </w:r>
      <m:oMath>
        <m:r>
          <m:rPr>
            <m:sty m:val="i"/>
          </m:rPr>
          <m:t>p</m:t>
        </m:r>
        <m:r>
          <m:rPr>
            <m:sty m:val="p"/>
          </m:rPr>
          <m:t>=</m:t>
        </m:r>
        <m:r>
          <m:rPr>
            <m:sty m:val="p"/>
          </m:rPr>
          <m:t>1</m:t>
        </m:r>
        <m:r>
          <m:rPr>
            <m:sty m:val="p"/>
          </m:rPr>
          <m:t>,</m:t>
        </m:r>
        <m:r>
          <m:rPr>
            <m:sty m:val="p"/>
          </m:rPr>
          <m:t>0</m:t>
        </m:r>
        <m:r>
          <m:rPr>
            <m:nor/>
          </m:rPr>
          <m:t xml:space="preserve"> </m:t>
        </m:r>
        <m:r>
          <m:rPr>
            <m:sty m:val="p"/>
          </m:rPr>
          <m:t>m</m:t>
        </m:r>
      </m:oMath>
      <w:r>
        <w:rPr>
          <w:rFonts w:eastAsia="Georgia" w:cs="Georgia" w:ascii="Georgia" w:hAnsi="Georgia"/>
        </w:rPr>
        <w:t xml:space="preserve"> avec une longueur de tuyau d'aspiration négligeable. Le tronçon horizontal DE, le tronçon vertical EF et le tronçon FG du tuyau de refoulement sont en PVC de section utile </w:t>
      </w:r>
      <m:oMath>
        <m:r>
          <m:rPr>
            <m:sty m:val="i"/>
          </m:rPr>
          <m:t>S</m:t>
        </m:r>
        <m:r>
          <m:rPr>
            <m:sty m:val="p"/>
          </m:rPr>
          <m:t>=</m:t>
        </m:r>
        <m:r>
          <m:rPr>
            <m:sty m:val="p"/>
          </m:rPr>
          <m:t>5</m:t>
        </m:r>
        <m:r>
          <m:rPr>
            <m:sty m:val="p"/>
          </m:rPr>
          <m:t>,</m:t>
        </m:r>
        <m:r>
          <m:rPr>
            <m:sty m:val="p"/>
          </m:rPr>
          <m:t>0</m:t>
        </m:r>
        <m:r>
          <m:rPr>
            <m:sty m:val="p"/>
          </m:rPr>
          <m:t>⋅</m:t>
        </m:r>
        <m:sSup>
          <m:sSupPr/>
          <m:e>
            <m:r>
              <m:rPr>
                <m:sty m:val="p"/>
              </m:rPr>
              <m:t>10</m:t>
            </m:r>
          </m:e>
          <m:sup>
            <m:r>
              <m:rPr>
                <m:sty m:val="p"/>
              </m:rPr>
              <m:t>−</m:t>
            </m:r>
            <m:r>
              <m:rPr>
                <m:sty m:val="p"/>
              </m:rPr>
              <m:t>3</m:t>
            </m:r>
          </m:sup>
        </m:sSup>
        <m:sSup>
          <m:sSupPr/>
          <m:e>
            <m:r>
              <m:rPr>
                <m:nor/>
              </m:rPr>
              <m:t xml:space="preserve"> </m:t>
            </m:r>
            <m:r>
              <m:rPr>
                <m:sty m:val="p"/>
              </m:rPr>
              <m:t>m</m:t>
            </m:r>
          </m:e>
          <m:sup>
            <m:r>
              <m:rPr>
                <m:sty m:val="p"/>
              </m:rPr>
              <m:t>2</m:t>
            </m:r>
          </m:sup>
        </m:sSup>
      </m:oMath>
      <w:r>
        <w:rPr>
          <w:rFonts w:eastAsia="Georgia" w:cs="Georgia" w:ascii="Georgia" w:hAnsi="Georgia"/>
        </w:rPr>
        <w:t xml:space="preserve">. Au point G , point de refoulement à pression atmosphérique, la section est aussi de </w:t>
      </w:r>
      <m:oMath>
        <m:r>
          <m:rPr>
            <m:sty m:val="i"/>
          </m:rPr>
          <m:t>S</m:t>
        </m:r>
        <m:r>
          <m:rPr>
            <m:sty m:val="p"/>
          </m:rPr>
          <m:t>=</m:t>
        </m:r>
        <m:r>
          <m:rPr>
            <m:sty m:val="p"/>
          </m:rPr>
          <m:t>5</m:t>
        </m:r>
        <m:r>
          <m:rPr>
            <m:sty m:val="p"/>
          </m:rPr>
          <m:t>,</m:t>
        </m:r>
        <m:r>
          <m:rPr>
            <m:sty m:val="p"/>
          </m:rPr>
          <m:t>0</m:t>
        </m:r>
        <m:r>
          <m:rPr>
            <m:sty m:val="p"/>
          </m:rPr>
          <m:t>⋅</m:t>
        </m:r>
        <m:sSup>
          <m:sSupPr/>
          <m:e>
            <m:r>
              <m:rPr>
                <m:sty m:val="p"/>
              </m:rPr>
              <m:t>10</m:t>
            </m:r>
          </m:e>
          <m:sup>
            <m:r>
              <m:rPr>
                <m:sty m:val="p"/>
              </m:rPr>
              <m:t>−</m:t>
            </m:r>
            <m:r>
              <m:rPr>
                <m:sty m:val="p"/>
              </m:rPr>
              <m:t>3</m:t>
            </m:r>
          </m:sup>
        </m:sSup>
        <m:sSup>
          <m:sSupPr/>
          <m:e>
            <m:r>
              <m:rPr>
                <m:nor/>
              </m:rPr>
              <m:t xml:space="preserve"> </m:t>
            </m:r>
            <m:r>
              <m:rPr>
                <m:sty m:val="p"/>
              </m:rPr>
              <m:t>m</m:t>
            </m:r>
          </m:e>
          <m:sup>
            <m:r>
              <m:rPr>
                <m:sty m:val="p"/>
              </m:rPr>
              <m:t>2</m:t>
            </m:r>
          </m:sup>
        </m:sSup>
      </m:oMath>
      <w:r>
        <w:rPr/>
        <w:t xml:space="preserve">.</w:t>
      </w:r>
      <w:r>
        <w:rPr/>
        <w:br w:type="textWrapping"/>
      </w:r>
      <w:r>
        <w:rPr>
          <w:rFonts w:eastAsia="Georgia" w:cs="Georgia" w:ascii="Georgia" w:hAnsi="Georgia"/>
        </w:rPr>
        <w:t xml:space="preserve">Le débit volumique </w:t>
      </w:r>
      <m:oMath>
        <m:sSub>
          <m:sSubPr/>
          <m:e>
            <m:r>
              <m:rPr>
                <m:sty m:val="i"/>
              </m:rPr>
              <m:t>D</m:t>
            </m:r>
          </m:e>
          <m:sub>
            <m:r>
              <m:rPr>
                <m:sty m:val="i"/>
              </m:rPr>
              <m:t>V</m:t>
            </m:r>
          </m:sub>
        </m:sSub>
      </m:oMath>
      <w:r>
        <w:rPr>
          <w:rFonts w:eastAsia="Georgia" w:cs="Georgia" w:ascii="Georgia" w:hAnsi="Georgia"/>
        </w:rPr>
        <w:t xml:space="preserve"> souhaité est égal à </w:t>
      </w:r>
      <m:oMath>
        <m:r>
          <m:rPr>
            <m:sty m:val="p"/>
          </m:rPr>
          <m:t>3</m:t>
        </m:r>
        <m:r>
          <m:rPr>
            <m:sty m:val="p"/>
          </m:rPr>
          <m:t>,</m:t>
        </m:r>
        <m:r>
          <m:rPr>
            <m:sty m:val="p"/>
          </m:rPr>
          <m:t>6</m:t>
        </m:r>
        <m:r>
          <m:rPr>
            <m:sty m:val="p"/>
          </m:rPr>
          <m:t>⋅</m:t>
        </m:r>
        <m:sSup>
          <m:sSupPr/>
          <m:e>
            <m:r>
              <m:rPr>
                <m:sty m:val="p"/>
              </m:rPr>
              <m:t>10</m:t>
            </m:r>
          </m:e>
          <m:sup>
            <m:r>
              <m:rPr>
                <m:sty m:val="p"/>
              </m:rPr>
              <m:t>4</m:t>
            </m:r>
          </m:sup>
        </m:sSup>
        <m:r>
          <m:rPr>
            <m:nor/>
          </m:rPr>
          <m:t xml:space="preserve"> </m:t>
        </m:r>
        <m:r>
          <m:rPr>
            <m:sty m:val="p"/>
          </m:rPr>
          <m:t>L</m:t>
        </m:r>
        <m:r>
          <m:rPr>
            <m:sty m:val="p"/>
          </m:rPr>
          <m:t>⋅</m:t>
        </m:r>
        <m:sSup>
          <m:sSupPr/>
          <m:e>
            <m:r>
              <m:rPr>
                <m:nor/>
              </m:rPr>
              <m:t xml:space="preserve"> </m:t>
            </m:r>
            <m:r>
              <m:rPr>
                <m:sty m:val="p"/>
              </m:rPr>
              <m:t>h</m:t>
            </m:r>
          </m:e>
          <m:sup>
            <m:r>
              <m:rPr>
                <m:sty m:val="p"/>
              </m:rPr>
              <m:t>−</m:t>
            </m:r>
            <m:r>
              <m:rPr>
                <m:sty m:val="p"/>
              </m:rPr>
              <m:t>1</m:t>
            </m:r>
          </m:sup>
        </m:sSup>
      </m:oMath>
      <w:r>
        <w:rPr/>
        <w:t xml:space="preserve">.</w:t>
      </w:r>
      <w:r>
        <w:rPr/>
        <w:br w:type="textWrapping"/>
      </w:r>
      <w:r>
        <w:rPr>
          <w:rFonts w:eastAsia="Georgia" w:cs="Georgia" w:ascii="Georgia" w:hAnsi="Georgia"/>
        </w:rPr>
        <w:t xml:space="preserve">La pression en D (sortie de pompe) est mesurée : </w:t>
      </w:r>
      <m:oMath>
        <m:sSub>
          <m:sSubPr/>
          <m:e>
            <m:r>
              <m:rPr>
                <m:sty m:val="i"/>
              </m:rPr>
              <m:t>P</m:t>
            </m:r>
          </m:e>
          <m:sub>
            <m:r>
              <m:rPr>
                <m:sty m:val="i"/>
              </m:rPr>
              <m:t>D</m:t>
            </m:r>
          </m:sub>
        </m:sSub>
        <m:r>
          <m:rPr>
            <m:sty m:val="p"/>
          </m:rPr>
          <m:t>=</m:t>
        </m:r>
        <m:r>
          <m:rPr>
            <m:sty m:val="p"/>
          </m:rPr>
          <m:t>5</m:t>
        </m:r>
        <m:r>
          <m:rPr>
            <m:sty m:val="p"/>
          </m:rPr>
          <m:t>,</m:t>
        </m:r>
        <m:r>
          <m:rPr>
            <m:sty m:val="p"/>
          </m:rPr>
          <m:t>5</m:t>
        </m:r>
      </m:oMath>
      <w:r>
        <w:rPr/>
        <w:t xml:space="preserve"> bar.</w:t>
      </w:r>
      <w:r>
        <w:rPr/>
        <w:br w:type="textWrapping"/>
      </w:r>
      <w:r>
        <w:rPr>
          <w:rFonts w:eastAsia="Georgia" w:cs="Georgia" w:ascii="Georgia" w:hAnsi="Georgia"/>
        </w:rPr>
        <w:t xml:space="preserve">On rappelle les données suivantes :</w:t>
      </w:r>
    </w:p>
    <w:p>
      <w:pPr>
        <w:numPr>
          <w:ilvl w:val="0"/>
          <w:numId w:val="2"/>
        </w:numPr>
        <w:spacing w:lineRule="auto"/>
      </w:pPr>
      <w:r>
        <w:rPr>
          <w:rFonts w:eastAsia="Georgia" w:cs="Georgia" w:ascii="Georgia" w:hAnsi="Georgia"/>
        </w:rPr>
        <w:t xml:space="preserve">intensité de la pesanteur : </w:t>
      </w:r>
      <m:oMath>
        <m:r>
          <m:rPr>
            <m:sty m:val="i"/>
          </m:rPr>
          <m:t>g</m:t>
        </m:r>
        <m:r>
          <m:rPr>
            <m:sty m:val="p"/>
          </m:rPr>
          <m:t>=</m:t>
        </m:r>
        <m:r>
          <m:rPr>
            <m:sty m:val="p"/>
          </m:rPr>
          <m:t>10</m:t>
        </m:r>
        <m:r>
          <m:rPr>
            <m:nor/>
          </m:rPr>
          <m:t xml:space="preserve"> </m:t>
        </m:r>
        <m:r>
          <m:rPr>
            <m:sty m:val="p"/>
          </m:rPr>
          <m:t>N</m:t>
        </m:r>
        <m:r>
          <m:rPr>
            <m:sty m:val="p"/>
          </m:rPr>
          <m:t>⋅</m:t>
        </m:r>
        <m:sSup>
          <m:sSupPr/>
          <m:e>
            <m:r>
              <m:rPr>
                <m:nor/>
              </m:rPr>
              <m:t xml:space="preserve"> </m:t>
            </m:r>
            <m:r>
              <m:rPr>
                <m:sty m:val="p"/>
              </m:rPr>
              <m:t>kg</m:t>
            </m:r>
          </m:e>
          <m:sup>
            <m:r>
              <m:rPr>
                <m:sty m:val="p"/>
              </m:rPr>
              <m:t>−</m:t>
            </m:r>
            <m:r>
              <m:rPr>
                <m:sty m:val="p"/>
              </m:rPr>
              <m:t>1</m:t>
            </m:r>
          </m:sup>
        </m:sSup>
      </m:oMath>
      <w:r>
        <w:rPr/>
        <w:t xml:space="preserve">;</w:t>
      </w:r>
    </w:p>
    <w:p>
      <w:pPr>
        <w:numPr>
          <w:ilvl w:val="0"/>
          <w:numId w:val="2"/>
        </w:numPr>
        <w:spacing w:lineRule="auto"/>
      </w:pPr>
      <w:r>
        <w:rPr/>
        <w:t xml:space="preserve">masse volumique de l'eau : </w:t>
      </w:r>
      <m:oMath>
        <m:r>
          <m:rPr>
            <m:sty m:val="i"/>
          </m:rPr>
          <m:t>ρ</m:t>
        </m:r>
        <m:r>
          <m:rPr>
            <m:sty m:val="p"/>
          </m:rPr>
          <m:t>=</m:t>
        </m:r>
        <m:r>
          <m:rPr>
            <m:sty m:val="p"/>
          </m:rPr>
          <m:t>1</m:t>
        </m:r>
        <m:r>
          <m:rPr>
            <m:sty m:val="p"/>
          </m:rPr>
          <m:t>,</m:t>
        </m:r>
        <m:r>
          <m:rPr>
            <m:sty m:val="p"/>
          </m:rPr>
          <m:t>0</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w:t>
      </w:r>
    </w:p>
    <w:p>
      <w:pPr>
        <w:spacing w:after="220" w:lineRule="auto"/>
      </w:pPr>
      <w:r>
        <w:rPr>
          <w:rFonts w:eastAsia="Georgia" w:cs="Georgia" w:ascii="Georgia" w:hAnsi="Georgia"/>
        </w:rPr>
        <w:t xml:space="preserve">Q14. Écrire la relation de Bernoulli dans le cas d'un fluide parfait en précisant les hypothèses de son utilisation.</w:t>
      </w:r>
    </w:p>
    <w:p>
      <w:pPr>
        <w:spacing w:after="220" w:lineRule="auto"/>
      </w:pPr>
      <w:r>
        <w:rPr>
          <w:rFonts w:eastAsia="Georgia" w:cs="Georgia" w:ascii="Georgia" w:hAnsi="Georgia"/>
        </w:rPr>
        <w:t xml:space="preserve">On admet que les conditions d'utilisation de la relation de Bernoulli sont effectivement réunies. De plus, la vitesse de l'écoulement est supposée uniforme sur la section des tuyaux.</w:t>
      </w:r>
    </w:p>
    <w:p>
      <w:pPr>
        <w:spacing w:after="220" w:lineRule="auto"/>
      </w:pPr>
      <w:r>
        <w:rPr>
          <w:rFonts w:eastAsia="Georgia" w:cs="Georgia" w:ascii="Georgia" w:hAnsi="Georgia"/>
        </w:rPr>
        <w:t xml:space="preserve">Q15. Justifier que la valeur de la vitesse d'écoulement du fluide est identique en </w:t>
      </w:r>
      <m:oMath>
        <m:r>
          <m:rPr>
            <m:sty m:val="i"/>
          </m:rPr>
          <m:t>D</m:t>
        </m:r>
      </m:oMath>
      <w:r>
        <w:rPr/>
        <w:t xml:space="preserve"> et en </w:t>
      </w:r>
      <m:oMath>
        <m:r>
          <m:rPr>
            <m:sty m:val="i"/>
          </m:rPr>
          <m:t>F</m:t>
        </m:r>
      </m:oMath>
      <w:r>
        <w:rPr/>
        <w:t xml:space="preserve">.</w:t>
      </w:r>
    </w:p>
    <w:p>
      <w:pPr>
        <w:spacing w:after="220" w:lineRule="auto"/>
      </w:pPr>
      <w:r>
        <w:rPr/>
        <w:t xml:space="preserve">Q16. Calculer (en </w:t>
      </w:r>
      <m:oMath>
        <m:r>
          <m:rPr>
            <m:sty m:val="p"/>
          </m:rPr>
          <m:t>m</m:t>
        </m:r>
        <m:r>
          <m:rPr>
            <m:sty m:val="p"/>
          </m:rPr>
          <m:t>⋅</m:t>
        </m:r>
        <m:sSup>
          <m:sSupPr/>
          <m:e>
            <m:r>
              <m:rPr>
                <m:sty m:val="p"/>
              </m:rPr>
              <m:t>s</m:t>
            </m:r>
          </m:e>
          <m:sup>
            <m:r>
              <m:rPr>
                <m:sty m:val="p"/>
              </m:rPr>
              <m:t>−</m:t>
            </m:r>
            <m:r>
              <m:rPr>
                <m:sty m:val="p"/>
              </m:rPr>
              <m:t>1</m:t>
            </m:r>
          </m:sup>
        </m:sSup>
      </m:oMath>
      <w:r>
        <w:rPr>
          <w:rFonts w:eastAsia="Georgia" w:cs="Georgia" w:ascii="Georgia" w:hAnsi="Georgia"/>
        </w:rPr>
        <w:t xml:space="preserve"> ) la vitesse d'éjection de l'eau au point G .</w:t>
      </w:r>
      <w:r>
        <w:rPr/>
        <w:br w:type="textWrapping"/>
      </w:r>
      <w:r>
        <w:rPr/>
        <w:t xml:space="preserve">Q17. Calculer la pression </w:t>
      </w:r>
      <m:oMath>
        <m:sSub>
          <m:sSubPr/>
          <m:e>
            <m:r>
              <m:rPr>
                <m:sty m:val="i"/>
              </m:rPr>
              <m:t>P</m:t>
            </m:r>
          </m:e>
          <m:sub>
            <m:r>
              <m:rPr>
                <m:sty m:val="i"/>
              </m:rPr>
              <m:t>F</m:t>
            </m:r>
          </m:sub>
        </m:sSub>
      </m:oMath>
      <w:r>
        <w:rPr>
          <w:rFonts w:eastAsia="Georgia" w:cs="Georgia" w:ascii="Georgia" w:hAnsi="Georgia"/>
        </w:rPr>
        <w:t xml:space="preserve"> au point F dans le cadre des hypothèses précédentes.</w:t>
      </w:r>
      <w:r>
        <w:rPr/>
        <w:br w:type="textWrapping"/>
      </w:r>
      <w:r>
        <w:rPr>
          <w:rFonts w:eastAsia="Georgia" w:cs="Georgia" w:ascii="Georgia" w:hAnsi="Georgia"/>
        </w:rPr>
        <w:t xml:space="preserve">En réalité, du fait des pertes de charge, on a mesuré au point </w:t>
      </w:r>
      <m:oMath>
        <m:r>
          <m:rPr>
            <m:sty m:val="i"/>
          </m:rPr>
          <m:t>E</m:t>
        </m:r>
      </m:oMath>
      <w:r>
        <w:rPr/>
        <w:t xml:space="preserve"> une pression </w:t>
      </w:r>
      <m:oMath>
        <m:sSub>
          <m:sSubPr/>
          <m:e>
            <m:r>
              <m:rPr>
                <m:sty m:val="i"/>
              </m:rPr>
              <m:t>P</m:t>
            </m:r>
          </m:e>
          <m:sub>
            <m:r>
              <m:rPr>
                <m:sty m:val="i"/>
              </m:rPr>
              <m:t>E</m:t>
            </m:r>
          </m:sub>
        </m:sSub>
        <m:r>
          <m:rPr>
            <m:sty m:val="p"/>
          </m:rPr>
          <m:t>=</m:t>
        </m:r>
        <m:r>
          <m:rPr>
            <m:sty m:val="p"/>
          </m:rPr>
          <m:t>5</m:t>
        </m:r>
        <m:r>
          <m:rPr>
            <m:sty m:val="p"/>
          </m:rPr>
          <m:t>,</m:t>
        </m:r>
        <m:r>
          <m:rPr>
            <m:sty m:val="p"/>
          </m:rPr>
          <m:t>2</m:t>
        </m:r>
      </m:oMath>
      <w:r>
        <w:rPr/>
        <w:t xml:space="preserve"> bar.</w:t>
      </w:r>
      <w:r>
        <w:rPr/>
        <w:br w:type="textWrapping"/>
      </w:r>
      <w:r>
        <w:rPr/>
        <w:t xml:space="preserve">Q18. Calculer la pression </w:t>
      </w:r>
      <m:oMath>
        <m:sSup>
          <m:sSupPr/>
          <m:e>
            <m:r>
              <m:rPr>
                <m:sty m:val="i"/>
              </m:rPr>
              <m:t>P</m:t>
            </m:r>
          </m:e>
          <m:sup>
            <m:r>
              <m:rPr>
                <m:sty m:val="i"/>
              </m:rPr>
              <m:t>′</m:t>
            </m:r>
          </m:sup>
        </m:sSup>
        <m:sSub>
          <m:sSubPr/>
          <m:e>
            <m:r>
              <m:t xml:space="preserve"> </m:t>
            </m:r>
          </m:e>
          <m:sub>
            <m:r>
              <m:rPr>
                <m:sty m:val="i"/>
              </m:rPr>
              <m:t>F</m:t>
            </m:r>
          </m:sub>
        </m:sSub>
      </m:oMath>
      <w:r>
        <w:rPr>
          <w:rFonts w:eastAsia="Georgia" w:cs="Georgia" w:ascii="Georgia" w:hAnsi="Georgia"/>
        </w:rPr>
        <w:t xml:space="preserve"> à laquelle on peut s'attendre au point F si on néglige les pertes de charge singulières au coude Eet si on considère les pertes de charge régulières proportionnelles à la longueur de tuyau.</w:t>
      </w:r>
    </w:p>
    <w:p>
      <w:pPr>
        <w:spacing w:after="220" w:lineRule="auto"/>
      </w:pPr>
      <w:r>
        <w:rPr>
          <w:rFonts w:eastAsia="Georgia" w:cs="Georgia" w:ascii="Georgia" w:hAnsi="Georgia"/>
        </w:rPr>
        <w:t xml:space="preserve">On suppose maintenant que les pertes de charge totales (régulières et singulières) entre l'entrée de la pompe et le point de sortie G sont </w:t>
      </w:r>
      <m:oMath>
        <m:r>
          <m:rPr>
            <m:sty m:val="p"/>
          </m:rPr>
          <m:t>Δ</m:t>
        </m:r>
        <m:sSub>
          <m:sSubPr/>
          <m:e>
            <m:r>
              <m:rPr>
                <m:sty m:val="i"/>
              </m:rPr>
              <m:t>P</m:t>
            </m:r>
          </m:e>
          <m:sub>
            <m:r>
              <m:rPr>
                <m:nor/>
              </m:rPr>
              <m:t>pertes </m:t>
            </m:r>
          </m:sub>
        </m:sSub>
        <m:r>
          <m:rPr>
            <m:sty m:val="p"/>
          </m:rPr>
          <m:t>=</m:t>
        </m:r>
        <m:r>
          <m:rPr>
            <m:sty m:val="p"/>
          </m:rPr>
          <m:t>2</m:t>
        </m:r>
      </m:oMath>
      <w:r>
        <w:rPr/>
        <w:t xml:space="preserve"> bar.</w:t>
      </w:r>
    </w:p>
    <w:p>
      <w:pPr>
        <w:spacing w:after="220" w:lineRule="auto"/>
      </w:pPr>
      <w:r>
        <w:rPr>
          <w:rFonts w:eastAsia="Georgia" w:cs="Georgia" w:ascii="Georgia" w:hAnsi="Georgia"/>
        </w:rPr>
        <w:t xml:space="preserve">Q19. Montrer que la quantité </w:t>
      </w:r>
      <m:oMath>
        <m:sSub>
          <m:sSubPr/>
          <m:e>
            <m:r>
              <m:rPr>
                <m:sty m:val="i"/>
              </m:rPr>
              <m:t>D</m:t>
            </m:r>
          </m:e>
          <m:sub>
            <m:r>
              <m:rPr>
                <m:sty m:val="i"/>
              </m:rPr>
              <m:t>v</m:t>
            </m:r>
          </m:sub>
        </m:sSub>
        <m:r>
          <m:rPr>
            <m:sty m:val="p"/>
          </m:rPr>
          <m:t>Δ</m:t>
        </m:r>
        <m:sSub>
          <m:sSubPr/>
          <m:e>
            <m:r>
              <m:rPr>
                <m:sty m:val="i"/>
              </m:rPr>
              <m:t>P</m:t>
            </m:r>
          </m:e>
          <m:sub>
            <m:r>
              <m:rPr>
                <m:nor/>
              </m:rPr>
              <m:t>pertes </m:t>
            </m:r>
          </m:sub>
        </m:sSub>
      </m:oMath>
      <w:r>
        <w:rPr>
          <w:rFonts w:eastAsia="Georgia" w:cs="Georgia" w:ascii="Georgia" w:hAnsi="Georgia"/>
        </w:rPr>
        <w:t xml:space="preserve"> est homogène à une puissance.</w:t>
      </w:r>
      <w:r>
        <w:rPr/>
        <w:br w:type="textWrapping"/>
      </w:r>
      <w:r>
        <w:rPr/>
        <w:t xml:space="preserve">Q20. Exprimer la puissance utile </w:t>
      </w:r>
      <m:oMath>
        <m:sSub>
          <m:sSubPr/>
          <m:e>
            <m:r>
              <m:rPr>
                <m:sty m:val="i"/>
              </m:rPr>
              <m:t>P</m:t>
            </m:r>
          </m:e>
          <m:sub>
            <m:r>
              <m:rPr>
                <m:sty m:val="i"/>
              </m:rPr>
              <m:t>u</m:t>
            </m:r>
          </m:sub>
        </m:sSub>
      </m:oMath>
      <w:r>
        <w:rPr>
          <w:rFonts w:eastAsia="Georgia" w:cs="Georgia" w:ascii="Georgia" w:hAnsi="Georgia"/>
        </w:rPr>
        <w:t xml:space="preserve"> de la pompe à l'aide d'un bilan de puissance entre un point de la surface libre de l'eau de la piscine et le point de refoulement G .</w:t>
      </w:r>
    </w:p>
    <w:p>
      <w:pPr>
        <w:spacing w:after="220" w:lineRule="auto"/>
      </w:pPr>
      <w:r>
        <w:rPr>
          <w:rFonts w:eastAsia="Georgia" w:cs="Georgia" w:ascii="Georgia" w:hAnsi="Georgia"/>
        </w:rPr>
        <w:t xml:space="preserve">Q21. Vérifier que cette puissance utile </w:t>
      </w:r>
      <m:oMath>
        <m:sSub>
          <m:sSubPr/>
          <m:e>
            <m:r>
              <m:rPr>
                <m:sty m:val="i"/>
              </m:rPr>
              <m:t>P</m:t>
            </m:r>
          </m:e>
          <m:sub>
            <m:r>
              <m:rPr>
                <m:sty m:val="i"/>
              </m:rPr>
              <m:t>u</m:t>
            </m:r>
          </m:sub>
        </m:sSub>
      </m:oMath>
      <w:r>
        <w:rPr/>
        <w:t xml:space="preserve"> vaut </w:t>
      </w:r>
      <m:oMath>
        <m:r>
          <m:rPr>
            <m:sty m:val="p"/>
          </m:rPr>
          <m:t>4</m:t>
        </m:r>
        <m:r>
          <m:rPr>
            <m:sty m:val="p"/>
          </m:rPr>
          <m:t>,</m:t>
        </m:r>
        <m:r>
          <m:rPr>
            <m:sty m:val="p"/>
          </m:rPr>
          <m:t>4</m:t>
        </m:r>
        <m:r>
          <m:rPr>
            <m:nor/>
          </m:rPr>
          <m:t xml:space="preserve"> </m:t>
        </m:r>
        <m:r>
          <m:rPr>
            <m:sty m:val="p"/>
          </m:rPr>
          <m:t>kW</m:t>
        </m:r>
      </m:oMath>
      <w:r>
        <w:rPr/>
        <w:t xml:space="preserve">.</w:t>
      </w:r>
      <w:r>
        <w:rPr/>
        <w:br w:type="textWrapping"/>
      </w:r>
      <w:r>
        <w:rPr>
          <w:rFonts w:eastAsia="Georgia" w:cs="Georgia" w:ascii="Georgia" w:hAnsi="Georgia"/>
        </w:rPr>
        <w:t xml:space="preserve">En réalité, le rendement global de l'ensemble {moteur + pompe} est de </w:t>
      </w:r>
      <m:oMath>
        <m:r>
          <m:rPr>
            <m:sty m:val="p"/>
          </m:rPr>
          <m:t>60</m:t>
        </m:r>
        <m:r>
          <m:rPr>
            <m:sty m:val="p"/>
          </m:rPr>
          <m:t>%</m:t>
        </m:r>
      </m:oMath>
      <w:r>
        <w:rPr/>
        <w:t xml:space="preserve">.</w:t>
      </w:r>
      <w:r>
        <w:rPr/>
        <w:br w:type="textWrapping"/>
      </w:r>
      <w:r>
        <w:rPr>
          <w:rFonts w:eastAsia="Georgia" w:cs="Georgia" w:ascii="Georgia" w:hAnsi="Georgia"/>
        </w:rPr>
        <w:t xml:space="preserve">Q22. Calculer la puissance électrique </w:t>
      </w:r>
      <m:oMath>
        <m:sSub>
          <m:sSubPr/>
          <m:e>
            <m:r>
              <m:rPr>
                <m:sty m:val="i"/>
              </m:rPr>
              <m:t>P</m:t>
            </m:r>
          </m:e>
          <m:sub>
            <m:r>
              <m:rPr>
                <m:nor/>
              </m:rPr>
              <m:t>elec </m:t>
            </m:r>
          </m:sub>
        </m:sSub>
      </m:oMath>
      <w:r>
        <w:rPr>
          <w:rFonts w:eastAsia="Georgia" w:cs="Georgia" w:ascii="Georgia" w:hAnsi="Georgia"/>
        </w:rPr>
        <w:t xml:space="preserve"> nécessaire au moteur de la pompe.</w:t>
      </w:r>
      <w:r>
        <w:rPr/>
        <w:br w:type="textWrapping"/>
      </w:r>
      <w:r>
        <w:rPr>
          <w:rFonts w:eastAsia="Georgia" w:cs="Georgia" w:ascii="Georgia" w:hAnsi="Georgia"/>
        </w:rPr>
        <w:t xml:space="preserve">Pour une pompe, on évoque souvent la Hauteur Manométrique Totale HMT telle que :</w:t>
      </w:r>
    </w:p>
    <w:p>
      <w:pPr>
        <w:spacing w:after="220" w:lineRule="auto"/>
      </w:pPr>
      <m:oMathPara>
        <m:oMath>
          <m:sSub>
            <m:sSubPr/>
            <m:e>
              <m:r>
                <m:rPr>
                  <m:sty m:val="i"/>
                </m:rPr>
                <m:t>P</m:t>
              </m:r>
            </m:e>
            <m:sub>
              <m:r>
                <m:rPr>
                  <m:sty m:val="i"/>
                </m:rPr>
                <m:t>u</m:t>
              </m:r>
            </m:sub>
          </m:sSub>
          <m:r>
            <m:rPr>
              <m:sty m:val="p"/>
            </m:rPr>
            <m:t>=</m:t>
          </m:r>
          <m:r>
            <m:rPr>
              <m:sty m:val="i"/>
            </m:rPr>
            <m:t>ρ</m:t>
          </m:r>
          <m:sSub>
            <m:sSubPr/>
            <m:e>
              <m:r>
                <m:rPr>
                  <m:sty m:val="i"/>
                </m:rPr>
                <m:t>D</m:t>
              </m:r>
            </m:e>
            <m:sub>
              <m:r>
                <m:rPr>
                  <m:sty m:val="i"/>
                </m:rPr>
                <m:t>v</m:t>
              </m:r>
            </m:sub>
          </m:sSub>
          <m:r>
            <m:rPr>
              <m:sty m:val="i"/>
            </m:rPr>
            <m:t>g</m:t>
          </m:r>
          <m:r>
            <m:rPr>
              <m:sty m:val="p"/>
            </m:rPr>
            <m:t>(</m:t>
          </m:r>
          <m:r>
            <m:rPr>
              <m:sty m:val="i"/>
            </m:rPr>
            <m:t>H</m:t>
          </m:r>
          <m:r>
            <m:rPr>
              <m:sty m:val="i"/>
            </m:rPr>
            <m:t>M</m:t>
          </m:r>
          <m:r>
            <m:rPr>
              <m:sty m:val="i"/>
            </m:rPr>
            <m:t>T</m:t>
          </m:r>
          <m:r>
            <m:rPr>
              <m:sty m:val="p"/>
            </m:rPr>
            <m:t>)</m:t>
          </m:r>
          <m:r>
            <m:rPr>
              <m:sty m:val="p"/>
            </m:rPr>
            <m:t>.</m:t>
          </m:r>
        </m:oMath>
      </m:oMathPara>
    </w:p>
    <w:p>
      <w:pPr>
        <w:spacing w:after="220" w:lineRule="auto"/>
      </w:pPr>
      <w:r>
        <w:rPr>
          <w:rFonts w:eastAsia="Georgia" w:cs="Georgia" w:ascii="Georgia" w:hAnsi="Georgia"/>
        </w:rPr>
        <w:t xml:space="preserve">Q23. Calculer la hauteur manométrique totale HMT, exprimée en mCE (mètre de Colonne d'Eau).</w:t>
      </w:r>
    </w:p>
    <w:p>
      <w:pPr>
        <w:spacing w:after="220" w:lineRule="auto"/>
      </w:pPr>
      <w:r>
        <w:rPr>
          <w:rFonts w:eastAsia="Georgia" w:cs="Georgia" w:ascii="Georgia" w:hAnsi="Georgia"/>
        </w:rPr>
        <w:t xml:space="preserve">Parmi toutes les pompes disponibles sur le marché, le choix s'est arrêté sur une pompe d'un fabricant qui propose un corps de pompe avec plusieurs diamètres possibles. Le document technique du fabricant est donné en annexe.</w:t>
      </w:r>
    </w:p>
    <w:p>
      <w:pPr>
        <w:spacing w:after="220" w:lineRule="auto"/>
      </w:pPr>
      <w:r>
        <w:rPr>
          <w:rFonts w:eastAsia="Georgia" w:cs="Georgia" w:ascii="Georgia" w:hAnsi="Georgia"/>
        </w:rPr>
        <w:t xml:space="preserve">Q24. Proposer un choix de diamètre pour le remplacement de la pompe.</w:t>
      </w:r>
      <w:r>
        <w:rPr/>
        <w:br w:type="textWrapping"/>
      </w:r>
      <w:r>
        <w:rPr>
          <w:rFonts w:eastAsia="Georgia" w:cs="Georgia" w:ascii="Georgia" w:hAnsi="Georgia"/>
        </w:rPr>
        <w:t xml:space="preserve">Q25. Préciser, avec justification, si la pompe fonctionnera à son régime optimal.</w:t>
      </w:r>
    </w:p>
    <w:p>
      <w:pPr>
        <w:spacing w:line="271" w:before="330" w:lineRule="auto"/>
      </w:pPr>
      <w:r>
        <w:rPr>
          <w:b/>
          <w:sz w:val="42"/>
        </w:rPr>
        <w:t xml:space="preserve">Partie III - Chauffage de l'eau de la piscine</w:t>
      </w:r>
    </w:p>
    <w:p>
      <w:pPr>
        <w:spacing w:after="220" w:lineRule="auto"/>
      </w:pPr>
      <w:r>
        <w:rPr/>
        <w:t xml:space="preserve">Dans cette partie, on aborde le chauffage de l'eau d'un des bassins du parc aquatique.</w:t>
      </w:r>
      <w:r>
        <w:rPr/>
        <w:br w:type="textWrapping"/>
      </w:r>
      <w:r>
        <w:rPr/>
        <w:t xml:space="preserve">Ce bassin, d'un volume total de </w:t>
      </w:r>
      <m:oMath>
        <m:r>
          <m:rPr>
            <m:sty m:val="p"/>
          </m:rPr>
          <m:t>200</m:t>
        </m:r>
        <m:sSup>
          <m:sSupPr/>
          <m:e>
            <m:r>
              <m:rPr>
                <m:nor/>
              </m:rPr>
              <m:t xml:space="preserve"> </m:t>
            </m:r>
            <m:r>
              <m:rPr>
                <m:sty m:val="p"/>
              </m:rPr>
              <m:t>m</m:t>
            </m:r>
          </m:e>
          <m:sup>
            <m:r>
              <m:rPr>
                <m:sty m:val="p"/>
              </m:rPr>
              <m:t>3</m:t>
            </m:r>
          </m:sup>
        </m:sSup>
      </m:oMath>
      <w:r>
        <w:rPr>
          <w:rFonts w:eastAsia="Georgia" w:cs="Georgia" w:ascii="Georgia" w:hAnsi="Georgia"/>
        </w:rPr>
        <w:t xml:space="preserve">, doit être maintenu à une température de </w:t>
      </w:r>
      <m:oMath>
        <m:sSup>
          <m:sSupPr/>
          <m:e>
            <m:r>
              <m:rPr>
                <m:sty m:val="p"/>
              </m:rPr>
              <m:t>26</m:t>
            </m:r>
          </m:e>
          <m:sup>
            <m:r>
              <m:rPr>
                <m:sty m:val="p"/>
              </m:rPr>
              <m:t>∘</m:t>
            </m:r>
          </m:sup>
        </m:sSup>
        <m:r>
          <m:rPr>
            <m:sty m:val="p"/>
          </m:rPr>
          <m:t>C</m:t>
        </m:r>
      </m:oMath>
      <w:r>
        <w:rPr>
          <w:rFonts w:eastAsia="Georgia" w:cs="Georgia" w:ascii="Georgia" w:hAnsi="Georgia"/>
        </w:rPr>
        <w:t xml:space="preserve"> pour le confort des baigneurs. Une chaudière au butane </w:t>
      </w:r>
      <m:oMath>
        <m:sSub>
          <m:sSubPr/>
          <m:e>
            <m:r>
              <m:rPr>
                <m:sty m:val="p"/>
              </m:rPr>
              <m:t>C</m:t>
            </m:r>
          </m:e>
          <m:sub>
            <m:r>
              <m:rPr>
                <m:sty m:val="p"/>
              </m:rPr>
              <m:t>4</m:t>
            </m:r>
          </m:sub>
        </m:sSub>
        <m:sSub>
          <m:sSubPr/>
          <m:e>
            <m:r>
              <m:rPr>
                <m:sty m:val="p"/>
              </m:rPr>
              <m:t>H</m:t>
            </m:r>
          </m:e>
          <m:sub>
            <m:r>
              <m:rPr>
                <m:sty m:val="p"/>
              </m:rPr>
              <m:t>10</m:t>
            </m:r>
          </m:sub>
        </m:sSub>
      </m:oMath>
      <w:r>
        <w:rPr/>
        <w:t xml:space="preserve">, d'une puissance </w:t>
      </w:r>
      <m:oMath>
        <m:r>
          <m:rPr>
            <m:sty m:val="i"/>
          </m:rPr>
          <m:t>P</m:t>
        </m:r>
      </m:oMath>
      <w:r>
        <w:rPr>
          <w:rFonts w:eastAsia="Georgia" w:cs="Georgia" w:ascii="Georgia" w:hAnsi="Georgia"/>
        </w:rPr>
        <w:t xml:space="preserve"> de 100 kW , est actuellement installée mais une étude est réalisée pour remplacer celle-ci par une pompe à chaleur.</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2"/>
            <w:tcBorders>
              <w:top w:val="single" w:sz="8" w:space="0" w:color="000000"/>
              <w:left w:val="single" w:sz="8" w:space="0" w:color="000000"/>
              <w:bottom w:val="single" w:sz="8" w:space="0" w:color="000000"/>
              <w:right w:val="single" w:sz="8" w:space="0" w:color="000000"/>
            </w:tcBorders>
          </w:tcPr>
          <w:p>
            <w:pPr>
              <w:spacing w:lineRule="auto"/>
              <w:jc w:val="left"/>
            </w:pPr>
            <w:r>
              <w:rPr>
                <w:rFonts w:eastAsia="Georgia" w:cs="Georgia" w:ascii="Georgia" w:hAnsi="Georgia"/>
              </w:rPr>
              <w:t xml:space="preserve">Données</w:t>
            </w:r>
          </w:p>
        </w:tc>
      </w:tr>
      <w:tr>
        <w:trPr>
          <w:cantSplit/>
        </w:trPr>
        <w:tc>
          <w:tcPr>
            <w:tcBorders>
              <w:left w:val="single" w:sz="8" w:space="0" w:color="000000"/>
              <w:right w:val="single" w:sz="8" w:space="0" w:color="000000"/>
            </w:tcBorders>
            <w:vAlign w:val="center"/>
          </w:tcPr>
          <w:p>
            <w:pPr>
              <w:spacing w:lineRule="auto"/>
              <w:jc w:val="left"/>
            </w:pPr>
            <w:r>
              <w:rPr>
                <w:rFonts w:eastAsia="Georgia" w:cs="Georgia" w:ascii="Georgia" w:hAnsi="Georgia"/>
              </w:rPr>
              <w:t xml:space="preserve">Capacité thermique massique de l'eau :</w:t>
            </w:r>
          </w:p>
        </w:tc>
        <w:tc>
          <w:tcPr>
            <w:tcBorders>
              <w:right w:val="single" w:sz="8" w:space="0" w:color="000000"/>
            </w:tcBorders>
            <w:vAlign w:val="center"/>
          </w:tcPr>
          <w:p>
            <w:pPr>
              <w:spacing w:lineRule="auto"/>
              <w:jc w:val="left"/>
            </w:pPr>
            <w:r>
              <w:rPr/>
              <w:t xml:space="preserve">Masses molaires atomiques, en </w:t>
            </w:r>
            <m:oMath>
              <m:r>
                <m:rPr>
                  <m:sty m:val="p"/>
                </m:rPr>
                <m:t>g</m:t>
              </m:r>
              <m:r>
                <m:rPr>
                  <m:sty m:val="p"/>
                </m:rPr>
                <m:t>⋅</m:t>
              </m:r>
              <m:sSup>
                <m:sSupPr/>
                <m:e>
                  <m:r>
                    <m:rPr>
                      <m:sty m:val="p"/>
                    </m:rPr>
                    <m:t>mol</m:t>
                  </m:r>
                </m:e>
                <m:sup>
                  <m:r>
                    <m:rPr>
                      <m:sty m:val="p"/>
                    </m:rPr>
                    <m:t>−</m:t>
                  </m:r>
                  <m:r>
                    <m:rPr>
                      <m:sty m:val="p"/>
                    </m:rPr>
                    <m:t>1</m:t>
                  </m:r>
                </m:sup>
              </m:sSup>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nor/>
                      </m:rPr>
                      <m:t>eau </m:t>
                    </m:r>
                  </m:sub>
                </m:sSub>
                <m:r>
                  <m:rPr>
                    <m:sty m:val="p"/>
                  </m:rPr>
                  <m:t>=</m:t>
                </m:r>
                <m:r>
                  <m:rPr>
                    <m:sty m:val="p"/>
                  </m:rPr>
                  <m:t>4</m:t>
                </m:r>
                <m:r>
                  <m:rPr>
                    <m:sty m:val="p"/>
                  </m:rPr>
                  <m:t>,</m:t>
                </m:r>
                <m:r>
                  <m:rPr>
                    <m:sty m:val="p"/>
                  </m:rPr>
                  <m:t>2</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m:t>
                </m:r>
                <m:r>
                  <m:rPr>
                    <m:sty m:val="p"/>
                  </m:rPr>
                  <m:t>(</m:t>
                </m:r>
                <m:r>
                  <m:rPr>
                    <m:sty m:val="p"/>
                  </m:rPr>
                  <m:t>C</m:t>
                </m:r>
                <m:r>
                  <m:rPr>
                    <m:sty m:val="p"/>
                  </m:rPr>
                  <m:t>)</m:t>
                </m:r>
                <m:r>
                  <m:rPr>
                    <m:sty m:val="p"/>
                  </m:rPr>
                  <m:t>=</m:t>
                </m:r>
                <m:r>
                  <m:rPr>
                    <m:sty m:val="p"/>
                  </m:rPr>
                  <m:t>12</m:t>
                </m:r>
                <m:r>
                  <m:rPr>
                    <m:sty m:val="p"/>
                  </m:rPr>
                  <m:t>;</m:t>
                </m:r>
                <m:r>
                  <m:rPr>
                    <m:sty m:val="i"/>
                  </m:rPr>
                  <m:t>M</m:t>
                </m:r>
                <m:r>
                  <m:rPr>
                    <m:sty m:val="p"/>
                  </m:rPr>
                  <m:t>(</m:t>
                </m:r>
                <m:r>
                  <m:rPr>
                    <m:sty m:val="p"/>
                  </m:rPr>
                  <m:t>H</m:t>
                </m:r>
                <m:r>
                  <m:rPr>
                    <m:sty m:val="p"/>
                  </m:rPr>
                  <m:t>)</m:t>
                </m:r>
                <m:r>
                  <m:rPr>
                    <m:sty m:val="p"/>
                  </m:rPr>
                  <m:t>=</m:t>
                </m:r>
                <m:r>
                  <m:rPr>
                    <m:sty m:val="p"/>
                  </m:rPr>
                  <m:t>1</m:t>
                </m:r>
                <m:r>
                  <m:rPr>
                    <m:sty m:val="p"/>
                  </m:rPr>
                  <m:t>,</m:t>
                </m:r>
                <m:r>
                  <m:rPr>
                    <m:sty m:val="p"/>
                  </m:rPr>
                  <m:t>0</m:t>
                </m:r>
                <m:r>
                  <m:rPr>
                    <m:sty m:val="p"/>
                  </m:rPr>
                  <m:t>;</m:t>
                </m:r>
                <m:r>
                  <m:rPr>
                    <m:sty m:val="i"/>
                  </m:rPr>
                  <m:t>M</m:t>
                </m:r>
                <m:r>
                  <m:rPr>
                    <m:sty m:val="p"/>
                  </m:rPr>
                  <m:t>(</m:t>
                </m:r>
                <m:r>
                  <m:rPr>
                    <m:sty m:val="p"/>
                  </m:rPr>
                  <m:t>O</m:t>
                </m:r>
                <m:r>
                  <m:rPr>
                    <m:sty m:val="p"/>
                  </m:rPr>
                  <m:t>)</m:t>
                </m:r>
                <m:r>
                  <m:rPr>
                    <m:sty m:val="p"/>
                  </m:rPr>
                  <m:t>=</m:t>
                </m:r>
                <m:r>
                  <m:rPr>
                    <m:sty m:val="p"/>
                  </m:rPr>
                  <m:t>16</m:t>
                </m:r>
              </m:oMath>
            </m:oMathPara>
          </w:p>
        </w:tc>
      </w:tr>
    </w:tbl>
    <w:p>
      <w:pPr>
        <w:spacing w:lineRule="auto"/>
      </w:pPr>
    </w:p>
    <w:p>
      <w:pPr>
        <w:spacing w:after="220" w:lineRule="auto"/>
      </w:pPr>
      <w:r>
        <w:rPr/>
        <w:t xml:space="preserve">Q26. En supposant un rendement de chauffe de </w:t>
      </w:r>
      <m:oMath>
        <m:r>
          <m:rPr>
            <m:sty m:val="p"/>
          </m:rPr>
          <m:t>100</m:t>
        </m:r>
        <m:r>
          <m:rPr>
            <m:sty m:val="p"/>
          </m:rPr>
          <m:t>%</m:t>
        </m:r>
      </m:oMath>
      <w:r>
        <w:rPr>
          <w:rFonts w:eastAsia="Georgia" w:cs="Georgia" w:ascii="Georgia" w:hAnsi="Georgia"/>
        </w:rPr>
        <w:t xml:space="preserve">, exprimer la durée </w:t>
      </w:r>
      <m:oMath>
        <m:r>
          <m:rPr>
            <m:sty m:val="p"/>
          </m:rPr>
          <m:t>Δ</m:t>
        </m:r>
        <m:r>
          <m:rPr>
            <m:sty m:val="i"/>
          </m:rPr>
          <m:t>t</m:t>
        </m:r>
      </m:oMath>
      <w:r>
        <w:rPr>
          <w:rFonts w:eastAsia="Georgia" w:cs="Georgia" w:ascii="Georgia" w:hAnsi="Georgia"/>
        </w:rPr>
        <w:t xml:space="preserve"> de fonctionnement en continu de la chaudière pour réchauffer jusqu'à </w:t>
      </w:r>
      <m:oMath>
        <m:sSub>
          <m:sSubPr/>
          <m:e>
            <m:r>
              <m:rPr>
                <m:sty m:val="i"/>
              </m:rPr>
              <m:t>θ</m:t>
            </m:r>
          </m:e>
          <m:sub>
            <m:r>
              <m:rPr>
                <m:sty m:val="i"/>
              </m:rPr>
              <m:t>f</m:t>
            </m:r>
          </m:sub>
        </m:sSub>
        <m:r>
          <m:rPr>
            <m:sty m:val="p"/>
          </m:rPr>
          <m:t>=</m:t>
        </m:r>
        <m:sSup>
          <m:sSupPr/>
          <m:e>
            <m:r>
              <m:rPr>
                <m:sty m:val="p"/>
              </m:rPr>
              <m:t>26</m:t>
            </m:r>
          </m:e>
          <m:sup>
            <m:r>
              <m:rPr>
                <m:sty m:val="p"/>
              </m:rPr>
              <m:t>∘</m:t>
            </m:r>
          </m:sup>
        </m:sSup>
        <m:r>
          <m:rPr>
            <m:sty m:val="p"/>
          </m:rPr>
          <m:t>C</m:t>
        </m:r>
      </m:oMath>
      <w:r>
        <w:rPr>
          <w:rFonts w:eastAsia="Georgia" w:cs="Georgia" w:ascii="Georgia" w:hAnsi="Georgia"/>
        </w:rPr>
        <w:t xml:space="preserve"> toute l'eau du bassin, initialement à </w:t>
      </w:r>
      <m:oMath>
        <m:sSub>
          <m:sSubPr/>
          <m:e>
            <m:r>
              <m:rPr>
                <m:sty m:val="i"/>
              </m:rPr>
              <m:t>θ</m:t>
            </m:r>
          </m:e>
          <m:sub>
            <m:r>
              <m:rPr>
                <m:sty m:val="i"/>
              </m:rPr>
              <m:t>i</m:t>
            </m:r>
          </m:sub>
        </m:sSub>
        <m:r>
          <m:rPr>
            <m:sty m:val="p"/>
          </m:rPr>
          <m:t>=</m:t>
        </m:r>
        <m:sSup>
          <m:sSupPr/>
          <m:e>
            <m:r>
              <m:rPr>
                <m:sty m:val="p"/>
              </m:rPr>
              <m:t>20</m:t>
            </m:r>
          </m:e>
          <m:sup>
            <m:r>
              <m:rPr>
                <m:sty m:val="p"/>
              </m:rPr>
              <m:t>∘</m:t>
            </m:r>
          </m:sup>
        </m:sSup>
        <m:r>
          <m:rPr>
            <m:sty m:val="p"/>
          </m:rPr>
          <m:t>C</m:t>
        </m:r>
      </m:oMath>
      <w:r>
        <w:rPr/>
        <w:t xml:space="preserve">. Montrer que </w:t>
      </w:r>
      <m:oMath>
        <m:r>
          <m:rPr>
            <m:sty m:val="p"/>
          </m:rPr>
          <m:t>Δ</m:t>
        </m:r>
        <m:r>
          <m:rPr>
            <m:sty m:val="i"/>
          </m:rPr>
          <m:t>t</m:t>
        </m:r>
      </m:oMath>
      <w:r>
        <w:rPr/>
        <w:t xml:space="preserve"> vaut environ 14 h .</w:t>
      </w:r>
    </w:p>
    <w:p>
      <w:pPr>
        <w:spacing w:after="220" w:lineRule="auto"/>
      </w:pPr>
      <w:r>
        <w:rPr>
          <w:rFonts w:eastAsia="Georgia" w:cs="Georgia" w:ascii="Georgia" w:hAnsi="Georgia"/>
        </w:rPr>
        <w:t xml:space="preserve">Q27. Écrire l'équation de la réaction de combustion complète du butane dans le dioxygène de l'air.</w:t>
      </w:r>
    </w:p>
    <w:p>
      <w:pPr>
        <w:spacing w:after="220" w:lineRule="auto"/>
      </w:pPr>
      <w:r>
        <w:rPr>
          <w:rFonts w:eastAsia="Georgia" w:cs="Georgia" w:ascii="Georgia" w:hAnsi="Georgia"/>
        </w:rPr>
        <w:t xml:space="preserve">Dans cette chaudière à condensation, on estime le Pouvoir Calorifique </w:t>
      </w:r>
      <m:oMath>
        <m:r>
          <m:rPr>
            <m:sty m:val="i"/>
          </m:rPr>
          <m:t>P</m:t>
        </m:r>
        <m:r>
          <m:rPr>
            <m:sty m:val="i"/>
          </m:rPr>
          <m:t>C</m:t>
        </m:r>
      </m:oMath>
      <w:r>
        <w:rPr>
          <w:rFonts w:eastAsia="Georgia" w:cs="Georgia" w:ascii="Georgia" w:hAnsi="Georgia"/>
        </w:rPr>
        <w:t xml:space="preserve"> du butane à </w:t>
      </w:r>
      <m:oMath>
        <m:r>
          <m:rPr>
            <m:sty m:val="p"/>
          </m:rPr>
          <m:t>50</m:t>
        </m:r>
        <m:r>
          <m:rPr>
            <m:nor/>
          </m:rPr>
          <m:t xml:space="preserve"> </m:t>
        </m:r>
        <m:r>
          <m:rPr>
            <m:sty m:val="p"/>
          </m:rPr>
          <m:t>kJ</m:t>
        </m:r>
        <m:r>
          <m:rPr>
            <m:sty m:val="p"/>
          </m:rPr>
          <m:t>⋅</m:t>
        </m:r>
        <m:sSup>
          <m:sSupPr/>
          <m:e>
            <m:r>
              <m:rPr>
                <m:nor/>
              </m:rPr>
              <m:t xml:space="preserve"> </m:t>
            </m:r>
            <m:r>
              <m:rPr>
                <m:sty m:val="p"/>
              </m:rPr>
              <m:t>g</m:t>
            </m:r>
          </m:e>
          <m:sup>
            <m:r>
              <m:rPr>
                <m:sty m:val="p"/>
              </m:rPr>
              <m:t>−</m:t>
            </m:r>
            <m:r>
              <m:rPr>
                <m:sty m:val="p"/>
              </m:rPr>
              <m:t>1</m:t>
            </m:r>
          </m:sup>
        </m:sSup>
      </m:oMath>
      <w:r>
        <w:rPr/>
        <w:t xml:space="preserve">.</w:t>
      </w:r>
      <w:r>
        <w:rPr/>
        <w:br w:type="textWrapping"/>
      </w:r>
      <w:r>
        <w:rPr>
          <w:rFonts w:eastAsia="Georgia" w:cs="Georgia" w:ascii="Georgia" w:hAnsi="Georgia"/>
        </w:rPr>
        <w:t xml:space="preserve">Q28. Calculer le débit massique </w:t>
      </w:r>
      <m:oMath>
        <m:sSub>
          <m:sSubPr/>
          <m:e>
            <m:r>
              <m:rPr>
                <m:sty m:val="i"/>
              </m:rPr>
              <m:t>D</m:t>
            </m:r>
          </m:e>
          <m:sub>
            <m:r>
              <m:rPr>
                <m:sty m:val="i"/>
              </m:rPr>
              <m:t>m</m:t>
            </m:r>
          </m:sub>
        </m:sSub>
      </m:oMath>
      <w:r>
        <w:rPr>
          <w:rFonts w:eastAsia="Georgia" w:cs="Georgia" w:ascii="Georgia" w:hAnsi="Georgia"/>
        </w:rPr>
        <w:t xml:space="preserve"> de butane nécessaire en </w:t>
      </w:r>
      <m:oMath>
        <m:r>
          <m:rPr>
            <m:sty m:val="p"/>
          </m:rPr>
          <m:t>g</m:t>
        </m:r>
        <m:r>
          <m:rPr>
            <m:sty m:val="p"/>
          </m:rPr>
          <m:t>⋅</m:t>
        </m:r>
        <m:sSup>
          <m:sSupPr/>
          <m:e>
            <m:r>
              <m:rPr>
                <m:sty m:val="p"/>
              </m:rPr>
              <m:t>s</m:t>
            </m:r>
          </m:e>
          <m:sup>
            <m:r>
              <m:rPr>
                <m:sty m:val="p"/>
              </m:rPr>
              <m:t>−</m:t>
            </m:r>
            <m:r>
              <m:rPr>
                <m:sty m:val="p"/>
              </m:rPr>
              <m:t>1</m:t>
            </m:r>
          </m:sup>
        </m:sSup>
      </m:oMath>
      <w:r>
        <w:rPr/>
        <w:t xml:space="preserve">, puis en </w:t>
      </w:r>
      <m:oMath>
        <m:r>
          <m:rPr>
            <m:sty m:val="p"/>
          </m:rPr>
          <m:t>g</m:t>
        </m:r>
        <m:r>
          <m:rPr>
            <m:sty m:val="p"/>
          </m:rPr>
          <m:t>⋅</m:t>
        </m:r>
        <m:sSup>
          <m:sSupPr/>
          <m:e>
            <m:r>
              <m:rPr>
                <m:sty m:val="p"/>
              </m:rPr>
              <m:t>min</m:t>
            </m:r>
          </m:e>
          <m:sup>
            <m:r>
              <m:rPr>
                <m:sty m:val="p"/>
              </m:rPr>
              <m:t>−</m:t>
            </m:r>
            <m:r>
              <m:rPr>
                <m:sty m:val="p"/>
              </m:rPr>
              <m:t>1</m:t>
            </m:r>
          </m:sup>
        </m:sSup>
      </m:oMath>
      <w:r>
        <w:rPr/>
        <w:t xml:space="preserve">.</w:t>
      </w:r>
      <w:r>
        <w:rPr/>
        <w:br w:type="textWrapping"/>
      </w:r>
      <w:r>
        <w:rPr>
          <w:rFonts w:eastAsia="Georgia" w:cs="Georgia" w:ascii="Georgia" w:hAnsi="Georgia"/>
        </w:rPr>
        <w:t xml:space="preserve">Q29. En déduire la masse de </w:t>
      </w:r>
      <m:oMath>
        <m:sSub>
          <m:sSubPr/>
          <m:e>
            <m:r>
              <m:rPr>
                <m:sty m:val="p"/>
              </m:rPr>
              <m:t>CO</m:t>
            </m:r>
          </m:e>
          <m:sub>
            <m:r>
              <m:rPr>
                <m:sty m:val="p"/>
              </m:rPr>
              <m:t>2</m:t>
            </m:r>
          </m:sub>
        </m:sSub>
      </m:oMath>
      <w:r>
        <w:rPr>
          <w:rFonts w:eastAsia="Georgia" w:cs="Georgia" w:ascii="Georgia" w:hAnsi="Georgia"/>
        </w:rPr>
        <w:t xml:space="preserve"> produite par minute de fonctionnement de cette chaudière.</w:t>
      </w:r>
      <w:r>
        <w:rPr/>
        <w:br w:type="textWrapping"/>
      </w:r>
      <w:r>
        <w:rPr>
          <w:rFonts w:eastAsia="Georgia" w:cs="Georgia" w:ascii="Georgia" w:hAnsi="Georgia"/>
        </w:rPr>
        <w:t xml:space="preserve">La pompe à chaleur prévue pour le remplacement de la chaudière utilise comme fluide frigorigène le R290, c'est-à-dire du propane.</w:t>
      </w:r>
      <w:r>
        <w:rPr/>
        <w:br w:type="textWrapping"/>
      </w:r>
      <w:r>
        <w:rPr>
          <w:rFonts w:eastAsia="Georgia" w:cs="Georgia" w:ascii="Georgia" w:hAnsi="Georgia"/>
        </w:rPr>
        <w:t xml:space="preserve">Ce fluide subit un cycle de transformations dont on donne la description simplifiée :</w:t>
      </w:r>
    </w:p>
    <w:p>
      <w:pPr>
        <w:numPr>
          <w:ilvl w:val="0"/>
          <w:numId w:val="3"/>
        </w:numPr>
        <w:spacing w:lineRule="auto"/>
      </w:pPr>
      <w:r>
        <w:rPr>
          <w:rFonts w:eastAsia="Georgia" w:cs="Georgia" w:ascii="Georgia" w:hAnsi="Georgia"/>
        </w:rPr>
        <w:t xml:space="preserve">point A : vapeur saturée à la température </w:t>
      </w:r>
      <m:oMath>
        <m:sSub>
          <m:sSubPr/>
          <m:e>
            <m:r>
              <m:rPr>
                <m:sty m:val="i"/>
              </m:rPr>
              <m:t>θ</m:t>
            </m:r>
          </m:e>
          <m:sub>
            <m:r>
              <m:rPr>
                <m:sty m:val="i"/>
              </m:rPr>
              <m:t>A</m:t>
            </m:r>
          </m:sub>
        </m:sSub>
      </m:oMath>
      <w:r>
        <w:rPr>
          <w:rFonts w:eastAsia="Georgia" w:cs="Georgia" w:ascii="Georgia" w:hAnsi="Georgia"/>
        </w:rPr>
        <w:t xml:space="preserve"> et à la pression </w:t>
      </w:r>
      <m:oMath>
        <m:sSub>
          <m:sSubPr/>
          <m:e>
            <m:r>
              <m:rPr>
                <m:sty m:val="i"/>
              </m:rPr>
              <m:t>p</m:t>
            </m:r>
          </m:e>
          <m:sub>
            <m:r>
              <m:rPr>
                <m:sty m:val="i"/>
              </m:rPr>
              <m:t>A</m:t>
            </m:r>
          </m:sub>
        </m:sSub>
      </m:oMath>
      <w:r>
        <w:rPr/>
        <w:t xml:space="preserve">;</w:t>
      </w:r>
    </w:p>
    <w:p>
      <w:pPr>
        <w:numPr>
          <w:ilvl w:val="0"/>
          <w:numId w:val="3"/>
        </w:numPr>
        <w:spacing w:lineRule="auto"/>
      </w:pPr>
      <w:r>
        <w:rPr>
          <w:rFonts w:eastAsia="Georgia" w:cs="Georgia" w:ascii="Georgia" w:hAnsi="Georgia"/>
        </w:rPr>
        <w:t xml:space="preserve">du point A au point B : compression adiabatique irréversible jusqu'à la pression </w:t>
      </w:r>
      <m:oMath>
        <m:sSub>
          <m:sSubPr/>
          <m:e>
            <m:r>
              <m:rPr>
                <m:sty m:val="i"/>
              </m:rPr>
              <m:t>p</m:t>
            </m:r>
          </m:e>
          <m:sub>
            <m:r>
              <m:rPr>
                <m:sty m:val="i"/>
              </m:rPr>
              <m:t>B</m:t>
            </m:r>
          </m:sub>
        </m:sSub>
      </m:oMath>
      <w:r>
        <w:rPr>
          <w:rFonts w:eastAsia="Georgia" w:cs="Georgia" w:ascii="Georgia" w:hAnsi="Georgia"/>
        </w:rPr>
        <w:t xml:space="preserve"> et la température </w:t>
      </w:r>
      <m:oMath>
        <m:sSub>
          <m:sSubPr/>
          <m:e>
            <m:r>
              <m:rPr>
                <m:sty m:val="i"/>
              </m:rPr>
              <m:t>θ</m:t>
            </m:r>
          </m:e>
          <m:sub>
            <m:r>
              <m:rPr>
                <m:sty m:val="i"/>
              </m:rPr>
              <m:t>B</m:t>
            </m:r>
          </m:sub>
        </m:sSub>
      </m:oMath>
      <w:r>
        <w:rPr/>
        <w:t xml:space="preserve">;</w:t>
      </w:r>
    </w:p>
    <w:p>
      <w:pPr>
        <w:numPr>
          <w:ilvl w:val="0"/>
          <w:numId w:val="3"/>
        </w:numPr>
        <w:spacing w:lineRule="auto"/>
      </w:pPr>
      <w:r>
        <w:rPr/>
        <w:t xml:space="preserve">du point </w:t>
      </w:r>
      <m:oMath>
        <m:r>
          <m:rPr>
            <m:sty m:val="i"/>
          </m:rPr>
          <m:t>B</m:t>
        </m:r>
      </m:oMath>
      <w:r>
        <w:rPr/>
        <w:t xml:space="preserve"> au point </w:t>
      </w:r>
      <m:oMath>
        <m:r>
          <m:rPr>
            <m:sty m:val="i"/>
          </m:rPr>
          <m:t>C</m:t>
        </m:r>
      </m:oMath>
      <w:r>
        <w:rPr>
          <w:rFonts w:eastAsia="Georgia" w:cs="Georgia" w:ascii="Georgia" w:hAnsi="Georgia"/>
        </w:rPr>
        <w:t xml:space="preserve"> : refroidissement isobare pour atteindre un état de liquide saturant ;</w:t>
      </w:r>
    </w:p>
    <w:p>
      <w:pPr>
        <w:numPr>
          <w:ilvl w:val="0"/>
          <w:numId w:val="3"/>
        </w:numPr>
        <w:spacing w:lineRule="auto"/>
      </w:pPr>
      <w:r>
        <w:rPr>
          <w:rFonts w:eastAsia="Georgia" w:cs="Georgia" w:ascii="Georgia" w:hAnsi="Georgia"/>
        </w:rPr>
        <w:t xml:space="preserve">du point C au point D : détente isenthalpique jusqu'à la pression </w:t>
      </w:r>
      <m:oMath>
        <m:sSub>
          <m:sSubPr/>
          <m:e>
            <m:r>
              <m:rPr>
                <m:sty m:val="i"/>
              </m:rPr>
              <m:t>p</m:t>
            </m:r>
          </m:e>
          <m:sub>
            <m:r>
              <m:rPr>
                <m:sty m:val="i"/>
              </m:rPr>
              <m:t>D</m:t>
            </m:r>
          </m:sub>
        </m:sSub>
      </m:oMath>
      <w:r>
        <w:rPr/>
        <w:t xml:space="preserve">;</w:t>
      </w:r>
    </w:p>
    <w:p>
      <w:pPr>
        <w:numPr>
          <w:ilvl w:val="0"/>
          <w:numId w:val="3"/>
        </w:numPr>
        <w:spacing w:lineRule="auto"/>
      </w:pPr>
      <w:r>
        <w:rPr>
          <w:rFonts w:eastAsia="Georgia" w:cs="Georgia" w:ascii="Georgia" w:hAnsi="Georgia"/>
        </w:rPr>
        <w:t xml:space="preserve">du point D au point A : le fluide se vaporise complètement.</w:t>
      </w:r>
    </w:p>
    <w:p>
      <w:pPr>
        <w:spacing w:after="220" w:lineRule="auto"/>
      </w:pPr>
      <w:r>
        <w:rPr>
          <w:rFonts w:eastAsia="Georgia" w:cs="Georgia" w:ascii="Georgia" w:hAnsi="Georgia"/>
        </w:rPr>
        <w:t xml:space="preserve">Données</w:t>
      </w:r>
    </w:p>
    <w:p>
      <w:pPr>
        <w:pStyle w:val="SourceCode"/>
        <w:shd w:val="clear" w:fill="F8F8FA"/>
        <w:spacing w:lineRule="auto"/>
      </w:pPr>
      <w:r>
        <w:rPr>
          <w:rStyle w:val="VerbatimChar"/>
          <w:rFonts w:eastAsia="Consolas" w:cs="Consolas" w:ascii="Consolas" w:hAnsi="Consolas"/>
        </w:rPr>
        <w:t xml:space="preserve">日A = 0 }\mp@subsup{}{}{\circ}\textrm{C}\mathrm{ environ ; }\mp@subsup{p}{A}{}=5\textrm{bar</w:t>
        <w:br/>
        <w:t xml:space="preserve">pB=15 bar; }\mp@subsup{0}{B}{}=8\mp@subsup{0}{}{\circ}\textrm{C</w:t>
        <w:br/>
        <w:t xml:space="preserve">pD = 5 bar</w:t>
        <w:br/>
        <w:t xml:space="preserve"/>
      </w:r>
    </w:p>
    <w:p>
      <w:pPr>
        <w:spacing w:after="220" w:lineRule="auto"/>
      </w:pPr>
      <w:r>
        <w:rPr>
          <w:rFonts w:eastAsia="Georgia" w:cs="Georgia" w:ascii="Georgia" w:hAnsi="Georgia"/>
        </w:rPr>
        <w:t xml:space="preserve">Q30. À l'aide du diagramme fourni sur le Document Réponse (DR), évaluer l'enthalpie massique de vaporisation </w:t>
      </w:r>
      <m:oMath>
        <m:r>
          <m:rPr>
            <m:sty m:val="p"/>
          </m:rPr>
          <m:t>Δ</m:t>
        </m:r>
        <m:sSub>
          <m:sSubPr/>
          <m:e>
            <m:r>
              <m:rPr>
                <m:sty m:val="i"/>
              </m:rPr>
              <m:t>h</m:t>
            </m:r>
          </m:e>
          <m:sub>
            <m:r>
              <m:rPr>
                <m:nor/>
              </m:rPr>
              <m:t>vap </m:t>
            </m:r>
          </m:sub>
        </m:sSub>
      </m:oMath>
      <w:r>
        <w:rPr>
          <w:rFonts w:eastAsia="Georgia" w:cs="Georgia" w:ascii="Georgia" w:hAnsi="Georgia"/>
        </w:rPr>
        <w:t xml:space="preserve"> du fluide R290 à </w:t>
      </w:r>
      <m:oMath>
        <m:sSup>
          <m:sSupPr/>
          <m:e>
            <m:r>
              <m:rPr>
                <m:sty m:val="p"/>
              </m:rPr>
              <m:t>0</m:t>
            </m:r>
          </m:e>
          <m:sup>
            <m:r>
              <m:rPr>
                <m:sty m:val="p"/>
              </m:rPr>
              <m:t>∘</m:t>
            </m:r>
          </m:sup>
        </m:sSup>
        <m:r>
          <m:rPr>
            <m:sty m:val="p"/>
          </m:rPr>
          <m:t>C</m:t>
        </m:r>
      </m:oMath>
      <w:r>
        <w:rPr/>
        <w:t xml:space="preserve">.</w:t>
      </w:r>
    </w:p>
    <w:p>
      <w:pPr>
        <w:spacing w:after="220" w:lineRule="auto"/>
      </w:pPr>
      <w:r>
        <w:rPr>
          <w:rFonts w:eastAsia="Georgia" w:cs="Georgia" w:ascii="Georgia" w:hAnsi="Georgia"/>
        </w:rPr>
        <w:t xml:space="preserve">Q31. Tracer sur votre copie l'allure du graphe d'évolution de cette enthalpie massique de vaporisation en fonction de la température.</w:t>
      </w:r>
    </w:p>
    <w:p>
      <w:pPr>
        <w:spacing w:after="220" w:lineRule="auto"/>
      </w:pPr>
      <w:r>
        <w:rPr/>
        <w:t xml:space="preserve">Q32. Placer les points </w:t>
      </w:r>
      <m:oMath>
        <m:r>
          <m:rPr>
            <m:sty m:val="i"/>
          </m:rPr>
          <m:t>A</m:t>
        </m:r>
        <m:r>
          <m:rPr>
            <m:sty m:val="p"/>
          </m:rPr>
          <m:t>,</m:t>
        </m:r>
        <m:r>
          <m:rPr>
            <m:sty m:val="i"/>
          </m:rPr>
          <m:t>B</m:t>
        </m:r>
        <m:r>
          <m:rPr>
            <m:sty m:val="p"/>
          </m:rPr>
          <m:t>,</m:t>
        </m:r>
        <m:r>
          <m:rPr>
            <m:sty m:val="i"/>
          </m:rPr>
          <m:t>C</m:t>
        </m:r>
      </m:oMath>
      <w:r>
        <w:rPr/>
        <w:t xml:space="preserve"> et </w:t>
      </w:r>
      <m:oMath>
        <m:r>
          <m:rPr>
            <m:sty m:val="i"/>
          </m:rPr>
          <m:t>D</m:t>
        </m:r>
      </m:oMath>
      <w:r>
        <w:rPr/>
        <w:t xml:space="preserve"> du cycle de transformations sur le </w:t>
      </w:r>
      <m:oMath>
        <m:r>
          <m:rPr>
            <m:sty m:val="b"/>
          </m:rPr>
          <m:t>D</m:t>
        </m:r>
        <m:r>
          <m:rPr>
            <m:sty m:val="b"/>
          </m:rPr>
          <m:t>R</m:t>
        </m:r>
      </m:oMath>
      <w:r>
        <w:rPr>
          <w:rFonts w:eastAsia="Georgia" w:cs="Georgia" w:ascii="Georgia" w:hAnsi="Georgia"/>
        </w:rPr>
        <w:t xml:space="preserve">. Tracer l'allure du cycle de transformations sur le même document en indiquant son sens de parcours.</w:t>
      </w:r>
    </w:p>
    <w:p>
      <w:pPr>
        <w:spacing w:after="220" w:lineRule="auto"/>
      </w:pPr>
      <w:r>
        <w:rPr>
          <w:rFonts w:eastAsia="Georgia" w:cs="Georgia" w:ascii="Georgia" w:hAnsi="Georgia"/>
        </w:rPr>
        <w:t xml:space="preserve">Q33. Décrire l'état du fluide au point D , en donnant en particulier la fraction massique en gaz </w:t>
      </w:r>
      <m:oMath>
        <m:sSub>
          <m:sSubPr/>
          <m:e>
            <m:r>
              <m:rPr>
                <m:sty m:val="i"/>
              </m:rPr>
              <m:t>x</m:t>
            </m:r>
          </m:e>
          <m:sub>
            <m:r>
              <m:rPr>
                <m:sty m:val="i"/>
              </m:rPr>
              <m:t>g</m:t>
            </m:r>
          </m:sub>
        </m:sSub>
      </m:oMath>
      <w:r>
        <w:rPr/>
        <w:t xml:space="preserve">.</w:t>
      </w:r>
      <w:r>
        <w:rPr/>
        <w:br w:type="textWrapping"/>
      </w:r>
      <w:r>
        <w:rPr>
          <w:rFonts w:eastAsia="Georgia" w:cs="Georgia" w:ascii="Georgia" w:hAnsi="Georgia"/>
        </w:rPr>
        <w:t xml:space="preserve">Q34. En appliquant le premier principe de la thermodynamique pour un fluide en écoulement permanent et en formulant d'éventuelles hypothèses simplificatrices, calculer le travail massique de compression </w:t>
      </w:r>
      <m:oMath>
        <m:sSub>
          <m:sSubPr/>
          <m:e>
            <m:r>
              <m:rPr>
                <m:sty m:val="i"/>
              </m:rPr>
              <m:t>w</m:t>
            </m:r>
          </m:e>
          <m:sub>
            <m:r>
              <m:rPr>
                <m:sty m:val="i"/>
              </m:rPr>
              <m:t>A</m:t>
            </m:r>
            <m:r>
              <m:rPr>
                <m:sty m:val="i"/>
              </m:rPr>
              <m:t>B</m:t>
            </m:r>
          </m:sub>
        </m:sSub>
      </m:oMath>
      <w:r>
        <w:rPr/>
        <w:t xml:space="preserve">.</w:t>
      </w:r>
    </w:p>
    <w:p>
      <w:pPr>
        <w:spacing w:after="220" w:lineRule="auto"/>
      </w:pPr>
      <w:r>
        <w:rPr>
          <w:rFonts w:eastAsia="Georgia" w:cs="Georgia" w:ascii="Georgia" w:hAnsi="Georgia"/>
        </w:rPr>
        <w:t xml:space="preserve">Q35. Déterminer, par un raisonnement similaire, l'énergie thermique massique </w:t>
      </w:r>
      <m:oMath>
        <m:sSub>
          <m:sSubPr/>
          <m:e>
            <m:r>
              <m:rPr>
                <m:sty m:val="i"/>
              </m:rPr>
              <m:t>q</m:t>
            </m:r>
          </m:e>
          <m:sub>
            <m:r>
              <m:rPr>
                <m:nor/>
              </m:rPr>
              <m:t>cond </m:t>
            </m:r>
          </m:sub>
        </m:sSub>
      </m:oMath>
      <w:r>
        <w:rPr>
          <w:rFonts w:eastAsia="Georgia" w:cs="Georgia" w:ascii="Georgia" w:hAnsi="Georgia"/>
        </w:rPr>
        <w:t xml:space="preserve"> échangée par le fluide au niveau du condenseur.</w:t>
      </w:r>
    </w:p>
    <w:p>
      <w:pPr>
        <w:spacing w:after="220" w:lineRule="auto"/>
      </w:pPr>
      <w:r>
        <w:rPr>
          <w:rFonts w:eastAsia="Georgia" w:cs="Georgia" w:ascii="Georgia" w:hAnsi="Georgia"/>
        </w:rPr>
        <w:t xml:space="preserve">Q36. Définir et calculer l'efficacité </w:t>
      </w:r>
      <m:oMath>
        <m:r>
          <m:rPr>
            <m:sty m:val="i"/>
          </m:rPr>
          <m:t>ε</m:t>
        </m:r>
      </m:oMath>
      <w:r>
        <w:rPr>
          <w:rFonts w:eastAsia="Georgia" w:cs="Georgia" w:ascii="Georgia" w:hAnsi="Georgia"/>
        </w:rPr>
        <w:t xml:space="preserve"> de cette pompe à chaleur.</w:t>
      </w:r>
      <w:r>
        <w:rPr/>
        <w:br w:type="textWrapping"/>
      </w:r>
      <w:r>
        <w:rPr>
          <w:rFonts w:eastAsia="Georgia" w:cs="Georgia" w:ascii="Georgia" w:hAnsi="Georgia"/>
        </w:rPr>
        <w:t xml:space="preserve">On souhaite que la pompe à chaleur ait une puissance thermique </w:t>
      </w:r>
      <m:oMath>
        <m:r>
          <m:rPr>
            <m:sty m:val="i"/>
          </m:rPr>
          <m:t>P</m:t>
        </m:r>
        <m:r>
          <m:rPr>
            <m:sty m:val="p"/>
          </m:rPr>
          <m:t>=</m:t>
        </m:r>
        <m:r>
          <m:rPr>
            <m:sty m:val="p"/>
          </m:rPr>
          <m:t>100</m:t>
        </m:r>
        <m:r>
          <m:rPr>
            <m:nor/>
          </m:rPr>
          <m:t xml:space="preserve"> </m:t>
        </m:r>
        <m:r>
          <m:rPr>
            <m:sty m:val="p"/>
          </m:rPr>
          <m:t>kW</m:t>
        </m:r>
      </m:oMath>
      <w:r>
        <w:rPr>
          <w:rFonts w:eastAsia="Georgia" w:cs="Georgia" w:ascii="Georgia" w:hAnsi="Georgia"/>
        </w:rPr>
        <w:t xml:space="preserve">, identique à celle de la chaudière qu'elle remplace. Par la suite, on suppose une efficacité </w:t>
      </w:r>
      <m:oMath>
        <m:r>
          <m:rPr>
            <m:sty m:val="i"/>
          </m:rPr>
          <m:t>ε</m:t>
        </m:r>
        <m:r>
          <m:rPr>
            <m:sty m:val="p"/>
          </m:rPr>
          <m:t>=</m:t>
        </m:r>
        <m:r>
          <m:rPr>
            <m:sty m:val="p"/>
          </m:rPr>
          <m:t>3</m:t>
        </m:r>
        <m:r>
          <m:rPr>
            <m:sty m:val="p"/>
          </m:rPr>
          <m:t>,</m:t>
        </m:r>
        <m:r>
          <m:rPr>
            <m:sty m:val="p"/>
          </m:rPr>
          <m:t>0</m:t>
        </m:r>
      </m:oMath>
      <w:r>
        <w:rPr/>
        <w:t xml:space="preserve">.</w:t>
      </w:r>
    </w:p>
    <w:p>
      <w:pPr>
        <w:spacing w:after="220" w:lineRule="auto"/>
      </w:pPr>
      <w:r>
        <w:rPr>
          <w:rFonts w:eastAsia="Georgia" w:cs="Georgia" w:ascii="Georgia" w:hAnsi="Georgia"/>
        </w:rPr>
        <w:t xml:space="preserve">Q37. Calculer le débit massique </w:t>
      </w:r>
      <m:oMath>
        <m:sSub>
          <m:sSubPr/>
          <m:e>
            <m:r>
              <m:rPr>
                <m:sty m:val="i"/>
              </m:rPr>
              <m:t>D</m:t>
            </m:r>
          </m:e>
          <m:sub>
            <m:r>
              <m:rPr>
                <m:sty m:val="i"/>
              </m:rPr>
              <m:t>m</m:t>
            </m:r>
          </m:sub>
        </m:sSub>
      </m:oMath>
      <w:r>
        <w:rPr/>
        <w:t xml:space="preserve"> du fluide R 290 dans l'installation.</w:t>
      </w:r>
    </w:p>
    <w:p>
      <w:pPr>
        <w:spacing w:after="220" w:lineRule="auto"/>
      </w:pPr>
      <w:r>
        <w:rPr>
          <w:rFonts w:eastAsia="Georgia" w:cs="Georgia" w:ascii="Georgia" w:hAnsi="Georgia"/>
        </w:rPr>
        <w:t xml:space="preserve">Q38. Déterminer la puissance utile du compresseur de cette installation.</w:t>
      </w:r>
      <w:r>
        <w:rPr/>
        <w:br w:type="textWrapping"/>
      </w:r>
      <w:r>
        <w:rPr>
          <w:rFonts w:eastAsia="Georgia" w:cs="Georgia" w:ascii="Georgia" w:hAnsi="Georgia"/>
        </w:rPr>
        <w:t xml:space="preserve">On désire mesurer la température </w:t>
      </w:r>
      <m:oMath>
        <m:r>
          <m:rPr>
            <m:sty m:val="i"/>
          </m:rPr>
          <m:t>θ</m:t>
        </m:r>
      </m:oMath>
      <w:r>
        <w:rPr>
          <w:rFonts w:eastAsia="Georgia" w:cs="Georgia" w:ascii="Georgia" w:hAnsi="Georgia"/>
        </w:rPr>
        <w:t xml:space="preserve"> de l'eau afin de réguler son chauffage. On utilise ainsi une sonde Pt100, capteur résistif de température dont la résistance </w:t>
      </w:r>
      <m:oMath>
        <m:sSub>
          <m:sSubPr/>
          <m:e>
            <m:r>
              <m:rPr>
                <m:sty m:val="i"/>
              </m:rPr>
              <m:t>R</m:t>
            </m:r>
          </m:e>
          <m:sub>
            <m:r>
              <m:rPr>
                <m:sty m:val="p"/>
              </m:rPr>
              <m:t>Pt</m:t>
            </m:r>
          </m:sub>
        </m:sSub>
      </m:oMath>
      <w:r>
        <w:rPr/>
        <w:t xml:space="preserve"> suit une fonction affine de </w:t>
      </w:r>
      <m:oMath>
        <m:r>
          <m:rPr>
            <m:sty m:val="i"/>
          </m:rPr>
          <m:t>θ</m:t>
        </m:r>
      </m:oMath>
      <w:r>
        <w:rPr/>
        <w:t xml:space="preserve"> :</w:t>
      </w:r>
    </w:p>
    <w:p>
      <w:pPr>
        <w:spacing w:after="220" w:lineRule="auto"/>
      </w:pPr>
      <m:oMathPara>
        <m:oMath>
          <m:sSub>
            <m:sSubPr/>
            <m:e>
              <m:r>
                <m:rPr>
                  <m:sty m:val="i"/>
                </m:rPr>
                <m:t>R</m:t>
              </m:r>
            </m:e>
            <m:sub>
              <m:r>
                <m:rPr>
                  <m:sty m:val="p"/>
                </m:rPr>
                <m:t>Pt</m:t>
              </m:r>
            </m:sub>
          </m:sSub>
          <m:r>
            <m:rPr>
              <m:sty m:val="p"/>
            </m:rPr>
            <m:t>=</m:t>
          </m:r>
          <m:sSub>
            <m:sSubPr/>
            <m:e>
              <m:r>
                <m:rPr>
                  <m:sty m:val="i"/>
                </m:rPr>
                <m:t>R</m:t>
              </m:r>
            </m:e>
            <m:sub>
              <m:r>
                <m:rPr>
                  <m:sty m:val="p"/>
                </m:rPr>
                <m:t>0</m:t>
              </m:r>
            </m:sub>
          </m:sSub>
          <m:r>
            <m:rPr>
              <m:sty m:val="p"/>
            </m:rPr>
            <m:t>(</m:t>
          </m:r>
          <m:r>
            <m:rPr>
              <m:sty m:val="p"/>
            </m:rPr>
            <m:t>1</m:t>
          </m:r>
          <m:r>
            <m:rPr>
              <m:sty m:val="p"/>
            </m:rPr>
            <m:t>+</m:t>
          </m:r>
          <m:r>
            <m:rPr>
              <m:sty m:val="i"/>
            </m:rPr>
            <m:t>a</m:t>
          </m:r>
          <m:r>
            <m:rPr>
              <m:sty m:val="i"/>
            </m:rPr>
            <m:t>θ</m:t>
          </m:r>
          <m:r>
            <m:rPr>
              <m:sty m:val="p"/>
            </m:rPr>
            <m:t>)</m:t>
          </m:r>
          <m:r>
            <m:rPr>
              <m:sty m:val="p"/>
            </m:rPr>
            <m:t>,</m:t>
          </m:r>
          <m:r>
            <m:rPr>
              <m:nor/>
            </m:rPr>
            <m:t> avec </m:t>
          </m:r>
          <m:sSub>
            <m:sSubPr/>
            <m:e>
              <m:r>
                <m:rPr>
                  <m:sty m:val="i"/>
                </m:rPr>
                <m:t>R</m:t>
              </m:r>
            </m:e>
            <m:sub>
              <m:r>
                <m:rPr>
                  <m:sty m:val="p"/>
                </m:rPr>
                <m:t>0</m:t>
              </m:r>
            </m:sub>
          </m:sSub>
          <m:r>
            <m:rPr>
              <m:sty m:val="p"/>
            </m:rPr>
            <m:t>=</m:t>
          </m:r>
          <m:r>
            <m:rPr>
              <m:sty m:val="p"/>
            </m:rPr>
            <m:t>100</m:t>
          </m:r>
          <m:r>
            <m:rPr>
              <m:sty m:val="p"/>
            </m:rPr>
            <m:t>Ω</m:t>
          </m:r>
          <m:r>
            <m:rPr>
              <m:nor/>
            </m:rPr>
            <m:t> et </m:t>
          </m:r>
          <m:r>
            <m:rPr>
              <m:sty m:val="i"/>
            </m:rPr>
            <m:t>a</m:t>
          </m:r>
          <m:r>
            <m:rPr>
              <m:sty m:val="p"/>
            </m:rPr>
            <m:t>=</m:t>
          </m:r>
          <m:r>
            <m:rPr>
              <m:sty m:val="p"/>
            </m:rPr>
            <m:t>3</m:t>
          </m:r>
          <m:r>
            <m:rPr>
              <m:sty m:val="p"/>
            </m:rPr>
            <m:t>,</m:t>
          </m:r>
          <m:r>
            <m:rPr>
              <m:sty m:val="p"/>
            </m:rPr>
            <m:t>85</m:t>
          </m:r>
          <m:r>
            <m:rPr>
              <m:sty m:val="p"/>
            </m:rPr>
            <m:t>⋅</m:t>
          </m:r>
          <m:sSup>
            <m:sSupPr/>
            <m:e>
              <m:r>
                <m:rPr>
                  <m:sty m:val="p"/>
                </m:rPr>
                <m:t>10</m:t>
              </m:r>
            </m:e>
            <m:sup>
              <m:r>
                <m:rPr>
                  <m:sty m:val="p"/>
                </m:rPr>
                <m:t>−</m:t>
              </m:r>
              <m:r>
                <m:rPr>
                  <m:sty m:val="p"/>
                </m:rPr>
                <m:t>3</m:t>
              </m:r>
            </m:sup>
          </m:sSup>
          <m:sSup>
            <m:sSupPr/>
            <m:e>
              <m:r>
                <m:t xml:space="preserve"> </m:t>
              </m:r>
            </m:e>
            <m:sup>
              <m:r>
                <m:rPr>
                  <m:sty m:val="p"/>
                </m:rPr>
                <m:t>∘</m:t>
              </m:r>
            </m:sup>
          </m:sSup>
          <m:sSup>
            <m:sSupPr/>
            <m:e>
              <m:r>
                <m:rPr>
                  <m:sty m:val="p"/>
                </m:rPr>
                <m:t>C</m:t>
              </m:r>
            </m:e>
            <m:sup>
              <m:r>
                <m:rPr>
                  <m:sty m:val="p"/>
                </m:rPr>
                <m:t>−</m:t>
              </m:r>
              <m:r>
                <m:rPr>
                  <m:sty m:val="p"/>
                </m:rPr>
                <m:t>1</m:t>
              </m:r>
            </m:sup>
          </m:sSup>
          <m:r>
            <m:rPr>
              <m:sty m:val="p"/>
            </m:rPr>
            <m:t>.</m:t>
          </m:r>
        </m:oMath>
      </m:oMathPara>
    </w:p>
    <w:p>
      <w:pPr>
        <w:spacing w:after="220" w:lineRule="auto"/>
      </w:pPr>
      <w:r>
        <w:rPr>
          <w:rFonts w:eastAsia="Georgia" w:cs="Georgia" w:ascii="Georgia" w:hAnsi="Georgia"/>
        </w:rPr>
        <w:t xml:space="preserve">II faut d'abord inclure ce capteur dans le montage avec Amplificateur Linéaire Intégré (ALI) de la figure 4 avant de traiter le signal analogique par une chaîne numérique, en particulier pour en effectuer une Conversion Analogique-Numérique (CAN).</w:t>
      </w:r>
    </w:p>
    <w:p>
      <w:pPr>
        <w:spacing w:lineRule="auto"/>
        <w:jc w:val="center"/>
      </w:pPr>
      <w:r>
        <w:rPr/>
        <w:drawing>
          <wp:inline distB="0" distL="0" distR="0" distT="0">
            <wp:extent cx="5486400" cy="3733557"/>
            <wp:effectExtent b="0" l="0" r="0" t="0"/>
            <wp:docPr id="4" name="image-7ece0cb135181cef6c44dc24492ea84f5ba6ba2a.jpg"/>
            <a:graphic>
              <a:graphicData uri="http://schemas.openxmlformats.org/drawingml/2006/picture">
                <pic:pic>
                  <pic:nvPicPr>
                    <pic:cNvPr id="4" name="image-7ece0cb135181cef6c44dc24492ea84f5ba6ba2a.jpg" descr=""/>
                    <pic:cNvPicPr/>
                  </pic:nvPicPr>
                  <pic:blipFill>
                    <a:blip r:embed="rId8" cstate="print"/>
                    <a:srcRect b="0" l="0" r="0" t="0"/>
                    <a:stretch>
                      <a:fillRect/>
                    </a:stretch>
                  </pic:blipFill>
                  <pic:spPr>
                    <a:xfrm>
                      <a:off x="0" y="0"/>
                      <a:ext cx="5486400" cy="3733557"/>
                    </a:xfrm>
                    <a:prstGeom prst="rect"/>
                  </pic:spPr>
                </pic:pic>
              </a:graphicData>
            </a:graphic>
          </wp:inline>
        </w:drawing>
      </w:r>
    </w:p>
    <w:p>
      <w:pPr>
        <w:spacing w:lineRule="auto"/>
      </w:pPr>
      <w:r>
        <w:rPr>
          <w:rFonts w:eastAsia="Georgia" w:cs="Georgia" w:ascii="Georgia" w:hAnsi="Georgia"/>
        </w:rPr>
        <w:t xml:space="preserve">Figure 4 - Schéma du montage incluant le capteur de température Pt100</w:t>
      </w:r>
    </w:p>
    <w:p>
      <w:pPr>
        <w:spacing w:after="220" w:lineRule="auto"/>
      </w:pPr>
      <w:r>
        <w:rPr/>
        <w:t xml:space="preserve">Q39. Exprimer </w:t>
      </w:r>
      <m:oMath>
        <m:sSub>
          <m:sSubPr/>
          <m:e>
            <m:r>
              <m:rPr>
                <m:sty m:val="i"/>
              </m:rPr>
              <m:t>u</m:t>
            </m:r>
          </m:e>
          <m:sub>
            <m:r>
              <m:rPr>
                <m:sty m:val="p"/>
              </m:rPr>
              <m:t>1</m:t>
            </m:r>
          </m:sub>
        </m:sSub>
      </m:oMath>
      <w:r>
        <w:rPr/>
        <w:t xml:space="preserve"> en fonction de </w:t>
      </w:r>
      <m:oMath>
        <m:sSub>
          <m:sSubPr/>
          <m:e>
            <m:r>
              <m:rPr>
                <m:sty m:val="i"/>
              </m:rPr>
              <m:t>R</m:t>
            </m:r>
          </m:e>
          <m:sub>
            <m:r>
              <m:rPr>
                <m:sty m:val="p"/>
              </m:rPr>
              <m:t>1</m:t>
            </m:r>
          </m:sub>
        </m:sSub>
        <m:r>
          <m:rPr>
            <m:sty m:val="p"/>
          </m:rPr>
          <m:t>,</m:t>
        </m:r>
        <m:sSub>
          <m:sSubPr/>
          <m:e>
            <m:r>
              <m:rPr>
                <m:sty m:val="i"/>
              </m:rPr>
              <m:t>R</m:t>
            </m:r>
          </m:e>
          <m:sub>
            <m:r>
              <m:rPr>
                <m:sty m:val="p"/>
              </m:rPr>
              <m:t>0</m:t>
            </m:r>
          </m:sub>
        </m:sSub>
        <m:r>
          <m:rPr>
            <m:sty m:val="p"/>
          </m:rPr>
          <m:t>,</m:t>
        </m:r>
        <m:r>
          <m:rPr>
            <m:sty m:val="i"/>
          </m:rPr>
          <m:t>a</m:t>
        </m:r>
        <m:r>
          <m:rPr>
            <m:sty m:val="p"/>
          </m:rPr>
          <m:t>,</m:t>
        </m:r>
        <m:r>
          <m:rPr>
            <m:sty m:val="i"/>
          </m:rPr>
          <m:t>E</m:t>
        </m:r>
      </m:oMath>
      <w:r>
        <w:rPr/>
        <w:t xml:space="preserve"> et de </w:t>
      </w:r>
      <m:oMath>
        <m:r>
          <m:rPr>
            <m:sty m:val="i"/>
          </m:rPr>
          <m:t>θ</m:t>
        </m:r>
      </m:oMath>
      <w:r>
        <w:rPr>
          <w:rFonts w:eastAsia="Georgia" w:cs="Georgia" w:ascii="Georgia" w:hAnsi="Georgia"/>
        </w:rPr>
        <w:t xml:space="preserve">, dans le cas où l'ALI est parfait et de gain infini.</w:t>
      </w:r>
    </w:p>
    <w:p>
      <w:pPr>
        <w:spacing w:after="220" w:lineRule="auto"/>
      </w:pPr>
      <w:r>
        <w:rPr>
          <w:rFonts w:eastAsia="Georgia" w:cs="Georgia" w:ascii="Georgia" w:hAnsi="Georgia"/>
        </w:rPr>
        <w:t xml:space="preserve">Q40. Évoquer une limitation de l'ALI qui pourrait nuire au fonctionnement correct de ce montage.</w:t>
      </w:r>
      <w:r>
        <w:rPr/>
        <w:br w:type="textWrapping"/>
      </w:r>
      <w:r>
        <w:rPr>
          <w:rFonts w:eastAsia="Georgia" w:cs="Georgia" w:ascii="Georgia" w:hAnsi="Georgia"/>
        </w:rPr>
        <w:t xml:space="preserve">Q41. Exprimer la sensibilité </w:t>
      </w:r>
      <m:oMath>
        <m:r>
          <m:rPr>
            <m:sty m:val="i"/>
          </m:rPr>
          <m:t>s</m:t>
        </m:r>
      </m:oMath>
      <w:r>
        <w:rPr/>
        <w:t xml:space="preserve"> du montage en </w:t>
      </w:r>
      <m:oMath>
        <m:sSup>
          <m:sSupPr/>
          <m:e>
            <m:r>
              <m:rPr>
                <m:sty m:val="p"/>
              </m:rPr>
              <m:t>V</m:t>
            </m:r>
          </m:e>
          <m:sup>
            <m:r>
              <m:rPr>
                <m:sty m:val="p"/>
              </m:rPr>
              <m:t>∘</m:t>
            </m:r>
          </m:sup>
        </m:sSup>
        <m:sSup>
          <m:sSupPr/>
          <m:e>
            <m:r>
              <m:rPr>
                <m:sty m:val="p"/>
              </m:rPr>
              <m:t>C</m:t>
            </m:r>
          </m:e>
          <m:sup>
            <m:r>
              <m:rPr>
                <m:sty m:val="p"/>
              </m:rPr>
              <m:t>−</m:t>
            </m:r>
            <m:r>
              <m:rPr>
                <m:sty m:val="p"/>
              </m:rPr>
              <m:t>1</m:t>
            </m:r>
          </m:sup>
        </m:sSup>
      </m:oMath>
      <w:r>
        <w:rPr/>
        <w:t xml:space="preserve"> en fonction de </w:t>
      </w:r>
      <m:oMath>
        <m:sSub>
          <m:sSubPr/>
          <m:e>
            <m:r>
              <m:rPr>
                <m:sty m:val="i"/>
              </m:rPr>
              <m:t>R</m:t>
            </m:r>
          </m:e>
          <m:sub>
            <m:r>
              <m:rPr>
                <m:sty m:val="p"/>
              </m:rPr>
              <m:t>1</m:t>
            </m:r>
          </m:sub>
        </m:sSub>
        <m:r>
          <m:rPr>
            <m:sty m:val="p"/>
          </m:rPr>
          <m:t>,</m:t>
        </m:r>
        <m:sSub>
          <m:sSubPr/>
          <m:e>
            <m:r>
              <m:rPr>
                <m:sty m:val="i"/>
              </m:rPr>
              <m:t>R</m:t>
            </m:r>
          </m:e>
          <m:sub>
            <m:r>
              <m:rPr>
                <m:sty m:val="p"/>
              </m:rPr>
              <m:t>0</m:t>
            </m:r>
          </m:sub>
        </m:sSub>
      </m:oMath>
      <w:r>
        <w:rPr/>
        <w:t xml:space="preserve">, a et de </w:t>
      </w:r>
      <m:oMath>
        <m:r>
          <m:rPr>
            <m:sty m:val="i"/>
          </m:rPr>
          <m:t>E</m:t>
        </m:r>
      </m:oMath>
      <w:r>
        <w:rPr/>
        <w:t xml:space="preserve">.</w:t>
      </w:r>
      <w:r>
        <w:rPr/>
        <w:br w:type="textWrapping"/>
      </w:r>
      <w:r>
        <w:rPr/>
        <w:t xml:space="preserve">Q42. En prenant </w:t>
      </w:r>
      <m:oMath>
        <m:sSub>
          <m:sSubPr/>
          <m:e>
            <m:r>
              <m:rPr>
                <m:sty m:val="i"/>
              </m:rPr>
              <m:t>R</m:t>
            </m:r>
          </m:e>
          <m:sub>
            <m:r>
              <m:rPr>
                <m:sty m:val="p"/>
              </m:rPr>
              <m:t>1</m:t>
            </m:r>
          </m:sub>
        </m:sSub>
        <m:r>
          <m:rPr>
            <m:sty m:val="p"/>
          </m:rPr>
          <m:t>=</m:t>
        </m:r>
        <m:sSub>
          <m:sSubPr/>
          <m:e>
            <m:r>
              <m:rPr>
                <m:sty m:val="i"/>
              </m:rPr>
              <m:t>R</m:t>
            </m:r>
          </m:e>
          <m:sub>
            <m:r>
              <m:rPr>
                <m:sty m:val="p"/>
              </m:rPr>
              <m:t>0</m:t>
            </m:r>
          </m:sub>
        </m:sSub>
        <m:r>
          <m:rPr>
            <m:sty m:val="p"/>
          </m:rPr>
          <m:t>=</m:t>
        </m:r>
        <m:r>
          <m:rPr>
            <m:sty m:val="p"/>
          </m:rPr>
          <m:t>100</m:t>
        </m:r>
        <m:r>
          <m:rPr>
            <m:sty m:val="p"/>
          </m:rPr>
          <m:t>Ω</m:t>
        </m:r>
      </m:oMath>
      <w:r>
        <w:rPr/>
        <w:t xml:space="preserve"> et </w:t>
      </w:r>
      <m:oMath>
        <m:r>
          <m:rPr>
            <m:sty m:val="i"/>
          </m:rPr>
          <m:t>E</m:t>
        </m:r>
        <m:r>
          <m:rPr>
            <m:sty m:val="p"/>
          </m:rPr>
          <m:t>=</m:t>
        </m:r>
        <m:r>
          <m:rPr>
            <m:sty m:val="p"/>
          </m:rPr>
          <m:t>1</m:t>
        </m:r>
        <m:r>
          <m:rPr>
            <m:sty m:val="p"/>
          </m:rPr>
          <m:t>,</m:t>
        </m:r>
        <m:r>
          <m:rPr>
            <m:sty m:val="p"/>
          </m:rPr>
          <m:t>0</m:t>
        </m:r>
        <m:r>
          <m:rPr>
            <m:nor/>
          </m:rPr>
          <m:t xml:space="preserve"> </m:t>
        </m:r>
        <m:r>
          <m:rPr>
            <m:sty m:val="p"/>
          </m:rPr>
          <m:t>V</m:t>
        </m:r>
      </m:oMath>
      <w:r>
        <w:rPr>
          <w:rFonts w:eastAsia="Georgia" w:cs="Georgia" w:ascii="Georgia" w:hAnsi="Georgia"/>
        </w:rPr>
        <w:t xml:space="preserve">, calculer cette sensibilité </w:t>
      </w:r>
      <m:oMath>
        <m:r>
          <m:rPr>
            <m:sty m:val="i"/>
          </m:rPr>
          <m:t>s</m:t>
        </m:r>
      </m:oMath>
      <w:r>
        <w:rPr/>
        <w:t xml:space="preserve">.</w:t>
      </w:r>
      <w:r>
        <w:rPr/>
        <w:br w:type="textWrapping"/>
      </w:r>
      <w:r>
        <w:rPr/>
        <w:t xml:space="preserve">La tension </w:t>
      </w:r>
      <m:oMath>
        <m:sSub>
          <m:sSubPr/>
          <m:e>
            <m:r>
              <m:rPr>
                <m:sty m:val="i"/>
              </m:rPr>
              <m:t>u</m:t>
            </m:r>
          </m:e>
          <m:sub>
            <m:r>
              <m:rPr>
                <m:sty m:val="p"/>
              </m:rPr>
              <m:t>1</m:t>
            </m:r>
          </m:sub>
        </m:sSub>
        <m:r>
          <m:rPr>
            <m:sty m:val="p"/>
          </m:rPr>
          <m:t>(</m:t>
        </m:r>
        <m:r>
          <m:rPr>
            <m:sty m:val="i"/>
          </m:rPr>
          <m:t>t</m:t>
        </m:r>
        <m:r>
          <m:rPr>
            <m:sty m:val="p"/>
          </m:rPr>
          <m:t>)</m:t>
        </m:r>
      </m:oMath>
      <w:r>
        <w:rPr>
          <w:rFonts w:eastAsia="Georgia" w:cs="Georgia" w:ascii="Georgia" w:hAnsi="Georgia"/>
        </w:rPr>
        <w:t xml:space="preserve"> doit ensuite être numérisée via un Convertisseur Analogique-Numérique (CAN).</w:t>
      </w:r>
      <w:r>
        <w:rPr/>
        <w:br w:type="textWrapping"/>
      </w:r>
      <w:r>
        <w:rPr>
          <w:rFonts w:eastAsia="Georgia" w:cs="Georgia" w:ascii="Georgia" w:hAnsi="Georgia"/>
        </w:rPr>
        <w:t xml:space="preserve">Q43. Expliquer pourquoi une valeur aussi faible de sensibilité risque de ne pas permettre un suivi convenable de la température du bassin.</w:t>
      </w:r>
    </w:p>
    <w:p>
      <w:pPr>
        <w:spacing w:after="220" w:lineRule="auto"/>
      </w:pPr>
      <w:r>
        <w:rPr/>
        <w:t xml:space="preserve">On soumet la tension </w:t>
      </w:r>
      <m:oMath>
        <m:sSub>
          <m:sSubPr/>
          <m:e>
            <m:r>
              <m:rPr>
                <m:sty m:val="i"/>
              </m:rPr>
              <m:t>u</m:t>
            </m:r>
          </m:e>
          <m:sub>
            <m:r>
              <m:rPr>
                <m:sty m:val="p"/>
              </m:rPr>
              <m:t>1</m:t>
            </m:r>
          </m:sub>
        </m:sSub>
        <m:r>
          <m:rPr>
            <m:sty m:val="p"/>
          </m:rPr>
          <m:t>(</m:t>
        </m:r>
        <m:r>
          <m:rPr>
            <m:sty m:val="i"/>
          </m:rPr>
          <m:t>t</m:t>
        </m:r>
        <m:r>
          <m:rPr>
            <m:sty m:val="p"/>
          </m:rPr>
          <m:t>)</m:t>
        </m:r>
      </m:oMath>
      <w:r>
        <w:rPr>
          <w:rFonts w:eastAsia="Georgia" w:cs="Georgia" w:ascii="Georgia" w:hAnsi="Georgia"/>
        </w:rPr>
        <w:t xml:space="preserve"> à plusieurs quadripôles, non représentés, pour des transformations telles que, en sortie de l'ensemble des quadripôles, on obtient:</w:t>
      </w:r>
    </w:p>
    <w:p>
      <w:pPr>
        <w:spacing w:after="220" w:lineRule="auto"/>
      </w:pPr>
      <m:oMathPara>
        <m:oMath>
          <m:sSub>
            <m:sSubPr/>
            <m:e>
              <m:r>
                <m:rPr>
                  <m:sty m:val="i"/>
                </m:rPr>
                <m:t>u</m:t>
              </m:r>
            </m:e>
            <m:sub>
              <m:r>
                <m:rPr>
                  <m:sty m:val="i"/>
                </m:rPr>
                <m:t>e</m:t>
              </m:r>
            </m:sub>
          </m:sSub>
          <m:r>
            <m:rPr>
              <m:sty m:val="p"/>
            </m:rPr>
            <m:t>(</m:t>
          </m:r>
          <m:r>
            <m:rPr>
              <m:sty m:val="i"/>
            </m:rPr>
            <m:t>t</m:t>
          </m:r>
          <m:r>
            <m:rPr>
              <m:sty m:val="p"/>
            </m:rPr>
            <m:t>)</m:t>
          </m:r>
          <m:r>
            <m:rPr>
              <m:sty m:val="p"/>
            </m:rPr>
            <m:t>=</m:t>
          </m:r>
          <m:r>
            <m:rPr>
              <m:sty m:val="p"/>
            </m:rPr>
            <m:t>2</m:t>
          </m:r>
          <m:r>
            <m:rPr>
              <m:sty m:val="p"/>
            </m:rPr>
            <m:t>+</m:t>
          </m:r>
          <m:r>
            <m:rPr>
              <m:sty m:val="p"/>
            </m:rPr>
            <m:t>3</m:t>
          </m:r>
          <m:r>
            <m:rPr>
              <m:sty m:val="p"/>
            </m:rPr>
            <m:t>cos</m:t>
          </m:r>
          <m:r>
            <m:rPr>
              <m:sty m:val="p"/>
            </m:rPr>
            <m:t>⁡</m:t>
          </m:r>
          <m:r>
            <m:rPr>
              <m:sty m:val="p"/>
            </m:rPr>
            <m:t>(</m:t>
          </m:r>
          <m:r>
            <m:rPr>
              <m:sty m:val="p"/>
            </m:rPr>
            <m:t>2</m:t>
          </m:r>
          <m:r>
            <m:rPr>
              <m:sty m:val="i"/>
            </m:rPr>
            <m:t>π</m:t>
          </m:r>
          <m:r>
            <m:rPr>
              <m:sty m:val="p"/>
            </m:rPr>
            <m:t>50</m:t>
          </m:r>
          <m:r>
            <m:rPr>
              <m:sty m:val="i"/>
            </m:rPr>
            <m:t>t</m:t>
          </m:r>
          <m:r>
            <m:rPr>
              <m:sty m:val="p"/>
            </m:rPr>
            <m:t>)</m:t>
          </m:r>
          <m:r>
            <m:rPr>
              <m:nor/>
            </m:rPr>
            <m:t> avec </m:t>
          </m:r>
          <m:sSub>
            <m:sSubPr/>
            <m:e>
              <m:r>
                <m:rPr>
                  <m:sty m:val="i"/>
                </m:rPr>
                <m:t>u</m:t>
              </m:r>
            </m:e>
            <m:sub>
              <m:r>
                <m:rPr>
                  <m:sty m:val="i"/>
                </m:rPr>
                <m:t>e</m:t>
              </m:r>
            </m:sub>
          </m:sSub>
          <m:r>
            <m:rPr>
              <m:nor/>
            </m:rPr>
            <m:t> en V et </m:t>
          </m:r>
          <m:r>
            <m:rPr>
              <m:sty m:val="i"/>
            </m:rPr>
            <m:t>t</m:t>
          </m:r>
          <m:r>
            <m:rPr>
              <m:nor/>
            </m:rPr>
            <m:t> en s. </m:t>
          </m:r>
        </m:oMath>
      </m:oMathPara>
    </w:p>
    <w:p>
      <w:pPr>
        <w:spacing w:after="220" w:lineRule="auto"/>
      </w:pPr>
      <w:r>
        <w:rPr/>
        <w:t xml:space="preserve">La partie de la tension </w:t>
      </w:r>
      <m:oMath>
        <m:sSub>
          <m:sSubPr/>
          <m:e>
            <m:r>
              <m:rPr>
                <m:sty m:val="i"/>
              </m:rPr>
              <m:t>u</m:t>
            </m:r>
          </m:e>
          <m:sub>
            <m:r>
              <m:rPr>
                <m:sty m:val="i"/>
              </m:rPr>
              <m:t>e</m:t>
            </m:r>
          </m:sub>
        </m:sSub>
        <m:r>
          <m:rPr>
            <m:sty m:val="p"/>
          </m:rPr>
          <m:t>(</m:t>
        </m:r>
        <m:r>
          <m:rPr>
            <m:sty m:val="i"/>
          </m:rPr>
          <m:t>t</m:t>
        </m:r>
        <m:r>
          <m:rPr>
            <m:sty m:val="p"/>
          </m:rPr>
          <m:t>)</m:t>
        </m:r>
      </m:oMath>
      <w:r>
        <w:rPr>
          <w:rFonts w:eastAsia="Georgia" w:cs="Georgia" w:ascii="Georgia" w:hAnsi="Georgia"/>
        </w:rPr>
        <w:t xml:space="preserve"> variable périodiquement en fonction du temps est due à des parasites électriques, de fréquence 50 Hz , amplifiés par les différents quadripôles intermédiaires. Il faudrait garder uniquement la composante continue de ce signal car elle seule contient l'information dépendante de la température. On utilise pour cette fonction le circuit de la figure 5 :</w:t>
      </w:r>
    </w:p>
    <w:p>
      <w:pPr>
        <w:spacing w:lineRule="auto"/>
        <w:jc w:val="center"/>
      </w:pPr>
      <w:r>
        <w:rPr/>
        <w:drawing>
          <wp:inline distB="0" distL="0" distR="0" distT="0">
            <wp:extent cx="4200525" cy="2781300"/>
            <wp:effectExtent b="0" l="0" r="0" t="0"/>
            <wp:docPr id="5" name="image-76136ec4ee9fa6ce88fb3e0e500fe9c8c17ac991.jpg"/>
            <a:graphic>
              <a:graphicData uri="http://schemas.openxmlformats.org/drawingml/2006/picture">
                <pic:pic>
                  <pic:nvPicPr>
                    <pic:cNvPr id="5" name="image-76136ec4ee9fa6ce88fb3e0e500fe9c8c17ac991.jpg" descr=""/>
                    <pic:cNvPicPr/>
                  </pic:nvPicPr>
                  <pic:blipFill>
                    <a:blip r:embed="rId9" cstate="print"/>
                    <a:srcRect b="0" l="0" r="0" t="0"/>
                    <a:stretch>
                      <a:fillRect/>
                    </a:stretch>
                  </pic:blipFill>
                  <pic:spPr>
                    <a:xfrm>
                      <a:off x="0" y="0"/>
                      <a:ext cx="4200525" cy="2781300"/>
                    </a:xfrm>
                    <a:prstGeom prst="rect"/>
                  </pic:spPr>
                </pic:pic>
              </a:graphicData>
            </a:graphic>
          </wp:inline>
        </w:drawing>
      </w:r>
    </w:p>
    <w:p>
      <w:pPr>
        <w:spacing w:lineRule="auto"/>
      </w:pPr>
      <w:r>
        <w:rPr>
          <w:rFonts w:eastAsia="Georgia" w:cs="Georgia" w:ascii="Georgia" w:hAnsi="Georgia"/>
        </w:rPr>
        <w:t xml:space="preserve">Figure 5 - Schéma du montage utilisé pour le traitement de </w:t>
      </w:r>
      <m:oMath>
        <m:sSub>
          <m:sSubPr/>
          <m:e>
            <m:r>
              <m:rPr>
                <m:sty m:val="i"/>
              </m:rPr>
              <m:t>u</m:t>
            </m:r>
          </m:e>
          <m:sub>
            <m:r>
              <m:rPr>
                <m:sty m:val="i"/>
              </m:rPr>
              <m:t>e</m:t>
            </m:r>
          </m:sub>
        </m:sSub>
        <m:r>
          <m:rPr>
            <m:sty m:val="p"/>
          </m:rPr>
          <m:t>(</m:t>
        </m:r>
        <m:r>
          <m:rPr>
            <m:sty m:val="i"/>
          </m:rPr>
          <m:t>t</m:t>
        </m:r>
        <m:r>
          <m:rPr>
            <m:sty m:val="p"/>
          </m:rPr>
          <m:t>)</m:t>
        </m:r>
      </m:oMath>
    </w:p>
    <w:p>
      <w:pPr>
        <w:spacing w:after="220" w:lineRule="auto"/>
      </w:pPr>
      <w:r>
        <w:rPr>
          <w:rFonts w:eastAsia="Georgia" w:cs="Georgia" w:ascii="Georgia" w:hAnsi="Georgia"/>
        </w:rPr>
        <w:t xml:space="preserve">Q44. Indiquer, parmi les graphes suivants, celui qui représente le spectre en amplitude de </w:t>
      </w:r>
      <m:oMath>
        <m:sSub>
          <m:sSubPr/>
          <m:e>
            <m:r>
              <m:rPr>
                <m:sty m:val="i"/>
              </m:rPr>
              <m:t>u</m:t>
            </m:r>
          </m:e>
          <m:sub>
            <m:r>
              <m:rPr>
                <m:sty m:val="i"/>
              </m:rPr>
              <m:t>e</m:t>
            </m:r>
          </m:sub>
        </m:sSub>
        <m:r>
          <m:rPr>
            <m:sty m:val="p"/>
          </m:rPr>
          <m:t>(</m:t>
        </m:r>
        <m:r>
          <m:rPr>
            <m:sty m:val="i"/>
          </m:rPr>
          <m:t>t</m:t>
        </m:r>
        <m:r>
          <m:rPr>
            <m:sty m:val="p"/>
          </m:rPr>
          <m:t>)</m:t>
        </m:r>
      </m:oMath>
      <w:r>
        <w:rPr>
          <w:rFonts w:eastAsia="Georgia" w:cs="Georgia" w:ascii="Georgia" w:hAnsi="Georgia"/>
        </w:rPr>
        <w:t xml:space="preserve">. Préciser pourquoi les autres graphes ne conviennent pas.</w:t>
      </w:r>
      <w:r>
        <w:rPr/>
        <w:br w:type="textWrapping"/>
      </w:r>
    </w:p>
    <w:p>
      <w:pPr>
        <w:spacing w:lineRule="auto"/>
        <w:jc w:val="center"/>
      </w:pPr>
      <w:r>
        <w:rPr/>
        <w:drawing>
          <wp:inline distB="0" distL="0" distR="0" distT="0">
            <wp:extent cx="5486400" cy="3893144"/>
            <wp:effectExtent b="0" l="0" r="0" t="0"/>
            <wp:docPr id="6" name="image-5e53a2cd6245bc630094ad202b0ac82227ae75d9.jpg"/>
            <a:graphic>
              <a:graphicData uri="http://schemas.openxmlformats.org/drawingml/2006/picture">
                <pic:pic>
                  <pic:nvPicPr>
                    <pic:cNvPr id="6" name="image-5e53a2cd6245bc630094ad202b0ac82227ae75d9.jpg" descr=""/>
                    <pic:cNvPicPr/>
                  </pic:nvPicPr>
                  <pic:blipFill>
                    <a:blip r:embed="rId10" cstate="print"/>
                    <a:srcRect b="0" l="0" r="0" t="0"/>
                    <a:stretch>
                      <a:fillRect/>
                    </a:stretch>
                  </pic:blipFill>
                  <pic:spPr>
                    <a:xfrm>
                      <a:off x="0" y="0"/>
                      <a:ext cx="5486400" cy="3893144"/>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741313"/>
            <wp:effectExtent b="0" l="0" r="0" t="0"/>
            <wp:docPr id="7" name="image-bf622f25f771090e84c5e194a7f5bfbd3a275a23.jpg"/>
            <a:graphic>
              <a:graphicData uri="http://schemas.openxmlformats.org/drawingml/2006/picture">
                <pic:pic>
                  <pic:nvPicPr>
                    <pic:cNvPr id="7" name="image-bf622f25f771090e84c5e194a7f5bfbd3a275a23.jpg" descr=""/>
                    <pic:cNvPicPr/>
                  </pic:nvPicPr>
                  <pic:blipFill>
                    <a:blip r:embed="rId11" cstate="print"/>
                    <a:srcRect b="0" l="0" r="0" t="0"/>
                    <a:stretch>
                      <a:fillRect/>
                    </a:stretch>
                  </pic:blipFill>
                  <pic:spPr>
                    <a:xfrm>
                      <a:off x="0" y="0"/>
                      <a:ext cx="5486400" cy="3741313"/>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4064250"/>
            <wp:effectExtent b="0" l="0" r="0" t="0"/>
            <wp:docPr id="8" name="image-3a0fdb3f25f452c8312bcf64411aa9e0ca391f93.jpg"/>
            <a:graphic>
              <a:graphicData uri="http://schemas.openxmlformats.org/drawingml/2006/picture">
                <pic:pic>
                  <pic:nvPicPr>
                    <pic:cNvPr id="8" name="image-3a0fdb3f25f452c8312bcf64411aa9e0ca391f93.jpg" descr=""/>
                    <pic:cNvPicPr/>
                  </pic:nvPicPr>
                  <pic:blipFill>
                    <a:blip r:embed="rId12" cstate="print"/>
                    <a:srcRect b="0" l="0" r="0" t="0"/>
                    <a:stretch>
                      <a:fillRect/>
                    </a:stretch>
                  </pic:blipFill>
                  <pic:spPr>
                    <a:xfrm>
                      <a:off x="0" y="0"/>
                      <a:ext cx="5486400" cy="406425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896701"/>
            <wp:effectExtent b="0" l="0" r="0" t="0"/>
            <wp:docPr id="9" name="image-ec97dfa46e2a07b8b7daf201f97b2d518993bd8b.jpg"/>
            <a:graphic>
              <a:graphicData uri="http://schemas.openxmlformats.org/drawingml/2006/picture">
                <pic:pic>
                  <pic:nvPicPr>
                    <pic:cNvPr id="9" name="image-ec97dfa46e2a07b8b7daf201f97b2d518993bd8b.jpg" descr=""/>
                    <pic:cNvPicPr/>
                  </pic:nvPicPr>
                  <pic:blipFill>
                    <a:blip r:embed="rId13" cstate="print"/>
                    <a:srcRect b="0" l="0" r="0" t="0"/>
                    <a:stretch>
                      <a:fillRect/>
                    </a:stretch>
                  </pic:blipFill>
                  <pic:spPr>
                    <a:xfrm>
                      <a:off x="0" y="0"/>
                      <a:ext cx="5486400" cy="3896701"/>
                    </a:xfrm>
                    <a:prstGeom prst="rect"/>
                  </pic:spPr>
                </pic:pic>
              </a:graphicData>
            </a:graphic>
          </wp:inline>
        </w:drawing>
      </w:r>
    </w:p>
    <w:p>
      <w:pPr>
        <w:spacing w:after="220" w:lineRule="auto"/>
      </w:pPr>
      <w:r>
        <w:rPr>
          <w:rFonts w:eastAsia="Georgia" w:cs="Georgia" w:ascii="Georgia" w:hAnsi="Georgia"/>
        </w:rPr>
        <w:t xml:space="preserve">Q45. À l'aide des équivalents en haute et basse fréquences des composants, déterminer la nature du filtre réalisé avec le circuit de la figure 5. Justifier si ce circuit permet d'isoler la composante continue du signal.</w:t>
      </w:r>
    </w:p>
    <w:p>
      <w:pPr>
        <w:spacing w:after="220" w:lineRule="auto"/>
      </w:pPr>
      <w:r>
        <w:rPr/>
        <w:t xml:space="preserve">La fonction de transfert du montage peut se mettre sous la forme :</w:t>
      </w:r>
    </w:p>
    <w:p>
      <w:pPr>
        <w:spacing w:after="220" w:lineRule="auto"/>
      </w:pPr>
      <m:oMathPara>
        <m:oMath>
          <m:bar>
            <m:barPr/>
            <m:e>
              <m:r>
                <m:rPr>
                  <m:sty m:val="i"/>
                </m:rPr>
                <m:t>H</m:t>
              </m:r>
            </m:e>
          </m:bar>
          <m:r>
            <m:rPr>
              <m:sty m:val="p"/>
            </m:rPr>
            <m:t>=</m:t>
          </m:r>
          <m:f>
            <m:fPr>
              <m:ctrlPr>
                <w:rPr>
                  <w:rFonts w:ascii="Cambria Math" w:hAnsi="Cambria Math"/>
                </w:rPr>
              </m:ctrlPr>
            </m:fPr>
            <m:num>
              <m:sSub>
                <m:sSubPr/>
                <m:e>
                  <m:bar>
                    <m:barPr/>
                    <m:e>
                      <m:r>
                        <m:rPr>
                          <m:sty m:val="i"/>
                        </m:rPr>
                        <m:t>u</m:t>
                      </m:r>
                    </m:e>
                  </m:bar>
                </m:e>
                <m:sub>
                  <m:r>
                    <m:rPr>
                      <m:sty m:val="i"/>
                    </m:rPr>
                    <m:t>s</m:t>
                  </m:r>
                </m:sub>
              </m:sSub>
            </m:num>
            <m:den>
              <m:sSub>
                <m:sSubPr/>
                <m:e>
                  <m:bar>
                    <m:barPr/>
                    <m:e>
                      <m:r>
                        <m:rPr>
                          <m:sty m:val="i"/>
                        </m:rPr>
                        <m:t>u</m:t>
                      </m:r>
                    </m:e>
                  </m:bar>
                </m:e>
                <m:sub>
                  <m:r>
                    <m:rPr>
                      <m:sty m:val="i"/>
                    </m:rPr>
                    <m:t>e</m:t>
                  </m:r>
                </m:sub>
              </m:sSub>
            </m:den>
          </m:f>
          <m:r>
            <m:rPr>
              <m:sty m:val="p"/>
            </m:rPr>
            <m:t>=</m:t>
          </m:r>
          <m:f>
            <m:fPr>
              <m:ctrlPr>
                <w:rPr>
                  <w:rFonts w:ascii="Cambria Math" w:hAnsi="Cambria Math"/>
                </w:rPr>
              </m:ctrlPr>
            </m:fPr>
            <m:num>
              <m:sSub>
                <m:sSubPr/>
                <m:e>
                  <m:r>
                    <m:rPr>
                      <m:sty m:val="i"/>
                    </m:rPr>
                    <m:t>H</m:t>
                  </m:r>
                </m:e>
                <m:sub>
                  <m:r>
                    <m:rPr>
                      <m:sty m:val="p"/>
                    </m:rPr>
                    <m:t>0</m:t>
                  </m:r>
                </m:sub>
              </m:sSub>
            </m:num>
            <m:den>
              <m:r>
                <m:rPr>
                  <m:sty m:val="p"/>
                </m:rPr>
                <m:t>1</m:t>
              </m:r>
              <m:r>
                <m:rPr>
                  <m:sty m:val="p"/>
                </m:rPr>
                <m:t>+</m:t>
              </m:r>
              <m:r>
                <m:rPr>
                  <m:sty m:val="i"/>
                </m:rPr>
                <m:t>j</m:t>
              </m:r>
              <m:f>
                <m:fPr>
                  <m:ctrlPr>
                    <w:rPr>
                      <w:rFonts w:ascii="Cambria Math" w:hAnsi="Cambria Math"/>
                    </w:rPr>
                  </m:ctrlPr>
                </m:fPr>
                <m:num>
                  <m:r>
                    <m:rPr>
                      <m:sty m:val="i"/>
                    </m:rPr>
                    <m:t>ω</m:t>
                  </m:r>
                </m:num>
                <m:den>
                  <m:sSub>
                    <m:sSubPr/>
                    <m:e>
                      <m:r>
                        <m:rPr>
                          <m:sty m:val="i"/>
                        </m:rPr>
                        <m:t>ω</m:t>
                      </m:r>
                    </m:e>
                    <m:sub>
                      <m:r>
                        <m:rPr>
                          <m:sty m:val="i"/>
                        </m:rPr>
                        <m:t>c</m:t>
                      </m:r>
                    </m:sub>
                  </m:sSub>
                </m:den>
              </m:f>
            </m:den>
          </m:f>
          <m:r>
            <m:rPr>
              <m:sty m:val="p"/>
            </m:rPr>
            <m:t>.</m:t>
          </m:r>
        </m:oMath>
      </m:oMathPara>
    </w:p>
    <w:p>
      <w:pPr>
        <w:spacing w:after="220" w:lineRule="auto"/>
      </w:pPr>
      <w:r>
        <w:rPr/>
        <w:t xml:space="preserve">Q46. Nommer </w:t>
      </w:r>
      <m:oMath>
        <m:sSub>
          <m:sSubPr/>
          <m:e>
            <m:r>
              <m:rPr>
                <m:sty m:val="i"/>
              </m:rPr>
              <m:t>H</m:t>
            </m:r>
          </m:e>
          <m:sub>
            <m:r>
              <m:rPr>
                <m:sty m:val="p"/>
              </m:rPr>
              <m:t>0</m:t>
            </m:r>
          </m:sub>
        </m:sSub>
      </m:oMath>
      <w:r>
        <w:rPr/>
        <w:t xml:space="preserve"> et en donner la valeur en justifiant.</w:t>
      </w:r>
      <w:r>
        <w:rPr/>
        <w:br w:type="textWrapping"/>
      </w:r>
      <w:r>
        <w:rPr>
          <w:rFonts w:eastAsia="Georgia" w:cs="Georgia" w:ascii="Georgia" w:hAnsi="Georgia"/>
        </w:rPr>
        <w:t xml:space="preserve">Q47. Préciser la valeur du gain en décibel, </w:t>
      </w:r>
      <m:oMath>
        <m:sSub>
          <m:sSubPr/>
          <m:e>
            <m:r>
              <m:rPr>
                <m:sty m:val="i"/>
              </m:rPr>
              <m:t>G</m:t>
            </m:r>
          </m:e>
          <m:sub>
            <m:r>
              <m:rPr>
                <m:sty m:val="i"/>
              </m:rPr>
              <m:t>d</m:t>
            </m:r>
            <m:r>
              <m:rPr>
                <m:sty m:val="i"/>
              </m:rPr>
              <m:t>b</m:t>
            </m:r>
          </m:sub>
        </m:sSub>
      </m:oMath>
      <w:r>
        <w:rPr/>
        <w:t xml:space="preserve">, lorsque </w:t>
      </w:r>
      <m:oMath>
        <m:r>
          <m:rPr>
            <m:sty m:val="i"/>
          </m:rPr>
          <m:t>ω</m:t>
        </m:r>
        <m:r>
          <m:rPr>
            <m:sty m:val="p"/>
          </m:rPr>
          <m:t>≪</m:t>
        </m:r>
        <m:sSub>
          <m:sSubPr/>
          <m:e>
            <m:r>
              <m:rPr>
                <m:sty m:val="i"/>
              </m:rPr>
              <m:t>ω</m:t>
            </m:r>
          </m:e>
          <m:sub>
            <m:r>
              <m:rPr>
                <m:sty m:val="i"/>
              </m:rPr>
              <m:t>c</m:t>
            </m:r>
          </m:sub>
        </m:sSub>
      </m:oMath>
      <w:r>
        <w:rPr/>
        <w:t xml:space="preserve">.</w:t>
      </w:r>
      <w:r>
        <w:rPr/>
        <w:br w:type="textWrapping"/>
      </w:r>
      <w:r>
        <w:rPr/>
        <w:t xml:space="preserve">On donne pour ce circuit </w:t>
      </w:r>
      <m:oMath>
        <m:sSub>
          <m:sSubPr/>
          <m:e>
            <m:r>
              <m:rPr>
                <m:sty m:val="i"/>
              </m:rPr>
              <m:t>ω</m:t>
            </m:r>
          </m:e>
          <m:sub>
            <m:r>
              <m:rPr>
                <m:sty m:val="i"/>
              </m:rPr>
              <m:t>C</m:t>
            </m:r>
          </m:sub>
        </m:sSub>
        <m:r>
          <m:rPr>
            <m:sty m:val="p"/>
          </m:rPr>
          <m:t>=</m:t>
        </m:r>
        <m:f>
          <m:fPr>
            <m:ctrlPr>
              <w:rPr>
                <w:rFonts w:ascii="Cambria Math" w:hAnsi="Cambria Math"/>
              </w:rPr>
            </m:ctrlPr>
          </m:fPr>
          <m:num>
            <m:r>
              <m:rPr>
                <m:sty m:val="p"/>
              </m:rPr>
              <m:t>1</m:t>
            </m:r>
          </m:num>
          <m:den>
            <m:r>
              <m:rPr>
                <m:sty m:val="i"/>
              </m:rPr>
              <m:t>R</m:t>
            </m:r>
            <m:r>
              <m:rPr>
                <m:sty m:val="i"/>
              </m:rPr>
              <m:t>C</m:t>
            </m:r>
          </m:den>
        </m:f>
      </m:oMath>
      <w:r>
        <w:rPr/>
        <w:t xml:space="preserve">.</w:t>
      </w:r>
      <w:r>
        <w:rPr/>
        <w:br w:type="textWrapping"/>
      </w:r>
      <w:r>
        <w:rPr>
          <w:rFonts w:eastAsia="Georgia" w:cs="Georgia" w:ascii="Georgia" w:hAnsi="Georgia"/>
        </w:rPr>
        <w:t xml:space="preserve">Q48. Rappeler la définition de la fréquence de coupure à -3 dB . Donner l'expression de cette fréquence de coupure, notée </w:t>
      </w:r>
      <m:oMath>
        <m:sSub>
          <m:sSubPr/>
          <m:e>
            <m:r>
              <m:rPr>
                <m:sty m:val="i"/>
              </m:rPr>
              <m:t>f</m:t>
            </m:r>
          </m:e>
          <m:sub>
            <m:r>
              <m:rPr>
                <m:sty m:val="i"/>
              </m:rPr>
              <m:t>C</m:t>
            </m:r>
          </m:sub>
        </m:sSub>
      </m:oMath>
      <w:r>
        <w:rPr/>
        <w:t xml:space="preserve">, en fonction de </w:t>
      </w:r>
      <m:oMath>
        <m:r>
          <m:rPr>
            <m:sty m:val="i"/>
          </m:rPr>
          <m:t>R</m:t>
        </m:r>
      </m:oMath>
      <w:r>
        <w:rPr/>
        <w:t xml:space="preserve"> et de </w:t>
      </w:r>
      <m:oMath>
        <m:r>
          <m:rPr>
            <m:sty m:val="i"/>
          </m:rPr>
          <m:t>C</m:t>
        </m:r>
      </m:oMath>
      <w:r>
        <w:rPr/>
        <w:t xml:space="preserve"> pour ce circuit.</w:t>
      </w:r>
    </w:p>
    <w:p>
      <w:pPr>
        <w:spacing w:after="220" w:lineRule="auto"/>
      </w:pPr>
      <w:r>
        <w:rPr>
          <w:rFonts w:eastAsia="Georgia" w:cs="Georgia" w:ascii="Georgia" w:hAnsi="Georgia"/>
        </w:rPr>
        <w:t xml:space="preserve">Comme précisé précédemment, on applique en entrée de ce circuit le signal </w:t>
      </w:r>
      <m:oMath>
        <m:sSub>
          <m:sSubPr/>
          <m:e>
            <m:r>
              <m:rPr>
                <m:sty m:val="i"/>
              </m:rPr>
              <m:t>u</m:t>
            </m:r>
          </m:e>
          <m:sub>
            <m:r>
              <m:rPr>
                <m:sty m:val="i"/>
              </m:rPr>
              <m:t>e</m:t>
            </m:r>
          </m:sub>
        </m:sSub>
        <m:r>
          <m:rPr>
            <m:sty m:val="p"/>
          </m:rPr>
          <m:t>(</m:t>
        </m:r>
        <m:r>
          <m:rPr>
            <m:sty m:val="i"/>
          </m:rPr>
          <m:t>t</m:t>
        </m:r>
        <m:r>
          <m:rPr>
            <m:sty m:val="p"/>
          </m:rPr>
          <m:t>)</m:t>
        </m:r>
      </m:oMath>
      <w:r>
        <w:rPr/>
        <w:t xml:space="preserve"> d'expression :</w:t>
      </w:r>
    </w:p>
    <w:p>
      <w:pPr>
        <w:spacing w:after="220" w:lineRule="auto"/>
      </w:pPr>
      <m:oMathPara>
        <m:oMath>
          <m:sSub>
            <m:sSubPr/>
            <m:e>
              <m:r>
                <m:rPr>
                  <m:sty m:val="i"/>
                </m:rPr>
                <m:t>u</m:t>
              </m:r>
            </m:e>
            <m:sub>
              <m:r>
                <m:rPr>
                  <m:sty m:val="i"/>
                </m:rPr>
                <m:t>e</m:t>
              </m:r>
            </m:sub>
          </m:sSub>
          <m:r>
            <m:rPr>
              <m:sty m:val="p"/>
            </m:rPr>
            <m:t>(</m:t>
          </m:r>
          <m:r>
            <m:rPr>
              <m:sty m:val="i"/>
            </m:rPr>
            <m:t>t</m:t>
          </m:r>
          <m:r>
            <m:rPr>
              <m:sty m:val="p"/>
            </m:rPr>
            <m:t>)</m:t>
          </m:r>
          <m:r>
            <m:rPr>
              <m:sty m:val="p"/>
            </m:rPr>
            <m:t>=</m:t>
          </m:r>
          <m:r>
            <m:rPr>
              <m:sty m:val="p"/>
            </m:rPr>
            <m:t>2</m:t>
          </m:r>
          <m:r>
            <m:rPr>
              <m:sty m:val="p"/>
            </m:rPr>
            <m:t>+</m:t>
          </m:r>
          <m:r>
            <m:rPr>
              <m:sty m:val="p"/>
            </m:rPr>
            <m:t>3</m:t>
          </m:r>
          <m:r>
            <m:rPr>
              <m:sty m:val="p"/>
            </m:rPr>
            <m:t>cos</m:t>
          </m:r>
          <m:r>
            <m:rPr>
              <m:sty m:val="p"/>
            </m:rPr>
            <m:t>⁡</m:t>
          </m:r>
          <m:r>
            <m:rPr>
              <m:sty m:val="p"/>
            </m:rPr>
            <m:t>(</m:t>
          </m:r>
          <m:r>
            <m:rPr>
              <m:sty m:val="p"/>
            </m:rPr>
            <m:t>2</m:t>
          </m:r>
          <m:r>
            <m:rPr>
              <m:sty m:val="i"/>
            </m:rPr>
            <m:t>π</m:t>
          </m:r>
          <m:r>
            <m:rPr>
              <m:sty m:val="p"/>
            </m:rPr>
            <m:t>50</m:t>
          </m:r>
          <m:r>
            <m:rPr>
              <m:sty m:val="i"/>
            </m:rPr>
            <m:t>t</m:t>
          </m:r>
          <m:r>
            <m:rPr>
              <m:sty m:val="p"/>
            </m:rPr>
            <m:t>)</m:t>
          </m:r>
          <m:r>
            <m:rPr>
              <m:nor/>
            </m:rPr>
            <m:t> avec </m:t>
          </m:r>
          <m:sSub>
            <m:sSubPr/>
            <m:e>
              <m:r>
                <m:rPr>
                  <m:sty m:val="i"/>
                </m:rPr>
                <m:t>u</m:t>
              </m:r>
            </m:e>
            <m:sub>
              <m:r>
                <m:rPr>
                  <m:sty m:val="i"/>
                </m:rPr>
                <m:t>e</m:t>
              </m:r>
            </m:sub>
          </m:sSub>
          <m:r>
            <m:rPr>
              <m:nor/>
            </m:rPr>
            <m:t> en </m:t>
          </m:r>
          <m:r>
            <m:rPr>
              <m:sty m:val="i"/>
            </m:rPr>
            <m:t>V</m:t>
          </m:r>
          <m:r>
            <m:rPr>
              <m:nor/>
            </m:rPr>
            <m:t> et </m:t>
          </m:r>
          <m:r>
            <m:rPr>
              <m:sty m:val="i"/>
            </m:rPr>
            <m:t>t</m:t>
          </m:r>
          <m:r>
            <m:rPr>
              <m:nor/>
            </m:rPr>
            <m:t> en </m:t>
          </m:r>
          <m:r>
            <m:rPr>
              <m:sty m:val="i"/>
            </m:rPr>
            <m:t>s</m:t>
          </m:r>
          <m:r>
            <m:rPr>
              <m:sty m:val="p"/>
            </m:rPr>
            <m:t>.</m:t>
          </m:r>
        </m:oMath>
      </m:oMathPara>
    </w:p>
    <w:p>
      <w:pPr>
        <w:spacing w:after="220" w:lineRule="auto"/>
      </w:pPr>
      <w:r>
        <w:rPr>
          <w:rFonts w:eastAsia="Georgia" w:cs="Georgia" w:ascii="Georgia" w:hAnsi="Georgia"/>
        </w:rPr>
        <w:t xml:space="preserve">Q49. Déterminer l'expression numérique de </w:t>
      </w:r>
      <m:oMath>
        <m:sSub>
          <m:sSubPr/>
          <m:e>
            <m:r>
              <m:rPr>
                <m:sty m:val="i"/>
              </m:rPr>
              <m:t>u</m:t>
            </m:r>
          </m:e>
          <m:sub>
            <m:r>
              <m:rPr>
                <m:sty m:val="i"/>
              </m:rPr>
              <m:t>s</m:t>
            </m:r>
          </m:sub>
        </m:sSub>
        <m:r>
          <m:rPr>
            <m:sty m:val="p"/>
          </m:rPr>
          <m:t>(</m:t>
        </m:r>
        <m:r>
          <m:rPr>
            <m:sty m:val="i"/>
          </m:rPr>
          <m:t>t</m:t>
        </m:r>
        <m:r>
          <m:rPr>
            <m:sty m:val="p"/>
          </m:rPr>
          <m:t>)</m:t>
        </m:r>
      </m:oMath>
      <w:r>
        <w:rPr/>
        <w:t xml:space="preserve"> en prenant </w:t>
      </w:r>
      <m:oMath>
        <m:sSub>
          <m:sSubPr/>
          <m:e>
            <m:r>
              <m:rPr>
                <m:sty m:val="i"/>
              </m:rPr>
              <m:t>f</m:t>
            </m:r>
          </m:e>
          <m:sub>
            <m:r>
              <m:rPr>
                <m:sty m:val="i"/>
              </m:rPr>
              <m:t>c</m:t>
            </m:r>
          </m:sub>
        </m:sSub>
        <m:r>
          <m:rPr>
            <m:sty m:val="p"/>
          </m:rPr>
          <m:t>=</m:t>
        </m:r>
        <m:r>
          <m:rPr>
            <m:sty m:val="p"/>
          </m:rPr>
          <m:t>0</m:t>
        </m:r>
        <m:r>
          <m:rPr>
            <m:sty m:val="p"/>
          </m:rPr>
          <m:t>,</m:t>
        </m:r>
        <m:r>
          <m:rPr>
            <m:sty m:val="p"/>
          </m:rPr>
          <m:t>5</m:t>
        </m:r>
        <m:r>
          <m:rPr>
            <m:nor/>
          </m:rPr>
          <m:t xml:space="preserve"> </m:t>
        </m:r>
        <m:r>
          <m:rPr>
            <m:sty m:val="p"/>
          </m:rPr>
          <m:t>Hz</m:t>
        </m:r>
      </m:oMath>
      <w:r>
        <w:rPr/>
        <w:t xml:space="preserve">. Conclure.</w:t>
      </w:r>
    </w:p>
    <w:p>
      <w:pPr>
        <w:spacing w:line="271" w:before="330" w:lineRule="auto"/>
      </w:pPr>
      <w:r>
        <w:rPr>
          <w:b/>
          <w:sz w:val="42"/>
        </w:rPr>
        <w:t xml:space="preserve">Partie IV - Traitement de l'eau</w:t>
      </w:r>
    </w:p>
    <w:p>
      <w:pPr>
        <w:spacing w:after="220" w:lineRule="auto"/>
      </w:pPr>
      <w:r>
        <w:rPr>
          <w:rFonts w:eastAsia="Georgia" w:cs="Georgia" w:ascii="Georgia" w:hAnsi="Georgia"/>
        </w:rPr>
        <w:t xml:space="preserve">La qualité de l'eau des bassins doit sans cesse être surveillée pour éviter tout problème de prolifération d'algues ou tout dérèglement pouvant nuire à la santé des baigneurs. Différents traitements existent: on s'intéresse en particulier au traitement grâce à l'oxygène actif qui est assimilé à un ajout de solution d'eau oxygénée dont le principe actif est le peroxyde d'hydrogène </w:t>
      </w:r>
      <m:oMath>
        <m:sSub>
          <m:sSubPr/>
          <m:e>
            <m:r>
              <m:rPr>
                <m:sty m:val="p"/>
              </m:rPr>
              <m:t>H</m:t>
            </m:r>
          </m:e>
          <m:sub>
            <m:r>
              <m:rPr>
                <m:sty m:val="p"/>
              </m:rPr>
              <m:t>2</m:t>
            </m:r>
          </m:sub>
        </m:sSub>
        <m:sSub>
          <m:sSubPr/>
          <m:e>
            <m:r>
              <m:rPr>
                <m:sty m:val="p"/>
              </m:rPr>
              <m:t>O</m:t>
            </m:r>
          </m:e>
          <m:sub>
            <m:r>
              <m:rPr>
                <m:sty m:val="p"/>
              </m:rPr>
              <m:t>2</m:t>
            </m:r>
          </m:sub>
        </m:sSub>
      </m:oMath>
      <w:r>
        <w:rPr/>
        <w:t xml:space="preserve">.</w:t>
      </w:r>
    </w:p>
    <w:p>
      <w:pPr>
        <w:spacing w:after="220" w:lineRule="auto"/>
      </w:pPr>
      <w:r>
        <w:rPr>
          <w:rFonts w:eastAsia="Georgia" w:cs="Georgia" w:ascii="Georgia" w:hAnsi="Georgia"/>
        </w:rPr>
        <w:t xml:space="preserve">Q50. Donner le nombre d'électrons de valence des atomes d'oxygène (numéro atomique </w:t>
      </w:r>
      <m:oMath>
        <m:r>
          <m:rPr>
            <m:sty m:val="i"/>
          </m:rPr>
          <m:t>Z</m:t>
        </m:r>
        <m:r>
          <m:rPr>
            <m:sty m:val="p"/>
          </m:rPr>
          <m:t>=</m:t>
        </m:r>
        <m:r>
          <m:rPr>
            <m:sty m:val="p"/>
          </m:rPr>
          <m:t>8</m:t>
        </m:r>
      </m:oMath>
      <w:r>
        <w:rPr>
          <w:rFonts w:eastAsia="Georgia" w:cs="Georgia" w:ascii="Georgia" w:hAnsi="Georgia"/>
        </w:rPr>
        <w:t xml:space="preserve"> ) et d'hydrogène.</w:t>
      </w:r>
    </w:p>
    <w:p>
      <w:pPr>
        <w:spacing w:after="220" w:lineRule="auto"/>
      </w:pPr>
      <w:r>
        <w:rPr>
          <w:rFonts w:eastAsia="Georgia" w:cs="Georgia" w:ascii="Georgia" w:hAnsi="Georgia"/>
        </w:rPr>
        <w:t xml:space="preserve">Q51. En déduire la formule de Lewis du peroxyde d'hydrogène </w:t>
      </w:r>
      <m:oMath>
        <m:sSub>
          <m:sSubPr/>
          <m:e>
            <m:r>
              <m:rPr>
                <m:sty m:val="p"/>
              </m:rPr>
              <m:t>H</m:t>
            </m:r>
          </m:e>
          <m:sub>
            <m:r>
              <m:rPr>
                <m:sty m:val="p"/>
              </m:rPr>
              <m:t>2</m:t>
            </m:r>
          </m:sub>
        </m:sSub>
        <m:sSub>
          <m:sSubPr/>
          <m:e>
            <m:r>
              <m:rPr>
                <m:sty m:val="p"/>
              </m:rPr>
              <m:t>O</m:t>
            </m:r>
          </m:e>
          <m:sub>
            <m:r>
              <m:rPr>
                <m:sty m:val="p"/>
              </m:rPr>
              <m:t>2</m:t>
            </m:r>
          </m:sub>
        </m:sSub>
      </m:oMath>
      <w:r>
        <w:rPr/>
        <w:t xml:space="preserve">.</w:t>
      </w:r>
      <w:r>
        <w:rPr/>
        <w:br w:type="textWrapping"/>
      </w:r>
      <w:r>
        <w:rPr>
          <w:rFonts w:eastAsia="Georgia" w:cs="Georgia" w:ascii="Georgia" w:hAnsi="Georgia"/>
        </w:rPr>
        <w:t xml:space="preserve">Q52. Indiquer, justification à l'appui, si la liaison O-O est polarisée.</w:t>
      </w:r>
      <w:r>
        <w:rPr/>
        <w:br w:type="textWrapping"/>
      </w:r>
      <w:r>
        <w:rPr>
          <w:rFonts w:eastAsia="Georgia" w:cs="Georgia" w:ascii="Georgia" w:hAnsi="Georgia"/>
        </w:rPr>
        <w:t xml:space="preserve">Q53. Donner le degré d'oxydation de l'oxygène dans les trois composés suivants: </w:t>
      </w:r>
      <m:oMath>
        <m:sSub>
          <m:sSubPr/>
          <m:e>
            <m:r>
              <m:rPr>
                <m:sty m:val="p"/>
              </m:rPr>
              <m:t>O</m:t>
            </m:r>
          </m:e>
          <m:sub>
            <m:r>
              <m:rPr>
                <m:sty m:val="p"/>
              </m:rPr>
              <m:t>2</m:t>
            </m:r>
          </m:sub>
        </m:sSub>
        <m:r>
          <m:rPr>
            <m:sty m:val="p"/>
          </m:rPr>
          <m:t>,</m:t>
        </m:r>
        <m:sSub>
          <m:sSubPr/>
          <m:e>
            <m:r>
              <m:rPr>
                <m:sty m:val="p"/>
              </m:rPr>
              <m:t>H</m:t>
            </m:r>
          </m:e>
          <m:sub>
            <m:r>
              <m:rPr>
                <m:sty m:val="p"/>
              </m:rPr>
              <m:t>2</m:t>
            </m:r>
          </m:sub>
        </m:sSub>
        <m:r>
          <m:rPr>
            <m:sty m:val="p"/>
          </m:rPr>
          <m:t>O</m:t>
        </m:r>
      </m:oMath>
      <w:r>
        <w:rPr/>
        <w:t xml:space="preserve"> et </w:t>
      </w:r>
      <m:oMath>
        <m:sSub>
          <m:sSubPr/>
          <m:e>
            <m:r>
              <m:rPr>
                <m:sty m:val="p"/>
              </m:rPr>
              <m:t>H</m:t>
            </m:r>
          </m:e>
          <m:sub>
            <m:r>
              <m:rPr>
                <m:sty m:val="p"/>
              </m:rPr>
              <m:t>2</m:t>
            </m:r>
          </m:sub>
        </m:sSub>
        <m:sSub>
          <m:sSubPr/>
          <m:e>
            <m:r>
              <m:rPr>
                <m:sty m:val="p"/>
              </m:rPr>
              <m:t>O</m:t>
            </m:r>
          </m:e>
          <m:sub>
            <m:r>
              <m:rPr>
                <m:sty m:val="p"/>
              </m:rPr>
              <m:t>2</m:t>
            </m:r>
          </m:sub>
        </m:sSub>
      </m:oMath>
      <w:r>
        <w:rPr/>
        <w:t xml:space="preserve">.</w:t>
      </w:r>
      <w:r>
        <w:rPr/>
        <w:br w:type="textWrapping"/>
      </w:r>
      <m:oMath>
        <m:sSub>
          <m:sSubPr/>
          <m:e>
            <m:r>
              <m:rPr>
                <m:sty m:val="p"/>
              </m:rPr>
              <m:t>H</m:t>
            </m:r>
          </m:e>
          <m:sub>
            <m:r>
              <m:rPr>
                <m:sty m:val="p"/>
              </m:rPr>
              <m:t>2</m:t>
            </m:r>
          </m:sub>
        </m:sSub>
        <m:sSub>
          <m:sSubPr/>
          <m:e>
            <m:r>
              <m:rPr>
                <m:sty m:val="p"/>
              </m:rPr>
              <m:t>O</m:t>
            </m:r>
          </m:e>
          <m:sub>
            <m:r>
              <m:rPr>
                <m:sty m:val="p"/>
              </m:rPr>
              <m:t>2</m:t>
            </m:r>
          </m:sub>
        </m:sSub>
      </m:oMath>
      <w:r>
        <w:rPr>
          <w:rFonts w:eastAsia="Georgia" w:cs="Georgia" w:ascii="Georgia" w:hAnsi="Georgia"/>
        </w:rPr>
        <w:t xml:space="preserve"> intervient dans les deux couples oxydant/réducteur suivants : </w:t>
      </w:r>
      <m:oMath>
        <m:sSub>
          <m:sSubPr/>
          <m:e>
            <m:r>
              <m:rPr>
                <m:sty m:val="p"/>
              </m:rPr>
              <m:t>H</m:t>
            </m:r>
          </m:e>
          <m:sub>
            <m:r>
              <m:rPr>
                <m:sty m:val="p"/>
              </m:rPr>
              <m:t>2</m:t>
            </m:r>
          </m:sub>
        </m:sSub>
        <m:sSub>
          <m:sSubPr/>
          <m:e>
            <m:r>
              <m:rPr>
                <m:sty m:val="p"/>
              </m:rPr>
              <m:t>O</m:t>
            </m:r>
          </m:e>
          <m:sub>
            <m:r>
              <m:rPr>
                <m:sty m:val="p"/>
              </m:rPr>
              <m:t>2</m:t>
            </m:r>
            <m:r>
              <m:rPr>
                <m:sty m:val="p"/>
              </m:rPr>
              <m:t>(</m:t>
            </m:r>
            <m:r>
              <m:rPr>
                <m:sty m:val="p"/>
              </m:rPr>
              <m:t>aq</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p"/>
              </m:rPr>
              <m:t>l</m:t>
            </m:r>
            <m:r>
              <m:rPr>
                <m:sty m:val="p"/>
              </m:rPr>
              <m:t>)</m:t>
            </m:r>
          </m:sub>
        </m:sSub>
      </m:oMath>
      <w:r>
        <w:rPr/>
        <w:t xml:space="preserve"> et </w:t>
      </w:r>
      <m:oMath>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sSub>
          <m:sSubPr/>
          <m:e>
            <m:r>
              <m:rPr>
                <m:sty m:val="p"/>
              </m:rPr>
              <m:t>O</m:t>
            </m:r>
          </m:e>
          <m:sub>
            <m:r>
              <m:rPr>
                <m:sty m:val="p"/>
              </m:rPr>
              <m:t>2</m:t>
            </m:r>
            <m:r>
              <m:rPr>
                <m:sty m:val="p"/>
              </m:rPr>
              <m:t>(</m:t>
            </m:r>
            <m:r>
              <m:rPr>
                <m:sty m:val="p"/>
              </m:rPr>
              <m:t>aq</m:t>
            </m:r>
            <m:r>
              <m:rPr>
                <m:sty m:val="p"/>
              </m:rPr>
              <m:t>)</m:t>
            </m:r>
          </m:sub>
        </m:sSub>
      </m:oMath>
      <w:r>
        <w:rPr/>
        <w:t xml:space="preserve">.</w:t>
      </w:r>
      <w:r>
        <w:rPr/>
        <w:br w:type="textWrapping"/>
      </w:r>
      <w:r>
        <w:rPr>
          <w:rFonts w:eastAsia="Georgia" w:cs="Georgia" w:ascii="Georgia" w:hAnsi="Georgia"/>
        </w:rPr>
        <w:t xml:space="preserve">Q54. Écrire les deux demi-équations électroniques associées à ces deux couples.</w:t>
      </w:r>
      <w:r>
        <w:rPr/>
        <w:br w:type="textWrapping"/>
      </w:r>
      <w:r>
        <w:rPr/>
        <w:t xml:space="preserve">On donne dans le document 1 le diagramme potentiel-pH :</w:t>
      </w:r>
    </w:p>
    <w:p>
      <w:pPr>
        <w:spacing w:lineRule="auto"/>
      </w:pPr>
      <w:r>
        <w:rPr/>
        <w:t xml:space="preserve">Document 1 - Diagramme E-pH pour les couples </w:t>
      </w:r>
      <m:oMath>
        <m:sSub>
          <m:sSubPr/>
          <m:e>
            <m:r>
              <m:rPr>
                <m:sty m:val="p"/>
              </m:rPr>
              <m:t>H</m:t>
            </m:r>
          </m:e>
          <m:sub>
            <m:r>
              <m:rPr>
                <m:sty m:val="p"/>
              </m:rPr>
              <m:t>2</m:t>
            </m:r>
          </m:sub>
        </m:sSub>
        <m:sSub>
          <m:sSubPr/>
          <m:e>
            <m:r>
              <m:rPr>
                <m:sty m:val="p"/>
              </m:rPr>
              <m:t>O</m:t>
            </m:r>
          </m:e>
          <m:sub>
            <m:r>
              <m:rPr>
                <m:sty m:val="p"/>
              </m:rPr>
              <m:t>2</m:t>
            </m:r>
            <m:r>
              <m:rPr>
                <m:sty m:val="p"/>
              </m:rPr>
              <m:t>(</m:t>
            </m:r>
            <m:r>
              <m:rPr>
                <m:sty m:val="p"/>
              </m:rPr>
              <m:t>aq</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p"/>
              </m:rPr>
              <m:t>l</m:t>
            </m:r>
            <m:r>
              <m:rPr>
                <m:sty m:val="p"/>
              </m:rPr>
              <m:t>)</m:t>
            </m:r>
          </m:sub>
        </m:sSub>
      </m:oMath>
      <w:r>
        <w:rPr/>
        <w:t xml:space="preserve"> et </w:t>
      </w:r>
      <m:oMath>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sSub>
          <m:sSubPr/>
          <m:e>
            <m:r>
              <m:rPr>
                <m:sty m:val="p"/>
              </m:rPr>
              <m:t>O</m:t>
            </m:r>
          </m:e>
          <m:sub>
            <m:r>
              <m:rPr>
                <m:sty m:val="p"/>
              </m:rPr>
              <m:t>2</m:t>
            </m:r>
            <m:r>
              <m:rPr>
                <m:sty m:val="p"/>
              </m:rPr>
              <m:t>(</m:t>
            </m:r>
            <m:r>
              <m:rPr>
                <m:sty m:val="p"/>
              </m:rPr>
              <m:t>aq</m:t>
            </m:r>
            <m:r>
              <m:rPr>
                <m:sty m:val="p"/>
              </m:rPr>
              <m:t>)</m:t>
            </m:r>
          </m:sub>
        </m:sSub>
      </m:oMath>
    </w:p>
    <w:p>
      <w:pPr>
        <w:spacing w:lineRule="auto"/>
        <w:jc w:val="center"/>
      </w:pPr>
      <w:r>
        <w:rPr/>
        <w:drawing>
          <wp:inline distB="0" distL="0" distR="0" distT="0">
            <wp:extent cx="5486400" cy="2612225"/>
            <wp:effectExtent b="0" l="0" r="0" t="0"/>
            <wp:docPr id="10" name="image-06b01021e42e6d8fb883ba7f3b4b0864277eede2.jpg"/>
            <a:graphic>
              <a:graphicData uri="http://schemas.openxmlformats.org/drawingml/2006/picture">
                <pic:pic>
                  <pic:nvPicPr>
                    <pic:cNvPr id="10" name="image-06b01021e42e6d8fb883ba7f3b4b0864277eede2.jpg" descr=""/>
                    <pic:cNvPicPr/>
                  </pic:nvPicPr>
                  <pic:blipFill>
                    <a:blip r:embed="rId14" cstate="print"/>
                    <a:srcRect b="0" l="0" r="0" t="0"/>
                    <a:stretch>
                      <a:fillRect/>
                    </a:stretch>
                  </pic:blipFill>
                  <pic:spPr>
                    <a:xfrm>
                      <a:off x="0" y="0"/>
                      <a:ext cx="5486400" cy="2612225"/>
                    </a:xfrm>
                    <a:prstGeom prst="rect"/>
                  </pic:spPr>
                </pic:pic>
              </a:graphicData>
            </a:graphic>
          </wp:inline>
        </w:drawing>
      </w:r>
    </w:p>
    <w:p>
      <w:pPr>
        <w:spacing w:after="220" w:lineRule="auto"/>
      </w:pPr>
      <w:r>
        <w:rPr>
          <w:rFonts w:eastAsia="Georgia" w:cs="Georgia" w:ascii="Georgia" w:hAnsi="Georgia"/>
        </w:rPr>
        <w:t xml:space="preserve">Q55. En déduire que </w:t>
      </w:r>
      <m:oMath>
        <m:sSub>
          <m:sSubPr/>
          <m:e>
            <m:r>
              <m:rPr>
                <m:sty m:val="p"/>
              </m:rPr>
              <m:t>H</m:t>
            </m:r>
          </m:e>
          <m:sub>
            <m:r>
              <m:rPr>
                <m:sty m:val="p"/>
              </m:rPr>
              <m:t>2</m:t>
            </m:r>
          </m:sub>
        </m:sSub>
        <m:sSub>
          <m:sSubPr/>
          <m:e>
            <m:r>
              <m:rPr>
                <m:sty m:val="p"/>
              </m:rPr>
              <m:t>O</m:t>
            </m:r>
          </m:e>
          <m:sub>
            <m:r>
              <m:rPr>
                <m:sty m:val="p"/>
              </m:rPr>
              <m:t>2</m:t>
            </m:r>
            <m:r>
              <m:rPr>
                <m:sty m:val="p"/>
              </m:rPr>
              <m:t>(</m:t>
            </m:r>
            <m:r>
              <m:rPr>
                <m:sty m:val="p"/>
              </m:rPr>
              <m:t>aq</m:t>
            </m:r>
            <m:r>
              <m:rPr>
                <m:sty m:val="p"/>
              </m:rPr>
              <m:t>)</m:t>
            </m:r>
          </m:sub>
        </m:sSub>
      </m:oMath>
      <w:r>
        <w:rPr>
          <w:rFonts w:eastAsia="Georgia" w:cs="Georgia" w:ascii="Georgia" w:hAnsi="Georgia"/>
        </w:rPr>
        <w:t xml:space="preserve"> n'est pas thermodynamiquement stable en solution et écrire alors la réaction susceptible de se produire dans une solution contenant </w:t>
      </w:r>
      <m:oMath>
        <m:sSub>
          <m:sSubPr/>
          <m:e>
            <m:r>
              <m:rPr>
                <m:sty m:val="p"/>
              </m:rPr>
              <m:t>H</m:t>
            </m:r>
          </m:e>
          <m:sub>
            <m:r>
              <m:rPr>
                <m:sty m:val="p"/>
              </m:rPr>
              <m:t>2</m:t>
            </m:r>
          </m:sub>
        </m:sSub>
        <m:sSub>
          <m:sSubPr/>
          <m:e>
            <m:r>
              <m:rPr>
                <m:sty m:val="p"/>
              </m:rPr>
              <m:t>O</m:t>
            </m:r>
          </m:e>
          <m:sub>
            <m:r>
              <m:rPr>
                <m:sty m:val="p"/>
              </m:rPr>
              <m:t>2</m:t>
            </m:r>
            <m:r>
              <m:rPr>
                <m:sty m:val="p"/>
              </m:rPr>
              <m:t>(</m:t>
            </m:r>
            <m:r>
              <m:rPr>
                <m:sty m:val="p"/>
              </m:rPr>
              <m:t>aq</m:t>
            </m:r>
            <m:r>
              <m:rPr>
                <m:sty m:val="p"/>
              </m:rPr>
              <m:t>)</m:t>
            </m:r>
          </m:sub>
        </m:sSub>
      </m:oMath>
      <w:r>
        <w:rPr/>
        <w:t xml:space="preserve">.</w:t>
      </w:r>
    </w:p>
    <w:p>
      <w:pPr>
        <w:spacing w:after="220" w:lineRule="auto"/>
      </w:pPr>
      <w:r>
        <w:rPr>
          <w:rFonts w:eastAsia="Georgia" w:cs="Georgia" w:ascii="Georgia" w:hAnsi="Georgia"/>
        </w:rPr>
        <w:t xml:space="preserve">Q56. Donner le nom de ce type de réaction.</w:t>
      </w:r>
      <w:r>
        <w:rPr/>
        <w:br w:type="textWrapping"/>
      </w:r>
      <w:r>
        <w:rPr>
          <w:rFonts w:eastAsia="Georgia" w:cs="Georgia" w:ascii="Georgia" w:hAnsi="Georgia"/>
        </w:rPr>
        <w:t xml:space="preserve">La réaction précédente peut être fortement ralentie par l'ajout de stabilisant : on souhaite vérifier le titre d'une solution commerciale de traitement à l'oxygène actif achetée il y a quelques années. La définition du titre est donnée dans le document 2 .</w:t>
      </w:r>
    </w:p>
    <w:p>
      <w:pPr>
        <w:spacing w:line="271" w:before="330" w:lineRule="auto"/>
      </w:pPr>
      <w:r>
        <w:rPr>
          <w:rFonts w:eastAsia="Georgia" w:cs="Georgia" w:ascii="Georgia" w:hAnsi="Georgia"/>
          <w:b/>
          <w:sz w:val="42"/>
        </w:rPr>
        <w:t xml:space="preserve">Document 2 - Titre en oxygène actif pour une solution de traitement d'eau de piscine</w:t>
      </w:r>
    </w:p>
    <w:p>
      <w:pPr>
        <w:spacing w:after="220" w:lineRule="auto"/>
      </w:pPr>
      <w:r>
        <w:rPr>
          <w:rFonts w:eastAsia="Georgia" w:cs="Georgia" w:ascii="Georgia" w:hAnsi="Georgia"/>
        </w:rPr>
        <w:t xml:space="preserve">Le titre, exprimé en volumes (vol.), représente le volume de </w:t>
      </w:r>
      <m:oMath>
        <m:sSub>
          <m:sSubPr/>
          <m:e>
            <m:r>
              <m:rPr>
                <m:sty m:val="p"/>
              </m:rPr>
              <m:t>O</m:t>
            </m:r>
          </m:e>
          <m:sub>
            <m:r>
              <m:rPr>
                <m:sty m:val="p"/>
              </m:rPr>
              <m:t>2</m:t>
            </m:r>
            <m:r>
              <m:rPr>
                <m:sty m:val="p"/>
              </m:rPr>
              <m:t>(</m:t>
            </m:r>
            <m:r>
              <m:rPr>
                <m:nor/>
              </m:rPr>
              <m:t xml:space="preserve"> </m:t>
            </m:r>
            <m:r>
              <m:rPr>
                <m:sty m:val="p"/>
              </m:rPr>
              <m:t>g</m:t>
            </m:r>
            <m:r>
              <m:rPr>
                <m:sty m:val="p"/>
              </m:rPr>
              <m:t>)</m:t>
            </m:r>
          </m:sub>
        </m:sSub>
      </m:oMath>
      <w:r>
        <w:rPr>
          <w:rFonts w:eastAsia="Georgia" w:cs="Georgia" w:ascii="Georgia" w:hAnsi="Georgia"/>
        </w:rPr>
        <w:t xml:space="preserve">, exprimé en litres et mesuré dans les conditions normales de température et de pression, susceptible de se dégager lors de la décomposition du peroxyde d'hydrogène </w:t>
      </w:r>
      <m:oMath>
        <m:sSub>
          <m:sSubPr/>
          <m:e>
            <m:r>
              <m:rPr>
                <m:sty m:val="p"/>
              </m:rPr>
              <m:t>H</m:t>
            </m:r>
          </m:e>
          <m:sub>
            <m:r>
              <m:rPr>
                <m:sty m:val="p"/>
              </m:rPr>
              <m:t>2</m:t>
            </m:r>
          </m:sub>
        </m:sSub>
        <m:sSub>
          <m:sSubPr/>
          <m:e>
            <m:r>
              <m:rPr>
                <m:sty m:val="p"/>
              </m:rPr>
              <m:t>O</m:t>
            </m:r>
          </m:e>
          <m:sub>
            <m:r>
              <m:rPr>
                <m:sty m:val="p"/>
              </m:rPr>
              <m:t>2</m:t>
            </m:r>
            <m:r>
              <m:rPr>
                <m:sty m:val="p"/>
              </m:rPr>
              <m:t>(</m:t>
            </m:r>
            <m:r>
              <m:rPr>
                <m:sty m:val="p"/>
              </m:rPr>
              <m:t>aq</m:t>
            </m:r>
            <m:r>
              <m:rPr>
                <m:sty m:val="p"/>
              </m:rPr>
              <m:t>)</m:t>
            </m:r>
          </m:sub>
        </m:sSub>
      </m:oMath>
      <w:r>
        <w:rPr>
          <w:rFonts w:eastAsia="Georgia" w:cs="Georgia" w:ascii="Georgia" w:hAnsi="Georgia"/>
        </w:rPr>
        <w:t xml:space="preserve"> présent dans </w:t>
      </w:r>
      <m:oMath>
        <m:r>
          <m:rPr>
            <m:sty m:val="p"/>
          </m:rPr>
          <m:t>1</m:t>
        </m:r>
        <m:r>
          <m:rPr>
            <m:sty m:val="p"/>
          </m:rPr>
          <m:t>,</m:t>
        </m:r>
        <m:r>
          <m:rPr>
            <m:sty m:val="p"/>
          </m:rPr>
          <m:t>0</m:t>
        </m:r>
        <m:r>
          <m:rPr>
            <m:nor/>
          </m:rPr>
          <m:t xml:space="preserve"> </m:t>
        </m:r>
        <m:r>
          <m:rPr>
            <m:sty m:val="p"/>
          </m:rPr>
          <m:t>L</m:t>
        </m:r>
      </m:oMath>
      <w:r>
        <w:rPr/>
        <w:t xml:space="preserve"> de solution.</w:t>
      </w:r>
      <w:r>
        <w:rPr/>
        <w:br w:type="textWrapping"/>
      </w:r>
      <w:r>
        <w:rPr/>
        <w:t xml:space="preserve">Le volume molaire des gaz dans ces conditions est </w:t>
      </w:r>
      <m:oMath>
        <m:sSub>
          <m:sSubPr/>
          <m:e>
            <m:r>
              <m:rPr>
                <m:sty m:val="i"/>
              </m:rPr>
              <m:t>V</m:t>
            </m:r>
          </m:e>
          <m:sub>
            <m:r>
              <m:rPr>
                <m:sty m:val="i"/>
              </m:rPr>
              <m:t>m</m:t>
            </m:r>
          </m:sub>
        </m:sSub>
        <m:r>
          <m:rPr>
            <m:sty m:val="p"/>
          </m:rPr>
          <m:t>=</m:t>
        </m:r>
        <m:r>
          <m:rPr>
            <m:sty m:val="p"/>
          </m:rPr>
          <m:t>22</m:t>
        </m:r>
        <m:r>
          <m:rPr>
            <m:sty m:val="p"/>
          </m:rPr>
          <m:t>,</m:t>
        </m:r>
        <m:r>
          <m:rPr>
            <m:sty m:val="p"/>
          </m:rPr>
          <m:t>4</m:t>
        </m:r>
        <m:r>
          <m:rPr>
            <m:nor/>
          </m:rPr>
          <m:t xml:space="preserve"> </m:t>
        </m:r>
        <m:r>
          <m:rPr>
            <m:sty m:val="p"/>
          </m:rPr>
          <m:t>L</m:t>
        </m:r>
        <m:r>
          <m:rPr>
            <m:sty m:val="p"/>
          </m:rPr>
          <m:t>⋅</m:t>
        </m:r>
        <m:sSup>
          <m:sSupPr/>
          <m:e>
            <m:r>
              <m:rPr>
                <m:nor/>
              </m:rPr>
              <m:t xml:space="preserve"> </m:t>
            </m:r>
            <m:r>
              <m:rPr>
                <m:sty m:val="p"/>
              </m:rPr>
              <m:t>mol</m:t>
            </m:r>
          </m:e>
          <m:sup>
            <m:r>
              <m:rPr>
                <m:sty m:val="p"/>
              </m:rPr>
              <m:t>−</m:t>
            </m:r>
            <m:r>
              <m:rPr>
                <m:sty m:val="p"/>
              </m:rPr>
              <m:t>1</m:t>
            </m:r>
          </m:sup>
        </m:sSup>
      </m:oMath>
      <w:r>
        <w:rPr/>
        <w:t xml:space="preserve">.</w:t>
      </w:r>
    </w:p>
    <w:p>
      <w:pPr>
        <w:spacing w:after="220" w:lineRule="auto"/>
      </w:pPr>
      <w:r>
        <w:rPr>
          <w:rFonts w:eastAsia="Georgia" w:cs="Georgia" w:ascii="Georgia" w:hAnsi="Georgia"/>
        </w:rPr>
        <w:t xml:space="preserve">II est possible d'effectuer un titrage colorimétrique de </w:t>
      </w:r>
      <m:oMath>
        <m:sSub>
          <m:sSubPr/>
          <m:e>
            <m:r>
              <m:rPr>
                <m:sty m:val="p"/>
              </m:rPr>
              <m:t>H</m:t>
            </m:r>
          </m:e>
          <m:sub>
            <m:r>
              <m:rPr>
                <m:sty m:val="p"/>
              </m:rPr>
              <m:t>2</m:t>
            </m:r>
          </m:sub>
        </m:sSub>
        <m:sSub>
          <m:sSubPr/>
          <m:e>
            <m:r>
              <m:rPr>
                <m:sty m:val="p"/>
              </m:rPr>
              <m:t>O</m:t>
            </m:r>
          </m:e>
          <m:sub>
            <m:r>
              <m:rPr>
                <m:sty m:val="p"/>
              </m:rPr>
              <m:t>2</m:t>
            </m:r>
            <m:r>
              <m:rPr>
                <m:sty m:val="p"/>
              </m:rPr>
              <m:t>(</m:t>
            </m:r>
            <m:r>
              <m:rPr>
                <m:sty m:val="p"/>
              </m:rPr>
              <m:t>aq</m:t>
            </m:r>
            <m:r>
              <m:rPr>
                <m:sty m:val="p"/>
              </m:rPr>
              <m:t>)</m:t>
            </m:r>
          </m:sub>
        </m:sSub>
      </m:oMath>
      <w:r>
        <w:rPr/>
        <w:t xml:space="preserve"> par une solution aqueuse de permanganate de potassium ( </w:t>
      </w:r>
      <m:oMath>
        <m:sSup>
          <m:sSupPr/>
          <m:e>
            <m:r>
              <m:rPr>
                <m:sty m:val="p"/>
              </m:rPr>
              <m:t>K</m:t>
            </m:r>
          </m:e>
          <m:sup>
            <m:r>
              <m:rPr>
                <m:sty m:val="p"/>
              </m:rPr>
              <m:t>+</m:t>
            </m:r>
          </m:sup>
        </m:sSup>
        <m:sSub>
          <m:sSubPr/>
          <m:e>
            <m:r>
              <m:t xml:space="preserve"> </m:t>
            </m:r>
          </m:e>
          <m:sub>
            <m:r>
              <m:rPr>
                <m:nor/>
              </m:rPr>
              <m:t>(aq) </m:t>
            </m:r>
          </m:sub>
        </m:sSub>
        <m:r>
          <m:rPr>
            <m:sty m:val="p"/>
          </m:rPr>
          <m:t>,</m:t>
        </m:r>
        <m:sSub>
          <m:sSubPr/>
          <m:e>
            <m:r>
              <m:rPr>
                <m:sty m:val="p"/>
              </m:rPr>
              <m:t>MnO</m:t>
            </m:r>
          </m:e>
          <m:sub>
            <m:r>
              <m:rPr>
                <m:sty m:val="p"/>
              </m:rPr>
              <m:t>4</m:t>
            </m:r>
          </m:sub>
        </m:sSub>
        <m:sSup>
          <m:sSupPr/>
          <m:e>
            <m:r>
              <m:t xml:space="preserve"> </m:t>
            </m:r>
          </m:e>
          <m:sup>
            <m:r>
              <m:rPr>
                <m:sty m:val="p"/>
              </m:rPr>
              <m:t>−</m:t>
            </m:r>
          </m:sup>
        </m:sSup>
        <m:sSub>
          <m:sSubPr/>
          <m:e>
            <m:r>
              <m:t xml:space="preserve"> </m:t>
            </m:r>
          </m:e>
          <m:sub>
            <m:r>
              <m:rPr>
                <m:nor/>
              </m:rPr>
              <m:t>(aq) </m:t>
            </m:r>
          </m:sub>
        </m:sSub>
      </m:oMath>
      <w:r>
        <w:rPr>
          <w:rFonts w:eastAsia="Georgia" w:cs="Georgia" w:ascii="Georgia" w:hAnsi="Georgia"/>
        </w:rPr>
        <w:t xml:space="preserve"> ) à </w:t>
      </w:r>
      <m:oMath>
        <m:sSub>
          <m:sSubPr/>
          <m:e>
            <m:r>
              <m:rPr>
                <m:sty m:val="i"/>
              </m:rPr>
              <m:t>c</m:t>
            </m:r>
          </m:e>
          <m:sub>
            <m:r>
              <m:rPr>
                <m:sty m:val="p"/>
              </m:rPr>
              <m:t>2</m:t>
            </m:r>
          </m:sub>
        </m:sSub>
        <m:r>
          <m:rPr>
            <m:sty m:val="p"/>
          </m:rPr>
          <m:t>=</m:t>
        </m:r>
        <m:r>
          <m:rPr>
            <m:sty m:val="p"/>
          </m:rPr>
          <m:t>0</m:t>
        </m:r>
        <m:r>
          <m:rPr>
            <m:sty m:val="p"/>
          </m:rPr>
          <m:t>,</m:t>
        </m:r>
        <m:r>
          <m:rPr>
            <m:sty m:val="p"/>
          </m:rPr>
          <m:t>020</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w:t>
      </w:r>
      <w:r>
        <w:rPr/>
        <w:br w:type="textWrapping"/>
      </w:r>
      <w:r>
        <w:rPr>
          <w:rFonts w:eastAsia="Georgia" w:cs="Georgia" w:ascii="Georgia" w:hAnsi="Georgia"/>
        </w:rPr>
        <w:t xml:space="preserve">L'équation de réaction entre les ions permanganate et le peroxyde d'hydrogène est :</w:t>
      </w:r>
    </w:p>
    <w:p>
      <w:pPr>
        <w:spacing w:after="220" w:lineRule="auto"/>
      </w:pPr>
      <m:oMathPara>
        <m:oMath>
          <m:r>
            <m:rPr>
              <m:sty m:val="p"/>
            </m:rPr>
            <m:t>2</m:t>
          </m:r>
          <m:sSub>
            <m:sSubPr/>
            <m:e>
              <m:r>
                <m:rPr>
                  <m:sty m:val="p"/>
                </m:rPr>
                <m:t>MnO</m:t>
              </m:r>
            </m:e>
            <m:sub>
              <m:sSup>
                <m:sSupPr/>
                <m:e>
                  <m:r>
                    <m:rPr>
                      <m:sty m:val="p"/>
                    </m:rPr>
                    <m:t>4</m:t>
                  </m:r>
                </m:e>
                <m:sup>
                  <m:r>
                    <m:rPr>
                      <m:sty m:val="p"/>
                    </m:rPr>
                    <m:t>−</m:t>
                  </m:r>
                </m:sup>
              </m:sSup>
              <m:r>
                <m:rPr>
                  <m:sty m:val="p"/>
                </m:rPr>
                <m:t>(</m:t>
              </m:r>
              <m:r>
                <m:rPr>
                  <m:sty m:val="p"/>
                </m:rPr>
                <m:t>aq</m:t>
              </m:r>
              <m:r>
                <m:rPr>
                  <m:sty m:val="p"/>
                </m:rPr>
                <m:t>)</m:t>
              </m:r>
            </m:sub>
          </m:sSub>
          <m:r>
            <m:rPr>
              <m:sty m:val="p"/>
            </m:rPr>
            <m:t>+</m:t>
          </m:r>
          <m:r>
            <m:rPr>
              <m:sty m:val="p"/>
            </m:rPr>
            <m:t>5</m:t>
          </m:r>
          <m:sSub>
            <m:sSubPr/>
            <m:e>
              <m:r>
                <m:rPr>
                  <m:sty m:val="p"/>
                </m:rPr>
                <m:t>H</m:t>
              </m:r>
            </m:e>
            <m:sub>
              <m:r>
                <m:rPr>
                  <m:sty m:val="p"/>
                </m:rPr>
                <m:t>2</m:t>
              </m:r>
            </m:sub>
          </m:sSub>
          <m:sSub>
            <m:sSubPr/>
            <m:e>
              <m:r>
                <m:rPr>
                  <m:sty m:val="p"/>
                </m:rPr>
                <m:t>O</m:t>
              </m:r>
            </m:e>
            <m:sub>
              <m:r>
                <m:rPr>
                  <m:sty m:val="p"/>
                </m:rPr>
                <m:t>2</m:t>
              </m:r>
              <m:r>
                <m:rPr>
                  <m:sty m:val="p"/>
                </m:rPr>
                <m:t>(</m:t>
              </m:r>
              <m:r>
                <m:rPr>
                  <m:sty m:val="p"/>
                </m:rPr>
                <m:t>aq</m:t>
              </m:r>
              <m:r>
                <m:rPr>
                  <m:sty m:val="p"/>
                </m:rPr>
                <m:t>)</m:t>
              </m:r>
            </m:sub>
          </m:sSub>
          <m:r>
            <m:rPr>
              <m:sty m:val="p"/>
            </m:rPr>
            <m:t>+</m:t>
          </m:r>
          <m:r>
            <m:rPr>
              <m:sty m:val="p"/>
            </m:rPr>
            <m:t>6</m:t>
          </m:r>
          <m:sSup>
            <m:sSupPr/>
            <m:e>
              <m:r>
                <m:rPr>
                  <m:sty m:val="p"/>
                </m:rPr>
                <m:t>H</m:t>
              </m:r>
            </m:e>
            <m:sup>
              <m:r>
                <m:rPr>
                  <m:sty m:val="p"/>
                </m:rPr>
                <m:t>+</m:t>
              </m:r>
            </m:sup>
          </m:sSup>
          <m:sSub>
            <m:sSubPr/>
            <m:e>
              <m:r>
                <m:t xml:space="preserve"> </m:t>
              </m:r>
            </m:e>
            <m:sub>
              <m:r>
                <m:rPr>
                  <m:sty m:val="p"/>
                </m:rPr>
                <m:t>(</m:t>
              </m:r>
              <m:r>
                <m:rPr>
                  <m:sty m:val="p"/>
                </m:rPr>
                <m:t>aq</m:t>
              </m:r>
              <m:r>
                <m:rPr>
                  <m:sty m:val="p"/>
                </m:rPr>
                <m:t>)</m:t>
              </m:r>
            </m:sub>
          </m:sSub>
          <m:r>
            <m:rPr>
              <m:sty m:val="p"/>
            </m:rPr>
            <m:t>=</m:t>
          </m:r>
          <m:r>
            <m:rPr>
              <m:sty m:val="p"/>
            </m:rPr>
            <m:t>2</m:t>
          </m:r>
          <m:sSup>
            <m:sSupPr/>
            <m:e>
              <m:r>
                <m:rPr>
                  <m:sty m:val="p"/>
                </m:rPr>
                <m:t>Mn</m:t>
              </m:r>
            </m:e>
            <m:sup>
              <m:r>
                <m:rPr>
                  <m:sty m:val="p"/>
                </m:rPr>
                <m:t>2</m:t>
              </m:r>
              <m:r>
                <m:rPr>
                  <m:sty m:val="p"/>
                </m:rPr>
                <m:t>+</m:t>
              </m:r>
            </m:sup>
          </m:sSup>
          <m:sSub>
            <m:sSubPr/>
            <m:e>
              <m:r>
                <m:t xml:space="preserve"> </m:t>
              </m:r>
            </m:e>
            <m:sub>
              <m:r>
                <m:rPr>
                  <m:sty m:val="p"/>
                </m:rPr>
                <m:t>(</m:t>
              </m:r>
              <m:r>
                <m:rPr>
                  <m:sty m:val="p"/>
                </m:rPr>
                <m:t>aq</m:t>
              </m:r>
              <m:r>
                <m:rPr>
                  <m:sty m:val="p"/>
                </m:rPr>
                <m:t>)</m:t>
              </m:r>
            </m:sub>
          </m:sSub>
          <m:r>
            <m:rPr>
              <m:sty m:val="p"/>
            </m:rPr>
            <m:t>+</m:t>
          </m:r>
          <m:r>
            <m:rPr>
              <m:sty m:val="p"/>
            </m:rPr>
            <m:t>5</m:t>
          </m:r>
          <m:sSub>
            <m:sSubPr/>
            <m:e>
              <m:r>
                <m:rPr>
                  <m:sty m:val="p"/>
                </m:rPr>
                <m:t>O</m:t>
              </m:r>
            </m:e>
            <m:sub>
              <m:r>
                <m:rPr>
                  <m:sty m:val="p"/>
                </m:rPr>
                <m:t>2</m:t>
              </m:r>
              <m:r>
                <m:rPr>
                  <m:sty m:val="p"/>
                </m:rPr>
                <m:t>(</m:t>
              </m:r>
              <m:r>
                <m:rPr>
                  <m:nor/>
                </m:rPr>
                <m:t xml:space="preserve"> </m:t>
              </m:r>
              <m:r>
                <m:rPr>
                  <m:sty m:val="p"/>
                </m:rPr>
                <m:t>g</m:t>
              </m:r>
              <m:r>
                <m:rPr>
                  <m:sty m:val="p"/>
                </m:rPr>
                <m:t>)</m:t>
              </m:r>
            </m:sub>
          </m:sSub>
          <m:r>
            <m:rPr>
              <m:sty m:val="p"/>
            </m:rPr>
            <m:t>+</m:t>
          </m:r>
          <m:r>
            <m:rPr>
              <m:sty m:val="p"/>
            </m:rPr>
            <m:t>8</m:t>
          </m:r>
          <m:sSub>
            <m:sSubPr/>
            <m:e>
              <m:r>
                <m:rPr>
                  <m:sty m:val="p"/>
                </m:rPr>
                <m:t>H</m:t>
              </m:r>
            </m:e>
            <m:sub>
              <m:r>
                <m:rPr>
                  <m:sty m:val="p"/>
                </m:rPr>
                <m:t>2</m:t>
              </m:r>
            </m:sub>
          </m:sSub>
          <m:sSub>
            <m:sSubPr/>
            <m:e>
              <m:r>
                <m:rPr>
                  <m:sty m:val="p"/>
                </m:rPr>
                <m:t>O</m:t>
              </m:r>
            </m:e>
            <m:sub>
              <m:r>
                <m:rPr>
                  <m:sty m:val="p"/>
                </m:rPr>
                <m:t>(</m:t>
              </m:r>
              <m:r>
                <m:rPr>
                  <m:sty m:val="p"/>
                </m:rPr>
                <m:t>l</m:t>
              </m:r>
              <m:r>
                <m:rPr>
                  <m:sty m:val="p"/>
                </m:rPr>
                <m:t>)</m:t>
              </m:r>
            </m:sub>
          </m:sSub>
          <m:r>
            <m:rPr>
              <m:sty m:val="p"/>
            </m:rPr>
            <m:t>.</m:t>
          </m:r>
        </m:oMath>
      </m:oMathPara>
    </w:p>
    <w:p>
      <w:pPr>
        <w:spacing w:line="271" w:before="330" w:lineRule="auto"/>
      </w:pPr>
      <w:r>
        <w:rPr>
          <w:rFonts w:eastAsia="Georgia" w:cs="Georgia" w:ascii="Georgia" w:hAnsi="Georgia"/>
          <w:b/>
          <w:sz w:val="42"/>
        </w:rPr>
        <w:t xml:space="preserve">Données</w:t>
      </w:r>
    </w:p>
    <w:p>
      <w:pPr>
        <w:spacing w:after="220" w:lineRule="auto"/>
      </w:pPr>
      <w:r>
        <w:rPr>
          <w:rFonts w:eastAsia="Georgia" w:cs="Georgia" w:ascii="Georgia" w:hAnsi="Georgia"/>
        </w:rPr>
        <w:t xml:space="preserve">Potentiels standards à 298 K :</w:t>
      </w:r>
      <w:r>
        <w:rPr/>
        <w:br w:type="textWrapping"/>
      </w:r>
      <m:oMath>
        <m:sSup>
          <m:sSupPr/>
          <m:e>
            <m:r>
              <m:rPr>
                <m:sty m:val="p"/>
              </m:rPr>
              <m:t>E</m:t>
            </m:r>
          </m:e>
          <m:sup>
            <m:r>
              <m:rPr>
                <m:sty m:val="p"/>
              </m:rPr>
              <m:t>∘</m:t>
            </m:r>
          </m:sup>
        </m:sSup>
        <m:sSub>
          <m:sSubPr/>
          <m:e>
            <m:r>
              <m:t xml:space="preserve"> </m:t>
            </m:r>
          </m:e>
          <m:sub>
            <m:r>
              <m:rPr>
                <m:sty m:val="p"/>
              </m:rPr>
              <m:t>1</m:t>
            </m:r>
          </m:sub>
        </m:sSub>
        <m:r>
          <m:rPr>
            <m:sty m:val="p"/>
          </m:rPr>
          <m:t>=</m:t>
        </m:r>
        <m:sSup>
          <m:sSupPr/>
          <m:e>
            <m:r>
              <m:rPr>
                <m:sty m:val="p"/>
              </m:rPr>
              <m:t>E</m:t>
            </m:r>
          </m:e>
          <m:sup>
            <m:r>
              <m:rPr>
                <m:sty m:val="p"/>
              </m:rPr>
              <m:t>∘</m:t>
            </m:r>
          </m:sup>
        </m:sSup>
        <m:d>
          <m:dPr>
            <m:begChr m:val="("/>
            <m:endChr m:val=")"/>
            <m:ctrlPr>
              <w:rPr>
                <w:rFonts w:ascii="Cambria Math" w:hAnsi="Cambria Math"/>
              </w:rPr>
            </m:ctrlPr>
          </m:dPr>
          <m:e>
            <m:sSub>
              <m:sSubPr/>
              <m:e>
                <m:r>
                  <m:rPr>
                    <m:sty m:val="p"/>
                  </m:rPr>
                  <m:t>MnO</m:t>
                </m:r>
              </m:e>
              <m:sub>
                <m:r>
                  <m:rPr>
                    <m:sty m:val="p"/>
                  </m:rPr>
                  <m:t>4</m:t>
                </m:r>
              </m:sub>
            </m:sSub>
            <m:sSup>
              <m:sSupPr/>
              <m:e>
                <m:r>
                  <m:t xml:space="preserve"> </m:t>
                </m:r>
              </m:e>
              <m:sup>
                <m:r>
                  <m:rPr>
                    <m:sty m:val="p"/>
                  </m:rPr>
                  <m:t>−</m:t>
                </m:r>
              </m:sup>
            </m:sSup>
            <m:sSub>
              <m:sSubPr/>
              <m:e>
                <m:r>
                  <m:t xml:space="preserve"> </m:t>
                </m:r>
              </m:e>
              <m:sub>
                <m:r>
                  <m:rPr>
                    <m:sty m:val="p"/>
                  </m:rPr>
                  <m:t>(</m:t>
                </m:r>
                <m:r>
                  <m:rPr>
                    <m:sty m:val="p"/>
                  </m:rPr>
                  <m:t>aq</m:t>
                </m:r>
                <m:r>
                  <m:rPr>
                    <m:sty m:val="p"/>
                  </m:rPr>
                  <m:t>)</m:t>
                </m:r>
              </m:sub>
            </m:sSub>
            <m:r>
              <m:rPr>
                <m:sty m:val="p"/>
              </m:rPr>
              <m:t>/</m:t>
            </m:r>
            <m:sSup>
              <m:sSupPr/>
              <m:e>
                <m:r>
                  <m:rPr>
                    <m:sty m:val="p"/>
                  </m:rPr>
                  <m:t>Mn</m:t>
                </m:r>
              </m:e>
              <m:sup>
                <m:r>
                  <m:rPr>
                    <m:sty m:val="p"/>
                  </m:rPr>
                  <m:t>2</m:t>
                </m:r>
                <m:r>
                  <m:rPr>
                    <m:sty m:val="p"/>
                  </m:rPr>
                  <m:t>+</m:t>
                </m:r>
              </m:sup>
            </m:sSup>
            <m:sSub>
              <m:sSubPr/>
              <m:e>
                <m:r>
                  <m:t xml:space="preserve"> </m:t>
                </m:r>
              </m:e>
              <m:sub>
                <m:r>
                  <m:rPr>
                    <m:sty m:val="p"/>
                  </m:rPr>
                  <m:t>(</m:t>
                </m:r>
                <m:r>
                  <m:rPr>
                    <m:sty m:val="p"/>
                  </m:rPr>
                  <m:t>aq</m:t>
                </m:r>
                <m:r>
                  <m:rPr>
                    <m:sty m:val="p"/>
                  </m:rPr>
                  <m:t>)</m:t>
                </m:r>
              </m:sub>
            </m:sSub>
          </m:e>
        </m:d>
        <m:r>
          <m:rPr>
            <m:sty m:val="p"/>
          </m:rPr>
          <m:t>=</m:t>
        </m:r>
        <m:r>
          <m:rPr>
            <m:sty m:val="p"/>
          </m:rPr>
          <m:t>1</m:t>
        </m:r>
        <m:r>
          <m:rPr>
            <m:sty m:val="p"/>
          </m:rPr>
          <m:t>,</m:t>
        </m:r>
        <m:r>
          <m:rPr>
            <m:sty m:val="p"/>
          </m:rPr>
          <m:t>51</m:t>
        </m:r>
        <m:r>
          <m:rPr>
            <m:nor/>
          </m:rPr>
          <m:t xml:space="preserve"> </m:t>
        </m:r>
        <m:r>
          <m:rPr>
            <m:sty m:val="p"/>
          </m:rPr>
          <m:t>V</m:t>
        </m:r>
      </m:oMath>
      <w:r>
        <w:rPr/>
        <w:t xml:space="preserve"> et </w:t>
      </w:r>
      <m:oMath>
        <m:sSup>
          <m:sSupPr/>
          <m:e>
            <m:r>
              <m:rPr>
                <m:sty m:val="p"/>
              </m:rPr>
              <m:t>E</m:t>
            </m:r>
          </m:e>
          <m:sup>
            <m:r>
              <m:rPr>
                <m:sty m:val="p"/>
              </m:rPr>
              <m:t>∘</m:t>
            </m:r>
          </m:sup>
        </m:sSup>
        <m:sSub>
          <m:sSubPr/>
          <m:e>
            <m:r>
              <m:t xml:space="preserve"> </m:t>
            </m:r>
          </m:e>
          <m:sub>
            <m:r>
              <m:rPr>
                <m:sty m:val="p"/>
              </m:rPr>
              <m:t>2</m:t>
            </m:r>
          </m:sub>
        </m:sSub>
        <m:r>
          <m:rPr>
            <m:sty m:val="p"/>
          </m:rPr>
          <m:t>=</m:t>
        </m:r>
        <m:sSup>
          <m:sSupPr/>
          <m:e>
            <m:r>
              <m:rPr>
                <m:sty m:val="p"/>
              </m:rPr>
              <m:t>E</m:t>
            </m:r>
          </m:e>
          <m:sup>
            <m:r>
              <m:rPr>
                <m:sty m:val="p"/>
              </m:rPr>
              <m:t>∘</m:t>
            </m:r>
          </m:sup>
        </m:sSup>
        <m:d>
          <m:dPr>
            <m:begChr m:val="("/>
            <m:endChr m:val=")"/>
            <m:ctrlPr>
              <w:rPr>
                <w:rFonts w:ascii="Cambria Math" w:hAnsi="Cambria Math"/>
              </w:rPr>
            </m:ctrlPr>
          </m:dPr>
          <m:e>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sSub>
              <m:sSubPr/>
              <m:e>
                <m:r>
                  <m:rPr>
                    <m:sty m:val="p"/>
                  </m:rPr>
                  <m:t>O</m:t>
                </m:r>
              </m:e>
              <m:sub>
                <m:r>
                  <m:rPr>
                    <m:sty m:val="p"/>
                  </m:rPr>
                  <m:t>2</m:t>
                </m:r>
                <m:r>
                  <m:rPr>
                    <m:sty m:val="p"/>
                  </m:rPr>
                  <m:t>(</m:t>
                </m:r>
                <m:r>
                  <m:rPr>
                    <m:sty m:val="p"/>
                  </m:rPr>
                  <m:t>aq</m:t>
                </m:r>
                <m:r>
                  <m:rPr>
                    <m:sty m:val="p"/>
                  </m:rPr>
                  <m:t>)</m:t>
                </m:r>
              </m:sub>
            </m:sSub>
          </m:e>
        </m:d>
        <m:r>
          <m:rPr>
            <m:sty m:val="p"/>
          </m:rPr>
          <m:t>=</m:t>
        </m:r>
        <m:r>
          <m:rPr>
            <m:sty m:val="p"/>
          </m:rPr>
          <m:t>0</m:t>
        </m:r>
        <m:r>
          <m:rPr>
            <m:sty m:val="p"/>
          </m:rPr>
          <m:t>,</m:t>
        </m:r>
        <m:r>
          <m:rPr>
            <m:sty m:val="p"/>
          </m:rPr>
          <m:t>69</m:t>
        </m:r>
        <m:r>
          <m:rPr>
            <m:nor/>
          </m:rPr>
          <m:t xml:space="preserve"> </m:t>
        </m:r>
        <m:r>
          <m:rPr>
            <m:sty m:val="p"/>
          </m:rPr>
          <m:t>V</m:t>
        </m:r>
      </m:oMath>
      <w:r>
        <w:rPr/>
        <w:t xml:space="preserve">.</w:t>
      </w:r>
      <w:r>
        <w:rPr/>
        <w:br w:type="textWrapping"/>
      </w:r>
      <w:r>
        <w:rPr>
          <w:rFonts w:eastAsia="Georgia" w:cs="Georgia" w:ascii="Georgia" w:hAnsi="Georgia"/>
        </w:rPr>
        <w:t xml:space="preserve">On donne aussi, à </w:t>
      </w:r>
      <m:oMath>
        <m:r>
          <m:rPr>
            <m:sty m:val="i"/>
          </m:rPr>
          <m:t>T</m:t>
        </m:r>
        <m:r>
          <m:rPr>
            <m:sty m:val="p"/>
          </m:rPr>
          <m:t>=</m:t>
        </m:r>
        <m:r>
          <m:rPr>
            <m:sty m:val="p"/>
          </m:rPr>
          <m:t>298</m:t>
        </m:r>
        <m:r>
          <m:rPr>
            <m:nor/>
          </m:rPr>
          <m:t xml:space="preserve"> </m:t>
        </m:r>
        <m:r>
          <m:rPr>
            <m:sty m:val="p"/>
          </m:rPr>
          <m:t>K</m:t>
        </m:r>
      </m:oMath>
      <w:r>
        <w:rPr/>
        <w:t xml:space="preserve">, la relation </w:t>
      </w:r>
      <m:oMath>
        <m:f>
          <m:fPr>
            <m:ctrlPr>
              <w:rPr>
                <w:rFonts w:ascii="Cambria Math" w:hAnsi="Cambria Math"/>
              </w:rPr>
            </m:ctrlPr>
          </m:fPr>
          <m:num>
            <m:r>
              <m:rPr>
                <m:sty m:val="p"/>
              </m:rPr>
              <m:t>R</m:t>
            </m:r>
            <m:r>
              <m:rPr>
                <m:sty m:val="p"/>
              </m:rPr>
              <m:t>⋅</m:t>
            </m:r>
            <m:r>
              <m:rPr>
                <m:sty m:val="p"/>
              </m:rPr>
              <m:t>T</m:t>
            </m:r>
          </m:num>
          <m:den>
            <m:r>
              <m:rPr>
                <m:sty m:val="p"/>
              </m:rPr>
              <m:t>F</m:t>
            </m:r>
          </m:den>
        </m:f>
        <m:r>
          <m:rPr>
            <m:sty m:val="p"/>
          </m:rPr>
          <m:t>ln</m:t>
        </m:r>
        <m:r>
          <m:rPr>
            <m:sty m:val="p"/>
          </m:rPr>
          <m:t>⁡</m:t>
        </m:r>
        <m:r>
          <m:rPr>
            <m:sty m:val="p"/>
          </m:rPr>
          <m:t>(</m:t>
        </m:r>
        <m:r>
          <m:rPr>
            <m:sty m:val="p"/>
          </m:rPr>
          <m:t>a</m:t>
        </m:r>
        <m:r>
          <m:rPr>
            <m:sty m:val="p"/>
          </m:rPr>
          <m:t>)</m:t>
        </m:r>
        <m:r>
          <m:rPr>
            <m:sty m:val="p"/>
          </m:rPr>
          <m:t>=</m:t>
        </m:r>
        <m:r>
          <m:rPr>
            <m:sty m:val="p"/>
          </m:rPr>
          <m:t>0</m:t>
        </m:r>
        <m:r>
          <m:rPr>
            <m:sty m:val="p"/>
          </m:rPr>
          <m:t>,</m:t>
        </m:r>
        <m:r>
          <m:rPr>
            <m:sty m:val="p"/>
          </m:rPr>
          <m:t>06</m:t>
        </m:r>
        <m:r>
          <m:rPr>
            <m:sty m:val="p"/>
          </m:rPr>
          <m:t>log</m:t>
        </m:r>
        <m:r>
          <m:rPr>
            <m:sty m:val="p"/>
          </m:rPr>
          <m:t>⁡</m:t>
        </m:r>
        <m:r>
          <m:rPr>
            <m:sty m:val="p"/>
          </m:rPr>
          <m:t>(</m:t>
        </m:r>
        <m:r>
          <m:rPr>
            <m:sty m:val="p"/>
          </m:rPr>
          <m:t>a</m:t>
        </m:r>
        <m:r>
          <m:rPr>
            <m:sty m:val="p"/>
          </m:rPr>
          <m:t>)</m:t>
        </m:r>
      </m:oMath>
      <w:r>
        <w:rPr/>
        <w:t xml:space="preserve">.</w:t>
      </w:r>
    </w:p>
    <w:p>
      <w:pPr>
        <w:spacing w:after="220" w:lineRule="auto"/>
      </w:pPr>
      <w:r>
        <w:rPr>
          <w:rFonts w:eastAsia="Georgia" w:cs="Georgia" w:ascii="Georgia" w:hAnsi="Georgia"/>
        </w:rPr>
        <w:t xml:space="preserve">Q57. Relier l'enthalpie libre standard de réaction de la réaction de titrage (6) avec les potentiels standards des couples.</w:t>
      </w:r>
    </w:p>
    <w:p>
      <w:pPr>
        <w:spacing w:after="220" w:lineRule="auto"/>
      </w:pPr>
      <w:r>
        <w:rPr>
          <w:rFonts w:eastAsia="Georgia" w:cs="Georgia" w:ascii="Georgia" w:hAnsi="Georgia"/>
        </w:rPr>
        <w:t xml:space="preserve">Q58. En déduire un ordre de grandeur de la constante d'équilibre de la réaction de titrage (6). Conclure.</w:t>
      </w:r>
    </w:p>
    <w:p>
      <w:pPr>
        <w:spacing w:after="220" w:lineRule="auto"/>
      </w:pPr>
      <w:r>
        <w:rPr>
          <w:rFonts w:eastAsia="Georgia" w:cs="Georgia" w:ascii="Georgia" w:hAnsi="Georgia"/>
        </w:rPr>
        <w:t xml:space="preserve">Q59. Décrire la préparation, par dilution d'un facteur 10 , de </w:t>
      </w:r>
      <m:oMath>
        <m:r>
          <m:rPr>
            <m:sty m:val="p"/>
          </m:rPr>
          <m:t>100</m:t>
        </m:r>
        <m:r>
          <m:rPr>
            <m:sty m:val="p"/>
          </m:rPr>
          <m:t>,</m:t>
        </m:r>
        <m:r>
          <m:rPr>
            <m:sty m:val="p"/>
          </m:rPr>
          <m:t>0</m:t>
        </m:r>
        <m:r>
          <m:rPr>
            <m:nor/>
          </m:rPr>
          <m:t xml:space="preserve"> </m:t>
        </m:r>
        <m:r>
          <m:rPr>
            <m:sty m:val="p"/>
          </m:rPr>
          <m:t>mL</m:t>
        </m:r>
      </m:oMath>
      <w:r>
        <w:rPr/>
        <w:t xml:space="preserve"> de solution ( S ) de </w:t>
      </w:r>
      <m:oMath>
        <m:sSub>
          <m:sSubPr/>
          <m:e>
            <m:r>
              <m:rPr>
                <m:sty m:val="p"/>
              </m:rPr>
              <m:t>H</m:t>
            </m:r>
          </m:e>
          <m:sub>
            <m:r>
              <m:rPr>
                <m:sty m:val="p"/>
              </m:rPr>
              <m:t>2</m:t>
            </m:r>
          </m:sub>
        </m:sSub>
        <m:sSub>
          <m:sSubPr/>
          <m:e>
            <m:r>
              <m:rPr>
                <m:sty m:val="p"/>
              </m:rPr>
              <m:t>O</m:t>
            </m:r>
          </m:e>
          <m:sub>
            <m:r>
              <m:rPr>
                <m:sty m:val="p"/>
              </m:rPr>
              <m:t>2</m:t>
            </m:r>
            <m:r>
              <m:rPr>
                <m:nor/>
              </m:rPr>
              <m:t> (aq) </m:t>
            </m:r>
          </m:sub>
        </m:sSub>
      </m:oMath>
      <w:r>
        <w:rPr>
          <w:rFonts w:eastAsia="Georgia" w:cs="Georgia" w:ascii="Georgia" w:hAnsi="Georgia"/>
        </w:rPr>
        <w:t xml:space="preserve"> à partir de la solution commerciale de traitement à l'oxygène actif.</w:t>
      </w:r>
    </w:p>
    <w:p>
      <w:pPr>
        <w:spacing w:after="220" w:lineRule="auto"/>
      </w:pPr>
      <w:r>
        <w:rPr>
          <w:rFonts w:eastAsia="Georgia" w:cs="Georgia" w:ascii="Georgia" w:hAnsi="Georgia"/>
        </w:rPr>
        <w:t xml:space="preserve">L'équivalence, pour un titrage de </w:t>
      </w:r>
      <m:oMath>
        <m:r>
          <m:rPr>
            <m:sty m:val="p"/>
          </m:rPr>
          <m:t>10</m:t>
        </m:r>
        <m:r>
          <m:rPr>
            <m:sty m:val="p"/>
          </m:rPr>
          <m:t>,</m:t>
        </m:r>
        <m:r>
          <m:rPr>
            <m:sty m:val="p"/>
          </m:rPr>
          <m:t>0</m:t>
        </m:r>
        <m:r>
          <m:rPr>
            <m:nor/>
          </m:rPr>
          <m:t xml:space="preserve"> </m:t>
        </m:r>
        <m:r>
          <m:rPr>
            <m:sty m:val="p"/>
          </m:rPr>
          <m:t>mL</m:t>
        </m:r>
      </m:oMath>
      <w:r>
        <w:rPr/>
        <w:t xml:space="preserve"> de </w:t>
      </w:r>
      <m:oMath>
        <m:r>
          <m:rPr>
            <m:sty m:val="p"/>
          </m:rPr>
          <m:t>(</m:t>
        </m:r>
        <m:r>
          <m:rPr>
            <m:sty m:val="i"/>
          </m:rPr>
          <m:t>S</m:t>
        </m:r>
        <m:r>
          <m:rPr>
            <m:sty m:val="p"/>
          </m:rPr>
          <m:t>)</m:t>
        </m:r>
      </m:oMath>
      <w:r>
        <w:rPr>
          <w:rFonts w:eastAsia="Georgia" w:cs="Georgia" w:ascii="Georgia" w:hAnsi="Georgia"/>
        </w:rPr>
        <w:t xml:space="preserve">, a lieu pour un volume équivalent </w:t>
      </w:r>
      <m:oMath>
        <m:sSub>
          <m:sSubPr/>
          <m:e>
            <m:r>
              <m:rPr>
                <m:sty m:val="i"/>
              </m:rPr>
              <m:t>v</m:t>
            </m:r>
          </m:e>
          <m:sub>
            <m:r>
              <m:rPr>
                <m:sty m:val="i"/>
              </m:rPr>
              <m:t>e</m:t>
            </m:r>
            <m:r>
              <m:rPr>
                <m:sty m:val="i"/>
              </m:rPr>
              <m:t>q</m:t>
            </m:r>
          </m:sub>
        </m:sSub>
        <m:r>
          <m:rPr>
            <m:sty m:val="p"/>
          </m:rPr>
          <m:t>=</m:t>
        </m:r>
        <m:r>
          <m:rPr>
            <m:sty m:val="p"/>
          </m:rPr>
          <m:t>16</m:t>
        </m:r>
        <m:r>
          <m:rPr>
            <m:sty m:val="p"/>
          </m:rPr>
          <m:t>,</m:t>
        </m:r>
        <m:r>
          <m:rPr>
            <m:sty m:val="p"/>
          </m:rPr>
          <m:t>0</m:t>
        </m:r>
        <m:r>
          <m:rPr>
            <m:nor/>
          </m:rPr>
          <m:t xml:space="preserve"> </m:t>
        </m:r>
        <m:r>
          <m:rPr>
            <m:sty m:val="p"/>
          </m:rPr>
          <m:t>mL</m:t>
        </m:r>
      </m:oMath>
      <w:r>
        <w:rPr/>
        <w:t xml:space="preserve">.</w:t>
      </w:r>
      <w:r>
        <w:rPr/>
        <w:br w:type="textWrapping"/>
      </w:r>
      <w:r>
        <w:rPr>
          <w:rFonts w:eastAsia="Georgia" w:cs="Georgia" w:ascii="Georgia" w:hAnsi="Georgia"/>
        </w:rPr>
        <w:t xml:space="preserve">Q60. Effectuer un schéma légendé du dispositif de titrage.</w:t>
      </w:r>
      <w:r>
        <w:rPr/>
        <w:br w:type="textWrapping"/>
      </w:r>
      <w:r>
        <w:rPr>
          <w:rFonts w:eastAsia="Georgia" w:cs="Georgia" w:ascii="Georgia" w:hAnsi="Georgia"/>
        </w:rPr>
        <w:t xml:space="preserve">Q61. En déduire la concentration </w:t>
      </w:r>
      <m:oMath>
        <m:sSub>
          <m:sSubPr/>
          <m:e>
            <m:r>
              <m:rPr>
                <m:sty m:val="i"/>
              </m:rPr>
              <m:t>c</m:t>
            </m:r>
          </m:e>
          <m:sub>
            <m:r>
              <m:rPr>
                <m:sty m:val="p"/>
              </m:rPr>
              <m:t>1</m:t>
            </m:r>
          </m:sub>
        </m:sSub>
      </m:oMath>
      <w:r>
        <w:rPr/>
        <w:t xml:space="preserve"> en </w:t>
      </w:r>
      <m:oMath>
        <m:sSub>
          <m:sSubPr/>
          <m:e>
            <m:r>
              <m:rPr>
                <m:sty m:val="p"/>
              </m:rPr>
              <m:t>H</m:t>
            </m:r>
          </m:e>
          <m:sub>
            <m:r>
              <m:rPr>
                <m:sty m:val="p"/>
              </m:rPr>
              <m:t>2</m:t>
            </m:r>
          </m:sub>
        </m:sSub>
        <m:sSub>
          <m:sSubPr/>
          <m:e>
            <m:r>
              <m:rPr>
                <m:sty m:val="p"/>
              </m:rPr>
              <m:t>O</m:t>
            </m:r>
          </m:e>
          <m:sub>
            <m:r>
              <m:rPr>
                <m:sty m:val="p"/>
              </m:rPr>
              <m:t>2</m:t>
            </m:r>
            <m:r>
              <m:rPr>
                <m:sty m:val="p"/>
              </m:rPr>
              <m:t>(</m:t>
            </m:r>
            <m:r>
              <m:rPr>
                <m:sty m:val="p"/>
              </m:rPr>
              <m:t>aq</m:t>
            </m:r>
            <m:r>
              <m:rPr>
                <m:sty m:val="p"/>
              </m:rPr>
              <m:t>)</m:t>
            </m:r>
          </m:sub>
        </m:sSub>
      </m:oMath>
      <w:r>
        <w:rPr/>
        <w:t xml:space="preserve"> dans ( S ), puis sa concentration </w:t>
      </w:r>
      <m:oMath>
        <m:r>
          <m:rPr>
            <m:sty m:val="i"/>
          </m:rPr>
          <m:t>c</m:t>
        </m:r>
      </m:oMath>
      <w:r>
        <w:rPr/>
        <w:t xml:space="preserve"> dans la solution commerciale.</w:t>
      </w:r>
    </w:p>
    <w:p>
      <w:pPr>
        <w:spacing w:after="220" w:lineRule="auto"/>
      </w:pPr>
      <w:r>
        <w:rPr>
          <w:rFonts w:eastAsia="Georgia" w:cs="Georgia" w:ascii="Georgia" w:hAnsi="Georgia"/>
        </w:rPr>
        <w:t xml:space="preserve">Q62. Déterminer alors le titre en </w:t>
      </w:r>
      <m:oMath>
        <m:sSub>
          <m:sSubPr/>
          <m:e>
            <m:r>
              <m:rPr>
                <m:sty m:val="p"/>
              </m:rPr>
              <m:t>H</m:t>
            </m:r>
          </m:e>
          <m:sub>
            <m:r>
              <m:rPr>
                <m:sty m:val="p"/>
              </m:rPr>
              <m:t>2</m:t>
            </m:r>
          </m:sub>
        </m:sSub>
        <m:sSub>
          <m:sSubPr/>
          <m:e>
            <m:r>
              <m:rPr>
                <m:sty m:val="p"/>
              </m:rPr>
              <m:t>O</m:t>
            </m:r>
          </m:e>
          <m:sub>
            <m:r>
              <m:rPr>
                <m:sty m:val="p"/>
              </m:rPr>
              <m:t>2</m:t>
            </m:r>
            <m:r>
              <m:rPr>
                <m:sty m:val="p"/>
              </m:rPr>
              <m:t>(</m:t>
            </m:r>
            <m:r>
              <m:rPr>
                <m:sty m:val="p"/>
              </m:rPr>
              <m:t>aq</m:t>
            </m:r>
            <m:r>
              <m:rPr>
                <m:sty m:val="p"/>
              </m:rPr>
              <m:t>)</m:t>
            </m:r>
          </m:sub>
        </m:sSub>
      </m:oMath>
      <w:r>
        <w:rPr/>
        <w:t xml:space="preserve"> de la solution commerciale.</w:t>
      </w:r>
      <w:r>
        <w:rPr/>
        <w:br w:type="textWrapping"/>
      </w:r>
      <w:r>
        <w:rPr>
          <w:rFonts w:eastAsia="Georgia" w:cs="Georgia" w:ascii="Georgia" w:hAnsi="Georgia"/>
        </w:rPr>
        <w:t xml:space="preserve">Un traitement de l'eau des piscines grâce aux ions hypochlorite </w:t>
      </w:r>
      <m:oMath>
        <m:sSup>
          <m:sSupPr/>
          <m:e>
            <m:r>
              <m:rPr>
                <m:sty m:val="p"/>
              </m:rPr>
              <m:t>ClO</m:t>
            </m:r>
          </m:e>
          <m:sup>
            <m:r>
              <m:rPr>
                <m:sty m:val="p"/>
              </m:rPr>
              <m:t>−</m:t>
            </m:r>
          </m:sup>
        </m:sSup>
        <m:sSub>
          <m:sSubPr/>
          <m:e>
            <m:r>
              <m:t xml:space="preserve"> </m:t>
            </m:r>
          </m:e>
          <m:sub>
            <m:r>
              <m:rPr>
                <m:sty m:val="p"/>
              </m:rPr>
              <m:t>(</m:t>
            </m:r>
            <m:r>
              <m:rPr>
                <m:sty m:val="p"/>
              </m:rPr>
              <m:t>aq</m:t>
            </m:r>
            <m:r>
              <m:rPr>
                <m:sty m:val="p"/>
              </m:rPr>
              <m:t>)</m:t>
            </m:r>
          </m:sub>
        </m:sSub>
      </m:oMath>
      <w:r>
        <w:rPr>
          <w:rFonts w:eastAsia="Georgia" w:cs="Georgia" w:ascii="Georgia" w:hAnsi="Georgia"/>
        </w:rPr>
        <w:t xml:space="preserve"> est aussi envisageable. Comme avec le traitement à l'oxygène actif, le principe actif n'est pas rémanent car </w:t>
      </w:r>
      <m:oMath>
        <m:sSup>
          <m:sSupPr/>
          <m:e>
            <m:r>
              <m:rPr>
                <m:sty m:val="p"/>
              </m:rPr>
              <m:t>ClO</m:t>
            </m:r>
          </m:e>
          <m:sup>
            <m:r>
              <m:rPr>
                <m:sty m:val="p"/>
              </m:rPr>
              <m:t>−</m:t>
            </m:r>
          </m:sup>
        </m:sSup>
        <m:sSub>
          <m:sSubPr/>
          <m:e>
            <m:r>
              <m:t xml:space="preserve"> </m:t>
            </m:r>
          </m:e>
          <m:sub>
            <m:r>
              <m:rPr>
                <m:sty m:val="p"/>
              </m:rPr>
              <m:t>(</m:t>
            </m:r>
            <m:r>
              <m:rPr>
                <m:sty m:val="p"/>
              </m:rPr>
              <m:t>aq</m:t>
            </m:r>
            <m:r>
              <m:rPr>
                <m:sty m:val="p"/>
              </m:rPr>
              <m:t>)</m:t>
            </m:r>
          </m:sub>
        </m:sSub>
      </m:oMath>
      <w:r>
        <w:rPr>
          <w:rFonts w:eastAsia="Georgia" w:cs="Georgia" w:ascii="Georgia" w:hAnsi="Georgia"/>
        </w:rPr>
        <w:t xml:space="preserve"> peut se décomposer d'après la réaction d'équation :</w:t>
      </w:r>
    </w:p>
    <w:p>
      <w:pPr>
        <w:spacing w:after="220" w:lineRule="auto"/>
      </w:pPr>
      <m:oMathPara>
        <m:oMath>
          <m:sSubSup>
            <m:sSubSupPr/>
            <m:e>
              <m:r>
                <m:rPr>
                  <m:sty m:val="p"/>
                </m:rPr>
                <m:t>ClO</m:t>
              </m:r>
            </m:e>
            <m:sub>
              <m:r>
                <m:rPr>
                  <m:sty m:val="p"/>
                </m:rPr>
                <m:t>(</m:t>
              </m:r>
              <m:r>
                <m:rPr>
                  <m:sty m:val="p"/>
                </m:rPr>
                <m:t>aq</m:t>
              </m:r>
              <m:r>
                <m:rPr>
                  <m:sty m:val="p"/>
                </m:rPr>
                <m:t>)</m:t>
              </m:r>
            </m:sub>
            <m:sup>
              <m:r>
                <m:rPr>
                  <m:sty m:val="p"/>
                </m:rPr>
                <m:t>−</m:t>
              </m:r>
            </m:sup>
          </m:sSubSup>
          <m:r>
            <m:rPr>
              <m:sty m:val="p"/>
            </m:rPr>
            <m:t>=</m:t>
          </m:r>
          <m:sSubSup>
            <m:sSubSupPr/>
            <m:e>
              <m:r>
                <m:rPr>
                  <m:sty m:val="p"/>
                </m:rPr>
                <m:t>Cl</m:t>
              </m:r>
            </m:e>
            <m:sub>
              <m:r>
                <m:rPr>
                  <m:sty m:val="p"/>
                </m:rPr>
                <m:t>(</m:t>
              </m:r>
              <m:r>
                <m:rPr>
                  <m:sty m:val="p"/>
                </m:rPr>
                <m:t>aq</m:t>
              </m:r>
              <m:r>
                <m:rPr>
                  <m:sty m:val="p"/>
                </m:rPr>
                <m:t>)</m:t>
              </m:r>
            </m:sub>
            <m:sup>
              <m:r>
                <m:rPr>
                  <m:sty m:val="p"/>
                </m:rPr>
                <m:t>−</m:t>
              </m:r>
            </m:sup>
          </m:sSubSup>
          <m:r>
            <m:rPr>
              <m:sty m:val="p"/>
            </m:rPr>
            <m:t>+</m:t>
          </m:r>
          <m:r>
            <m:rPr>
              <m:sty m:val="p"/>
            </m:rPr>
            <m:t>1</m:t>
          </m:r>
          <m:r>
            <m:rPr>
              <m:sty m:val="p"/>
            </m:rPr>
            <m:t>/</m:t>
          </m:r>
          <m:r>
            <m:rPr>
              <m:sty m:val="p"/>
            </m:rPr>
            <m:t>2</m:t>
          </m:r>
          <m:sSub>
            <m:sSubPr/>
            <m:e>
              <m:r>
                <m:rPr>
                  <m:sty m:val="p"/>
                </m:rPr>
                <m:t>O</m:t>
              </m:r>
            </m:e>
            <m:sub>
              <m:r>
                <m:rPr>
                  <m:sty m:val="p"/>
                </m:rPr>
                <m:t>2</m:t>
              </m:r>
              <m:r>
                <m:rPr>
                  <m:sty m:val="p"/>
                </m:rPr>
                <m:t>(</m:t>
              </m:r>
              <m:r>
                <m:rPr>
                  <m:nor/>
                </m:rPr>
                <m:t xml:space="preserve"> </m:t>
              </m:r>
              <m:r>
                <m:rPr>
                  <m:sty m:val="p"/>
                </m:rPr>
                <m:t>g</m:t>
              </m:r>
              <m:r>
                <m:rPr>
                  <m:sty m:val="p"/>
                </m:rPr>
                <m:t>)</m:t>
              </m:r>
            </m:sub>
          </m:sSub>
        </m:oMath>
      </m:oMathPara>
    </w:p>
    <w:p>
      <w:pPr>
        <w:spacing w:after="220" w:lineRule="auto"/>
      </w:pPr>
      <w:r>
        <w:rPr/>
        <w:t xml:space="preserve">Il faut sans cesse surveiller le taux de </w:t>
      </w:r>
      <m:oMath>
        <m:sSup>
          <m:sSupPr/>
          <m:e>
            <m:r>
              <m:rPr>
                <m:sty m:val="p"/>
              </m:rPr>
              <m:t>ClO</m:t>
            </m:r>
          </m:e>
          <m:sup>
            <m:r>
              <m:rPr>
                <m:sty m:val="p"/>
              </m:rPr>
              <m:t>−</m:t>
            </m:r>
          </m:sup>
        </m:sSup>
        <m:sSub>
          <m:sSubPr/>
          <m:e>
            <m:r>
              <m:t xml:space="preserve"> </m:t>
            </m:r>
          </m:e>
          <m:sub>
            <m:r>
              <m:rPr>
                <m:sty m:val="p"/>
              </m:rPr>
              <m:t>(</m:t>
            </m:r>
            <m:r>
              <m:rPr>
                <m:sty m:val="p"/>
              </m:rPr>
              <m:t>aq</m:t>
            </m:r>
            <m:r>
              <m:rPr>
                <m:sty m:val="p"/>
              </m:rPr>
              <m:t>)</m:t>
            </m:r>
          </m:sub>
        </m:sSub>
      </m:oMath>
      <w:r>
        <w:rPr>
          <w:rFonts w:eastAsia="Georgia" w:cs="Georgia" w:ascii="Georgia" w:hAnsi="Georgia"/>
        </w:rPr>
        <w:t xml:space="preserve"> et l'ajuster si nécessaire en utilisant, par exemple, des solutions d'eau de Javel.</w:t>
      </w:r>
      <w:r>
        <w:rPr/>
        <w:br w:type="textWrapping"/>
      </w:r>
      <w:r>
        <w:rPr>
          <w:rFonts w:eastAsia="Georgia" w:cs="Georgia" w:ascii="Georgia" w:hAnsi="Georgia"/>
        </w:rPr>
        <w:t xml:space="preserve">La décomposition de l'ion hypochlorite est lente, de sorte que la concentration de l'ion hypochlorite dans les solutions commerciales d'eau de Javel diminue lentement au cours du temps.</w:t>
      </w:r>
    </w:p>
    <w:p>
      <w:pPr>
        <w:spacing w:after="220" w:lineRule="auto"/>
      </w:pPr>
      <w:r>
        <w:rPr>
          <w:rFonts w:eastAsia="Georgia" w:cs="Georgia" w:ascii="Georgia" w:hAnsi="Georgia"/>
        </w:rPr>
        <w:t xml:space="preserve">La courbe de la figure 6 représente l'évolution de la concentration en ion hypochlorite </w:t>
      </w:r>
      <m:oMath>
        <m:d>
          <m:dPr>
            <m:begChr m:val="["/>
            <m:endChr m:val="]"/>
            <m:ctrlPr>
              <w:rPr>
                <w:rFonts w:ascii="Cambria Math" w:hAnsi="Cambria Math"/>
              </w:rPr>
            </m:ctrlPr>
          </m:dPr>
          <m:e>
            <m:sSup>
              <m:sSupPr/>
              <m:e>
                <m:r>
                  <m:rPr>
                    <m:sty m:val="p"/>
                  </m:rPr>
                  <m:t>ClO</m:t>
                </m:r>
              </m:e>
              <m:sup>
                <m:r>
                  <m:rPr>
                    <m:sty m:val="p"/>
                  </m:rPr>
                  <m:t>−</m:t>
                </m:r>
              </m:sup>
            </m:sSup>
          </m:e>
        </m:d>
      </m:oMath>
      <w:r>
        <w:rPr/>
        <w:t xml:space="preserve">pour une solution de concentration initiale </w:t>
      </w:r>
      <m:oMath>
        <m:sSub>
          <m:sSubPr/>
          <m:e>
            <m:d>
              <m:dPr>
                <m:begChr m:val="["/>
                <m:endChr m:val="]"/>
                <m:ctrlPr>
                  <w:rPr>
                    <w:rFonts w:ascii="Cambria Math" w:hAnsi="Cambria Math"/>
                  </w:rPr>
                </m:ctrlPr>
              </m:dPr>
              <m:e>
                <m:sSup>
                  <m:sSupPr/>
                  <m:e>
                    <m:r>
                      <m:rPr>
                        <m:sty m:val="p"/>
                      </m:rPr>
                      <m:t>ClO</m:t>
                    </m:r>
                  </m:e>
                  <m:sup>
                    <m:r>
                      <m:rPr>
                        <m:sty m:val="p"/>
                      </m:rPr>
                      <m:t>−</m:t>
                    </m:r>
                  </m:sup>
                </m:sSup>
              </m:e>
            </m:d>
          </m:e>
          <m:sub>
            <m:r>
              <m:rPr>
                <m:sty m:val="p"/>
              </m:rPr>
              <m:t>0</m:t>
            </m:r>
          </m:sub>
        </m:sSub>
        <m:r>
          <m:rPr>
            <m:sty m:val="p"/>
          </m:rPr>
          <m:t>=</m:t>
        </m:r>
        <m:r>
          <m:rPr>
            <m:sty m:val="p"/>
          </m:rPr>
          <m:t>2</m:t>
        </m:r>
        <m:r>
          <m:rPr>
            <m:sty m:val="p"/>
          </m:rPr>
          <m:t>,</m:t>
        </m:r>
        <m:r>
          <m:rPr>
            <m:sty m:val="p"/>
          </m:rPr>
          <m:t>0</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maintenue à la température </w:t>
      </w:r>
      <m:oMath>
        <m:sSub>
          <m:sSubPr/>
          <m:e>
            <m:r>
              <m:rPr>
                <m:sty m:val="i"/>
              </m:rPr>
              <m:t>θ</m:t>
            </m:r>
          </m:e>
          <m:sub>
            <m:r>
              <m:rPr>
                <m:sty m:val="p"/>
              </m:rPr>
              <m:t>1</m:t>
            </m:r>
          </m:sub>
        </m:sSub>
        <m:r>
          <m:rPr>
            <m:sty m:val="p"/>
          </m:rPr>
          <m:t>=</m:t>
        </m:r>
        <m:sSup>
          <m:sSupPr/>
          <m:e>
            <m:r>
              <m:rPr>
                <m:sty m:val="p"/>
              </m:rPr>
              <m:t>30</m:t>
            </m:r>
          </m:e>
          <m:sup>
            <m:r>
              <m:rPr>
                <m:sty m:val="p"/>
              </m:rPr>
              <m:t>∘</m:t>
            </m:r>
          </m:sup>
        </m:sSup>
        <m:r>
          <m:rPr>
            <m:sty m:val="p"/>
          </m:rPr>
          <m:t>C</m:t>
        </m:r>
      </m:oMath>
      <w:r>
        <w:rPr>
          <w:rFonts w:eastAsia="Georgia" w:cs="Georgia" w:ascii="Georgia" w:hAnsi="Georgia"/>
        </w:rPr>
        <w:t xml:space="preserve">. L'unité utilisée pour l'axe des abscisses est la semaine.</w:t>
      </w:r>
    </w:p>
    <w:p>
      <w:pPr>
        <w:spacing w:lineRule="auto"/>
        <w:jc w:val="center"/>
      </w:pPr>
      <w:r>
        <w:rPr/>
        <w:drawing>
          <wp:inline distB="0" distL="0" distR="0" distT="0">
            <wp:extent cx="5486400" cy="2879478"/>
            <wp:effectExtent b="0" l="0" r="0" t="0"/>
            <wp:docPr id="11" name="image-0948c036c72c66c0d2bdd82c77c637aa6a1a174a.jpg"/>
            <a:graphic>
              <a:graphicData uri="http://schemas.openxmlformats.org/drawingml/2006/picture">
                <pic:pic>
                  <pic:nvPicPr>
                    <pic:cNvPr id="11" name="image-0948c036c72c66c0d2bdd82c77c637aa6a1a174a.jpg" descr=""/>
                    <pic:cNvPicPr/>
                  </pic:nvPicPr>
                  <pic:blipFill>
                    <a:blip r:embed="rId15" cstate="print"/>
                    <a:srcRect b="0" l="0" r="0" t="0"/>
                    <a:stretch>
                      <a:fillRect/>
                    </a:stretch>
                  </pic:blipFill>
                  <pic:spPr>
                    <a:xfrm>
                      <a:off x="0" y="0"/>
                      <a:ext cx="5486400" cy="2879478"/>
                    </a:xfrm>
                    <a:prstGeom prst="rect"/>
                  </pic:spPr>
                </pic:pic>
              </a:graphicData>
            </a:graphic>
          </wp:inline>
        </w:drawing>
      </w:r>
    </w:p>
    <w:p>
      <w:pPr>
        <w:spacing w:lineRule="auto"/>
      </w:pPr>
      <w:r>
        <w:rPr>
          <w:rFonts w:eastAsia="Georgia" w:cs="Georgia" w:ascii="Georgia" w:hAnsi="Georgia"/>
        </w:rPr>
        <w:t xml:space="preserve">Figure 6 - Évolution de la concentration en ions hypochlorite </w:t>
      </w:r>
      <m:oMath>
        <m:sSup>
          <m:sSupPr/>
          <m:e>
            <m:r>
              <m:rPr>
                <m:sty m:val="p"/>
              </m:rPr>
              <m:t>ClO</m:t>
            </m:r>
          </m:e>
          <m:sup>
            <m:r>
              <m:rPr>
                <m:sty m:val="p"/>
              </m:rPr>
              <m:t>−</m:t>
            </m:r>
          </m:sup>
        </m:sSup>
        <m:sSub>
          <m:sSubPr/>
          <m:e>
            <m:r>
              <m:t xml:space="preserve"> </m:t>
            </m:r>
          </m:e>
          <m:sub>
            <m:r>
              <m:rPr>
                <m:sty m:val="p"/>
              </m:rPr>
              <m:t>(</m:t>
            </m:r>
            <m:r>
              <m:rPr>
                <m:nor/>
              </m:rPr>
              <m:t>aq </m:t>
            </m:r>
            <m:r>
              <m:rPr>
                <m:sty m:val="p"/>
              </m:rPr>
              <m:t>)</m:t>
            </m:r>
          </m:sub>
        </m:sSub>
      </m:oMath>
      <w:r>
        <w:rPr/>
        <w:t xml:space="preserve"> au cours du temps</w:t>
      </w:r>
    </w:p>
    <w:p>
      <w:pPr>
        <w:spacing w:after="220" w:lineRule="auto"/>
      </w:pPr>
      <w:r>
        <w:rPr/>
        <w:t xml:space="preserve">Q63. Donner l'expression de la vitesse volumique </w:t>
      </w:r>
      <m:oMath>
        <m:r>
          <m:rPr>
            <m:sty m:val="i"/>
          </m:rPr>
          <m:t>v</m:t>
        </m:r>
      </m:oMath>
      <w:r>
        <w:rPr/>
        <w:t xml:space="preserve"> de disparition de l'ion hypochlorite.</w:t>
      </w:r>
      <w:r>
        <w:rPr/>
        <w:br w:type="textWrapping"/>
      </w:r>
      <w:r>
        <w:rPr>
          <w:rFonts w:eastAsia="Georgia" w:cs="Georgia" w:ascii="Georgia" w:hAnsi="Georgia"/>
        </w:rPr>
        <w:t xml:space="preserve">Q64. En expliquant votre démarche, calculer à l'aide du graphique (en moles par litre par semaine) la valeur de cette vitesse juste après la date </w:t>
      </w:r>
      <m:oMath>
        <m:r>
          <m:rPr>
            <m:sty m:val="i"/>
          </m:rPr>
          <m:t>t</m:t>
        </m:r>
        <m:r>
          <m:rPr>
            <m:sty m:val="p"/>
          </m:rPr>
          <m:t>=</m:t>
        </m:r>
        <m:r>
          <m:rPr>
            <m:sty m:val="p"/>
          </m:rPr>
          <m:t>0</m:t>
        </m:r>
      </m:oMath>
      <w:r>
        <w:rPr/>
        <w:t xml:space="preserve"> semaine.</w:t>
      </w:r>
    </w:p>
    <w:p>
      <w:pPr>
        <w:spacing w:after="220" w:lineRule="auto"/>
      </w:pPr>
      <w:r>
        <w:rPr>
          <w:rFonts w:eastAsia="Georgia" w:cs="Georgia" w:ascii="Georgia" w:hAnsi="Georgia"/>
        </w:rPr>
        <w:t xml:space="preserve">Q65. Préciser, toujours à l'aide du graphique, comment évolue la valeur de la vitesse </w:t>
      </w:r>
      <m:oMath>
        <m:r>
          <m:rPr>
            <m:sty m:val="i"/>
          </m:rPr>
          <m:t>v</m:t>
        </m:r>
      </m:oMath>
      <w:r>
        <w:rPr>
          <w:rFonts w:eastAsia="Georgia" w:cs="Georgia" w:ascii="Georgia" w:hAnsi="Georgia"/>
        </w:rPr>
        <w:t xml:space="preserve"> au cours du temps. Expliquer qualitativement l'origine de cette évolution.</w:t>
      </w:r>
    </w:p>
    <w:p>
      <w:pPr>
        <w:spacing w:after="220" w:lineRule="auto"/>
      </w:pPr>
      <w:r>
        <w:rPr/>
        <w:t xml:space="preserve">Le tableau 1 donne les valeurs de la vitesse </w:t>
      </w:r>
      <m:oMath>
        <m:r>
          <m:rPr>
            <m:sty m:val="i"/>
          </m:rPr>
          <m:t>v</m:t>
        </m:r>
      </m:oMath>
      <w:r>
        <w:rPr>
          <w:rFonts w:eastAsia="Georgia" w:cs="Georgia" w:ascii="Georgia" w:hAnsi="Georgia"/>
        </w:rPr>
        <w:t xml:space="preserve"> à différentes dates: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
              <m:r>
                <m:rPr>
                  <m:sty m:val="i"/>
                </m:rPr>
                <m:t>t</m:t>
              </m:r>
            </m:oMath>
            <w:r>
              <w:rPr/>
              <w:t xml:space="preserve"> (semaine)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19,5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ClO</m:t>
                </m:r>
                <m:r>
                  <m:rPr>
                    <m:sty m:val="p"/>
                  </m:rPr>
                  <m:t>−</m:t>
                </m:r>
                <m:r>
                  <m:rPr>
                    <m:sty m:val="p"/>
                  </m:rPr>
                  <m:t>]</m:t>
                </m:r>
                <m:d>
                  <m:dPr>
                    <m:begChr m:val="("/>
                    <m:endChr m:val=")"/>
                    <m:ctrlPr>
                      <w:rPr>
                        <w:rFonts w:ascii="Cambria Math" w:hAnsi="Cambria Math"/>
                      </w:rPr>
                    </m:ctrlPr>
                  </m:dPr>
                  <m:e>
                    <m:r>
                      <m:rPr>
                        <m:sty m:val="p"/>
                      </m:rPr>
                      <m:t>mol</m:t>
                    </m:r>
                    <m:r>
                      <m:rPr>
                        <m:sty m:val="p"/>
                      </m:rPr>
                      <m:t>⋅</m:t>
                    </m:r>
                    <m:sSup>
                      <m:sSupPr/>
                      <m:e>
                        <m:r>
                          <m:rPr>
                            <m:sty m:val="p"/>
                          </m:rPr>
                          <m:t>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0,5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r>
                <m:rPr>
                  <m:sty m:val="i"/>
                </m:rPr>
                <m:t>v</m:t>
              </m:r>
              <m:d>
                <m:dPr>
                  <m:begChr m:val="("/>
                  <m:endChr m:val=""/>
                  <m:ctrlPr>
                    <w:rPr>
                      <w:rFonts w:ascii="Cambria Math" w:hAnsi="Cambria Math"/>
                    </w:rPr>
                  </m:ctrlPr>
                </m:dPr>
                <m:e>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r>
                    <m:rPr>
                      <m:sty m:val="p"/>
                    </m:rPr>
                    <m:t>⋅</m:t>
                  </m:r>
                </m:e>
              </m:d>
            </m:oMath>
            <w:r>
              <w:rPr/>
              <w:t xml:space="preserve"> semaine </w:t>
            </w:r>
            <m:oMath>
              <m:d>
                <m:dPr>
                  <m:begChr m:val=""/>
                  <m:endChr m:val=")"/>
                  <m:ctrlPr>
                    <w:rPr>
                      <w:rFonts w:ascii="Cambria Math" w:hAnsi="Cambria Math"/>
                    </w:rPr>
                  </m:ctrlPr>
                </m:dPr>
                <m:e>
                  <m:sSup>
                    <m:sSupPr/>
                    <m:e>
                      <m:r>
                        <m:rPr>
                          <m:sty m:val="i"/>
                        </m:rPr>
                        <m:t xml:space="preserve"> </m:t>
                      </m:r>
                    </m:e>
                    <m:sup>
                      <m:r>
                        <m:rPr>
                          <m:sty m:val="p"/>
                        </m:rPr>
                        <m:t>−</m:t>
                      </m:r>
                      <m:r>
                        <m:rPr>
                          <m:sty m:val="p"/>
                        </m:rPr>
                        <m:t>1</m:t>
                      </m:r>
                    </m:sup>
                  </m:sSup>
                </m:e>
              </m:d>
            </m:oMath>
          </w:p>
        </w:tc>
        <w:tc>
          <w:tcPr>
            <w:tcBorders>
              <w:bottom w:val="single" w:sz="8" w:space="0" w:color="000000"/>
              <w:right w:val="single" w:sz="8" w:space="0" w:color="000000"/>
            </w:tcBorders>
            <w:vAlign w:val="center"/>
          </w:tcPr>
          <w:p>
            <w:pPr>
              <w:spacing w:lineRule="auto"/>
              <w:jc w:val="center"/>
            </w:pPr>
            <w:r>
              <w:rPr/>
              <w:t xml:space="preserve">0,076</w:t>
            </w:r>
          </w:p>
        </w:tc>
        <w:tc>
          <w:tcPr>
            <w:tcBorders>
              <w:bottom w:val="single" w:sz="8" w:space="0" w:color="000000"/>
              <w:right w:val="single" w:sz="8" w:space="0" w:color="000000"/>
            </w:tcBorders>
            <w:vAlign w:val="center"/>
          </w:tcPr>
          <w:p>
            <w:pPr>
              <w:spacing w:lineRule="auto"/>
              <w:jc w:val="center"/>
            </w:pPr>
            <w:r>
              <w:rPr/>
              <w:t xml:space="preserve">0,019</w:t>
            </w:r>
          </w:p>
        </w:tc>
      </w:tr>
    </w:tbl>
    <w:p>
      <w:pPr>
        <w:spacing w:lineRule="auto"/>
      </w:pPr>
    </w:p>
    <w:p>
      <w:pPr>
        <w:spacing w:lineRule="auto"/>
      </w:pPr>
      <w:r>
        <w:rPr>
          <w:rFonts w:eastAsia="Georgia" w:cs="Georgia" w:ascii="Georgia" w:hAnsi="Georgia"/>
        </w:rPr>
        <w:t xml:space="preserve">Tableau 1 - Données expérimentales de vitesses de disparition de l'ion </w:t>
      </w:r>
      <m:oMath>
        <m:sSup>
          <m:sSupPr/>
          <m:e>
            <m:r>
              <m:rPr>
                <m:sty m:val="p"/>
              </m:rPr>
              <m:t>ClO</m:t>
            </m:r>
          </m:e>
          <m:sup>
            <m:r>
              <m:rPr>
                <m:sty m:val="p"/>
              </m:rPr>
              <m:t>−</m:t>
            </m:r>
          </m:sup>
        </m:sSup>
        <m:sSub>
          <m:sSubPr/>
          <m:e>
            <m:r>
              <m:t xml:space="preserve"> </m:t>
            </m:r>
          </m:e>
          <m:sub>
            <m:r>
              <m:rPr>
                <m:sty m:val="p"/>
              </m:rPr>
              <m:t>(</m:t>
            </m:r>
            <m:r>
              <m:rPr>
                <m:sty m:val="p"/>
              </m:rPr>
              <m:t>aq</m:t>
            </m:r>
            <m:r>
              <m:rPr>
                <m:sty m:val="p"/>
              </m:rPr>
              <m:t>)</m:t>
            </m:r>
          </m:sub>
        </m:sSub>
      </m:oMath>
    </w:p>
    <w:p>
      <w:pPr>
        <w:spacing w:after="220" w:lineRule="auto"/>
      </w:pPr>
      <w:r>
        <w:rPr>
          <w:rFonts w:eastAsia="Georgia" w:cs="Georgia" w:ascii="Georgia" w:hAnsi="Georgia"/>
        </w:rPr>
        <w:t xml:space="preserve">Q66. Préciser la relation entre la vitesse </w:t>
      </w:r>
      <m:oMath>
        <m:r>
          <m:rPr>
            <m:sty m:val="i"/>
          </m:rPr>
          <m:t>v</m:t>
        </m:r>
      </m:oMath>
      <w:r>
        <w:rPr>
          <w:rFonts w:eastAsia="Georgia" w:cs="Georgia" w:ascii="Georgia" w:hAnsi="Georgia"/>
        </w:rPr>
        <w:t xml:space="preserve"> et la concentration en ion hypochlorite dans le cas d'une réaction d'ordre 2.</w:t>
      </w:r>
    </w:p>
    <w:p>
      <w:pPr>
        <w:spacing w:after="220" w:lineRule="auto"/>
      </w:pPr>
      <w:r>
        <w:rPr>
          <w:rFonts w:eastAsia="Georgia" w:cs="Georgia" w:ascii="Georgia" w:hAnsi="Georgia"/>
        </w:rPr>
        <w:t xml:space="preserve">Q67. Montrer que les valeurs données dans le tableau </w:t>
      </w:r>
      <m:oMath>
        <m:r>
          <m:rPr>
            <m:sty m:val="b"/>
          </m:rPr>
          <m:t>1</m:t>
        </m:r>
      </m:oMath>
      <w:r>
        <w:rPr>
          <w:rFonts w:eastAsia="Georgia" w:cs="Georgia" w:ascii="Georgia" w:hAnsi="Georgia"/>
        </w:rPr>
        <w:t xml:space="preserve"> sont en accord avec l'hypothèse d'une réaction de décomposition de l'ion hypochlorite d'ordre 2.</w:t>
      </w:r>
    </w:p>
    <w:p>
      <w:pPr>
        <w:spacing w:after="220" w:lineRule="auto"/>
      </w:pPr>
      <w:r>
        <w:rPr>
          <w:rFonts w:eastAsia="Georgia" w:cs="Georgia" w:ascii="Georgia" w:hAnsi="Georgia"/>
        </w:rPr>
        <w:t xml:space="preserve">Q68. Formuler un conseil à donner aux utilisateurs quant aux conditions de stockage des solutions de traitement de l'eau, telles que celles à l'oxygène actif ou aux ions hypochlorite, afin d'allonger leur durée de conservation.</w:t>
      </w:r>
    </w:p>
    <w:p>
      <w:pPr>
        <w:spacing w:line="271" w:before="330" w:lineRule="auto"/>
      </w:pPr>
      <w:r>
        <w:rPr>
          <w:b/>
          <w:sz w:val="42"/>
        </w:rPr>
        <w:t xml:space="preserve">ANNEXE</w:t>
      </w:r>
    </w:p>
    <w:p>
      <w:pPr>
        <w:spacing w:lineRule="auto"/>
      </w:pPr>
      <w:r>
        <w:rPr/>
        <w:t xml:space="preserve">Document technique de la pompe de remplacement</w:t>
      </w:r>
    </w:p>
    <w:p>
      <w:pPr>
        <w:spacing w:lineRule="auto"/>
        <w:jc w:val="center"/>
      </w:pPr>
      <w:r>
        <w:rPr/>
        <w:drawing>
          <wp:inline distB="0" distL="0" distR="0" distT="0">
            <wp:extent cx="5486400" cy="3093168"/>
            <wp:effectExtent b="0" l="0" r="0" t="0"/>
            <wp:docPr id="12" name="image-e4e776fea2227728b6a32d86b37450d32dda8df0.jpg"/>
            <a:graphic>
              <a:graphicData uri="http://schemas.openxmlformats.org/drawingml/2006/picture">
                <pic:pic>
                  <pic:nvPicPr>
                    <pic:cNvPr id="12" name="image-e4e776fea2227728b6a32d86b37450d32dda8df0.jpg" descr=""/>
                    <pic:cNvPicPr/>
                  </pic:nvPicPr>
                  <pic:blipFill>
                    <a:blip r:embed="rId16" cstate="print"/>
                    <a:srcRect b="0" l="0" r="0" t="0"/>
                    <a:stretch>
                      <a:fillRect/>
                    </a:stretch>
                  </pic:blipFill>
                  <pic:spPr>
                    <a:xfrm>
                      <a:off x="0" y="0"/>
                      <a:ext cx="5486400" cy="3093168"/>
                    </a:xfrm>
                    <a:prstGeom prst="rect"/>
                  </pic:spPr>
                </pic:pic>
              </a:graphicData>
            </a:graphic>
          </wp:inline>
        </w:drawing>
      </w:r>
    </w:p>
    <w:p>
      <w:pPr>
        <w:spacing w:lineRule="auto"/>
        <w:jc w:val="center"/>
      </w:pPr>
      <w:r>
        <w:rPr/>
        <w:drawing>
          <wp:inline distB="0" distL="0" distR="0" distT="0">
            <wp:extent cx="5486400" cy="3006161"/>
            <wp:effectExtent b="0" l="0" r="0" t="0"/>
            <wp:docPr id="13" name="image-d256920621e87dd01e7c4af17bbe0153e350558b.jpg"/>
            <a:graphic>
              <a:graphicData uri="http://schemas.openxmlformats.org/drawingml/2006/picture">
                <pic:pic>
                  <pic:nvPicPr>
                    <pic:cNvPr id="13" name="image-d256920621e87dd01e7c4af17bbe0153e350558b.jpg" descr=""/>
                    <pic:cNvPicPr/>
                  </pic:nvPicPr>
                  <pic:blipFill>
                    <a:blip r:embed="rId17" cstate="print"/>
                    <a:srcRect b="0" l="0" r="0" t="0"/>
                    <a:stretch>
                      <a:fillRect/>
                    </a:stretch>
                  </pic:blipFill>
                  <pic:spPr>
                    <a:xfrm>
                      <a:off x="0" y="0"/>
                      <a:ext cx="5486400" cy="3006161"/>
                    </a:xfrm>
                    <a:prstGeom prst="rect"/>
                  </pic:spPr>
                </pic:pic>
              </a:graphicData>
            </a:graphic>
          </wp:inline>
        </w:drawing>
      </w:r>
    </w:p>
    <w:p>
      <w:pPr>
        <w:spacing w:lineRule="auto"/>
      </w:pPr>
      <w:r>
        <w:rPr/>
        <w:t xml:space="preserve">FIN</w:t>
      </w:r>
    </w:p>
    <w:p>
      <w:pPr>
        <w:spacing w:lineRule="auto"/>
        <w:jc w:val="center"/>
      </w:pPr>
      <w:r>
        <w:rPr/>
        <w:drawing>
          <wp:inline distB="0" distL="0" distR="0" distT="0">
            <wp:extent cx="5486400" cy="2266735"/>
            <wp:effectExtent b="0" l="0" r="0" t="0"/>
            <wp:docPr id="14" name="image-a53d5c2521a32bd323a4fcd641632c6340a991a5.jpg"/>
            <a:graphic>
              <a:graphicData uri="http://schemas.openxmlformats.org/drawingml/2006/picture">
                <pic:pic>
                  <pic:nvPicPr>
                    <pic:cNvPr id="14" name="image-a53d5c2521a32bd323a4fcd641632c6340a991a5.jpg" descr=""/>
                    <pic:cNvPicPr/>
                  </pic:nvPicPr>
                  <pic:blipFill>
                    <a:blip r:embed="rId18" cstate="print"/>
                    <a:srcRect b="0" l="0" r="0" t="0"/>
                    <a:stretch>
                      <a:fillRect/>
                    </a:stretch>
                  </pic:blipFill>
                  <pic:spPr>
                    <a:xfrm>
                      <a:off x="0" y="0"/>
                      <a:ext cx="5486400" cy="2266735"/>
                    </a:xfrm>
                    <a:prstGeom prst="rect"/>
                  </pic:spPr>
                </pic:pic>
              </a:graphicData>
            </a:graphic>
          </wp:inline>
        </w:drawing>
      </w:r>
    </w:p>
    <w:p>
      <w:pPr>
        <w:spacing w:line="271" w:before="330" w:lineRule="auto"/>
      </w:pPr>
      <w:r>
        <w:rPr>
          <w:rFonts w:eastAsia="Georgia" w:cs="Georgia" w:ascii="Georgia" w:hAnsi="Georgia"/>
          <w:b/>
          <w:sz w:val="42"/>
        </w:rPr>
        <w:t xml:space="preserve">DOCUMENT RÉPONSE</w:t>
      </w:r>
    </w:p>
    <w:p>
      <w:pPr>
        <w:spacing w:after="220" w:lineRule="auto"/>
      </w:pPr>
      <w:r>
        <w:rPr>
          <w:rFonts w:eastAsia="Georgia" w:cs="Georgia" w:ascii="Georgia" w:hAnsi="Georgia"/>
        </w:rPr>
        <w:t xml:space="preserve">Ce Document Réponse doit être rendu dans son intégralité avec la copie. Le QR Code doit être collé sur la première page de la copie.</w:t>
      </w:r>
    </w:p>
    <w:p>
      <w:pPr>
        <w:spacing w:after="220" w:lineRule="auto"/>
      </w:pPr>
      <w:r>
        <w:rPr/>
        <w:t xml:space="preserve">Q32. Placer les points </w:t>
      </w:r>
      <m:oMath>
        <m:r>
          <m:rPr>
            <m:sty m:val="i"/>
          </m:rPr>
          <m:t>A</m:t>
        </m:r>
        <m:r>
          <m:rPr>
            <m:sty m:val="p"/>
          </m:rPr>
          <m:t>,</m:t>
        </m:r>
        <m:r>
          <m:rPr>
            <m:sty m:val="i"/>
          </m:rPr>
          <m:t>B</m:t>
        </m:r>
        <m:r>
          <m:rPr>
            <m:sty m:val="p"/>
          </m:rPr>
          <m:t>,</m:t>
        </m:r>
        <m:r>
          <m:rPr>
            <m:sty m:val="i"/>
          </m:rPr>
          <m:t>C</m:t>
        </m:r>
      </m:oMath>
      <w:r>
        <w:rPr/>
        <w:t xml:space="preserve"> et </w:t>
      </w:r>
      <m:oMath>
        <m:r>
          <m:rPr>
            <m:sty m:val="i"/>
          </m:rPr>
          <m:t>D</m:t>
        </m:r>
      </m:oMath>
      <w:r>
        <w:rPr>
          <w:rFonts w:eastAsia="Georgia" w:cs="Georgia" w:ascii="Georgia" w:hAnsi="Georgia"/>
        </w:rPr>
        <w:t xml:space="preserve"> du cycle de transformations sur le diagramme donné au verso. Compléter en traçant l'allure du cycle de transformations et en indiquant le sens de parcours de ce cycle.</w:t>
      </w:r>
      <w:r>
        <w:rPr/>
        <w:br w:type="textWrapping"/>
      </w:r>
    </w:p>
    <w:p>
      <w:pPr>
        <w:spacing w:lineRule="auto"/>
        <w:jc w:val="center"/>
      </w:pPr>
      <w:r>
        <w:rPr/>
        <w:drawing>
          <wp:inline distB="0" distL="0" distR="0" distT="0">
            <wp:extent cx="5486400" cy="7380779"/>
            <wp:effectExtent b="0" l="0" r="0" t="0"/>
            <wp:docPr id="15" name="image-ecf88b38c748ad3a748ea0a3bf59e817e5aa52b5.jpg"/>
            <a:graphic>
              <a:graphicData uri="http://schemas.openxmlformats.org/drawingml/2006/picture">
                <pic:pic>
                  <pic:nvPicPr>
                    <pic:cNvPr id="15" name="image-ecf88b38c748ad3a748ea0a3bf59e817e5aa52b5.jpg" descr=""/>
                    <pic:cNvPicPr/>
                  </pic:nvPicPr>
                  <pic:blipFill>
                    <a:blip r:embed="rId19" cstate="print"/>
                    <a:srcRect b="0" l="0" r="0" t="0"/>
                    <a:stretch>
                      <a:fillRect/>
                    </a:stretch>
                  </pic:blipFill>
                  <pic:spPr>
                    <a:xfrm>
                      <a:off x="0" y="0"/>
                      <a:ext cx="5486400" cy="7380779"/>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5446136ef2f5cb04262af8672e561b49a71b98b3.jpg" TargetMode="Internal"/><Relationship Id="rId6" Type="http://schemas.openxmlformats.org/officeDocument/2006/relationships/image" Target="media/image-ebde191ff3a8fad50e5ad7688aa2920a40c1ca24.jpg" TargetMode="Internal"/><Relationship Id="rId7" Type="http://schemas.openxmlformats.org/officeDocument/2006/relationships/image" Target="media/image-c6b000383f028c5f39e9becda857ab74028a08e8.jpg" TargetMode="Internal"/><Relationship Id="rId8" Type="http://schemas.openxmlformats.org/officeDocument/2006/relationships/image" Target="media/image-7ece0cb135181cef6c44dc24492ea84f5ba6ba2a.jpg" TargetMode="Internal"/><Relationship Id="rId9" Type="http://schemas.openxmlformats.org/officeDocument/2006/relationships/image" Target="media/image-76136ec4ee9fa6ce88fb3e0e500fe9c8c17ac991.jpg" TargetMode="Internal"/><Relationship Id="rId10" Type="http://schemas.openxmlformats.org/officeDocument/2006/relationships/image" Target="media/image-5e53a2cd6245bc630094ad202b0ac82227ae75d9.jpg" TargetMode="Internal"/><Relationship Id="rId11" Type="http://schemas.openxmlformats.org/officeDocument/2006/relationships/image" Target="media/image-bf622f25f771090e84c5e194a7f5bfbd3a275a23.jpg" TargetMode="Internal"/><Relationship Id="rId12" Type="http://schemas.openxmlformats.org/officeDocument/2006/relationships/image" Target="media/image-3a0fdb3f25f452c8312bcf64411aa9e0ca391f93.jpg" TargetMode="Internal"/><Relationship Id="rId13" Type="http://schemas.openxmlformats.org/officeDocument/2006/relationships/image" Target="media/image-ec97dfa46e2a07b8b7daf201f97b2d518993bd8b.jpg" TargetMode="Internal"/><Relationship Id="rId14" Type="http://schemas.openxmlformats.org/officeDocument/2006/relationships/image" Target="media/image-06b01021e42e6d8fb883ba7f3b4b0864277eede2.jpg" TargetMode="Internal"/><Relationship Id="rId15" Type="http://schemas.openxmlformats.org/officeDocument/2006/relationships/image" Target="media/image-0948c036c72c66c0d2bdd82c77c637aa6a1a174a.jpg" TargetMode="Internal"/><Relationship Id="rId16" Type="http://schemas.openxmlformats.org/officeDocument/2006/relationships/image" Target="media/image-e4e776fea2227728b6a32d86b37450d32dda8df0.jpg" TargetMode="Internal"/><Relationship Id="rId17" Type="http://schemas.openxmlformats.org/officeDocument/2006/relationships/image" Target="media/image-d256920621e87dd01e7c4af17bbe0153e350558b.jpg" TargetMode="Internal"/><Relationship Id="rId18" Type="http://schemas.openxmlformats.org/officeDocument/2006/relationships/image" Target="media/image-a53d5c2521a32bd323a4fcd641632c6340a991a5.jpg" TargetMode="Internal"/><Relationship Id="rId19" Type="http://schemas.openxmlformats.org/officeDocument/2006/relationships/image" Target="media/image-ecf88b38c748ad3a748ea0a3bf59e817e5aa52b5.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2025-09-04T21:50:37.750Z</dcterms:created>
  <dcterms:modified xsi:type="dcterms:W3CDTF">2025-09-04T21:50:37.750Z</dcterms:modified>
</cp:coreProperties>
</file>