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ÉPREUVE SPÉCIFIQUE - FILIÈRE MP</w:t>
      </w:r>
    </w:p>
    <w:p>
      <w:pPr>
        <w:spacing w:line="271" w:before="330" w:lineRule="auto"/>
      </w:pPr>
      <w:r>
        <w:rPr>
          <w:b/>
          <w:sz w:val="42"/>
        </w:rPr>
        <w:t xml:space="preserve">PHYSIQUE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RAPPEL DES CONSIGNES</w:t>
      </w:r>
    </w:p>
    <w:p>
      <w:pPr>
        <w:numPr>
          <w:ilvl w:val="0"/>
          <w:numId w:val="1"/>
        </w:numPr>
        <w:spacing w:lineRule="auto"/>
      </w:pPr>
      <w:r>
        <w:rPr>
          <w:rFonts w:eastAsia="Georgia" w:cs="Georgia" w:ascii="Georgia" w:hAnsi="Georgia"/>
        </w:rPr>
        <w:t xml:space="preserve">Utiliser uniquement un stylo noir ou bleu foncé non effaçable pour la rédaction de votre composition ; d'autres couleurs, excepté le vert, bleu clair ou turquoise, peuvent être utilisées, mais exclusivement pour les schémas et la mise en évidence des résultats.</w:t>
      </w:r>
    </w:p>
    <w:p>
      <w:pPr>
        <w:numPr>
          <w:ilvl w:val="0"/>
          <w:numId w:val="1"/>
        </w:numPr>
        <w:spacing w:lineRule="auto"/>
      </w:pPr>
      <w:r>
        <w:rPr/>
        <w:t xml:space="preserve">Ne pas utiliser de correcteur.</w:t>
      </w:r>
    </w:p>
    <w:p>
      <w:pPr>
        <w:numPr>
          <w:ilvl w:val="0"/>
          <w:numId w:val="1"/>
        </w:numPr>
        <w:spacing w:lineRule="auto"/>
      </w:pPr>
      <w:r>
        <w:rPr>
          <w:rFonts w:eastAsia="Georgia" w:cs="Georgia" w:ascii="Georgia" w:hAnsi="Georgia"/>
        </w:rPr>
        <w:t xml:space="preserve">Écrire le mot FIN à la fin de votre composition.</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est composé de trois parties, toutes indépendantes.</w:t>
      </w:r>
    </w:p>
    <w:p>
      <w:pPr>
        <w:spacing w:line="271" w:before="330" w:lineRule="auto"/>
      </w:pPr>
      <w:r>
        <w:rPr>
          <w:rFonts w:eastAsia="Georgia" w:cs="Georgia" w:ascii="Georgia" w:hAnsi="Georgia"/>
          <w:b/>
          <w:sz w:val="42"/>
        </w:rPr>
        <w:t xml:space="preserve">La planète Terre</w:t>
      </w:r>
    </w:p>
    <w:p>
      <w:pPr>
        <w:spacing w:after="220" w:lineRule="auto"/>
      </w:pPr>
      <w:r>
        <w:rPr>
          <w:rFonts w:eastAsia="Georgia" w:cs="Georgia" w:ascii="Georgia" w:hAnsi="Georgia"/>
        </w:rPr>
        <w:t xml:space="preserve">Ce sujet évoque quelques considérations relatives à l'état de notre planète (figure 1) et au réchauffement qu'elle est en train de subir. De nombreux dispositifs sont dédiés à la compréhension et à la surveillance du changement climatique. Certains sont envoyés en orbite autour de la Terre pour procéder à des mesures depuis l'espace. Les satellites altimétriques permettent de surveiller la montée du niveau des océans causée par la fonte des glaces et la dilatation des eaux réchauffées. La première partie étudie le mouvement de ces satellites. La deuxième partie traite du dispositif de mesure en lui-même. Enfin, on s'intéresse dans la troisième partie à la propulsion d'un vaisseau qui, dans le cas où le changement climatique rendrait un jour la Terre invivable, pourrait servir à transporter une partie de l'humanité vers d'autres planètes habitables.</w:t>
      </w:r>
    </w:p>
    <w:p>
      <w:pPr>
        <w:spacing w:lineRule="auto"/>
        <w:jc w:val="center"/>
      </w:pPr>
      <w:r>
        <w:rPr/>
        <w:drawing>
          <wp:inline distB="0" distL="0" distR="0" distT="0">
            <wp:extent cx="4905375" cy="4819650"/>
            <wp:effectExtent b="0" l="0" r="0" t="0"/>
            <wp:docPr id="1" name="image-4a38a9ca3e9b51ec86e5b22a348839df3f5d4bd6.jpg"/>
            <a:graphic>
              <a:graphicData uri="http://schemas.openxmlformats.org/drawingml/2006/picture">
                <pic:pic>
                  <pic:nvPicPr>
                    <pic:cNvPr id="1" name="image-4a38a9ca3e9b51ec86e5b22a348839df3f5d4bd6.jpg" descr=""/>
                    <pic:cNvPicPr/>
                  </pic:nvPicPr>
                  <pic:blipFill>
                    <a:blip r:embed="rId5" cstate="print"/>
                    <a:srcRect b="0" l="0" r="0" t="0"/>
                    <a:stretch>
                      <a:fillRect/>
                    </a:stretch>
                  </pic:blipFill>
                  <pic:spPr>
                    <a:xfrm>
                      <a:off x="0" y="0"/>
                      <a:ext cx="4905375" cy="4819650"/>
                    </a:xfrm>
                    <a:prstGeom prst="rect"/>
                  </pic:spPr>
                </pic:pic>
              </a:graphicData>
            </a:graphic>
          </wp:inline>
        </w:drawing>
      </w:r>
    </w:p>
    <w:p>
      <w:pPr>
        <w:spacing w:lineRule="auto"/>
      </w:pPr>
      <w:r>
        <w:rPr>
          <w:rFonts w:eastAsia="Georgia" w:cs="Georgia" w:ascii="Georgia" w:hAnsi="Georgia"/>
        </w:rPr>
        <w:t xml:space="preserve">Figure 1 - Image de la Terre prise par l'équipage de la mission Apollo 17 en 1972. Crédit : NASA</w:t>
      </w:r>
    </w:p>
    <w:p>
      <w:pPr>
        <w:spacing w:after="220" w:lineRule="auto"/>
      </w:pPr>
      <w:r>
        <w:rPr>
          <w:rFonts w:eastAsia="Georgia" w:cs="Georgia" w:ascii="Georgia" w:hAnsi="Georgia"/>
        </w:rPr>
        <w:t xml:space="preserve">À une grandeur physique évoluant sinusoïdalement avec le temps </w:t>
      </w:r>
      <m:oMath>
        <m:r>
          <m:rPr>
            <m:sty m:val="i"/>
          </m:rPr>
          <m:t>f</m:t>
        </m:r>
        <m:r>
          <m:rPr>
            <m:sty m:val="p"/>
          </m:rPr>
          <m:t>(</m:t>
        </m:r>
        <m:r>
          <m:rPr>
            <m:sty m:val="i"/>
          </m:rPr>
          <m:t>t</m:t>
        </m:r>
        <m:r>
          <m:rPr>
            <m:sty m:val="p"/>
          </m:rPr>
          <m:t>)</m:t>
        </m:r>
        <m:r>
          <m:rPr>
            <m:sty m:val="p"/>
          </m:rPr>
          <m:t>=</m:t>
        </m:r>
        <m:r>
          <m:rPr>
            <m:sty m:val="i"/>
          </m:rPr>
          <m:t>A</m:t>
        </m:r>
        <m:r>
          <m:rPr>
            <m:sty m:val="p"/>
          </m:rPr>
          <m:t>cos</m:t>
        </m:r>
        <m:r>
          <m:rPr>
            <m:sty m:val="p"/>
          </m:rPr>
          <m:t>⁡</m:t>
        </m:r>
        <m:r>
          <m:rPr>
            <m:sty m:val="p"/>
          </m:rPr>
          <m:t>(</m:t>
        </m:r>
        <m:r>
          <m:rPr>
            <m:sty m:val="i"/>
          </m:rPr>
          <m:t>ω</m:t>
        </m:r>
        <m:r>
          <m:rPr>
            <m:sty m:val="i"/>
          </m:rPr>
          <m:t>t</m:t>
        </m:r>
        <m:r>
          <m:rPr>
            <m:sty m:val="p"/>
          </m:rPr>
          <m:t>+</m:t>
        </m:r>
        <m:r>
          <m:rPr>
            <m:sty m:val="i"/>
          </m:rPr>
          <m:t>φ</m:t>
        </m:r>
        <m:r>
          <m:rPr>
            <m:sty m:val="p"/>
          </m:rPr>
          <m:t>)</m:t>
        </m:r>
      </m:oMath>
      <w:r>
        <w:rPr/>
        <w:t xml:space="preserve">, on associera la grandeur complexe </w:t>
      </w:r>
      <m:oMath>
        <m:bar>
          <m:barPr/>
          <m:e>
            <m:r>
              <m:rPr>
                <m:sty m:val="i"/>
              </m:rPr>
              <m:t>f</m:t>
            </m:r>
          </m:e>
        </m:bar>
        <m:r>
          <m:rPr>
            <m:sty m:val="p"/>
          </m:rPr>
          <m:t>(</m:t>
        </m:r>
        <m:r>
          <m:rPr>
            <m:sty m:val="i"/>
          </m:rPr>
          <m:t>t</m:t>
        </m:r>
        <m:r>
          <m:rPr>
            <m:sty m:val="p"/>
          </m:rPr>
          <m:t>)</m:t>
        </m:r>
        <m:r>
          <m:rPr>
            <m:sty m:val="p"/>
          </m:rPr>
          <m:t>=</m:t>
        </m:r>
        <m:r>
          <m:rPr>
            <m:sty m:val="i"/>
          </m:rPr>
          <m:t>A</m:t>
        </m:r>
        <m:sSup>
          <m:sSupPr/>
          <m:e>
            <m:r>
              <m:rPr>
                <m:sty m:val="i"/>
              </m:rPr>
              <m:t>e</m:t>
            </m:r>
          </m:e>
          <m:sup>
            <m:r>
              <m:rPr>
                <m:sty m:val="i"/>
              </m:rPr>
              <m:t>i</m:t>
            </m:r>
            <m:r>
              <m:rPr>
                <m:sty m:val="p"/>
              </m:rPr>
              <m:t>(</m:t>
            </m:r>
            <m:r>
              <m:rPr>
                <m:sty m:val="i"/>
              </m:rPr>
              <m:t>ω</m:t>
            </m:r>
            <m:r>
              <m:rPr>
                <m:sty m:val="i"/>
              </m:rPr>
              <m:t>t</m:t>
            </m:r>
            <m:r>
              <m:rPr>
                <m:sty m:val="p"/>
              </m:rPr>
              <m:t>+</m:t>
            </m:r>
            <m:r>
              <m:rPr>
                <m:sty m:val="i"/>
              </m:rPr>
              <m:t>φ</m:t>
            </m:r>
            <m:r>
              <m:rPr>
                <m:sty m:val="p"/>
              </m:rPr>
              <m:t>)</m:t>
            </m:r>
          </m:sup>
        </m:sSup>
      </m:oMath>
      <w:r>
        <w:rPr>
          <w:rFonts w:eastAsia="Georgia" w:cs="Georgia" w:ascii="Georgia" w:hAnsi="Georgia"/>
        </w:rPr>
        <w:t xml:space="preserve">, dont la partie réelle s'identifie à la grandeur physique </w:t>
      </w:r>
      <m:oMath>
        <m:r>
          <m:rPr>
            <m:sty m:val="i"/>
          </m:rPr>
          <m:t>f</m:t>
        </m:r>
        <m:r>
          <m:rPr>
            <m:sty m:val="p"/>
          </m:rPr>
          <m:t>(</m:t>
        </m:r>
        <m:r>
          <m:rPr>
            <m:sty m:val="i"/>
          </m:rPr>
          <m:t>t</m:t>
        </m:r>
        <m:r>
          <m:rPr>
            <m:sty m:val="p"/>
          </m:rPr>
          <m:t>)</m:t>
        </m:r>
      </m:oMath>
      <w:r>
        <w:rPr>
          <w:rFonts w:eastAsia="Georgia" w:cs="Georgia" w:ascii="Georgia" w:hAnsi="Georgia"/>
        </w:rPr>
        <w:t xml:space="preserve"> et où </w:t>
      </w:r>
      <m:oMath>
        <m:r>
          <m:rPr>
            <m:sty m:val="i"/>
          </m:rPr>
          <m:t>i</m:t>
        </m:r>
      </m:oMath>
      <w:r>
        <w:rPr>
          <w:rFonts w:eastAsia="Georgia" w:cs="Georgia" w:ascii="Georgia" w:hAnsi="Georgia"/>
        </w:rPr>
        <w:t xml:space="preserve"> est l'unité imaginaire, nombre complexe dont le carré vaut -1 .</w:t>
      </w:r>
    </w:p>
    <w:p>
      <w:pPr>
        <w:spacing w:after="220" w:lineRule="auto"/>
      </w:pPr>
      <w:r>
        <w:rPr>
          <w:rFonts w:eastAsia="Georgia" w:cs="Georgia" w:ascii="Georgia" w:hAnsi="Georgia"/>
        </w:rPr>
        <w:t xml:space="preserve">Par commodité de représentation, les figures de l'énoncé ne respectent pas les échelles.</w:t>
      </w:r>
    </w:p>
    <w:p>
      <w:pPr>
        <w:spacing w:after="220" w:lineRule="auto"/>
      </w:pPr>
      <w:r>
        <w:rPr>
          <w:rFonts w:eastAsia="Georgia" w:cs="Georgia" w:ascii="Georgia" w:hAnsi="Georgia"/>
        </w:rPr>
        <w:t xml:space="preserve">Certaines données sont regroupées ci-dessous. Lorsqu'une application numérique est demandée, le candidat pourra se contenter d'exprimer le résultat avec un seul chiffre significatif.</w:t>
      </w:r>
    </w:p>
    <w:p>
      <w:pPr>
        <w:spacing w:line="271" w:before="330" w:lineRule="auto"/>
      </w:pPr>
      <w:r>
        <w:rPr>
          <w:rFonts w:eastAsia="Georgia" w:cs="Georgia" w:ascii="Georgia" w:hAnsi="Georgia"/>
          <w:b/>
          <w:sz w:val="42"/>
        </w:rPr>
        <w:t xml:space="preserve">Données</w:t>
      </w:r>
    </w:p>
    <w:p>
      <w:pPr>
        <w:numPr>
          <w:ilvl w:val="0"/>
          <w:numId w:val="2"/>
        </w:numPr>
        <w:spacing w:lineRule="auto"/>
      </w:pPr>
      <w:r>
        <w:rPr>
          <w:rFonts w:eastAsia="Georgia" w:cs="Georgia" w:ascii="Georgia" w:hAnsi="Georgia"/>
        </w:rPr>
        <w:t xml:space="preserve">intensité de la pesanteur à la surface de la Terre : </w:t>
      </w:r>
      <m:oMath>
        <m:r>
          <m:rPr>
            <m:sty m:val="i"/>
          </m:rPr>
          <m:t>g</m:t>
        </m:r>
        <m:r>
          <m:rPr>
            <m:sty m:val="p"/>
          </m:rPr>
          <m:t>=</m:t>
        </m:r>
        <m:r>
          <m:rPr>
            <m:sty m:val="p"/>
          </m:rPr>
          <m:t>9</m:t>
        </m:r>
        <m:r>
          <m:rPr>
            <m:sty m:val="p"/>
          </m:rPr>
          <m:t>,</m:t>
        </m:r>
        <m:r>
          <m:rPr>
            <m:sty m:val="p"/>
          </m:rPr>
          <m:t>8</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p>
    <w:p>
      <w:pPr>
        <w:numPr>
          <w:ilvl w:val="0"/>
          <w:numId w:val="2"/>
        </w:numPr>
        <w:spacing w:lineRule="auto"/>
      </w:pPr>
      <w:r>
        <w:rPr>
          <w:rFonts w:eastAsia="Georgia" w:cs="Georgia" w:ascii="Georgia" w:hAnsi="Georgia"/>
        </w:rPr>
        <w:t xml:space="preserve">charge élémentaire : </w:t>
      </w:r>
      <m:oMath>
        <m:r>
          <m:rPr>
            <m:sty m:val="i"/>
          </m:rPr>
          <m:t>e</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sty m:val="p"/>
          </m:rPr>
          <m:t>C</m:t>
        </m:r>
      </m:oMath>
      <w:r>
        <w:rPr/>
        <w:t xml:space="preserve">;</w:t>
      </w:r>
    </w:p>
    <w:p>
      <w:pPr>
        <w:numPr>
          <w:ilvl w:val="0"/>
          <w:numId w:val="2"/>
        </w:numPr>
        <w:spacing w:lineRule="auto"/>
      </w:pPr>
      <w:r>
        <w:rPr>
          <w:rFonts w:eastAsia="Georgia" w:cs="Georgia" w:ascii="Georgia" w:hAnsi="Georgia"/>
        </w:rPr>
        <w:t xml:space="preserve">masse de l'électron : </w:t>
      </w:r>
      <m:oMath>
        <m:sSub>
          <m:sSubPr/>
          <m:e>
            <m:r>
              <m:rPr>
                <m:sty m:val="i"/>
              </m:rPr>
              <m:t>m</m:t>
            </m:r>
          </m:e>
          <m:sub>
            <m:r>
              <m:rPr>
                <m:sty m:val="i"/>
              </m:rPr>
              <m:t>e</m:t>
            </m:r>
          </m:sub>
        </m:sSub>
        <m:r>
          <m:rPr>
            <m:sty m:val="p"/>
          </m:rPr>
          <m:t>=</m:t>
        </m:r>
        <m:r>
          <m:rPr>
            <m:sty m:val="p"/>
          </m:rPr>
          <m:t>9</m:t>
        </m:r>
        <m:r>
          <m:rPr>
            <m:sty m:val="p"/>
          </m:rPr>
          <m:t>,</m:t>
        </m:r>
        <m:r>
          <m:rPr>
            <m:sty m:val="p"/>
          </m:rPr>
          <m:t>1</m:t>
        </m:r>
        <m:r>
          <m:rPr>
            <m:sty m:val="p"/>
          </m:rPr>
          <m:t>⋅</m:t>
        </m:r>
        <m:sSup>
          <m:sSupPr/>
          <m:e>
            <m:r>
              <m:rPr>
                <m:sty m:val="p"/>
              </m:rPr>
              <m:t>10</m:t>
            </m:r>
          </m:e>
          <m:sup>
            <m:r>
              <m:rPr>
                <m:sty m:val="p"/>
              </m:rPr>
              <m:t>−</m:t>
            </m:r>
            <m:r>
              <m:rPr>
                <m:sty m:val="p"/>
              </m:rPr>
              <m:t>31</m:t>
            </m:r>
          </m:sup>
        </m:sSup>
        <m:r>
          <m:rPr>
            <m:nor/>
          </m:rPr>
          <m:t xml:space="preserve"> </m:t>
        </m:r>
        <m:r>
          <m:rPr>
            <m:sty m:val="p"/>
          </m:rPr>
          <m:t>kg</m:t>
        </m:r>
      </m:oMath>
      <w:r>
        <w:rPr/>
        <w:t xml:space="preserve">;</w:t>
      </w:r>
    </w:p>
    <w:p>
      <w:pPr>
        <w:numPr>
          <w:ilvl w:val="0"/>
          <w:numId w:val="2"/>
        </w:numPr>
        <w:spacing w:lineRule="auto"/>
      </w:pPr>
      <w:r>
        <w:rPr>
          <w:rFonts w:eastAsia="Georgia" w:cs="Georgia" w:ascii="Georgia" w:hAnsi="Georgia"/>
        </w:rPr>
        <w:t xml:space="preserve">permittivité diélectrique du vide : </w:t>
      </w:r>
      <m:oMath>
        <m:sSub>
          <m:sSubPr/>
          <m:e>
            <m:r>
              <m:rPr>
                <m:sty m:val="i"/>
              </m:rPr>
              <m:t>ε</m:t>
            </m:r>
          </m:e>
          <m:sub>
            <m:r>
              <m:rPr>
                <m:sty m:val="p"/>
              </m:rPr>
              <m:t>0</m:t>
            </m:r>
          </m:sub>
        </m:sSub>
        <m:r>
          <m:rPr>
            <m:sty m:val="p"/>
          </m:rPr>
          <m:t>=</m:t>
        </m:r>
        <m:r>
          <m:rPr>
            <m:sty m:val="p"/>
          </m:rPr>
          <m:t>8</m:t>
        </m:r>
        <m:r>
          <m:rPr>
            <m:sty m:val="p"/>
          </m:rPr>
          <m:t>,</m:t>
        </m:r>
        <m:r>
          <m:rPr>
            <m:sty m:val="p"/>
          </m:rPr>
          <m:t>9</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oMath>
      <w:r>
        <w:rPr/>
        <w:t xml:space="preserve">;</w:t>
      </w:r>
    </w:p>
    <w:p>
      <w:pPr>
        <w:numPr>
          <w:ilvl w:val="0"/>
          <w:numId w:val="2"/>
        </w:numPr>
        <w:spacing w:lineRule="auto"/>
      </w:pPr>
      <w:r>
        <w:rPr>
          <w:rFonts w:eastAsia="Georgia" w:cs="Georgia" w:ascii="Georgia" w:hAnsi="Georgia"/>
        </w:rPr>
        <w:t xml:space="preserve">célérité des ondes électromagnétiques dans le vide : </w:t>
      </w:r>
      <m:oMath>
        <m:r>
          <m:rPr>
            <m:sty m:val="i"/>
          </m:rPr>
          <m:t>c</m:t>
        </m:r>
        <m:r>
          <m:rPr>
            <m:sty m:val="p"/>
          </m:rPr>
          <m:t>=</m:t>
        </m:r>
        <m:r>
          <m:rPr>
            <m:sty m:val="p"/>
          </m:rPr>
          <m:t>3</m:t>
        </m:r>
        <m:r>
          <m:rPr>
            <m:sty m:val="p"/>
          </m:rPr>
          <m:t>,</m:t>
        </m:r>
        <m:r>
          <m:rPr>
            <m:sty m:val="p"/>
          </m:rPr>
          <m:t>0</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w:t>
      </w:r>
    </w:p>
    <w:p>
      <w:pPr>
        <w:spacing w:line="271" w:before="330" w:lineRule="auto"/>
      </w:pPr>
      <w:r>
        <w:rPr>
          <w:b/>
          <w:sz w:val="42"/>
        </w:rPr>
        <w:t xml:space="preserve">Formulaire</w:t>
      </w:r>
    </w:p>
    <w:p>
      <w:pPr>
        <w:numPr>
          <w:ilvl w:val="0"/>
          <w:numId w:val="3"/>
        </w:numPr>
        <w:spacing w:lineRule="auto"/>
      </w:pPr>
      <w:r>
        <w:rPr/>
        <w:t xml:space="preserve">Double produit vectoriel :</w:t>
      </w:r>
    </w:p>
    <w:p>
      <w:pPr>
        <w:spacing w:after="220" w:lineRule="auto"/>
      </w:pPr>
      <m:oMathPara>
        <m:oMath>
          <m:acc>
            <m:accPr>
              <m:chr m:val="⃗"/>
            </m:accPr>
            <m:e>
              <m:r>
                <m:rPr>
                  <m:sty m:val="i"/>
                </m:rPr>
                <m:t>u</m:t>
              </m:r>
            </m:e>
          </m:acc>
          <m:r>
            <m:rPr>
              <m:sty m:val="p"/>
            </m:rPr>
            <m:t>∧</m:t>
          </m:r>
          <m:r>
            <m:rPr>
              <m:sty m:val="p"/>
            </m:rPr>
            <m:t>(</m:t>
          </m:r>
          <m:acc>
            <m:accPr>
              <m:chr m:val="⃗"/>
            </m:accPr>
            <m:e>
              <m:r>
                <m:rPr>
                  <m:sty m:val="i"/>
                </m:rPr>
                <m:t>v</m:t>
              </m:r>
            </m:e>
          </m:acc>
          <m:r>
            <m:rPr>
              <m:sty m:val="p"/>
            </m:rPr>
            <m:t>∧</m:t>
          </m:r>
          <m:acc>
            <m:accPr>
              <m:chr m:val="⃗"/>
            </m:accPr>
            <m:e>
              <m:r>
                <m:rPr>
                  <m:sty m:val="i"/>
                </m:rPr>
                <m:t>w</m:t>
              </m:r>
            </m:e>
          </m:acc>
          <m:r>
            <m:rPr>
              <m:sty m:val="p"/>
            </m:rPr>
            <m:t>)</m:t>
          </m:r>
          <m:r>
            <m:rPr>
              <m:sty m:val="p"/>
            </m:rPr>
            <m:t>=</m:t>
          </m:r>
          <m:r>
            <m:rPr>
              <m:sty m:val="p"/>
            </m:rPr>
            <m:t>(</m:t>
          </m:r>
          <m:acc>
            <m:accPr>
              <m:chr m:val="⃗"/>
            </m:accPr>
            <m:e>
              <m:r>
                <m:rPr>
                  <m:sty m:val="i"/>
                </m:rPr>
                <m:t>u</m:t>
              </m:r>
            </m:e>
          </m:acc>
          <m:r>
            <m:rPr>
              <m:sty m:val="p"/>
            </m:rPr>
            <m:t>⋅</m:t>
          </m:r>
          <m:acc>
            <m:accPr>
              <m:chr m:val="⃗"/>
            </m:accPr>
            <m:e>
              <m:r>
                <m:rPr>
                  <m:sty m:val="i"/>
                </m:rPr>
                <m:t>w</m:t>
              </m:r>
            </m:e>
          </m:acc>
          <m:r>
            <m:rPr>
              <m:sty m:val="p"/>
            </m:rPr>
            <m:t>)</m:t>
          </m:r>
          <m:acc>
            <m:accPr>
              <m:chr m:val="⃗"/>
            </m:accPr>
            <m:e>
              <m:r>
                <m:rPr>
                  <m:sty m:val="i"/>
                </m:rPr>
                <m:t>v</m:t>
              </m:r>
            </m:e>
          </m:acc>
          <m:r>
            <m:rPr>
              <m:sty m:val="p"/>
            </m:rPr>
            <m:t>−</m:t>
          </m:r>
          <m:r>
            <m:rPr>
              <m:sty m:val="p"/>
            </m:rPr>
            <m:t>(</m:t>
          </m:r>
          <m:acc>
            <m:accPr>
              <m:chr m:val="⃗"/>
            </m:accPr>
            <m:e>
              <m:r>
                <m:rPr>
                  <m:sty m:val="i"/>
                </m:rPr>
                <m:t>u</m:t>
              </m:r>
            </m:e>
          </m:acc>
          <m:r>
            <m:rPr>
              <m:sty m:val="p"/>
            </m:rPr>
            <m:t>⋅</m:t>
          </m:r>
          <m:acc>
            <m:accPr>
              <m:chr m:val="⃗"/>
            </m:accPr>
            <m:e>
              <m:r>
                <m:rPr>
                  <m:sty m:val="i"/>
                </m:rPr>
                <m:t>v</m:t>
              </m:r>
            </m:e>
          </m:acc>
          <m:r>
            <m:rPr>
              <m:sty m:val="p"/>
            </m:rPr>
            <m:t>)</m:t>
          </m:r>
          <m:acc>
            <m:accPr>
              <m:chr m:val="⃗"/>
            </m:accPr>
            <m:e>
              <m:r>
                <m:rPr>
                  <m:sty m:val="i"/>
                </m:rPr>
                <m:t>w</m:t>
              </m:r>
            </m:e>
          </m:acc>
        </m:oMath>
      </m:oMathPara>
    </w:p>
    <w:p>
      <w:pPr>
        <w:numPr>
          <w:ilvl w:val="0"/>
          <w:numId w:val="4"/>
        </w:numPr>
        <w:spacing w:lineRule="auto"/>
      </w:pPr>
      <w:r>
        <w:rPr/>
        <w:t xml:space="preserve">Sinus cardinal :</w:t>
      </w:r>
    </w:p>
    <w:p>
      <w:pPr>
        <w:spacing w:after="220" w:lineRule="auto"/>
      </w:pPr>
      <m:oMathPara>
        <m:oMath>
          <m:r>
            <m:rPr>
              <m:sty m:val="p"/>
            </m:rPr>
            <m:t>sinc</m:t>
          </m:r>
          <m:r>
            <m:rPr>
              <m:sty m:val="p"/>
            </m:rPr>
            <m:t>(</m:t>
          </m:r>
          <m:r>
            <m:rPr>
              <m:sty m:val="i"/>
            </m:rPr>
            <m:t>x</m:t>
          </m:r>
          <m:r>
            <m:rPr>
              <m:sty m:val="p"/>
            </m:rPr>
            <m:t>)</m:t>
          </m:r>
          <m:r>
            <m:rPr>
              <m:sty m:val="p"/>
            </m:rPr>
            <m:t>=</m:t>
          </m:r>
          <m:f>
            <m:fPr>
              <m:ctrlPr>
                <w:rPr>
                  <w:rFonts w:ascii="Cambria Math" w:hAnsi="Cambria Math"/>
                </w:rPr>
              </m:ctrlPr>
            </m:fPr>
            <m:num>
              <m:r>
                <m:rPr>
                  <m:sty m:val="p"/>
                </m:rPr>
                <m:t>sin</m:t>
              </m:r>
              <m:r>
                <m:rPr>
                  <m:sty m:val="p"/>
                </m:rPr>
                <m:t>⁡</m:t>
              </m:r>
              <m:r>
                <m:rPr>
                  <m:sty m:val="p"/>
                </m:rPr>
                <m:t>(</m:t>
              </m:r>
              <m:r>
                <m:rPr>
                  <m:sty m:val="i"/>
                </m:rPr>
                <m:t>x</m:t>
              </m:r>
              <m:r>
                <m:rPr>
                  <m:sty m:val="p"/>
                </m:rPr>
                <m:t>)</m:t>
              </m:r>
            </m:num>
            <m:den>
              <m:r>
                <m:rPr>
                  <m:sty m:val="i"/>
                </m:rPr>
                <m:t>x</m:t>
              </m:r>
            </m:den>
          </m:f>
        </m:oMath>
      </m:oMathPara>
    </w:p>
    <w:p>
      <w:pPr>
        <w:spacing w:lineRule="auto"/>
        <w:jc w:val="center"/>
      </w:pPr>
      <w:r>
        <w:rPr/>
        <w:drawing>
          <wp:inline distB="0" distL="0" distR="0" distT="0">
            <wp:extent cx="3838575" cy="2266950"/>
            <wp:effectExtent b="0" l="0" r="0" t="0"/>
            <wp:docPr id="2" name="image-17109146b865c6668465a7249074d03643c1c9d6.jpg"/>
            <a:graphic>
              <a:graphicData uri="http://schemas.openxmlformats.org/drawingml/2006/picture">
                <pic:pic>
                  <pic:nvPicPr>
                    <pic:cNvPr id="2" name="image-17109146b865c6668465a7249074d03643c1c9d6.jpg" descr=""/>
                    <pic:cNvPicPr/>
                  </pic:nvPicPr>
                  <pic:blipFill>
                    <a:blip r:embed="rId6" cstate="print"/>
                    <a:srcRect b="0" l="0" r="0" t="0"/>
                    <a:stretch>
                      <a:fillRect/>
                    </a:stretch>
                  </pic:blipFill>
                  <pic:spPr>
                    <a:xfrm>
                      <a:off x="0" y="0"/>
                      <a:ext cx="3838575" cy="2266950"/>
                    </a:xfrm>
                    <a:prstGeom prst="rect"/>
                  </pic:spPr>
                </pic:pic>
              </a:graphicData>
            </a:graphic>
          </wp:inline>
        </w:drawing>
      </w:r>
    </w:p>
    <w:p>
      <w:pPr>
        <w:spacing w:line="271" w:before="330" w:lineRule="auto"/>
      </w:pPr>
      <w:r>
        <w:rPr>
          <w:rFonts w:eastAsia="Georgia" w:cs="Georgia" w:ascii="Georgia" w:hAnsi="Georgia"/>
          <w:b/>
          <w:sz w:val="42"/>
        </w:rPr>
        <w:t xml:space="preserve">Partie I - Étude du mouvement d'un satellite</w:t>
      </w:r>
    </w:p>
    <w:p>
      <w:pPr>
        <w:spacing w:after="220" w:lineRule="auto"/>
      </w:pPr>
      <w:r>
        <w:rPr>
          <w:rFonts w:eastAsia="Georgia" w:cs="Georgia" w:ascii="Georgia" w:hAnsi="Georgia"/>
        </w:rPr>
        <w:t xml:space="preserve">Les systèmes d'observation des océans par satellite ont été imaginés et développés au début des années 70. Depuis, plus d'une quinzaine de satellites d'observation embarquant des altimètres radars ont été lancés dans le but d'observer le comportement des océans (figure 2).</w:t>
      </w:r>
    </w:p>
    <w:p>
      <w:pPr>
        <w:spacing w:after="220" w:lineRule="auto"/>
      </w:pPr>
      <w:r>
        <w:rPr>
          <w:rFonts w:eastAsia="Georgia" w:cs="Georgia" w:ascii="Georgia" w:hAnsi="Georgia"/>
        </w:rPr>
        <w:t xml:space="preserve">Issues d'une coopération du CNES et de la NASA, la série des satellites Topex-Poséidon, initiée en 1992, puis celle des satellites Jason, ont permis de mesurer l'élévation moyenne des mers avec précision : </w:t>
      </w:r>
      <m:oMath>
        <m:r>
          <m:rPr>
            <m:sty m:val="p"/>
          </m:rPr>
          <m:t>(</m:t>
        </m:r>
        <m:r>
          <m:rPr>
            <m:sty m:val="p"/>
          </m:rPr>
          <m:t>3</m:t>
        </m:r>
        <m:r>
          <m:rPr>
            <m:sty m:val="p"/>
          </m:rPr>
          <m:t>,</m:t>
        </m:r>
        <m:r>
          <m:rPr>
            <m:sty m:val="p"/>
          </m:rPr>
          <m:t>6</m:t>
        </m:r>
        <m:r>
          <m:rPr>
            <m:sty m:val="p"/>
          </m:rPr>
          <m:t>±</m:t>
        </m:r>
        <m:r>
          <m:rPr>
            <m:sty m:val="p"/>
          </m:rPr>
          <m:t>0</m:t>
        </m:r>
        <m:r>
          <m:rPr>
            <m:sty m:val="p"/>
          </m:rPr>
          <m:t>,</m:t>
        </m:r>
        <m:r>
          <m:rPr>
            <m:sty m:val="p"/>
          </m:rPr>
          <m:t>1</m:t>
        </m:r>
        <m:r>
          <m:rPr>
            <m:sty m:val="p"/>
          </m:rPr>
          <m:t>)</m:t>
        </m:r>
        <m:r>
          <m:rPr>
            <m:sty m:val="p"/>
          </m:rPr>
          <m:t>mm</m:t>
        </m:r>
        <m:r>
          <m:rPr>
            <m:sty m:val="p"/>
          </m:rPr>
          <m:t>/</m:t>
        </m:r>
        <m:r>
          <m:rPr>
            <m:sty m:val="p"/>
          </m:rPr>
          <m:t>an</m:t>
        </m:r>
      </m:oMath>
      <w:r>
        <w:rPr>
          <w:rFonts w:eastAsia="Georgia" w:cs="Georgia" w:ascii="Georgia" w:hAnsi="Georgia"/>
        </w:rPr>
        <w:t xml:space="preserve"> durant ces trente dernières années.</w:t>
      </w:r>
    </w:p>
    <w:p>
      <w:pPr>
        <w:spacing w:lineRule="auto"/>
        <w:jc w:val="center"/>
      </w:pPr>
      <w:r>
        <w:rPr/>
        <w:drawing>
          <wp:inline distB="0" distL="0" distR="0" distT="0">
            <wp:extent cx="5486400" cy="4137987"/>
            <wp:effectExtent b="0" l="0" r="0" t="0"/>
            <wp:docPr id="3" name="image-ad321f66769eba9281221d6cce1a9ec62a15e7e1.jpg"/>
            <a:graphic>
              <a:graphicData uri="http://schemas.openxmlformats.org/drawingml/2006/picture">
                <pic:pic>
                  <pic:nvPicPr>
                    <pic:cNvPr id="3" name="image-ad321f66769eba9281221d6cce1a9ec62a15e7e1.jpg" descr=""/>
                    <pic:cNvPicPr/>
                  </pic:nvPicPr>
                  <pic:blipFill>
                    <a:blip r:embed="rId7" cstate="print"/>
                    <a:srcRect b="0" l="0" r="0" t="0"/>
                    <a:stretch>
                      <a:fillRect/>
                    </a:stretch>
                  </pic:blipFill>
                  <pic:spPr>
                    <a:xfrm>
                      <a:off x="0" y="0"/>
                      <a:ext cx="5486400" cy="4137987"/>
                    </a:xfrm>
                    <a:prstGeom prst="rect"/>
                  </pic:spPr>
                </pic:pic>
              </a:graphicData>
            </a:graphic>
          </wp:inline>
        </w:drawing>
      </w:r>
    </w:p>
    <w:p>
      <w:pPr>
        <w:spacing w:lineRule="auto"/>
      </w:pPr>
      <w:r>
        <w:rPr>
          <w:rFonts w:eastAsia="Georgia" w:cs="Georgia" w:ascii="Georgia" w:hAnsi="Georgia"/>
        </w:rPr>
        <w:t xml:space="preserve">Figure 2 - Satellites altimétriques lancés depuis 1992. Vue d'artiste. Crédit : CNES</w:t>
      </w:r>
    </w:p>
    <w:p>
      <w:pPr>
        <w:spacing w:after="220" w:lineRule="auto"/>
      </w:pPr>
      <w:r>
        <w:rPr>
          <w:rFonts w:eastAsia="Georgia" w:cs="Georgia" w:ascii="Georgia" w:hAnsi="Georgia"/>
        </w:rPr>
        <w:t xml:space="preserve">On se propose dans cette partie d'étudier le mouvement d'un tel satellite, en orbite autour du centre </w:t>
      </w:r>
      <m:oMath>
        <m:r>
          <m:rPr>
            <m:sty m:val="i"/>
          </m:rPr>
          <m:t>O</m:t>
        </m:r>
      </m:oMath>
      <w:r>
        <w:rPr>
          <w:rFonts w:eastAsia="Georgia" w:cs="Georgia" w:ascii="Georgia" w:hAnsi="Georgia"/>
        </w:rPr>
        <w:t xml:space="preserve"> de la Terre, modélisée par un corps de répartition de masse à symétrie sphérique, de rayon </w:t>
      </w:r>
      <m:oMath>
        <m:sSub>
          <m:sSubPr/>
          <m:e>
            <m:r>
              <m:rPr>
                <m:sty m:val="i"/>
              </m:rPr>
              <m:t>R</m:t>
            </m:r>
          </m:e>
          <m:sub>
            <m:r>
              <m:rPr>
                <m:sty m:val="i"/>
              </m:rPr>
              <m:t>T</m:t>
            </m:r>
          </m:sub>
        </m:sSub>
      </m:oMath>
      <w:r>
        <w:rPr/>
        <w:t xml:space="preserve"> et de masse </w:t>
      </w:r>
      <m:oMath>
        <m:sSub>
          <m:sSubPr/>
          <m:e>
            <m:r>
              <m:rPr>
                <m:sty m:val="i"/>
              </m:rPr>
              <m:t>M</m:t>
            </m:r>
          </m:e>
          <m:sub>
            <m:r>
              <m:rPr>
                <m:sty m:val="i"/>
              </m:rPr>
              <m:t>T</m:t>
            </m:r>
          </m:sub>
        </m:sSub>
      </m:oMath>
      <w:r>
        <w:rPr/>
        <w:t xml:space="preserve">.</w:t>
      </w:r>
    </w:p>
    <w:p>
      <w:pPr>
        <w:spacing w:line="271" w:before="330" w:lineRule="auto"/>
      </w:pPr>
      <w:r>
        <w:rPr>
          <w:b/>
          <w:sz w:val="42"/>
        </w:rPr>
        <w:t xml:space="preserve">I. 1 - Force centrale conservative</w:t>
      </w:r>
    </w:p>
    <w:p>
      <w:pPr>
        <w:spacing w:after="220" w:lineRule="auto"/>
      </w:pPr>
      <w:r>
        <w:rPr>
          <w:rFonts w:eastAsia="Georgia" w:cs="Georgia" w:ascii="Georgia" w:hAnsi="Georgia"/>
        </w:rPr>
        <w:t xml:space="preserve">On commence par étudier le mouvement d'un mobile quelconque, de masse </w:t>
      </w:r>
      <m:oMath>
        <m:r>
          <m:rPr>
            <m:sty m:val="i"/>
          </m:rPr>
          <m:t>m</m:t>
        </m:r>
      </m:oMath>
      <w:r>
        <w:rPr>
          <w:rFonts w:eastAsia="Georgia" w:cs="Georgia" w:ascii="Georgia" w:hAnsi="Georgia"/>
        </w:rPr>
        <w:t xml:space="preserve"> et assimilé à un point matériel </w:t>
      </w:r>
      <m:oMath>
        <m:r>
          <m:rPr>
            <m:sty m:val="i"/>
          </m:rPr>
          <m:t>M</m:t>
        </m:r>
      </m:oMath>
      <w:r>
        <w:rPr>
          <w:rFonts w:eastAsia="Georgia" w:cs="Georgia" w:ascii="Georgia" w:hAnsi="Georgia"/>
        </w:rPr>
        <w:t xml:space="preserve">, dans le référentiel géocentrique ( </w:t>
      </w:r>
      <m:oMath>
        <m:sSub>
          <m:sSubPr/>
          <m:e>
            <m:r>
              <m:rPr>
                <m:scr m:val="script"/>
              </m:rPr>
              <m:t>R</m:t>
            </m:r>
          </m:e>
          <m:sub>
            <m:r>
              <m:rPr>
                <m:sty m:val="i"/>
              </m:rPr>
              <m:t>T</m:t>
            </m:r>
          </m:sub>
        </m:sSub>
      </m:oMath>
      <w:r>
        <w:rPr>
          <w:rFonts w:eastAsia="Georgia" w:cs="Georgia" w:ascii="Georgia" w:hAnsi="Georgia"/>
        </w:rPr>
        <w:t xml:space="preserve"> ) considéré comme galiléen. Le mobile n'est soumis qu'à la seule action de la Terre.</w:t>
      </w:r>
    </w:p>
    <w:p>
      <w:pPr>
        <w:spacing w:after="220" w:lineRule="auto"/>
      </w:pPr>
      <w:r>
        <w:rPr>
          <w:rFonts w:eastAsia="Georgia" w:cs="Georgia" w:ascii="Georgia" w:hAnsi="Georgia"/>
        </w:rPr>
        <w:t xml:space="preserve">Q1. Rappeler la définition du référentiel géocentrique et celle d'un référentiel galiléen.</w:t>
      </w:r>
      <w:r>
        <w:rPr/>
        <w:br w:type="textWrapping"/>
      </w:r>
      <w:r>
        <w:rPr>
          <w:rFonts w:eastAsia="Georgia" w:cs="Georgia" w:ascii="Georgia" w:hAnsi="Georgia"/>
        </w:rPr>
        <w:t xml:space="preserve">Q2. Après avoir justifié la direction du champ de gravitation terrestre </w:t>
      </w:r>
      <m:oMath>
        <m:acc>
          <m:accPr>
            <m:chr m:val="⃗"/>
          </m:accPr>
          <m:e>
            <m:r>
              <m:rPr>
                <m:scr m:val="script"/>
              </m:rPr>
              <m:t>G</m:t>
            </m:r>
          </m:e>
        </m:acc>
        <m:r>
          <m:rPr>
            <m:sty m:val="p"/>
          </m:rPr>
          <m:t>(</m:t>
        </m:r>
        <m:r>
          <m:rPr>
            <m:sty m:val="i"/>
          </m:rPr>
          <m:t>M</m:t>
        </m:r>
        <m:r>
          <m:rPr>
            <m:sty m:val="p"/>
          </m:rPr>
          <m:t>)</m:t>
        </m:r>
      </m:oMath>
      <w:r>
        <w:rPr>
          <w:rFonts w:eastAsia="Georgia" w:cs="Georgia" w:ascii="Georgia" w:hAnsi="Georgia"/>
        </w:rPr>
        <w:t xml:space="preserve"> et les invariances de sa norme, établir l'expression de celui-ci en un point </w:t>
      </w:r>
      <m:oMath>
        <m:r>
          <m:rPr>
            <m:sty m:val="i"/>
          </m:rPr>
          <m:t>M</m:t>
        </m:r>
      </m:oMath>
      <w:r>
        <w:rPr>
          <w:rFonts w:eastAsia="Georgia" w:cs="Georgia" w:ascii="Georgia" w:hAnsi="Georgia"/>
        </w:rPr>
        <w:t xml:space="preserve"> extérieur à la Terre en fonction de la constante de gravitation universelle </w:t>
      </w:r>
      <m:oMath>
        <m:r>
          <m:rPr>
            <m:sty m:val="i"/>
          </m:rPr>
          <m:t>G</m:t>
        </m:r>
      </m:oMath>
      <w:r>
        <w:rPr/>
        <w:t xml:space="preserve">, de la masse </w:t>
      </w:r>
      <m:oMath>
        <m:sSub>
          <m:sSubPr/>
          <m:e>
            <m:r>
              <m:rPr>
                <m:sty m:val="i"/>
              </m:rPr>
              <m:t>M</m:t>
            </m:r>
          </m:e>
          <m:sub>
            <m:r>
              <m:rPr>
                <m:sty m:val="i"/>
              </m:rPr>
              <m:t>T</m:t>
            </m:r>
          </m:sub>
        </m:sSub>
      </m:oMath>
      <w:r>
        <w:rPr/>
        <w:t xml:space="preserve">, de la distance </w:t>
      </w:r>
      <m:oMath>
        <m:r>
          <m:rPr>
            <m:sty m:val="i"/>
          </m:rPr>
          <m:t>r</m:t>
        </m:r>
        <m:r>
          <m:rPr>
            <m:sty m:val="p"/>
          </m:rPr>
          <m:t>=</m:t>
        </m:r>
        <m:r>
          <m:rPr>
            <m:sty m:val="i"/>
          </m:rPr>
          <m:t>O</m:t>
        </m:r>
        <m:r>
          <m:rPr>
            <m:sty m:val="i"/>
          </m:rPr>
          <m:t>M</m:t>
        </m:r>
      </m:oMath>
      <w:r>
        <w:rPr/>
        <w:t xml:space="preserve"> et du vecteur unitaire </w:t>
      </w:r>
      <m:oMath>
        <m:acc>
          <m:accPr>
            <m:chr m:val="⃗"/>
          </m:accPr>
          <m:e>
            <m:r>
              <m:rPr>
                <m:sty m:val="i"/>
              </m:rPr>
              <m:t>u</m:t>
            </m:r>
          </m:e>
        </m:acc>
        <m:r>
          <m:rPr>
            <m:sty m:val="p"/>
          </m:rPr>
          <m:t>=</m:t>
        </m:r>
        <m:acc>
          <m:accPr>
            <m:chr m:val="⃗"/>
          </m:accPr>
          <m:e>
            <m:r>
              <m:rPr>
                <m:sty m:val="i"/>
              </m:rPr>
              <m:t>O</m:t>
            </m:r>
            <m:r>
              <m:rPr>
                <m:sty m:val="i"/>
              </m:rPr>
              <m:t>M</m:t>
            </m:r>
          </m:e>
        </m:acc>
        <m:r>
          <m:rPr>
            <m:sty m:val="p"/>
          </m:rPr>
          <m:t>/</m:t>
        </m:r>
        <m:r>
          <m:rPr>
            <m:sty m:val="i"/>
          </m:rPr>
          <m:t>r</m:t>
        </m:r>
      </m:oMath>
      <w:r>
        <w:rPr>
          <w:rFonts w:eastAsia="Georgia" w:cs="Georgia" w:ascii="Georgia" w:hAnsi="Georgia"/>
        </w:rPr>
        <w:t xml:space="preserve">. En déduire l'expression </w:t>
      </w:r>
      <m:oMath>
        <m:sSub>
          <m:sSubPr/>
          <m:e>
            <m:acc>
              <m:accPr>
                <m:chr m:val="⃗"/>
              </m:accPr>
              <m:e>
                <m:r>
                  <m:rPr>
                    <m:sty m:val="i"/>
                  </m:rPr>
                  <m:t>F</m:t>
                </m:r>
              </m:e>
            </m:acc>
          </m:e>
          <m:sub>
            <m:r>
              <m:rPr>
                <m:sty m:val="i"/>
              </m:rPr>
              <m:t>g</m:t>
            </m:r>
          </m:sub>
        </m:sSub>
      </m:oMath>
      <w:r>
        <w:rPr>
          <w:rFonts w:eastAsia="Georgia" w:cs="Georgia" w:ascii="Georgia" w:hAnsi="Georgia"/>
        </w:rPr>
        <w:t xml:space="preserve"> de la force de gravitation exercée par la Terre sur le mobile de masse </w:t>
      </w:r>
      <m:oMath>
        <m:r>
          <m:rPr>
            <m:sty m:val="i"/>
          </m:rPr>
          <m:t>m</m:t>
        </m:r>
      </m:oMath>
      <w:r>
        <w:rPr/>
        <w:t xml:space="preserve">.</w:t>
      </w:r>
      <w:r>
        <w:rPr/>
        <w:br w:type="textWrapping"/>
      </w:r>
      <w:r>
        <w:rPr>
          <w:rFonts w:eastAsia="Georgia" w:cs="Georgia" w:ascii="Georgia" w:hAnsi="Georgia"/>
        </w:rPr>
        <w:t xml:space="preserve">Q3. Montrer que le moment cinétique </w:t>
      </w:r>
      <m:oMath>
        <m:acc>
          <m:accPr>
            <m:chr m:val="⃗"/>
          </m:accPr>
          <m:e>
            <m:sSub>
              <m:sSubPr/>
              <m:e>
                <m:r>
                  <m:rPr>
                    <m:scr m:val="script"/>
                  </m:rPr>
                  <m:t>L</m:t>
                </m:r>
              </m:e>
              <m:sub>
                <m:r>
                  <m:rPr>
                    <m:sty m:val="i"/>
                  </m:rPr>
                  <m:t>O</m:t>
                </m:r>
              </m:sub>
            </m:sSub>
          </m:e>
        </m:acc>
      </m:oMath>
      <w:r>
        <w:rPr/>
        <w:t xml:space="preserve"> du mobile par rapport au point </w:t>
      </w:r>
      <m:oMath>
        <m:r>
          <m:rPr>
            <m:sty m:val="i"/>
          </m:rPr>
          <m:t>O</m:t>
        </m:r>
      </m:oMath>
      <w:r>
        <w:rPr>
          <w:rFonts w:eastAsia="Georgia" w:cs="Georgia" w:ascii="Georgia" w:hAnsi="Georgia"/>
        </w:rPr>
        <w:t xml:space="preserve"> est une constante du mouvement. En déduire que la trajectoire du mobile est plane.</w:t>
      </w:r>
    </w:p>
    <w:p>
      <w:pPr>
        <w:spacing w:after="220" w:lineRule="auto"/>
      </w:pPr>
      <w:r>
        <w:rPr>
          <w:rFonts w:eastAsia="Georgia" w:cs="Georgia" w:ascii="Georgia" w:hAnsi="Georgia"/>
        </w:rPr>
        <w:t xml:space="preserve">Dans la suite, on associera au référentiel ( </w:t>
      </w:r>
      <m:oMath>
        <m:sSub>
          <m:sSubPr/>
          <m:e>
            <m:r>
              <m:rPr>
                <m:scr m:val="script"/>
              </m:rPr>
              <m:t>R</m:t>
            </m:r>
          </m:e>
          <m:sub>
            <m:r>
              <m:rPr>
                <m:sty m:val="i"/>
              </m:rPr>
              <m:t>T</m:t>
            </m:r>
          </m:sub>
        </m:sSub>
      </m:oMath>
      <w:r>
        <w:rPr>
          <w:rFonts w:eastAsia="Georgia" w:cs="Georgia" w:ascii="Georgia" w:hAnsi="Georgia"/>
        </w:rPr>
        <w:t xml:space="preserve"> ) le repère orthonormé ( </w:t>
      </w:r>
      <m:oMath>
        <m:r>
          <m:rPr>
            <m:sty m:val="i"/>
          </m:rPr>
          <m:t>O</m:t>
        </m:r>
        <m:r>
          <m:rPr>
            <m:sty m:val="p"/>
          </m:rPr>
          <m:t>,</m:t>
        </m:r>
        <m:acc>
          <m:accPr>
            <m:chr m:val="⃗"/>
          </m:accPr>
          <m:e>
            <m:sSub>
              <m:sSubPr/>
              <m:e>
                <m:r>
                  <m:rPr>
                    <m:sty m:val="i"/>
                  </m:rPr>
                  <m:t>e</m:t>
                </m:r>
              </m:e>
              <m:sub>
                <m:r>
                  <m:rPr>
                    <m:sty m:val="i"/>
                  </m:rPr>
                  <m:t>x</m:t>
                </m:r>
              </m:sub>
            </m:sSub>
          </m:e>
        </m:acc>
        <m:r>
          <m:rPr>
            <m:sty m:val="p"/>
          </m:rPr>
          <m:t>,</m:t>
        </m:r>
        <m:acc>
          <m:accPr>
            <m:chr m:val="⃗"/>
          </m:accPr>
          <m:e>
            <m:sSub>
              <m:sSubPr/>
              <m:e>
                <m:r>
                  <m:rPr>
                    <m:sty m:val="i"/>
                  </m:rPr>
                  <m:t>e</m:t>
                </m:r>
              </m:e>
              <m:sub>
                <m:r>
                  <m:rPr>
                    <m:sty m:val="i"/>
                  </m:rPr>
                  <m:t>y</m:t>
                </m:r>
              </m:sub>
            </m:sSub>
          </m:e>
        </m:acc>
        <m:r>
          <m:rPr>
            <m:sty m:val="p"/>
          </m:rPr>
          <m:t>,</m:t>
        </m:r>
        <m:acc>
          <m:accPr>
            <m:chr m:val="⃗"/>
          </m:accPr>
          <m:e>
            <m:sSub>
              <m:sSubPr/>
              <m:e>
                <m:r>
                  <m:rPr>
                    <m:sty m:val="i"/>
                  </m:rPr>
                  <m:t>e</m:t>
                </m:r>
              </m:e>
              <m:sub>
                <m:r>
                  <m:rPr>
                    <m:sty m:val="i"/>
                  </m:rPr>
                  <m:t>z</m:t>
                </m:r>
              </m:sub>
            </m:sSub>
          </m:e>
        </m:acc>
      </m:oMath>
      <w:r>
        <w:rPr>
          <w:rFonts w:eastAsia="Georgia" w:cs="Georgia" w:ascii="Georgia" w:hAnsi="Georgia"/>
        </w:rPr>
        <w:t xml:space="preserve"> ) de façon à ce que le moment cinétique </w:t>
      </w:r>
      <m:oMath>
        <m:acc>
          <m:accPr>
            <m:chr m:val="⃗"/>
          </m:accPr>
          <m:e>
            <m:sSub>
              <m:sSubPr/>
              <m:e>
                <m:r>
                  <m:rPr>
                    <m:scr m:val="script"/>
                  </m:rPr>
                  <m:t>L</m:t>
                </m:r>
              </m:e>
              <m:sub>
                <m:r>
                  <m:rPr>
                    <m:sty m:val="i"/>
                  </m:rPr>
                  <m:t>O</m:t>
                </m:r>
              </m:sub>
            </m:sSub>
          </m:e>
        </m:acc>
      </m:oMath>
      <w:r>
        <w:rPr>
          <w:rFonts w:eastAsia="Georgia" w:cs="Georgia" w:ascii="Georgia" w:hAnsi="Georgia"/>
        </w:rPr>
        <w:t xml:space="preserve"> soit aligné avec </w:t>
      </w:r>
      <m:oMath>
        <m:acc>
          <m:accPr>
            <m:chr m:val="⃗"/>
          </m:accPr>
          <m:e>
            <m:sSub>
              <m:sSubPr/>
              <m:e>
                <m:r>
                  <m:rPr>
                    <m:sty m:val="i"/>
                  </m:rPr>
                  <m:t>e</m:t>
                </m:r>
              </m:e>
              <m:sub>
                <m:r>
                  <m:rPr>
                    <m:sty m:val="i"/>
                  </m:rPr>
                  <m:t>z</m:t>
                </m:r>
              </m:sub>
            </m:sSub>
          </m:e>
        </m:acc>
      </m:oMath>
      <w:r>
        <w:rPr/>
        <w:t xml:space="preserve">. On posera </w:t>
      </w:r>
      <m:oMath>
        <m:acc>
          <m:accPr>
            <m:chr m:val="⃗"/>
          </m:accPr>
          <m:e>
            <m:sSub>
              <m:sSubPr/>
              <m:e>
                <m:r>
                  <m:rPr>
                    <m:scr m:val="script"/>
                  </m:rPr>
                  <m:t>L</m:t>
                </m:r>
              </m:e>
              <m:sub>
                <m:r>
                  <m:rPr>
                    <m:sty m:val="i"/>
                  </m:rPr>
                  <m:t>O</m:t>
                </m:r>
              </m:sub>
            </m:sSub>
          </m:e>
        </m:acc>
        <m:r>
          <m:rPr>
            <m:sty m:val="p"/>
          </m:rPr>
          <m:t>=</m:t>
        </m:r>
        <m:sSub>
          <m:sSubPr/>
          <m:e>
            <m:r>
              <m:rPr>
                <m:scr m:val="script"/>
              </m:rPr>
              <m:t>L</m:t>
            </m:r>
          </m:e>
          <m:sub>
            <m:r>
              <m:rPr>
                <m:sty m:val="p"/>
              </m:rPr>
              <m:t>0</m:t>
            </m:r>
          </m:sub>
        </m:sSub>
        <m:acc>
          <m:accPr>
            <m:chr m:val="⃗"/>
          </m:accPr>
          <m:e>
            <m:sSub>
              <m:sSubPr/>
              <m:e>
                <m:r>
                  <m:rPr>
                    <m:sty m:val="i"/>
                  </m:rPr>
                  <m:t>e</m:t>
                </m:r>
              </m:e>
              <m:sub>
                <m:r>
                  <m:rPr>
                    <m:sty m:val="i"/>
                  </m:rPr>
                  <m:t>z</m:t>
                </m:r>
              </m:sub>
            </m:sSub>
          </m:e>
        </m:acc>
      </m:oMath>
      <w:r>
        <w:rPr>
          <w:rFonts w:eastAsia="Georgia" w:cs="Georgia" w:ascii="Georgia" w:hAnsi="Georgia"/>
        </w:rPr>
        <w:t xml:space="preserve"> et on se placera en coordonnées polaires ( </w:t>
      </w:r>
      <m:oMath>
        <m:r>
          <m:rPr>
            <m:sty m:val="i"/>
          </m:rPr>
          <m:t>r</m:t>
        </m:r>
        <m:r>
          <m:rPr>
            <m:sty m:val="p"/>
          </m:rPr>
          <m:t>,</m:t>
        </m:r>
        <m:r>
          <m:rPr>
            <m:sty m:val="i"/>
          </m:rPr>
          <m:t>θ</m:t>
        </m:r>
      </m:oMath>
      <w:r>
        <w:rPr/>
        <w:t xml:space="preserve"> ), de centre </w:t>
      </w:r>
      <m:oMath>
        <m:r>
          <m:rPr>
            <m:sty m:val="i"/>
          </m:rPr>
          <m:t>O</m:t>
        </m:r>
      </m:oMath>
      <w:r>
        <w:rPr>
          <w:rFonts w:eastAsia="Georgia" w:cs="Georgia" w:ascii="Georgia" w:hAnsi="Georgia"/>
        </w:rPr>
        <w:t xml:space="preserve">, pour décrire le mouvement du mobile (figure 3).</w:t>
      </w:r>
    </w:p>
    <w:p>
      <w:pPr>
        <w:spacing w:after="220" w:lineRule="auto"/>
      </w:pPr>
      <w:r>
        <w:rPr>
          <w:rFonts w:eastAsia="Georgia" w:cs="Georgia" w:ascii="Georgia" w:hAnsi="Georgia"/>
        </w:rPr>
        <w:t xml:space="preserve">Q4. Montrer que la force gravitationnelle s'exerçant sur le mobile dérive d'une énergie potentielle </w:t>
      </w:r>
      <m:oMath>
        <m:sSub>
          <m:sSubPr/>
          <m:e>
            <m:r>
              <m:rPr>
                <m:scr m:val="script"/>
              </m:rPr>
              <m:t>E</m:t>
            </m:r>
          </m:e>
          <m:sub>
            <m:r>
              <m:rPr>
                <m:sty m:val="i"/>
              </m:rPr>
              <m:t>p</m:t>
            </m:r>
          </m:sub>
        </m:sSub>
      </m:oMath>
      <w:r>
        <w:rPr>
          <w:rFonts w:eastAsia="Georgia" w:cs="Georgia" w:ascii="Georgia" w:hAnsi="Georgia"/>
        </w:rPr>
        <w:t xml:space="preserve">. Établir l'expression de celle-ci en la prenant, par convention, nulle à l'infini.</w:t>
      </w:r>
    </w:p>
    <w:p>
      <w:pPr>
        <w:spacing w:lineRule="auto"/>
        <w:jc w:val="center"/>
      </w:pPr>
      <w:r>
        <w:rPr/>
        <w:drawing>
          <wp:inline distB="0" distL="0" distR="0" distT="0">
            <wp:extent cx="5486400" cy="3933484"/>
            <wp:effectExtent b="0" l="0" r="0" t="0"/>
            <wp:docPr id="4" name="image-e520aaf0db5e8c8f1ab404bf054c99aab480d292.jpg"/>
            <a:graphic>
              <a:graphicData uri="http://schemas.openxmlformats.org/drawingml/2006/picture">
                <pic:pic>
                  <pic:nvPicPr>
                    <pic:cNvPr id="4" name="image-e520aaf0db5e8c8f1ab404bf054c99aab480d292.jpg" descr=""/>
                    <pic:cNvPicPr/>
                  </pic:nvPicPr>
                  <pic:blipFill>
                    <a:blip r:embed="rId8" cstate="print"/>
                    <a:srcRect b="0" l="0" r="0" t="0"/>
                    <a:stretch>
                      <a:fillRect/>
                    </a:stretch>
                  </pic:blipFill>
                  <pic:spPr>
                    <a:xfrm>
                      <a:off x="0" y="0"/>
                      <a:ext cx="5486400" cy="3933484"/>
                    </a:xfrm>
                    <a:prstGeom prst="rect"/>
                  </pic:spPr>
                </pic:pic>
              </a:graphicData>
            </a:graphic>
          </wp:inline>
        </w:drawing>
      </w:r>
    </w:p>
    <w:p>
      <w:pPr>
        <w:spacing w:lineRule="auto"/>
      </w:pPr>
      <w:r>
        <w:rPr>
          <w:rFonts w:eastAsia="Georgia" w:cs="Georgia" w:ascii="Georgia" w:hAnsi="Georgia"/>
        </w:rPr>
        <w:t xml:space="preserve">Figure 3 - Description du mouvement du mobile dans le système de coordonnées polaires</w:t>
      </w:r>
    </w:p>
    <w:p>
      <w:pPr>
        <w:spacing w:after="220" w:lineRule="auto"/>
      </w:pPr>
      <w:r>
        <w:rPr>
          <w:rFonts w:eastAsia="Georgia" w:cs="Georgia" w:ascii="Georgia" w:hAnsi="Georgia"/>
        </w:rPr>
        <w:t xml:space="preserve">Q5. Montrer que l'énergie mécanique </w:t>
      </w:r>
      <m:oMath>
        <m:sSub>
          <m:sSubPr/>
          <m:e>
            <m:r>
              <m:rPr>
                <m:scr m:val="script"/>
              </m:rPr>
              <m:t>E</m:t>
            </m:r>
          </m:e>
          <m:sub>
            <m:r>
              <m:rPr>
                <m:sty m:val="i"/>
              </m:rPr>
              <m:t>m</m:t>
            </m:r>
          </m:sub>
        </m:sSub>
      </m:oMath>
      <w:r>
        <w:rPr/>
        <w:t xml:space="preserve"> est une constante du mouvement et qu'elle peut se mettre sous la forme :</w:t>
      </w:r>
    </w:p>
    <w:p>
      <w:pPr>
        <w:spacing w:after="220" w:lineRule="auto"/>
      </w:pPr>
      <m:oMathPara>
        <m:oMath>
          <m:sSub>
            <m:sSubPr/>
            <m:e>
              <m:r>
                <m:rPr>
                  <m:scr m:val="script"/>
                </m:rPr>
                <m:t>E</m:t>
              </m:r>
            </m:e>
            <m:sub>
              <m:r>
                <m:rPr>
                  <m:sty m:val="i"/>
                </m:rPr>
                <m:t>m</m:t>
              </m:r>
            </m:sub>
          </m:sSub>
          <m:r>
            <m:rPr>
              <m:sty m:val="p"/>
            </m:rPr>
            <m:t>=</m:t>
          </m:r>
          <m:f>
            <m:fPr>
              <m:ctrlPr>
                <w:rPr>
                  <w:rFonts w:ascii="Cambria Math" w:hAnsi="Cambria Math"/>
                </w:rPr>
              </m:ctrlPr>
            </m:fPr>
            <m:num>
              <m:r>
                <m:rPr>
                  <m:sty m:val="p"/>
                </m:rPr>
                <m:t>1</m:t>
              </m:r>
            </m:num>
            <m:den>
              <m:r>
                <m:rPr>
                  <m:sty m:val="p"/>
                </m:rPr>
                <m:t>2</m:t>
              </m:r>
            </m:den>
          </m:f>
          <m:r>
            <m:rPr>
              <m:sty m:val="i"/>
            </m:rPr>
            <m:t>m</m:t>
          </m:r>
          <m:sSup>
            <m:sSupPr/>
            <m:e>
              <m:acc>
                <m:accPr>
                  <m:chr m:val="˙"/>
                </m:accPr>
                <m:e>
                  <m:r>
                    <m:rPr>
                      <m:sty m:val="i"/>
                    </m:rPr>
                    <m:t>r</m:t>
                  </m:r>
                </m:e>
              </m:acc>
            </m:e>
            <m:sup>
              <m:r>
                <m:rPr>
                  <m:sty m:val="p"/>
                </m:rPr>
                <m:t>2</m:t>
              </m:r>
            </m:sup>
          </m:sSup>
          <m:r>
            <m:rPr>
              <m:sty m:val="p"/>
            </m:rPr>
            <m:t>+</m:t>
          </m:r>
          <m:sSub>
            <m:sSubPr/>
            <m:e>
              <m:r>
                <m:rPr>
                  <m:scr m:val="script"/>
                </m:rPr>
                <m:t>E</m:t>
              </m:r>
            </m:e>
            <m:sub>
              <m:r>
                <m:rPr>
                  <m:sty m:val="i"/>
                </m:rPr>
                <m:t>p</m:t>
              </m:r>
              <m:r>
                <m:rPr>
                  <m:sty m:val="p"/>
                </m:rPr>
                <m:t>,</m:t>
              </m:r>
              <m:r>
                <m:rPr>
                  <m:nor/>
                </m:rPr>
                <m:t> eff </m:t>
              </m:r>
            </m:sub>
          </m:sSub>
          <m:r>
            <m:rPr>
              <m:sty m:val="p"/>
            </m:rPr>
            <m:t>(</m:t>
          </m:r>
          <m:r>
            <m:rPr>
              <m:sty m:val="i"/>
            </m:rPr>
            <m:t>r</m:t>
          </m:r>
          <m:r>
            <m:rPr>
              <m:sty m:val="p"/>
            </m:rPr>
            <m:t>)</m:t>
          </m:r>
        </m:oMath>
      </m:oMathPara>
    </w:p>
    <w:p>
      <w:pPr>
        <w:spacing w:after="220" w:lineRule="auto"/>
      </w:pPr>
      <w:r>
        <w:rPr>
          <w:rFonts w:eastAsia="Georgia" w:cs="Georgia" w:ascii="Georgia" w:hAnsi="Georgia"/>
        </w:rPr>
        <w:t xml:space="preserve">où </w:t>
      </w:r>
      <m:oMath>
        <m:sSub>
          <m:sSubPr/>
          <m:e>
            <m:r>
              <m:rPr>
                <m:scr m:val="script"/>
              </m:rPr>
              <m:t>E</m:t>
            </m:r>
          </m:e>
          <m:sub>
            <m:r>
              <m:rPr>
                <m:sty m:val="i"/>
              </m:rPr>
              <m:t>p</m:t>
            </m:r>
            <m:r>
              <m:rPr>
                <m:sty m:val="p"/>
              </m:rPr>
              <m:t>,</m:t>
            </m:r>
            <m:r>
              <m:rPr>
                <m:nor/>
              </m:rPr>
              <m:t> eff </m:t>
            </m:r>
          </m:sub>
        </m:sSub>
        <m:r>
          <m:rPr>
            <m:sty m:val="p"/>
          </m:rPr>
          <m:t>(</m:t>
        </m:r>
        <m:r>
          <m:rPr>
            <m:sty m:val="i"/>
          </m:rPr>
          <m:t>r</m:t>
        </m:r>
        <m:r>
          <m:rPr>
            <m:sty m:val="p"/>
          </m:rPr>
          <m:t>)</m:t>
        </m:r>
      </m:oMath>
      <w:r>
        <w:rPr>
          <w:rFonts w:eastAsia="Georgia" w:cs="Georgia" w:ascii="Georgia" w:hAnsi="Georgia"/>
        </w:rPr>
        <w:t xml:space="preserve"> est un terme, appelé énergie potentielle effective, que l'on exprimera en fonction de </w:t>
      </w:r>
      <m:oMath>
        <m:r>
          <m:rPr>
            <m:sty m:val="i"/>
          </m:rPr>
          <m:t>G</m:t>
        </m:r>
        <m:r>
          <m:rPr>
            <m:sty m:val="p"/>
          </m:rPr>
          <m:t>,</m:t>
        </m:r>
        <m:r>
          <m:rPr>
            <m:sty m:val="i"/>
          </m:rPr>
          <m:t>m</m:t>
        </m:r>
        <m:r>
          <m:rPr>
            <m:sty m:val="p"/>
          </m:rPr>
          <m:t>,</m:t>
        </m:r>
        <m:sSub>
          <m:sSubPr/>
          <m:e>
            <m:r>
              <m:rPr>
                <m:sty m:val="i"/>
              </m:rPr>
              <m:t>M</m:t>
            </m:r>
          </m:e>
          <m:sub>
            <m:r>
              <m:rPr>
                <m:sty m:val="i"/>
              </m:rPr>
              <m:t>T</m:t>
            </m:r>
          </m:sub>
        </m:sSub>
        <m:r>
          <m:rPr>
            <m:sty m:val="p"/>
          </m:rPr>
          <m:t>,</m:t>
        </m:r>
        <m:sSub>
          <m:sSubPr/>
          <m:e>
            <m:r>
              <m:rPr>
                <m:scr m:val="script"/>
              </m:rPr>
              <m:t>L</m:t>
            </m:r>
          </m:e>
          <m:sub>
            <m:r>
              <m:rPr>
                <m:sty m:val="p"/>
              </m:rPr>
              <m:t>0</m:t>
            </m:r>
          </m:sub>
        </m:sSub>
      </m:oMath>
      <w:r>
        <w:rPr/>
        <w:t xml:space="preserve"> et de </w:t>
      </w:r>
      <m:oMath>
        <m:r>
          <m:rPr>
            <m:sty m:val="i"/>
          </m:rPr>
          <m:t>r</m:t>
        </m:r>
      </m:oMath>
      <w:r>
        <w:rPr/>
        <w:t xml:space="preserve">.</w:t>
      </w:r>
      <w:r>
        <w:rPr/>
        <w:br w:type="textWrapping"/>
      </w:r>
      <w:r>
        <w:rPr>
          <w:rFonts w:eastAsia="Georgia" w:cs="Georgia" w:ascii="Georgia" w:hAnsi="Georgia"/>
        </w:rPr>
        <w:t xml:space="preserve">Q6. Expliquer pourquoi l'énergie mécanique du mobile est nécessairement supérieure ou égale à son énergie potentielle effective.</w:t>
      </w:r>
      <w:r>
        <w:rPr/>
        <w:br w:type="textWrapping"/>
      </w:r>
      <w:r>
        <w:rPr>
          <w:rFonts w:eastAsia="Georgia" w:cs="Georgia" w:ascii="Georgia" w:hAnsi="Georgia"/>
        </w:rPr>
        <w:t xml:space="preserve">Q7. Représenter graphiquement, pour une valeur donnée de </w:t>
      </w:r>
      <m:oMath>
        <m:sSub>
          <m:sSubPr/>
          <m:e>
            <m:r>
              <m:rPr>
                <m:scr m:val="script"/>
              </m:rPr>
              <m:t>L</m:t>
            </m:r>
          </m:e>
          <m:sub>
            <m:r>
              <m:rPr>
                <m:sty m:val="p"/>
              </m:rPr>
              <m:t>0</m:t>
            </m:r>
          </m:sub>
        </m:sSub>
      </m:oMath>
      <w:r>
        <w:rPr>
          <w:rFonts w:eastAsia="Georgia" w:cs="Georgia" w:ascii="Georgia" w:hAnsi="Georgia"/>
        </w:rPr>
        <w:t xml:space="preserve">, l'énergie potentielle effective </w:t>
      </w:r>
      <m:oMath>
        <m:sSub>
          <m:sSubPr/>
          <m:e>
            <m:r>
              <m:rPr>
                <m:scr m:val="script"/>
              </m:rPr>
              <m:t>E</m:t>
            </m:r>
          </m:e>
          <m:sub>
            <m:r>
              <m:rPr>
                <m:sty m:val="i"/>
              </m:rPr>
              <m:t>p</m:t>
            </m:r>
            <m:r>
              <m:rPr>
                <m:sty m:val="p"/>
              </m:rPr>
              <m:t>,</m:t>
            </m:r>
            <m:r>
              <m:rPr>
                <m:nor/>
              </m:rPr>
              <m:t> eff </m:t>
            </m:r>
          </m:sub>
        </m:sSub>
      </m:oMath>
      <w:r>
        <w:rPr/>
        <w:t xml:space="preserve"> du mobile en fonction de </w:t>
      </w:r>
      <m:oMath>
        <m:r>
          <m:rPr>
            <m:sty m:val="i"/>
          </m:rPr>
          <m:t>r</m:t>
        </m:r>
      </m:oMath>
      <w:r>
        <w:rPr>
          <w:rFonts w:eastAsia="Georgia" w:cs="Georgia" w:ascii="Georgia" w:hAnsi="Georgia"/>
        </w:rPr>
        <w:t xml:space="preserve">. Faire apparaître sur le graphique l'énergie mécanique d'une trajectoire associée à un état lié. On rappelle que, pour une force centrale en </w:t>
      </w:r>
      <m:oMath>
        <m:r>
          <m:rPr>
            <m:sty m:val="p"/>
          </m:rPr>
          <m:t>1</m:t>
        </m:r>
        <m:r>
          <m:rPr>
            <m:sty m:val="p"/>
          </m:rPr>
          <m:t>/</m:t>
        </m:r>
        <m:sSup>
          <m:sSupPr/>
          <m:e>
            <m:r>
              <m:rPr>
                <m:sty m:val="i"/>
              </m:rPr>
              <m:t>r</m:t>
            </m:r>
          </m:e>
          <m:sup>
            <m:r>
              <m:rPr>
                <m:sty m:val="p"/>
              </m:rPr>
              <m:t>2</m:t>
            </m:r>
          </m:sup>
        </m:sSup>
      </m:oMath>
      <w:r>
        <w:rPr>
          <w:rFonts w:eastAsia="Georgia" w:cs="Georgia" w:ascii="Georgia" w:hAnsi="Georgia"/>
        </w:rPr>
        <w:t xml:space="preserve">, la trajectoire d'un état lié est elliptique.</w:t>
      </w:r>
      <w:r>
        <w:rPr/>
        <w:br w:type="textWrapping"/>
      </w:r>
      <w:r>
        <w:rPr>
          <w:rFonts w:eastAsia="Georgia" w:cs="Georgia" w:ascii="Georgia" w:hAnsi="Georgia"/>
        </w:rPr>
        <w:t xml:space="preserve">Q8. Pour un mouvement elliptique quelconque, indiquer à quelles positions particulières l'énergie mécanique est égale à l'énergie potentielle effective. Caractériser le mouvement du mobile dans le cas où l'énergie mécanique est égale au minimum de l'énergie potentielle effective.</w:t>
      </w:r>
    </w:p>
    <w:p>
      <w:pPr>
        <w:spacing w:after="220" w:lineRule="auto"/>
      </w:pPr>
      <w:r>
        <w:rPr>
          <w:rFonts w:eastAsia="Georgia" w:cs="Georgia" w:ascii="Georgia" w:hAnsi="Georgia"/>
        </w:rPr>
        <w:t xml:space="preserve">La plupart des mesures effectuées par les satellites altimétriques se font à partir de l'orbite altimétrique de référence, que l'on considérera ici comme une orbite circulaire de rayon </w:t>
      </w:r>
      <m:oMath>
        <m:r>
          <m:rPr>
            <m:sty m:val="i"/>
          </m:rPr>
          <m:t>R</m:t>
        </m:r>
      </m:oMath>
      <w:r>
        <w:rPr>
          <w:rFonts w:eastAsia="Georgia" w:cs="Georgia" w:ascii="Georgia" w:hAnsi="Georgia"/>
        </w:rPr>
        <w:t xml:space="preserve">. Dans la suite, le mobile étudié correspond à un satellite altimétrique de masse </w:t>
      </w:r>
      <m:oMath>
        <m:r>
          <m:rPr>
            <m:sty m:val="i"/>
          </m:rPr>
          <m:t>m</m:t>
        </m:r>
      </m:oMath>
      <w:r>
        <w:rPr>
          <w:rFonts w:eastAsia="Georgia" w:cs="Georgia" w:ascii="Georgia" w:hAnsi="Georgia"/>
        </w:rPr>
        <w:t xml:space="preserve">, assimilable à un point matériel.</w:t>
      </w:r>
    </w:p>
    <w:p>
      <w:pPr>
        <w:spacing w:after="220" w:lineRule="auto"/>
      </w:pPr>
      <w:r>
        <w:rPr>
          <w:rFonts w:eastAsia="Georgia" w:cs="Georgia" w:ascii="Georgia" w:hAnsi="Georgia"/>
        </w:rPr>
        <w:t xml:space="preserve">Q9. Exprimer l'énergie mécanique </w:t>
      </w:r>
      <m:oMath>
        <m:sSub>
          <m:sSubPr/>
          <m:e>
            <m:r>
              <m:rPr>
                <m:scr m:val="script"/>
              </m:rPr>
              <m:t>E</m:t>
            </m:r>
          </m:e>
          <m:sub>
            <m:r>
              <m:rPr>
                <m:sty m:val="i"/>
              </m:rPr>
              <m:t>m</m:t>
            </m:r>
            <m:r>
              <m:rPr>
                <m:nor/>
              </m:rPr>
              <m:t>,alt </m:t>
            </m:r>
          </m:sub>
        </m:sSub>
      </m:oMath>
      <w:r>
        <w:rPr>
          <w:rFonts w:eastAsia="Georgia" w:cs="Georgia" w:ascii="Georgia" w:hAnsi="Georgia"/>
        </w:rPr>
        <w:t xml:space="preserve"> du satellite situé sur l'orbite altimétrique de référence, en fonction de </w:t>
      </w:r>
      <m:oMath>
        <m:r>
          <m:rPr>
            <m:sty m:val="i"/>
          </m:rPr>
          <m:t>G</m:t>
        </m:r>
        <m:r>
          <m:rPr>
            <m:sty m:val="p"/>
          </m:rPr>
          <m:t>,</m:t>
        </m:r>
        <m:sSub>
          <m:sSubPr/>
          <m:e>
            <m:r>
              <m:rPr>
                <m:sty m:val="i"/>
              </m:rPr>
              <m:t>M</m:t>
            </m:r>
          </m:e>
          <m:sub>
            <m:r>
              <m:rPr>
                <m:sty m:val="i"/>
              </m:rPr>
              <m:t>T</m:t>
            </m:r>
          </m:sub>
        </m:sSub>
        <m:r>
          <m:rPr>
            <m:sty m:val="p"/>
          </m:rPr>
          <m:t>,</m:t>
        </m:r>
        <m:r>
          <m:rPr>
            <m:sty m:val="i"/>
          </m:rPr>
          <m:t>m</m:t>
        </m:r>
      </m:oMath>
      <w:r>
        <w:rPr/>
        <w:t xml:space="preserve"> et de </w:t>
      </w:r>
      <m:oMath>
        <m:r>
          <m:rPr>
            <m:sty m:val="i"/>
          </m:rPr>
          <m:t>R</m:t>
        </m:r>
      </m:oMath>
      <w:r>
        <w:rPr/>
        <w:t xml:space="preserve">.</w:t>
      </w:r>
      <w:r>
        <w:rPr/>
        <w:br w:type="textWrapping"/>
      </w:r>
      <w:r>
        <w:rPr>
          <w:rFonts w:eastAsia="Georgia" w:cs="Georgia" w:ascii="Georgia" w:hAnsi="Georgia"/>
        </w:rPr>
        <w:t xml:space="preserve">Q10. Établir la troisième loi de Kepler dans le cas particulier d'une orbite circulaire, en utilisant les paramètres liés à l'orbite altimétrique.</w:t>
      </w:r>
    </w:p>
    <w:p>
      <w:pPr>
        <w:spacing w:after="220" w:lineRule="auto"/>
      </w:pPr>
      <w:r>
        <w:rPr>
          <w:rFonts w:eastAsia="Georgia" w:cs="Georgia" w:ascii="Georgia" w:hAnsi="Georgia"/>
        </w:rPr>
        <w:t xml:space="preserve">On admettra que la troisième loi de Kepler est valable plus généralement pour un mouvement elliptique. Son expression peut se déduire de l'équation obtenue pour le mouvement circulaire, en remplaçant le rayon </w:t>
      </w:r>
      <m:oMath>
        <m:r>
          <m:rPr>
            <m:sty m:val="i"/>
          </m:rPr>
          <m:t>R</m:t>
        </m:r>
      </m:oMath>
      <w:r>
        <w:rPr/>
        <w:t xml:space="preserve"> de l'orbite circulaire par le demi-grand axe </w:t>
      </w:r>
      <m:oMath>
        <m:r>
          <m:rPr>
            <m:sty m:val="i"/>
          </m:rPr>
          <m:t>a</m:t>
        </m:r>
      </m:oMath>
      <w:r>
        <w:rPr/>
        <w:t xml:space="preserve"> de la trajectoire elliptique.</w:t>
      </w:r>
    </w:p>
    <w:p>
      <w:pPr>
        <w:spacing w:line="271" w:before="330" w:lineRule="auto"/>
      </w:pPr>
      <w:r>
        <w:rPr>
          <w:b/>
          <w:sz w:val="42"/>
        </w:rPr>
        <w:t xml:space="preserve">1.2 - Jason-2 : un exemple pour la fin de vie des satellites</w:t>
      </w:r>
    </w:p>
    <w:p>
      <w:pPr>
        <w:spacing w:after="220" w:lineRule="auto"/>
      </w:pPr>
      <w:r>
        <w:rPr>
          <w:rFonts w:eastAsia="Georgia" w:cs="Georgia" w:ascii="Georgia" w:hAnsi="Georgia"/>
        </w:rPr>
        <w:t xml:space="preserve">En fin de vie, pour que ne soit pas laissé un objet non contrôlé sur l'orbite altimétrique de référence, le satellite Jason-2 a été dirigé vers une orbite dite «cimetière», d'altitude légèrement moins haute que celle de l'orbite altimétrique de référence, avant d'être définitivement abandonné. On se propose dans cette sous-partie d'étudier le cas d'une manœuvre de ce type dans le cas très simplifié, illustré figure 4, d'un transfert entre deux orbites circulaires coplanaires sous la seule action de l'attraction terrestre. L'orbite de transfert, appelée orbite de Hohmann, correspond à une ellipse dont l'un des foyers est le centre </w:t>
      </w:r>
      <m:oMath>
        <m:r>
          <m:rPr>
            <m:sty m:val="i"/>
          </m:rPr>
          <m:t>O</m:t>
        </m:r>
      </m:oMath>
      <w:r>
        <w:rPr>
          <w:rFonts w:eastAsia="Georgia" w:cs="Georgia" w:ascii="Georgia" w:hAnsi="Georgia"/>
        </w:rPr>
        <w:t xml:space="preserve"> de la Terre, dont l'apogée </w:t>
      </w:r>
      <m:oMath>
        <m:r>
          <m:rPr>
            <m:sty m:val="i"/>
          </m:rPr>
          <m:t>A</m:t>
        </m:r>
      </m:oMath>
      <w:r>
        <w:rPr>
          <w:rFonts w:eastAsia="Georgia" w:cs="Georgia" w:ascii="Georgia" w:hAnsi="Georgia"/>
        </w:rPr>
        <w:t xml:space="preserve"> est situé sur l'orbite altimétrique de référence (rayon </w:t>
      </w:r>
      <m:oMath>
        <m:r>
          <m:rPr>
            <m:sty m:val="i"/>
          </m:rPr>
          <m:t>R</m:t>
        </m:r>
      </m:oMath>
      <w:r>
        <w:rPr>
          <w:rFonts w:eastAsia="Georgia" w:cs="Georgia" w:ascii="Georgia" w:hAnsi="Georgia"/>
        </w:rPr>
        <w:t xml:space="preserve"> ) et dont le périgée </w:t>
      </w:r>
      <m:oMath>
        <m:r>
          <m:rPr>
            <m:sty m:val="i"/>
          </m:rPr>
          <m:t>P</m:t>
        </m:r>
      </m:oMath>
      <w:r>
        <w:rPr>
          <w:rFonts w:eastAsia="Georgia" w:cs="Georgia" w:ascii="Georgia" w:hAnsi="Georgia"/>
        </w:rPr>
        <w:t xml:space="preserve"> est sur l'orbite cimetière (rayon </w:t>
      </w:r>
      <m:oMath>
        <m:sSub>
          <m:sSubPr/>
          <m:e>
            <m:r>
              <m:rPr>
                <m:sty m:val="i"/>
              </m:rPr>
              <m:t>R</m:t>
            </m:r>
          </m:e>
          <m:sub>
            <m:r>
              <m:rPr>
                <m:sty m:val="i"/>
              </m:rPr>
              <m:t>c</m:t>
            </m:r>
          </m:sub>
        </m:sSub>
      </m:oMath>
      <w:r>
        <w:rPr/>
        <w:t xml:space="preserve"> ).</w:t>
      </w:r>
    </w:p>
    <w:p>
      <w:pPr>
        <w:spacing w:after="220" w:lineRule="auto"/>
      </w:pPr>
      <w:r>
        <w:rPr>
          <w:rFonts w:eastAsia="Georgia" w:cs="Georgia" w:ascii="Georgia" w:hAnsi="Georgia"/>
        </w:rPr>
        <w:t xml:space="preserve">Pour modifier l'orbite du satellite, il faut l'accélérer ou le freiner en commandant le fonctionnement et la direction de ses moteurs. On considérera que la poussée générée par ceux-ci s'exerce pendant une durée tellement courte que les changements d'orbites se font instantanément.</w:t>
      </w:r>
    </w:p>
    <w:p>
      <w:pPr>
        <w:spacing w:lineRule="auto"/>
        <w:jc w:val="center"/>
      </w:pPr>
      <w:r>
        <w:rPr/>
        <w:drawing>
          <wp:inline distB="0" distL="0" distR="0" distT="0">
            <wp:extent cx="5486400" cy="3545058"/>
            <wp:effectExtent b="0" l="0" r="0" t="0"/>
            <wp:docPr id="5" name="image-162355cff863884caaabf535f0469ce83c8695e2.jpg"/>
            <a:graphic>
              <a:graphicData uri="http://schemas.openxmlformats.org/drawingml/2006/picture">
                <pic:pic>
                  <pic:nvPicPr>
                    <pic:cNvPr id="5" name="image-162355cff863884caaabf535f0469ce83c8695e2.jpg" descr=""/>
                    <pic:cNvPicPr/>
                  </pic:nvPicPr>
                  <pic:blipFill>
                    <a:blip r:embed="rId9" cstate="print"/>
                    <a:srcRect b="0" l="0" r="0" t="0"/>
                    <a:stretch>
                      <a:fillRect/>
                    </a:stretch>
                  </pic:blipFill>
                  <pic:spPr>
                    <a:xfrm>
                      <a:off x="0" y="0"/>
                      <a:ext cx="5486400" cy="3545058"/>
                    </a:xfrm>
                    <a:prstGeom prst="rect"/>
                  </pic:spPr>
                </pic:pic>
              </a:graphicData>
            </a:graphic>
          </wp:inline>
        </w:drawing>
      </w:r>
    </w:p>
    <w:p>
      <w:pPr>
        <w:spacing w:lineRule="auto"/>
      </w:pPr>
      <w:r>
        <w:rPr>
          <w:rFonts w:eastAsia="Georgia" w:cs="Georgia" w:ascii="Georgia" w:hAnsi="Georgia"/>
        </w:rPr>
        <w:t xml:space="preserve">Figure 4 - Tracé des différentes orbites du satellite</w:t>
      </w:r>
    </w:p>
    <w:p>
      <w:pPr>
        <w:spacing w:after="220" w:lineRule="auto"/>
      </w:pPr>
      <w:r>
        <w:rPr>
          <w:rFonts w:eastAsia="Georgia" w:cs="Georgia" w:ascii="Georgia" w:hAnsi="Georgia"/>
        </w:rPr>
        <w:t xml:space="preserve">Q11. En utilisant l'équation (1), montrer que l'énergie mécanique </w:t>
      </w:r>
      <m:oMath>
        <m:sSub>
          <m:sSubPr/>
          <m:e>
            <m:r>
              <m:rPr>
                <m:scr m:val="script"/>
              </m:rPr>
              <m:t>E</m:t>
            </m:r>
          </m:e>
          <m:sub>
            <m:r>
              <m:rPr>
                <m:sty m:val="i"/>
              </m:rPr>
              <m:t>m</m:t>
            </m:r>
            <m:r>
              <m:rPr>
                <m:sty m:val="p"/>
              </m:rPr>
              <m:t>,</m:t>
            </m:r>
            <m:r>
              <m:rPr>
                <m:sty m:val="p"/>
              </m:rPr>
              <m:t>tr</m:t>
            </m:r>
          </m:sub>
        </m:sSub>
      </m:oMath>
      <w:r>
        <w:rPr/>
        <w:t xml:space="preserve"> du satellite sur l'orbite de transfert peut se mettre sous la forme :</w:t>
      </w:r>
    </w:p>
    <w:p>
      <w:pPr>
        <w:spacing w:after="220" w:lineRule="auto"/>
      </w:pPr>
      <m:oMathPara>
        <m:oMath>
          <m:sSub>
            <m:sSubPr/>
            <m:e>
              <m:r>
                <m:rPr>
                  <m:scr m:val="script"/>
                </m:rPr>
                <m:t>E</m:t>
              </m:r>
            </m:e>
            <m:sub>
              <m:r>
                <m:rPr>
                  <m:sty m:val="i"/>
                </m:rPr>
                <m:t>m</m:t>
              </m:r>
              <m:r>
                <m:rPr>
                  <m:sty m:val="p"/>
                </m:rPr>
                <m:t>,</m:t>
              </m:r>
              <m:r>
                <m:rPr>
                  <m:sty m:val="p"/>
                </m:rPr>
                <m:t>tr</m:t>
              </m:r>
            </m:sub>
          </m:sSub>
          <m:r>
            <m:rPr>
              <m:sty m:val="p"/>
            </m:rPr>
            <m:t>=</m:t>
          </m:r>
          <m:r>
            <m:rPr>
              <m:sty m:val="p"/>
            </m:rPr>
            <m:t>−</m:t>
          </m:r>
          <m:f>
            <m:fPr>
              <m:ctrlPr>
                <w:rPr>
                  <w:rFonts w:ascii="Cambria Math" w:hAnsi="Cambria Math"/>
                </w:rPr>
              </m:ctrlPr>
            </m:fPr>
            <m:num>
              <m:r>
                <m:rPr>
                  <m:sty m:val="i"/>
                </m:rPr>
                <m:t>G</m:t>
              </m:r>
              <m:sSub>
                <m:sSubPr/>
                <m:e>
                  <m:r>
                    <m:rPr>
                      <m:sty m:val="i"/>
                    </m:rPr>
                    <m:t>M</m:t>
                  </m:r>
                </m:e>
                <m:sub>
                  <m:r>
                    <m:rPr>
                      <m:sty m:val="i"/>
                    </m:rPr>
                    <m:t>T</m:t>
                  </m:r>
                </m:sub>
              </m:sSub>
              <m:r>
                <m:rPr>
                  <m:sty m:val="i"/>
                </m:rPr>
                <m:t>m</m:t>
              </m:r>
            </m:num>
            <m:den>
              <m:r>
                <m:rPr>
                  <m:sty m:val="i"/>
                </m:rPr>
                <m:t>R</m:t>
              </m:r>
              <m:r>
                <m:rPr>
                  <m:sty m:val="p"/>
                </m:rPr>
                <m:t>+</m:t>
              </m:r>
              <m:sSub>
                <m:sSubPr/>
                <m:e>
                  <m:r>
                    <m:rPr>
                      <m:sty m:val="i"/>
                    </m:rPr>
                    <m:t>R</m:t>
                  </m:r>
                </m:e>
                <m:sub>
                  <m:r>
                    <m:rPr>
                      <m:sty m:val="i"/>
                    </m:rPr>
                    <m:t>c</m:t>
                  </m:r>
                </m:sub>
              </m:sSub>
            </m:den>
          </m:f>
        </m:oMath>
      </m:oMathPara>
    </w:p>
    <w:p>
      <w:pPr>
        <w:spacing w:after="220" w:lineRule="auto"/>
      </w:pPr>
      <w:r>
        <w:rPr>
          <w:rFonts w:eastAsia="Georgia" w:cs="Georgia" w:ascii="Georgia" w:hAnsi="Georgia"/>
        </w:rPr>
        <w:t xml:space="preserve">Q12. Exprimer la variation d'énergie mécanique </w:t>
      </w:r>
      <m:oMath>
        <m:r>
          <m:rPr>
            <m:sty m:val="p"/>
          </m:rPr>
          <m:t>Δ</m:t>
        </m:r>
        <m:sSub>
          <m:sSubPr/>
          <m:e>
            <m:r>
              <m:rPr>
                <m:scr m:val="script"/>
              </m:rPr>
              <m:t>E</m:t>
            </m:r>
          </m:e>
          <m:sub>
            <m:r>
              <m:rPr>
                <m:sty m:val="i"/>
              </m:rPr>
              <m:t>m</m:t>
            </m:r>
          </m:sub>
        </m:sSub>
        <m:r>
          <m:rPr>
            <m:sty m:val="p"/>
          </m:rPr>
          <m:t>=</m:t>
        </m:r>
        <m:sSub>
          <m:sSubPr/>
          <m:e>
            <m:r>
              <m:rPr>
                <m:scr m:val="script"/>
              </m:rPr>
              <m:t>E</m:t>
            </m:r>
          </m:e>
          <m:sub>
            <m:r>
              <m:rPr>
                <m:sty m:val="i"/>
              </m:rPr>
              <m:t>m</m:t>
            </m:r>
            <m:r>
              <m:rPr>
                <m:sty m:val="p"/>
              </m:rPr>
              <m:t>,</m:t>
            </m:r>
            <m:r>
              <m:rPr>
                <m:sty m:val="p"/>
              </m:rPr>
              <m:t>tr</m:t>
            </m:r>
          </m:sub>
        </m:sSub>
        <m:r>
          <m:rPr>
            <m:sty m:val="p"/>
          </m:rPr>
          <m:t>−</m:t>
        </m:r>
        <m:sSub>
          <m:sSubPr/>
          <m:e>
            <m:r>
              <m:rPr>
                <m:scr m:val="script"/>
              </m:rPr>
              <m:t>E</m:t>
            </m:r>
          </m:e>
          <m:sub>
            <m:r>
              <m:rPr>
                <m:sty m:val="i"/>
              </m:rPr>
              <m:t>m</m:t>
            </m:r>
            <m:r>
              <m:rPr>
                <m:sty m:val="p"/>
              </m:rPr>
              <m:t>,</m:t>
            </m:r>
            <m:r>
              <m:rPr>
                <m:nor/>
              </m:rPr>
              <m:t> alt </m:t>
            </m:r>
          </m:sub>
        </m:sSub>
      </m:oMath>
      <w:r>
        <w:rPr>
          <w:rFonts w:eastAsia="Georgia" w:cs="Georgia" w:ascii="Georgia" w:hAnsi="Georgia"/>
        </w:rPr>
        <w:t xml:space="preserve"> nécessaire pour passer de l'orbite initiale à l'orbite de transfert. Commenter le signe de </w:t>
      </w:r>
      <m:oMath>
        <m:r>
          <m:rPr>
            <m:sty m:val="p"/>
          </m:rPr>
          <m:t>Δ</m:t>
        </m:r>
        <m:sSub>
          <m:sSubPr/>
          <m:e>
            <m:r>
              <m:rPr>
                <m:scr m:val="script"/>
              </m:rPr>
              <m:t>E</m:t>
            </m:r>
          </m:e>
          <m:sub>
            <m:r>
              <m:rPr>
                <m:sty m:val="i"/>
              </m:rPr>
              <m:t>m</m:t>
            </m:r>
          </m:sub>
        </m:sSub>
      </m:oMath>
      <w:r>
        <w:rPr/>
        <w:t xml:space="preserve">.</w:t>
      </w:r>
      <w:r>
        <w:rPr/>
        <w:br w:type="textWrapping"/>
      </w:r>
      <w:r>
        <w:rPr>
          <w:rFonts w:eastAsia="Georgia" w:cs="Georgia" w:ascii="Georgia" w:hAnsi="Georgia"/>
        </w:rPr>
        <w:t xml:space="preserve">Q13. En justifiant la réponse, indiquer s'il faut accélérer ou freiner le satellite pour le transférer en </w:t>
      </w:r>
      <m:oMath>
        <m:r>
          <m:rPr>
            <m:sty m:val="i"/>
          </m:rPr>
          <m:t>P</m:t>
        </m:r>
      </m:oMath>
      <w:r>
        <w:rPr>
          <w:rFonts w:eastAsia="Georgia" w:cs="Georgia" w:ascii="Georgia" w:hAnsi="Georgia"/>
        </w:rPr>
        <w:t xml:space="preserve"> de l'orbite de transfert à l'orbite cimetière.</w:t>
      </w:r>
    </w:p>
    <w:p>
      <w:pPr>
        <w:spacing w:line="271" w:before="330" w:lineRule="auto"/>
      </w:pPr>
      <w:r>
        <w:rPr>
          <w:rFonts w:eastAsia="Georgia" w:cs="Georgia" w:ascii="Georgia" w:hAnsi="Georgia"/>
          <w:b/>
          <w:sz w:val="42"/>
        </w:rPr>
        <w:t xml:space="preserve">Partie II - Mesure du niveau des océans</w:t>
      </w:r>
    </w:p>
    <w:p>
      <w:pPr>
        <w:spacing w:after="220" w:lineRule="auto"/>
      </w:pPr>
      <w:r>
        <w:rPr>
          <w:rFonts w:eastAsia="Georgia" w:cs="Georgia" w:ascii="Georgia" w:hAnsi="Georgia"/>
        </w:rPr>
        <w:t xml:space="preserve">Les altimètres radars dédiés à l'observation de la Terre utilisent des techniques radars dites actives dont le principe est illustré figure 5 : le dispositif envoie lui-même une onde éléctromagnétique pour sonder son environnement et traite ensuite son écho pour analyser la surface ciblée.</w:t>
      </w:r>
    </w:p>
    <w:p>
      <w:pPr>
        <w:spacing w:after="220" w:lineRule="auto"/>
      </w:pPr>
      <w:r>
        <w:rPr/>
        <w:t xml:space="preserve">La mesure de la distance </w:t>
      </w:r>
      <m:oMath>
        <m:r>
          <m:rPr>
            <m:sty m:val="i"/>
          </m:rPr>
          <m:t>d</m:t>
        </m:r>
      </m:oMath>
      <w:r>
        <w:rPr>
          <w:rFonts w:eastAsia="Georgia" w:cs="Georgia" w:ascii="Georgia" w:hAnsi="Georgia"/>
        </w:rPr>
        <w:t xml:space="preserve"> entre le satellite et la surface ciblée permet de déterminer la hauteur du niveau des océans par rapport à une surface de référence (figure 5b). Cette surface correspond à une bonne approximation de la forme de la surface de la Terre. Ainsi, la hauteur du niveau de l'océan, ici notée </w:t>
      </w:r>
      <m:oMath>
        <m:sSub>
          <m:sSubPr/>
          <m:e>
            <m:r>
              <m:rPr>
                <m:sty m:val="i"/>
              </m:rPr>
              <m:t>h</m:t>
            </m:r>
          </m:e>
          <m:sub>
            <m:r>
              <m:rPr>
                <m:nor/>
              </m:rPr>
              <m:t>océan </m:t>
            </m:r>
          </m:sub>
        </m:sSub>
      </m:oMath>
      <w:r>
        <w:rPr>
          <w:rFonts w:eastAsia="Georgia" w:cs="Georgia" w:ascii="Georgia" w:hAnsi="Georgia"/>
        </w:rPr>
        <w:t xml:space="preserve">, s'obtient en calculant la différence entre l'altitude </w:t>
      </w:r>
      <m:oMath>
        <m:r>
          <m:rPr>
            <m:sty m:val="i"/>
          </m:rPr>
          <m:t>h</m:t>
        </m:r>
      </m:oMath>
      <w:r>
        <w:rPr/>
        <w:t xml:space="preserve"> du satellite et la distance </w:t>
      </w:r>
      <m:oMath>
        <m:r>
          <m:rPr>
            <m:sty m:val="i"/>
          </m:rPr>
          <m:t>d</m:t>
        </m:r>
      </m:oMath>
      <w:r>
        <w:rPr>
          <w:rFonts w:eastAsia="Georgia" w:cs="Georgia" w:ascii="Georgia" w:hAnsi="Georgia"/>
        </w:rPr>
        <w:t xml:space="preserve"> séparant le satellite de la surface de l'océan :</w:t>
      </w:r>
    </w:p>
    <w:p>
      <w:pPr>
        <w:spacing w:after="220" w:lineRule="auto"/>
      </w:pPr>
      <m:oMathPara>
        <m:oMath>
          <m:sSub>
            <m:sSubPr/>
            <m:e>
              <m:r>
                <m:rPr>
                  <m:sty m:val="i"/>
                </m:rPr>
                <m:t>h</m:t>
              </m:r>
            </m:e>
            <m:sub>
              <m:r>
                <m:rPr>
                  <m:nor/>
                </m:rPr>
                <m:t>océan </m:t>
              </m:r>
            </m:sub>
          </m:sSub>
          <m:r>
            <m:rPr>
              <m:sty m:val="p"/>
            </m:rPr>
            <m:t>=</m:t>
          </m:r>
          <m:r>
            <m:rPr>
              <m:sty m:val="i"/>
            </m:rPr>
            <m:t>h</m:t>
          </m:r>
          <m:r>
            <m:rPr>
              <m:sty m:val="p"/>
            </m:rPr>
            <m:t>−</m:t>
          </m:r>
          <m:r>
            <m:rPr>
              <m:sty m:val="i"/>
            </m:rPr>
            <m:t>d</m:t>
          </m:r>
          <m:r>
            <m:rPr>
              <m:nor/>
            </m:rPr>
            <m:t>. </m:t>
          </m:r>
        </m:oMath>
      </m:oMathPara>
    </w:p>
    <w:p>
      <w:pPr>
        <w:spacing w:after="220" w:lineRule="auto"/>
      </w:pPr>
      <w:r>
        <w:rPr/>
        <w:t xml:space="preserve">L'altitude </w:t>
      </w:r>
      <m:oMath>
        <m:r>
          <m:rPr>
            <m:sty m:val="i"/>
          </m:rPr>
          <m:t>h</m:t>
        </m:r>
      </m:oMath>
      <w:r>
        <w:rPr>
          <w:rFonts w:eastAsia="Georgia" w:cs="Georgia" w:ascii="Georgia" w:hAnsi="Georgia"/>
        </w:rPr>
        <w:t xml:space="preserve"> du satellite, définie par rapport à la surface de référence, est connue grâce à un récepteur GPS avec une précision meilleure que le centimètre.</w:t>
      </w:r>
    </w:p>
    <w:p>
      <w:pPr>
        <w:spacing w:lineRule="auto"/>
        <w:jc w:val="center"/>
      </w:pPr>
      <w:r>
        <w:rPr/>
        <w:drawing>
          <wp:inline distB="0" distL="0" distR="0" distT="0">
            <wp:extent cx="5486400" cy="2868207"/>
            <wp:effectExtent b="0" l="0" r="0" t="0"/>
            <wp:docPr id="6" name="image-e17d4a17070e3f98cc1a2ec386b5af45c9b2eee7.jpg"/>
            <a:graphic>
              <a:graphicData uri="http://schemas.openxmlformats.org/drawingml/2006/picture">
                <pic:pic>
                  <pic:nvPicPr>
                    <pic:cNvPr id="6" name="image-e17d4a17070e3f98cc1a2ec386b5af45c9b2eee7.jpg" descr=""/>
                    <pic:cNvPicPr/>
                  </pic:nvPicPr>
                  <pic:blipFill>
                    <a:blip r:embed="rId10" cstate="print"/>
                    <a:srcRect b="0" l="0" r="0" t="0"/>
                    <a:stretch>
                      <a:fillRect/>
                    </a:stretch>
                  </pic:blipFill>
                  <pic:spPr>
                    <a:xfrm>
                      <a:off x="0" y="0"/>
                      <a:ext cx="5486400" cy="2868207"/>
                    </a:xfrm>
                    <a:prstGeom prst="rect"/>
                  </pic:spPr>
                </pic:pic>
              </a:graphicData>
            </a:graphic>
          </wp:inline>
        </w:drawing>
      </w:r>
    </w:p>
    <w:p>
      <w:pPr>
        <w:spacing w:lineRule="auto"/>
      </w:pPr>
      <w:r>
        <w:rPr/>
        <w:t xml:space="preserve">Figure 5 - Illustration du principe d'une mesure radar active</w:t>
      </w:r>
    </w:p>
    <w:p>
      <w:pPr>
        <w:spacing w:line="271" w:before="330" w:lineRule="auto"/>
      </w:pPr>
      <w:r>
        <w:rPr>
          <w:rFonts w:eastAsia="Georgia" w:cs="Georgia" w:ascii="Georgia" w:hAnsi="Georgia"/>
          <w:b/>
          <w:sz w:val="42"/>
        </w:rPr>
        <w:t xml:space="preserve">II. 1 - Radar à impulsions</w:t>
      </w:r>
    </w:p>
    <w:p>
      <w:pPr>
        <w:spacing w:after="220" w:lineRule="auto"/>
      </w:pPr>
      <w:r>
        <w:rPr>
          <w:rFonts w:eastAsia="Georgia" w:cs="Georgia" w:ascii="Georgia" w:hAnsi="Georgia"/>
        </w:rPr>
        <w:t xml:space="preserve">Le type de radar utilisé pour mesurer la distance entre le satellite et l'océan est un radar à impulsions. Son principe de fonctionnement repose sur l'envoi d'une impulsion et la détection de l'écho produit en retour par la surface ciblée. La mesure de la durée entre l'émission d'une impulsion et la réception de son écho permet de connaître la distance </w:t>
      </w:r>
      <m:oMath>
        <m:r>
          <m:rPr>
            <m:sty m:val="i"/>
          </m:rPr>
          <m:t>d</m:t>
        </m:r>
      </m:oMath>
      <w:r>
        <w:rPr>
          <w:rFonts w:eastAsia="Georgia" w:cs="Georgia" w:ascii="Georgia" w:hAnsi="Georgia"/>
        </w:rPr>
        <w:t xml:space="preserve"> séparant le satellite de la surface ciblée. On considère dans cette sous-partie que les ondes électromagnétiques se propagent à la vitesse </w:t>
      </w:r>
      <m:oMath>
        <m:r>
          <m:rPr>
            <m:sty m:val="i"/>
          </m:rPr>
          <m:t>c</m:t>
        </m:r>
      </m:oMath>
      <w:r>
        <w:rPr>
          <w:rFonts w:eastAsia="Georgia" w:cs="Georgia" w:ascii="Georgia" w:hAnsi="Georgia"/>
        </w:rPr>
        <w:t xml:space="preserve"> dont la valeur est rappelée en début d'énoncé.</w:t>
      </w:r>
    </w:p>
    <w:p>
      <w:pPr>
        <w:spacing w:line="271" w:before="330" w:lineRule="auto"/>
      </w:pPr>
      <w:r>
        <w:rPr>
          <w:rFonts w:eastAsia="Georgia" w:cs="Georgia" w:ascii="Georgia" w:hAnsi="Georgia"/>
          <w:b/>
          <w:sz w:val="42"/>
        </w:rPr>
        <w:t xml:space="preserve">II.1.1 - Onde sinusoïdale tronquée</w:t>
      </w:r>
    </w:p>
    <w:p>
      <w:pPr>
        <w:spacing w:after="220" w:lineRule="auto"/>
      </w:pPr>
      <w:r>
        <w:rPr>
          <w:rFonts w:eastAsia="Georgia" w:cs="Georgia" w:ascii="Georgia" w:hAnsi="Georgia"/>
        </w:rPr>
        <w:t xml:space="preserve">Considérons tout d'abord le cas simple d'une impulsion de durée </w:t>
      </w:r>
      <m:oMath>
        <m:r>
          <m:rPr>
            <m:sty m:val="i"/>
          </m:rPr>
          <m:t>τ</m:t>
        </m:r>
      </m:oMath>
      <w:r>
        <w:rPr>
          <w:rFonts w:eastAsia="Georgia" w:cs="Georgia" w:ascii="Georgia" w:hAnsi="Georgia"/>
        </w:rPr>
        <w:t xml:space="preserve"> constituée d'un signal sinusoïdal tronqué de fréquence </w:t>
      </w:r>
      <m:oMath>
        <m:sSub>
          <m:sSubPr/>
          <m:e>
            <m:r>
              <m:rPr>
                <m:sty m:val="i"/>
              </m:rPr>
              <m:t>f</m:t>
            </m:r>
          </m:e>
          <m:sub>
            <m:r>
              <m:rPr>
                <m:sty m:val="p"/>
              </m:rPr>
              <m:t>0</m:t>
            </m:r>
          </m:sub>
        </m:sSub>
      </m:oMath>
      <w:r>
        <w:rPr>
          <w:rFonts w:eastAsia="Georgia" w:cs="Georgia" w:ascii="Georgia" w:hAnsi="Georgia"/>
        </w:rPr>
        <w:t xml:space="preserve"> et d'amplitude réelle </w:t>
      </w:r>
      <m:oMath>
        <m:sSub>
          <m:sSubPr/>
          <m:e>
            <m:r>
              <m:rPr>
                <m:sty m:val="i"/>
              </m:rPr>
              <m:t>A</m:t>
            </m:r>
          </m:e>
          <m:sub>
            <m:r>
              <m:rPr>
                <m:sty m:val="p"/>
              </m:rPr>
              <m:t>0</m:t>
            </m:r>
          </m:sub>
        </m:sSub>
      </m:oMath>
      <w:r>
        <w:rPr/>
        <w:t xml:space="preserve"> (figure 6):</w:t>
      </w:r>
    </w:p>
    <w:p>
      <w:pPr>
        <w:spacing w:after="220" w:lineRule="auto"/>
      </w:pPr>
      <m:oMathPara>
        <m:oMath>
          <m:r>
            <m:rPr>
              <m:sty m:val="i"/>
            </m:rPr>
            <m:t>e</m:t>
          </m:r>
          <m:r>
            <m:rPr>
              <m:sty m:val="p"/>
            </m:rPr>
            <m:t>(</m:t>
          </m:r>
          <m:r>
            <m:rPr>
              <m:sty m:val="i"/>
            </m:rPr>
            <m:t>t</m:t>
          </m:r>
          <m:r>
            <m:rPr>
              <m:sty m:val="p"/>
            </m:rPr>
            <m:t>)</m:t>
          </m:r>
          <m:r>
            <m:rPr>
              <m:sty m:val="p"/>
            </m:rPr>
            <m:t>=</m:t>
          </m:r>
          <m:r>
            <m:rPr>
              <m:sty m:val="i"/>
            </m:rPr>
            <m:t>A</m:t>
          </m:r>
          <m:r>
            <m:rPr>
              <m:sty m:val="p"/>
            </m:rPr>
            <m:t>(</m:t>
          </m:r>
          <m:r>
            <m:rPr>
              <m:sty m:val="i"/>
            </m:rPr>
            <m:t>t</m:t>
          </m:r>
          <m:r>
            <m:rPr>
              <m:sty m:val="p"/>
            </m:rPr>
            <m:t>)</m:t>
          </m:r>
          <m:r>
            <m:rPr>
              <m:sty m:val="p"/>
            </m:rPr>
            <m:t>cos</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p"/>
                    </m:rPr>
                    <m:t>0</m:t>
                  </m:r>
                </m:sub>
              </m:sSub>
              <m:r>
                <m:rPr>
                  <m:sty m:val="i"/>
                </m:rPr>
                <m:t>t</m:t>
              </m:r>
            </m:e>
          </m:d>
          <m:r>
            <m:rPr>
              <m:sty m:val="p"/>
            </m:rPr>
            <m:t xml:space="preserve"> </m:t>
          </m:r>
          <m:r>
            <m:rPr>
              <m:nor/>
            </m:rPr>
            <m:t> avec </m:t>
          </m:r>
          <m:r>
            <m:rPr>
              <m:sty m:val="p"/>
            </m:rPr>
            <m:t xml:space="preserve"> </m:t>
          </m:r>
          <m:r>
            <m:rPr>
              <m:sty m:val="i"/>
            </m:rPr>
            <m:t>A</m:t>
          </m:r>
          <m:r>
            <m:rPr>
              <m:sty m:val="p"/>
            </m:rPr>
            <m:t>(</m:t>
          </m:r>
          <m:r>
            <m:rPr>
              <m:sty m:val="i"/>
            </m:rPr>
            <m:t>t</m:t>
          </m:r>
          <m:r>
            <m:rPr>
              <m:sty m:val="p"/>
            </m:rPr>
            <m:t>)</m:t>
          </m:r>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i"/>
                          </m:rPr>
                          <m:t>A</m:t>
                        </m:r>
                      </m:e>
                      <m:sub>
                        <m:r>
                          <m:rPr>
                            <m:sty m:val="p"/>
                          </m:rPr>
                          <m:t>0</m:t>
                        </m:r>
                      </m:sub>
                    </m:sSub>
                  </m:e>
                  <m:e>
                    <m:r>
                      <m:rPr>
                        <m:nor/>
                      </m:rPr>
                      <m:t> pour </m:t>
                    </m:r>
                    <m:r>
                      <m:rPr>
                        <m:sty m:val="p"/>
                      </m:rPr>
                      <m:t>−</m:t>
                    </m:r>
                    <m:r>
                      <m:rPr>
                        <m:sty m:val="i"/>
                      </m:rPr>
                      <m:t>τ</m:t>
                    </m:r>
                    <m:r>
                      <m:rPr>
                        <m:sty m:val="p"/>
                      </m:rPr>
                      <m:t>/</m:t>
                    </m:r>
                    <m:r>
                      <m:rPr>
                        <m:sty m:val="p"/>
                      </m:rPr>
                      <m:t>2</m:t>
                    </m:r>
                    <m:r>
                      <m:rPr>
                        <m:sty m:val="p"/>
                      </m:rPr>
                      <m:t>≤</m:t>
                    </m:r>
                    <m:r>
                      <m:rPr>
                        <m:sty m:val="i"/>
                      </m:rPr>
                      <m:t>t</m:t>
                    </m:r>
                    <m:r>
                      <m:rPr>
                        <m:sty m:val="p"/>
                      </m:rPr>
                      <m:t>≤</m:t>
                    </m:r>
                    <m:r>
                      <m:rPr>
                        <m:sty m:val="i"/>
                      </m:rPr>
                      <m:t>τ</m:t>
                    </m:r>
                    <m:r>
                      <m:rPr>
                        <m:sty m:val="p"/>
                      </m:rPr>
                      <m:t>/</m:t>
                    </m:r>
                    <m:r>
                      <m:rPr>
                        <m:sty m:val="p"/>
                      </m:rPr>
                      <m:t>2</m:t>
                    </m:r>
                  </m:e>
                </m:mr>
                <m:mr>
                  <m:e>
                    <m:r>
                      <m:rPr>
                        <m:sty m:val="p"/>
                      </m:rPr>
                      <m:t>0</m:t>
                    </m:r>
                  </m:e>
                  <m:e>
                    <m:r>
                      <m:rPr>
                        <m:nor/>
                      </m:rPr>
                      <m:t> sinon. </m:t>
                    </m:r>
                  </m:e>
                </m:mr>
              </m:m>
            </m:e>
          </m:d>
        </m:oMath>
      </m:oMathPara>
    </w:p>
    <w:p>
      <w:pPr>
        <w:spacing w:lineRule="auto"/>
        <w:jc w:val="center"/>
      </w:pPr>
      <w:r>
        <w:rPr/>
        <w:drawing>
          <wp:inline distB="0" distL="0" distR="0" distT="0">
            <wp:extent cx="5486400" cy="3044067"/>
            <wp:effectExtent b="0" l="0" r="0" t="0"/>
            <wp:docPr id="7" name="image-21ab310caf4e25ba85392d75ded10e8d6d91de5f.jpg"/>
            <a:graphic>
              <a:graphicData uri="http://schemas.openxmlformats.org/drawingml/2006/picture">
                <pic:pic>
                  <pic:nvPicPr>
                    <pic:cNvPr id="7" name="image-21ab310caf4e25ba85392d75ded10e8d6d91de5f.jpg" descr=""/>
                    <pic:cNvPicPr/>
                  </pic:nvPicPr>
                  <pic:blipFill>
                    <a:blip r:embed="rId11" cstate="print"/>
                    <a:srcRect b="0" l="0" r="0" t="0"/>
                    <a:stretch>
                      <a:fillRect/>
                    </a:stretch>
                  </pic:blipFill>
                  <pic:spPr>
                    <a:xfrm>
                      <a:off x="0" y="0"/>
                      <a:ext cx="5486400" cy="3044067"/>
                    </a:xfrm>
                    <a:prstGeom prst="rect"/>
                  </pic:spPr>
                </pic:pic>
              </a:graphicData>
            </a:graphic>
          </wp:inline>
        </w:drawing>
      </w:r>
    </w:p>
    <w:p>
      <w:pPr>
        <w:spacing w:lineRule="auto"/>
      </w:pPr>
      <w:r>
        <w:rPr>
          <w:rFonts w:eastAsia="Georgia" w:cs="Georgia" w:ascii="Georgia" w:hAnsi="Georgia"/>
        </w:rPr>
        <w:t xml:space="preserve">Figure 6 - Signal sinusoïdal tronqué émis par le radar sous la forme d'une impulsion de durée </w:t>
      </w:r>
      <m:oMath>
        <m:r>
          <m:rPr>
            <m:sty m:val="i"/>
          </m:rPr>
          <m:t>τ</m:t>
        </m:r>
      </m:oMath>
      <w:r>
        <w:rPr>
          <w:rFonts w:eastAsia="Georgia" w:cs="Georgia" w:ascii="Georgia" w:hAnsi="Georgia"/>
        </w:rPr>
        <w:t xml:space="preserve">. L'échelle temporelle du signal sinusoïdal n'est pas respectée : on a en réalité </w:t>
      </w:r>
      <m:oMath>
        <m:r>
          <m:rPr>
            <m:sty m:val="p"/>
          </m:rPr>
          <m:t>1</m:t>
        </m:r>
        <m:r>
          <m:rPr>
            <m:sty m:val="p"/>
          </m:rPr>
          <m:t>/</m:t>
        </m:r>
        <m:sSub>
          <m:sSubPr/>
          <m:e>
            <m:r>
              <m:rPr>
                <m:sty m:val="i"/>
              </m:rPr>
              <m:t>f</m:t>
            </m:r>
          </m:e>
          <m:sub>
            <m:r>
              <m:rPr>
                <m:sty m:val="p"/>
              </m:rPr>
              <m:t>0</m:t>
            </m:r>
          </m:sub>
        </m:sSub>
        <m:r>
          <m:rPr>
            <m:sty m:val="p"/>
          </m:rPr>
          <m:t>≪</m:t>
        </m:r>
        <m:r>
          <m:rPr>
            <m:sty m:val="i"/>
          </m:rPr>
          <m:t>τ</m:t>
        </m:r>
      </m:oMath>
    </w:p>
    <w:p>
      <w:pPr>
        <w:spacing w:after="220" w:lineRule="auto"/>
      </w:pPr>
      <w:r>
        <w:rPr>
          <w:rFonts w:eastAsia="Georgia" w:cs="Georgia" w:ascii="Georgia" w:hAnsi="Georgia"/>
        </w:rPr>
        <w:t xml:space="preserve">Comme représenté figure 7, le signal est amplifié avant son émission. L'écho qui revient vers le radar est une copie très atténuée du signal émis et retardée de la durée </w:t>
      </w:r>
      <m:oMath>
        <m:sSub>
          <m:sSubPr/>
          <m:e>
            <m:r>
              <m:rPr>
                <m:sty m:val="i"/>
              </m:rPr>
              <m:t>t</m:t>
            </m:r>
          </m:e>
          <m:sub>
            <m:r>
              <m:rPr>
                <m:sty m:val="i"/>
              </m:rPr>
              <m:t>R</m:t>
            </m:r>
          </m:sub>
        </m:sSub>
      </m:oMath>
      <w:r>
        <w:rPr>
          <w:rFonts w:eastAsia="Georgia" w:cs="Georgia" w:ascii="Georgia" w:hAnsi="Georgia"/>
        </w:rPr>
        <w:t xml:space="preserve"> de l'aller-retour. Le signal reçu est ensuite amplifié afin de pouvoir être traité. On note </w:t>
      </w:r>
      <m:oMath>
        <m:r>
          <m:rPr>
            <m:sty m:val="i"/>
          </m:rPr>
          <m:t>α</m:t>
        </m:r>
      </m:oMath>
      <w:r>
        <w:rPr>
          <w:rFonts w:eastAsia="Georgia" w:cs="Georgia" w:ascii="Georgia" w:hAnsi="Georgia"/>
        </w:rPr>
        <w:t xml:space="preserve"> le coefficient réel traduisant les différentes amplifications et atténuations des signaux. Dans la modélisation proposée, on ne tient pas compte</w:t>
      </w:r>
      <w:r>
        <w:rPr/>
        <w:br w:type="textWrapping"/>
      </w:r>
      <w:r>
        <w:rPr>
          <w:rFonts w:eastAsia="Georgia" w:cs="Georgia" w:ascii="Georgia" w:hAnsi="Georgia"/>
        </w:rPr>
        <w:t xml:space="preserve">du bruit. Par ailleurs, on néglige la déformation des signaux due au phénomène de dispersion. Ainsi, on suppose que le signal reçu s'écrit :</w:t>
      </w:r>
    </w:p>
    <w:p>
      <w:pPr>
        <w:spacing w:after="220" w:lineRule="auto"/>
      </w:pPr>
      <m:oMathPara>
        <m:oMath>
          <m:r>
            <m:rPr>
              <m:sty m:val="i"/>
            </m:rPr>
            <m:t>u</m:t>
          </m:r>
          <m:r>
            <m:rPr>
              <m:sty m:val="p"/>
            </m:rPr>
            <m:t>(</m:t>
          </m:r>
          <m:r>
            <m:rPr>
              <m:sty m:val="i"/>
            </m:rPr>
            <m:t>t</m:t>
          </m:r>
          <m:r>
            <m:rPr>
              <m:sty m:val="p"/>
            </m:rPr>
            <m:t>)</m:t>
          </m:r>
          <m:r>
            <m:rPr>
              <m:sty m:val="p"/>
            </m:rPr>
            <m:t>=</m:t>
          </m:r>
          <m:r>
            <m:rPr>
              <m:sty m:val="i"/>
            </m:rPr>
            <m:t>α</m:t>
          </m:r>
          <m:r>
            <m:rPr>
              <m:sty m:val="i"/>
            </m:rPr>
            <m:t>e</m:t>
          </m:r>
          <m:d>
            <m:dPr>
              <m:begChr m:val="("/>
              <m:endChr m:val=")"/>
              <m:ctrlPr>
                <w:rPr>
                  <w:rFonts w:ascii="Cambria Math" w:hAnsi="Cambria Math"/>
                </w:rPr>
              </m:ctrlPr>
            </m:dPr>
            <m:e>
              <m:r>
                <m:rPr>
                  <m:sty m:val="i"/>
                </m:rPr>
                <m:t>t</m:t>
              </m:r>
              <m:r>
                <m:rPr>
                  <m:sty m:val="p"/>
                </m:rPr>
                <m:t>−</m:t>
              </m:r>
              <m:sSub>
                <m:sSubPr/>
                <m:e>
                  <m:r>
                    <m:rPr>
                      <m:sty m:val="i"/>
                    </m:rPr>
                    <m:t>t</m:t>
                  </m:r>
                </m:e>
                <m:sub>
                  <m:r>
                    <m:rPr>
                      <m:sty m:val="i"/>
                    </m:rPr>
                    <m:t>R</m:t>
                  </m:r>
                </m:sub>
              </m:sSub>
            </m:e>
          </m:d>
          <m:r>
            <m:rPr>
              <m:sty m:val="p"/>
            </m:rPr>
            <m:t>.</m:t>
          </m:r>
        </m:oMath>
      </m:oMathPara>
    </w:p>
    <w:p>
      <w:pPr>
        <w:spacing w:after="220" w:lineRule="auto"/>
      </w:pPr>
      <w:r>
        <w:rPr>
          <w:rFonts w:eastAsia="Georgia" w:cs="Georgia" w:ascii="Georgia" w:hAnsi="Georgia"/>
        </w:rPr>
        <w:t xml:space="preserve">Afin de pouvoir discriminer les différents échos provenant d'un même signal émis, on utilise un filtre adapté, qui calcule l'intercorrélation du signal reçu avec une réplique du signal émis (figure 7). On notera </w:t>
      </w:r>
      <m:oMath>
        <m:r>
          <m:rPr>
            <m:sty m:val="i"/>
          </m:rPr>
          <m:t>s</m:t>
        </m:r>
        <m:r>
          <m:rPr>
            <m:sty m:val="p"/>
          </m:rPr>
          <m:t>(</m:t>
        </m:r>
        <m:r>
          <m:rPr>
            <m:sty m:val="i"/>
          </m:rPr>
          <m:t>t</m:t>
        </m:r>
        <m:r>
          <m:rPr>
            <m:sty m:val="p"/>
          </m:rPr>
          <m:t>)</m:t>
        </m:r>
      </m:oMath>
      <w:r>
        <w:rPr/>
        <w:t xml:space="preserve"> la sortie de ce filtre correspondant au signal </w:t>
      </w:r>
      <m:oMath>
        <m:r>
          <m:rPr>
            <m:sty m:val="i"/>
          </m:rPr>
          <m:t>u</m:t>
        </m:r>
        <m:r>
          <m:rPr>
            <m:sty m:val="p"/>
          </m:rPr>
          <m:t>(</m:t>
        </m:r>
        <m:r>
          <m:rPr>
            <m:sty m:val="i"/>
          </m:rPr>
          <m:t>t</m:t>
        </m:r>
        <m:r>
          <m:rPr>
            <m:sty m:val="p"/>
          </m:rPr>
          <m:t>)</m:t>
        </m:r>
      </m:oMath>
      <w:r>
        <w:rPr>
          <w:rFonts w:eastAsia="Georgia" w:cs="Georgia" w:ascii="Georgia" w:hAnsi="Georgia"/>
        </w:rPr>
        <w:t xml:space="preserve">. Sa grandeur complexe associée </w:t>
      </w:r>
      <m:oMath>
        <m:bar>
          <m:barPr/>
          <m:e>
            <m:r>
              <m:rPr>
                <m:sty m:val="i"/>
              </m:rPr>
              <m:t>s</m:t>
            </m:r>
          </m:e>
        </m:bar>
        <m:r>
          <m:rPr>
            <m:sty m:val="p"/>
          </m:rPr>
          <m:t>(</m:t>
        </m:r>
        <m:r>
          <m:rPr>
            <m:sty m:val="i"/>
          </m:rPr>
          <m:t>t</m:t>
        </m:r>
        <m:r>
          <m:rPr>
            <m:sty m:val="p"/>
          </m:rPr>
          <m:t>)</m:t>
        </m:r>
      </m:oMath>
      <w:r>
        <w:rPr>
          <w:rFonts w:eastAsia="Georgia" w:cs="Georgia" w:ascii="Georgia" w:hAnsi="Georgia"/>
        </w:rPr>
        <w:t xml:space="preserve"> se calcule grâce à l'expression :</w:t>
      </w:r>
    </w:p>
    <w:p>
      <w:pPr>
        <w:spacing w:after="220" w:lineRule="auto"/>
      </w:pPr>
      <m:oMathPara>
        <m:oMath>
          <m:bar>
            <m:barPr/>
            <m:e>
              <m:r>
                <m:rPr>
                  <m:sty m:val="i"/>
                </m:rPr>
                <m:t>s</m:t>
              </m:r>
            </m:e>
          </m:bar>
          <m:r>
            <m:rPr>
              <m:sty m:val="p"/>
            </m:rPr>
            <m:t>(</m:t>
          </m:r>
          <m:r>
            <m:rPr>
              <m:sty m:val="i"/>
            </m:rPr>
            <m:t>t</m:t>
          </m:r>
          <m:r>
            <m:rPr>
              <m:sty m:val="p"/>
            </m:rPr>
            <m:t>)</m:t>
          </m:r>
          <m:r>
            <m:rPr>
              <m:sty m:val="p"/>
            </m:rPr>
            <m:t>=</m:t>
          </m:r>
          <m:nary>
            <m:naryPr>
              <m:chr m:val="∫"/>
              <m:limLoc m:val="subSup"/>
              <m:grow m:val="1"/>
            </m:naryPr>
            <m:sub>
              <m:r>
                <m:rPr>
                  <m:sty m:val="p"/>
                </m:rPr>
                <m:t>−</m:t>
              </m:r>
              <m:r>
                <m:rPr>
                  <m:sty m:val="p"/>
                </m:rPr>
                <m:t>∞</m:t>
              </m:r>
            </m:sub>
            <m:sup>
              <m:r>
                <m:rPr>
                  <m:sty m:val="p"/>
                </m:rPr>
                <m:t>∞</m:t>
              </m:r>
            </m:sup>
            <m:e>
              <m:r>
                <m:rPr>
                  <m:sty m:val="p"/>
                </m:rPr>
                <m:t xml:space="preserve"> </m:t>
              </m:r>
            </m:e>
          </m:nary>
          <m:sSup>
            <m:sSupPr/>
            <m:e>
              <m:bar>
                <m:barPr/>
                <m:e>
                  <m:r>
                    <m:rPr>
                      <m:sty m:val="i"/>
                    </m:rPr>
                    <m:t>e</m:t>
                  </m:r>
                </m:e>
              </m:bar>
            </m:e>
            <m:sup>
              <m:r>
                <m:rPr>
                  <m:sty m:val="p"/>
                </m:rPr>
                <m:t>∗</m:t>
              </m:r>
            </m:sup>
          </m:sSup>
          <m:r>
            <m:rPr>
              <m:sty m:val="p"/>
            </m:rPr>
            <m:t>(</m:t>
          </m:r>
          <m:r>
            <m:rPr>
              <m:sty m:val="i"/>
            </m:rPr>
            <m:t>ξ</m:t>
          </m:r>
          <m:r>
            <m:rPr>
              <m:sty m:val="p"/>
            </m:rPr>
            <m:t>−</m:t>
          </m:r>
          <m:r>
            <m:rPr>
              <m:sty m:val="i"/>
            </m:rPr>
            <m:t>t</m:t>
          </m:r>
          <m:r>
            <m:rPr>
              <m:sty m:val="p"/>
            </m:rPr>
            <m:t>)</m:t>
          </m:r>
          <m:bar>
            <m:barPr/>
            <m:e>
              <m:r>
                <m:rPr>
                  <m:sty m:val="i"/>
                </m:rPr>
                <m:t>u</m:t>
              </m:r>
            </m:e>
          </m:bar>
          <m:r>
            <m:rPr>
              <m:sty m:val="p"/>
            </m:rPr>
            <m:t>(</m:t>
          </m:r>
          <m:r>
            <m:rPr>
              <m:sty m:val="i"/>
            </m:rPr>
            <m:t>ξ</m:t>
          </m:r>
          <m:r>
            <m:rPr>
              <m:sty m:val="p"/>
            </m:rPr>
            <m:t>)</m:t>
          </m:r>
          <m:r>
            <m:rPr>
              <m:sty m:val="p"/>
            </m:rPr>
            <m:t>d</m:t>
          </m:r>
          <m:r>
            <m:rPr>
              <m:sty m:val="i"/>
            </m:rPr>
            <m:t>ξ</m:t>
          </m:r>
        </m:oMath>
      </m:oMathPara>
    </w:p>
    <w:p>
      <w:pPr>
        <w:spacing w:after="220" w:lineRule="auto"/>
      </w:pPr>
      <w:r>
        <w:rPr>
          <w:rFonts w:eastAsia="Georgia" w:cs="Georgia" w:ascii="Georgia" w:hAnsi="Georgia"/>
        </w:rPr>
        <w:t xml:space="preserve">où les grandeurs </w:t>
      </w:r>
      <m:oMath>
        <m:bar>
          <m:barPr/>
          <m:e>
            <m:r>
              <m:rPr>
                <m:sty m:val="i"/>
              </m:rPr>
              <m:t>e</m:t>
            </m:r>
          </m:e>
        </m:bar>
      </m:oMath>
      <w:r>
        <w:rPr/>
        <w:t xml:space="preserve"> et </w:t>
      </w:r>
      <m:oMath>
        <m:bar>
          <m:barPr/>
          <m:e>
            <m:r>
              <m:rPr>
                <m:sty m:val="i"/>
              </m:rPr>
              <m:t>u</m:t>
            </m:r>
          </m:e>
        </m:bar>
      </m:oMath>
      <w:r>
        <w:rPr>
          <w:rFonts w:eastAsia="Georgia" w:cs="Georgia" w:ascii="Georgia" w:hAnsi="Georgia"/>
        </w:rPr>
        <w:t xml:space="preserve"> représentent les grandeurs complexes associées respectivement aux signaux </w:t>
      </w:r>
      <m:oMath>
        <m:r>
          <m:rPr>
            <m:sty m:val="i"/>
          </m:rPr>
          <m:t>e</m:t>
        </m:r>
      </m:oMath>
      <w:r>
        <w:rPr/>
        <w:t xml:space="preserve"> et </w:t>
      </w:r>
      <m:oMath>
        <m:r>
          <m:rPr>
            <m:sty m:val="i"/>
          </m:rPr>
          <m:t>u</m:t>
        </m:r>
      </m:oMath>
      <w:r>
        <w:rPr>
          <w:rFonts w:eastAsia="Georgia" w:cs="Georgia" w:ascii="Georgia" w:hAnsi="Georgia"/>
        </w:rPr>
        <w:t xml:space="preserve"> et où </w:t>
      </w:r>
      <m:oMath>
        <m:sSup>
          <m:sSupPr/>
          <m:e>
            <m:bar>
              <m:barPr/>
              <m:e>
                <m:r>
                  <m:rPr>
                    <m:sty m:val="i"/>
                  </m:rPr>
                  <m:t>e</m:t>
                </m:r>
              </m:e>
            </m:bar>
          </m:e>
          <m:sup>
            <m:r>
              <m:rPr>
                <m:sty m:val="p"/>
              </m:rPr>
              <m:t>∗</m:t>
            </m:r>
          </m:sup>
        </m:sSup>
      </m:oMath>
      <w:r>
        <w:rPr>
          <w:rFonts w:eastAsia="Georgia" w:cs="Georgia" w:ascii="Georgia" w:hAnsi="Georgia"/>
        </w:rPr>
        <w:t xml:space="preserve"> désigne la fonction complexe conjuguée de </w:t>
      </w:r>
      <m:oMath>
        <m:bar>
          <m:barPr/>
          <m:e>
            <m:r>
              <m:rPr>
                <m:sty m:val="i"/>
              </m:rPr>
              <m:t>e</m:t>
            </m:r>
          </m:e>
        </m:bar>
      </m:oMath>
      <w:r>
        <w:rPr/>
        <w:t xml:space="preserve">.</w:t>
      </w:r>
    </w:p>
    <w:p>
      <w:pPr>
        <w:spacing w:lineRule="auto"/>
        <w:jc w:val="center"/>
      </w:pPr>
      <w:r>
        <w:rPr/>
        <w:drawing>
          <wp:inline distB="0" distL="0" distR="0" distT="0">
            <wp:extent cx="5486400" cy="3245353"/>
            <wp:effectExtent b="0" l="0" r="0" t="0"/>
            <wp:docPr id="8" name="image-7bbbd6b9deac692c2492f5ab6c6d6a7aa061f402.jpg"/>
            <a:graphic>
              <a:graphicData uri="http://schemas.openxmlformats.org/drawingml/2006/picture">
                <pic:pic>
                  <pic:nvPicPr>
                    <pic:cNvPr id="8" name="image-7bbbd6b9deac692c2492f5ab6c6d6a7aa061f402.jpg" descr=""/>
                    <pic:cNvPicPr/>
                  </pic:nvPicPr>
                  <pic:blipFill>
                    <a:blip r:embed="rId12" cstate="print"/>
                    <a:srcRect b="0" l="0" r="0" t="0"/>
                    <a:stretch>
                      <a:fillRect/>
                    </a:stretch>
                  </pic:blipFill>
                  <pic:spPr>
                    <a:xfrm>
                      <a:off x="0" y="0"/>
                      <a:ext cx="5486400" cy="3245353"/>
                    </a:xfrm>
                    <a:prstGeom prst="rect"/>
                  </pic:spPr>
                </pic:pic>
              </a:graphicData>
            </a:graphic>
          </wp:inline>
        </w:drawing>
      </w:r>
    </w:p>
    <w:p>
      <w:pPr>
        <w:spacing w:lineRule="auto"/>
      </w:pPr>
      <w:r>
        <w:rPr>
          <w:rFonts w:eastAsia="Georgia" w:cs="Georgia" w:ascii="Georgia" w:hAnsi="Georgia"/>
        </w:rPr>
        <w:t xml:space="preserve">Figure 7 - Schéma simplifié de l'architecture de l'altimètre</w:t>
      </w:r>
    </w:p>
    <w:p>
      <w:pPr>
        <w:spacing w:after="220" w:lineRule="auto"/>
      </w:pPr>
      <w:r>
        <w:rPr/>
        <w:t xml:space="preserve">Q14. Montrer que, pour le signal </w:t>
      </w:r>
      <m:oMath>
        <m:r>
          <m:rPr>
            <m:sty m:val="i"/>
          </m:rPr>
          <m:t>u</m:t>
        </m:r>
        <m:r>
          <m:rPr>
            <m:sty m:val="p"/>
          </m:rPr>
          <m:t>(</m:t>
        </m:r>
        <m:r>
          <m:rPr>
            <m:sty m:val="i"/>
          </m:rPr>
          <m:t>t</m:t>
        </m:r>
        <m:r>
          <m:rPr>
            <m:sty m:val="p"/>
          </m:rPr>
          <m:t>)</m:t>
        </m:r>
      </m:oMath>
      <w:r>
        <w:rPr/>
        <w:t xml:space="preserve">, la grandeur complexe </w:t>
      </w:r>
      <m:oMath>
        <m:bar>
          <m:barPr/>
          <m:e>
            <m:r>
              <m:rPr>
                <m:sty m:val="i"/>
              </m:rPr>
              <m:t>s</m:t>
            </m:r>
          </m:e>
        </m:bar>
        <m:r>
          <m:rPr>
            <m:sty m:val="p"/>
          </m:rPr>
          <m:t>(</m:t>
        </m:r>
        <m:r>
          <m:rPr>
            <m:sty m:val="i"/>
          </m:rPr>
          <m:t>t</m:t>
        </m:r>
        <m:r>
          <m:rPr>
            <m:sty m:val="p"/>
          </m:rPr>
          <m:t>)</m:t>
        </m:r>
      </m:oMath>
      <w:r>
        <w:rPr>
          <w:rFonts w:eastAsia="Georgia" w:cs="Georgia" w:ascii="Georgia" w:hAnsi="Georgia"/>
        </w:rPr>
        <w:t xml:space="preserve"> associée à la sortie du filtre adapté peut se mettre sous la forme :</w:t>
      </w:r>
    </w:p>
    <w:p>
      <w:pPr>
        <w:spacing w:after="220" w:lineRule="auto"/>
      </w:pPr>
      <m:oMathPara>
        <m:oMath>
          <m:bar>
            <m:barPr/>
            <m:e>
              <m:r>
                <m:rPr>
                  <m:sty m:val="i"/>
                </m:rPr>
                <m:t>s</m:t>
              </m:r>
            </m:e>
          </m:bar>
          <m:r>
            <m:rPr>
              <m:sty m:val="p"/>
            </m:rPr>
            <m:t>(</m:t>
          </m:r>
          <m:r>
            <m:rPr>
              <m:sty m:val="i"/>
            </m:rPr>
            <m:t>t</m:t>
          </m:r>
          <m:r>
            <m:rPr>
              <m:sty m:val="p"/>
            </m:rPr>
            <m:t>)</m:t>
          </m:r>
          <m:r>
            <m:rPr>
              <m:sty m:val="p"/>
            </m:rPr>
            <m:t>=</m:t>
          </m:r>
          <m:r>
            <m:rPr>
              <m:sty m:val="i"/>
            </m:rPr>
            <m:t>α</m:t>
          </m:r>
          <m:sSup>
            <m:sSupPr/>
            <m:e>
              <m:r>
                <m:rPr>
                  <m:sty m:val="i"/>
                </m:rPr>
                <m:t>e</m:t>
              </m:r>
            </m:e>
            <m:sup>
              <m:r>
                <m:rPr>
                  <m:sty m:val="p"/>
                </m:rPr>
                <m:t>2</m:t>
              </m:r>
              <m:r>
                <m:rPr>
                  <m:sty m:val="i"/>
                </m:rPr>
                <m:t>i</m:t>
              </m:r>
              <m:r>
                <m:rPr>
                  <m:sty m:val="i"/>
                </m:rPr>
                <m:t>π</m:t>
              </m:r>
              <m:sSub>
                <m:sSubPr/>
                <m:e>
                  <m:r>
                    <m:rPr>
                      <m:sty m:val="i"/>
                    </m:rPr>
                    <m:t>f</m:t>
                  </m:r>
                </m:e>
                <m:sub>
                  <m:r>
                    <m:rPr>
                      <m:sty m:val="p"/>
                    </m:rPr>
                    <m:t>0</m:t>
                  </m:r>
                </m:sub>
              </m:sSub>
              <m:d>
                <m:dPr>
                  <m:begChr m:val="("/>
                  <m:endChr m:val=")"/>
                  <m:ctrlPr>
                    <w:rPr>
                      <w:rFonts w:ascii="Cambria Math" w:hAnsi="Cambria Math"/>
                    </w:rPr>
                  </m:ctrlPr>
                </m:dPr>
                <m:e>
                  <m:r>
                    <m:rPr>
                      <m:sty m:val="i"/>
                    </m:rPr>
                    <m:t>t</m:t>
                  </m:r>
                  <m:r>
                    <m:rPr>
                      <m:sty m:val="p"/>
                    </m:rPr>
                    <m:t>−</m:t>
                  </m:r>
                  <m:sSub>
                    <m:sSubPr/>
                    <m:e>
                      <m:r>
                        <m:rPr>
                          <m:sty m:val="i"/>
                        </m:rPr>
                        <m:t>t</m:t>
                      </m:r>
                    </m:e>
                    <m:sub>
                      <m:r>
                        <m:rPr>
                          <m:sty m:val="i"/>
                        </m:rPr>
                        <m:t>R</m:t>
                      </m:r>
                    </m:sub>
                  </m:sSub>
                </m:e>
              </m:d>
            </m:sup>
          </m:sSup>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i"/>
            </m:rPr>
            <m:t>A</m:t>
          </m:r>
          <m:r>
            <m:rPr>
              <m:sty m:val="p"/>
            </m:rPr>
            <m:t>(</m:t>
          </m:r>
          <m:r>
            <m:rPr>
              <m:sty m:val="i"/>
            </m:rPr>
            <m:t>ξ</m:t>
          </m:r>
          <m:r>
            <m:rPr>
              <m:sty m:val="p"/>
            </m:rPr>
            <m:t>−</m:t>
          </m:r>
          <m:r>
            <m:rPr>
              <m:sty m:val="i"/>
            </m:rPr>
            <m:t>t</m:t>
          </m:r>
          <m:r>
            <m:rPr>
              <m:sty m:val="p"/>
            </m:rPr>
            <m:t>)</m:t>
          </m:r>
          <m:r>
            <m:rPr>
              <m:sty m:val="i"/>
            </m:rPr>
            <m:t>A</m:t>
          </m:r>
          <m:d>
            <m:dPr>
              <m:begChr m:val="("/>
              <m:endChr m:val=")"/>
              <m:ctrlPr>
                <w:rPr>
                  <w:rFonts w:ascii="Cambria Math" w:hAnsi="Cambria Math"/>
                </w:rPr>
              </m:ctrlPr>
            </m:dPr>
            <m:e>
              <m:r>
                <m:rPr>
                  <m:sty m:val="i"/>
                </m:rPr>
                <m:t>ξ</m:t>
              </m:r>
              <m:r>
                <m:rPr>
                  <m:sty m:val="p"/>
                </m:rPr>
                <m:t>−</m:t>
              </m:r>
              <m:sSub>
                <m:sSubPr/>
                <m:e>
                  <m:r>
                    <m:rPr>
                      <m:sty m:val="i"/>
                    </m:rPr>
                    <m:t>t</m:t>
                  </m:r>
                </m:e>
                <m:sub>
                  <m:r>
                    <m:rPr>
                      <m:sty m:val="i"/>
                    </m:rPr>
                    <m:t>R</m:t>
                  </m:r>
                </m:sub>
              </m:sSub>
            </m:e>
          </m:d>
          <m:r>
            <m:rPr>
              <m:sty m:val="p"/>
            </m:rPr>
            <m:t>d</m:t>
          </m:r>
          <m:r>
            <m:rPr>
              <m:sty m:val="i"/>
            </m:rPr>
            <m:t>ξ</m:t>
          </m:r>
          <m:r>
            <m:rPr>
              <m:sty m:val="p"/>
            </m:rPr>
            <m:t>.</m:t>
          </m:r>
        </m:oMath>
      </m:oMathPara>
    </w:p>
    <w:p>
      <w:pPr>
        <w:spacing w:after="220" w:lineRule="auto"/>
      </w:pPr>
      <w:r>
        <w:rPr>
          <w:rFonts w:eastAsia="Georgia" w:cs="Georgia" w:ascii="Georgia" w:hAnsi="Georgia"/>
        </w:rPr>
        <w:t xml:space="preserve">Q15. Représenter </w:t>
      </w:r>
      <m:oMath>
        <m:r>
          <m:rPr>
            <m:sty m:val="i"/>
          </m:rPr>
          <m:t>A</m:t>
        </m:r>
        <m:r>
          <m:rPr>
            <m:sty m:val="p"/>
          </m:rPr>
          <m:t>(</m:t>
        </m:r>
        <m:r>
          <m:rPr>
            <m:sty m:val="i"/>
          </m:rPr>
          <m:t>ξ</m:t>
        </m:r>
        <m:r>
          <m:rPr>
            <m:sty m:val="p"/>
          </m:rPr>
          <m:t>−</m:t>
        </m:r>
        <m:r>
          <m:rPr>
            <m:sty m:val="i"/>
          </m:rPr>
          <m:t>t</m:t>
        </m:r>
        <m:r>
          <m:rPr>
            <m:sty m:val="p"/>
          </m:rPr>
          <m:t>)</m:t>
        </m:r>
      </m:oMath>
      <w:r>
        <w:rPr/>
        <w:t xml:space="preserve"> et </w:t>
      </w:r>
      <m:oMath>
        <m:r>
          <m:rPr>
            <m:sty m:val="i"/>
          </m:rPr>
          <m:t>A</m:t>
        </m:r>
        <m:d>
          <m:dPr>
            <m:begChr m:val="("/>
            <m:endChr m:val=")"/>
            <m:ctrlPr>
              <w:rPr>
                <w:rFonts w:ascii="Cambria Math" w:hAnsi="Cambria Math"/>
              </w:rPr>
            </m:ctrlPr>
          </m:dPr>
          <m:e>
            <m:r>
              <m:rPr>
                <m:sty m:val="i"/>
              </m:rPr>
              <m:t>ξ</m:t>
            </m:r>
            <m:r>
              <m:rPr>
                <m:sty m:val="p"/>
              </m:rPr>
              <m:t>−</m:t>
            </m:r>
            <m:sSub>
              <m:sSubPr/>
              <m:e>
                <m:r>
                  <m:rPr>
                    <m:sty m:val="i"/>
                  </m:rPr>
                  <m:t>t</m:t>
                </m:r>
              </m:e>
              <m:sub>
                <m:r>
                  <m:rPr>
                    <m:sty m:val="i"/>
                  </m:rPr>
                  <m:t>R</m:t>
                </m:r>
              </m:sub>
            </m:sSub>
          </m:e>
        </m:d>
      </m:oMath>
      <w:r>
        <w:rPr/>
        <w:t xml:space="preserve"> en fonction de </w:t>
      </w:r>
      <m:oMath>
        <m:r>
          <m:rPr>
            <m:sty m:val="i"/>
          </m:rPr>
          <m:t>ξ</m:t>
        </m:r>
      </m:oMath>
      <w:r>
        <w:rPr/>
        <w:t xml:space="preserve"> dans le cas </w:t>
      </w:r>
      <m:oMath>
        <m:sSub>
          <m:sSubPr/>
          <m:e>
            <m:r>
              <m:rPr>
                <m:sty m:val="i"/>
              </m:rPr>
              <m:t>t</m:t>
            </m:r>
          </m:e>
          <m:sub>
            <m:r>
              <m:rPr>
                <m:sty m:val="i"/>
              </m:rPr>
              <m:t>R</m:t>
            </m:r>
          </m:sub>
        </m:sSub>
        <m:r>
          <m:rPr>
            <m:sty m:val="p"/>
          </m:rPr>
          <m:t>−</m:t>
        </m:r>
        <m:r>
          <m:rPr>
            <m:sty m:val="i"/>
          </m:rPr>
          <m:t>τ</m:t>
        </m:r>
        <m:r>
          <m:rPr>
            <m:sty m:val="p"/>
          </m:rPr>
          <m:t>≤</m:t>
        </m:r>
        <m:r>
          <m:rPr>
            <m:sty m:val="i"/>
          </m:rPr>
          <m:t>t</m:t>
        </m:r>
        <m:r>
          <m:rPr>
            <m:sty m:val="p"/>
          </m:rPr>
          <m:t>≤</m:t>
        </m:r>
        <m:sSub>
          <m:sSubPr/>
          <m:e>
            <m:r>
              <m:rPr>
                <m:sty m:val="i"/>
              </m:rPr>
              <m:t>t</m:t>
            </m:r>
          </m:e>
          <m:sub>
            <m:r>
              <m:rPr>
                <m:sty m:val="i"/>
              </m:rPr>
              <m:t>R</m:t>
            </m:r>
          </m:sub>
        </m:sSub>
      </m:oMath>
      <w:r>
        <w:rPr>
          <w:rFonts w:eastAsia="Georgia" w:cs="Georgia" w:ascii="Georgia" w:hAnsi="Georgia"/>
        </w:rPr>
        <w:t xml:space="preserve">. En déduire dans ce cas l'expression de </w:t>
      </w:r>
      <m:oMath>
        <m:bar>
          <m:barPr/>
          <m:e>
            <m:r>
              <m:rPr>
                <m:sty m:val="i"/>
              </m:rPr>
              <m:t>s</m:t>
            </m:r>
          </m:e>
        </m:bar>
        <m:r>
          <m:rPr>
            <m:sty m:val="p"/>
          </m:rPr>
          <m:t>(</m:t>
        </m:r>
        <m:r>
          <m:rPr>
            <m:sty m:val="i"/>
          </m:rPr>
          <m:t>t</m:t>
        </m:r>
        <m:r>
          <m:rPr>
            <m:sty m:val="p"/>
          </m:rPr>
          <m:t>)</m:t>
        </m:r>
      </m:oMath>
      <w:r>
        <w:rPr/>
        <w:t xml:space="preserve"> en fonction de </w:t>
      </w:r>
      <m:oMath>
        <m:r>
          <m:rPr>
            <m:sty m:val="i"/>
          </m:rPr>
          <m:t>α</m:t>
        </m:r>
        <m:r>
          <m:rPr>
            <m:sty m:val="p"/>
          </m:rPr>
          <m:t>,</m:t>
        </m:r>
        <m:sSub>
          <m:sSubPr/>
          <m:e>
            <m:r>
              <m:rPr>
                <m:sty m:val="i"/>
              </m:rPr>
              <m:t>A</m:t>
            </m:r>
          </m:e>
          <m:sub>
            <m:r>
              <m:rPr>
                <m:sty m:val="p"/>
              </m:rPr>
              <m:t>0</m:t>
            </m:r>
          </m:sub>
        </m:sSub>
        <m:r>
          <m:rPr>
            <m:sty m:val="p"/>
          </m:rPr>
          <m:t>,</m:t>
        </m:r>
        <m:sSub>
          <m:sSubPr/>
          <m:e>
            <m:r>
              <m:rPr>
                <m:sty m:val="i"/>
              </m:rPr>
              <m:t>f</m:t>
            </m:r>
          </m:e>
          <m:sub>
            <m:r>
              <m:rPr>
                <m:sty m:val="p"/>
              </m:rPr>
              <m:t>0</m:t>
            </m:r>
          </m:sub>
        </m:sSub>
        <m:r>
          <m:rPr>
            <m:sty m:val="p"/>
          </m:rPr>
          <m:t>,</m:t>
        </m:r>
        <m:sSub>
          <m:sSubPr/>
          <m:e>
            <m:r>
              <m:rPr>
                <m:sty m:val="i"/>
              </m:rPr>
              <m:t>t</m:t>
            </m:r>
          </m:e>
          <m:sub>
            <m:r>
              <m:rPr>
                <m:sty m:val="i"/>
              </m:rPr>
              <m:t>R</m:t>
            </m:r>
          </m:sub>
        </m:sSub>
        <m:r>
          <m:rPr>
            <m:sty m:val="p"/>
          </m:rPr>
          <m:t>,</m:t>
        </m:r>
        <m:r>
          <m:rPr>
            <m:sty m:val="i"/>
          </m:rPr>
          <m:t>τ</m:t>
        </m:r>
      </m:oMath>
      <w:r>
        <w:rPr/>
        <w:t xml:space="preserve"> et de </w:t>
      </w:r>
      <m:oMath>
        <m:r>
          <m:rPr>
            <m:sty m:val="i"/>
          </m:rPr>
          <m:t>t</m:t>
        </m:r>
      </m:oMath>
      <w:r>
        <w:rPr/>
        <w:t xml:space="preserve">.</w:t>
      </w:r>
    </w:p>
    <w:p>
      <w:pPr>
        <w:spacing w:after="220" w:lineRule="auto"/>
      </w:pPr>
      <w:r>
        <w:rPr>
          <w:rFonts w:eastAsia="Georgia" w:cs="Georgia" w:ascii="Georgia" w:hAnsi="Georgia"/>
        </w:rPr>
        <w:t xml:space="preserve">En considérant les trois autres cas </w:t>
      </w:r>
      <m:oMath>
        <m:r>
          <m:rPr>
            <m:sty m:val="i"/>
          </m:rPr>
          <m:t>t</m:t>
        </m:r>
        <m:r>
          <m:rPr>
            <m:sty m:val="p"/>
          </m:rPr>
          <m:t>&lt;</m:t>
        </m:r>
        <m:sSub>
          <m:sSubPr/>
          <m:e>
            <m:r>
              <m:rPr>
                <m:sty m:val="i"/>
              </m:rPr>
              <m:t>t</m:t>
            </m:r>
          </m:e>
          <m:sub>
            <m:r>
              <m:rPr>
                <m:sty m:val="i"/>
              </m:rPr>
              <m:t>R</m:t>
            </m:r>
          </m:sub>
        </m:sSub>
        <m:r>
          <m:rPr>
            <m:sty m:val="p"/>
          </m:rPr>
          <m:t>−</m:t>
        </m:r>
        <m:r>
          <m:rPr>
            <m:sty m:val="i"/>
          </m:rPr>
          <m:t>τ</m:t>
        </m:r>
        <m:r>
          <m:rPr>
            <m:sty m:val="p"/>
          </m:rPr>
          <m:t>,</m:t>
        </m:r>
        <m:sSub>
          <m:sSubPr/>
          <m:e>
            <m:r>
              <m:rPr>
                <m:sty m:val="i"/>
              </m:rPr>
              <m:t>t</m:t>
            </m:r>
          </m:e>
          <m:sub>
            <m:r>
              <m:rPr>
                <m:sty m:val="i"/>
              </m:rPr>
              <m:t>R</m:t>
            </m:r>
          </m:sub>
        </m:sSub>
        <m:r>
          <m:rPr>
            <m:sty m:val="p"/>
          </m:rPr>
          <m:t>≤</m:t>
        </m:r>
        <m:r>
          <m:rPr>
            <m:sty m:val="i"/>
          </m:rPr>
          <m:t>t</m:t>
        </m:r>
        <m:r>
          <m:rPr>
            <m:sty m:val="p"/>
          </m:rPr>
          <m:t>≤</m:t>
        </m:r>
        <m:sSub>
          <m:sSubPr/>
          <m:e>
            <m:r>
              <m:rPr>
                <m:sty m:val="i"/>
              </m:rPr>
              <m:t>t</m:t>
            </m:r>
          </m:e>
          <m:sub>
            <m:r>
              <m:rPr>
                <m:sty m:val="i"/>
              </m:rPr>
              <m:t>R</m:t>
            </m:r>
          </m:sub>
        </m:sSub>
        <m:r>
          <m:rPr>
            <m:sty m:val="p"/>
          </m:rPr>
          <m:t>+</m:t>
        </m:r>
        <m:r>
          <m:rPr>
            <m:sty m:val="i"/>
          </m:rPr>
          <m:t>τ</m:t>
        </m:r>
      </m:oMath>
      <w:r>
        <w:rPr/>
        <w:t xml:space="preserve"> et </w:t>
      </w:r>
      <m:oMath>
        <m:r>
          <m:rPr>
            <m:sty m:val="i"/>
          </m:rPr>
          <m:t>t</m:t>
        </m:r>
        <m:r>
          <m:rPr>
            <m:sty m:val="p"/>
          </m:rPr>
          <m:t>&gt;</m:t>
        </m:r>
        <m:sSub>
          <m:sSubPr/>
          <m:e>
            <m:r>
              <m:rPr>
                <m:sty m:val="i"/>
              </m:rPr>
              <m:t>t</m:t>
            </m:r>
          </m:e>
          <m:sub>
            <m:r>
              <m:rPr>
                <m:sty m:val="i"/>
              </m:rPr>
              <m:t>R</m:t>
            </m:r>
          </m:sub>
        </m:sSub>
        <m:r>
          <m:rPr>
            <m:sty m:val="p"/>
          </m:rPr>
          <m:t>+</m:t>
        </m:r>
        <m:r>
          <m:rPr>
            <m:sty m:val="i"/>
          </m:rPr>
          <m:t>τ</m:t>
        </m:r>
      </m:oMath>
      <w:r>
        <w:rPr/>
        <w:t xml:space="preserve">, on montre que la grandeur complexe </w:t>
      </w:r>
      <m:oMath>
        <m:bar>
          <m:barPr/>
          <m:e>
            <m:r>
              <m:rPr>
                <m:sty m:val="i"/>
              </m:rPr>
              <m:t>s</m:t>
            </m:r>
          </m:e>
        </m:bar>
        <m:r>
          <m:rPr>
            <m:sty m:val="p"/>
          </m:rPr>
          <m:t>(</m:t>
        </m:r>
        <m:r>
          <m:rPr>
            <m:sty m:val="i"/>
          </m:rPr>
          <m:t>t</m:t>
        </m:r>
        <m:r>
          <m:rPr>
            <m:sty m:val="p"/>
          </m:rPr>
          <m:t>)</m:t>
        </m:r>
      </m:oMath>
      <w:r>
        <w:rPr>
          <w:rFonts w:eastAsia="Georgia" w:cs="Georgia" w:ascii="Georgia" w:hAnsi="Georgia"/>
        </w:rPr>
        <w:t xml:space="preserve"> peut s'écrire :</w:t>
      </w:r>
    </w:p>
    <w:p>
      <w:pPr>
        <w:spacing w:after="220" w:lineRule="auto"/>
      </w:pPr>
      <m:oMathPara>
        <m:oMath>
          <m:bar>
            <m:barPr/>
            <m:e>
              <m:r>
                <m:rPr>
                  <m:sty m:val="i"/>
                </m:rPr>
                <m:t>s</m:t>
              </m:r>
            </m:e>
          </m:bar>
          <m:r>
            <m:rPr>
              <m:sty m:val="p"/>
            </m:rPr>
            <m:t>(</m:t>
          </m:r>
          <m:r>
            <m:rPr>
              <m:sty m:val="i"/>
            </m:rPr>
            <m:t>t</m:t>
          </m:r>
          <m:r>
            <m:rPr>
              <m:sty m:val="p"/>
            </m:rPr>
            <m:t>)</m:t>
          </m:r>
          <m:r>
            <m:rPr>
              <m:sty m:val="p"/>
            </m:rPr>
            <m:t>=</m:t>
          </m:r>
          <m:r>
            <m:rPr>
              <m:sty m:val="i"/>
            </m:rPr>
            <m:t>α</m:t>
          </m:r>
          <m:sSubSup>
            <m:sSubSupPr/>
            <m:e>
              <m:r>
                <m:rPr>
                  <m:sty m:val="i"/>
                </m:rPr>
                <m:t>A</m:t>
              </m:r>
            </m:e>
            <m:sub>
              <m:r>
                <m:rPr>
                  <m:sty m:val="p"/>
                </m:rPr>
                <m:t>0</m:t>
              </m:r>
            </m:sub>
            <m:sup>
              <m:r>
                <m:rPr>
                  <m:sty m:val="p"/>
                </m:rPr>
                <m:t>2</m:t>
              </m:r>
            </m:sup>
          </m:sSubSup>
          <m:sSup>
            <m:sSupPr/>
            <m:e>
              <m:r>
                <m:rPr>
                  <m:sty m:val="i"/>
                </m:rPr>
                <m:t>e</m:t>
              </m:r>
            </m:e>
            <m:sup>
              <m:r>
                <m:rPr>
                  <m:sty m:val="p"/>
                </m:rPr>
                <m:t>2</m:t>
              </m:r>
              <m:r>
                <m:rPr>
                  <m:sty m:val="i"/>
                </m:rPr>
                <m:t>i</m:t>
              </m:r>
              <m:r>
                <m:rPr>
                  <m:sty m:val="i"/>
                </m:rPr>
                <m:t>π</m:t>
              </m:r>
              <m:sSub>
                <m:sSubPr/>
                <m:e>
                  <m:r>
                    <m:rPr>
                      <m:sty m:val="i"/>
                    </m:rPr>
                    <m:t>f</m:t>
                  </m:r>
                </m:e>
                <m:sub>
                  <m:r>
                    <m:rPr>
                      <m:sty m:val="p"/>
                    </m:rPr>
                    <m:t>0</m:t>
                  </m:r>
                </m:sub>
              </m:sSub>
              <m:d>
                <m:dPr>
                  <m:begChr m:val="("/>
                  <m:endChr m:val=")"/>
                  <m:ctrlPr>
                    <w:rPr>
                      <w:rFonts w:ascii="Cambria Math" w:hAnsi="Cambria Math"/>
                    </w:rPr>
                  </m:ctrlPr>
                </m:dPr>
                <m:e>
                  <m:r>
                    <m:rPr>
                      <m:sty m:val="i"/>
                    </m:rPr>
                    <m:t>t</m:t>
                  </m:r>
                  <m:r>
                    <m:rPr>
                      <m:sty m:val="p"/>
                    </m:rPr>
                    <m:t>−</m:t>
                  </m:r>
                  <m:sSub>
                    <m:sSubPr/>
                    <m:e>
                      <m:r>
                        <m:rPr>
                          <m:sty m:val="i"/>
                        </m:rPr>
                        <m:t>t</m:t>
                      </m:r>
                    </m:e>
                    <m:sub>
                      <m:r>
                        <m:rPr>
                          <m:sty m:val="i"/>
                        </m:rPr>
                        <m:t>R</m:t>
                      </m:r>
                    </m:sub>
                  </m:sSub>
                </m:e>
              </m:d>
            </m:sup>
          </m:sSup>
          <m:r>
            <m:rPr>
              <m:sty m:val="p"/>
            </m:rPr>
            <m:t>Λ</m:t>
          </m:r>
          <m:d>
            <m:dPr>
              <m:begChr m:val="("/>
              <m:endChr m:val=")"/>
              <m:ctrlPr>
                <w:rPr>
                  <w:rFonts w:ascii="Cambria Math" w:hAnsi="Cambria Math"/>
                </w:rPr>
              </m:ctrlPr>
            </m:dPr>
            <m:e>
              <m:r>
                <m:rPr>
                  <m:sty m:val="i"/>
                </m:rPr>
                <m:t>t</m:t>
              </m:r>
              <m:r>
                <m:rPr>
                  <m:sty m:val="p"/>
                </m:rPr>
                <m:t>−</m:t>
              </m:r>
              <m:sSub>
                <m:sSubPr/>
                <m:e>
                  <m:r>
                    <m:rPr>
                      <m:sty m:val="i"/>
                    </m:rPr>
                    <m:t>t</m:t>
                  </m:r>
                </m:e>
                <m:sub>
                  <m:r>
                    <m:rPr>
                      <m:sty m:val="i"/>
                    </m:rPr>
                    <m:t>R</m:t>
                  </m:r>
                </m:sub>
              </m:sSub>
            </m:e>
          </m:d>
          <m:r>
            <m:rPr>
              <m:sty m:val="p"/>
            </m:rPr>
            <m:t xml:space="preserve"> </m:t>
          </m:r>
          <m:r>
            <m:rPr>
              <m:nor/>
            </m:rPr>
            <m:t> avec </m:t>
          </m:r>
          <m:r>
            <m:rPr>
              <m:sty m:val="p"/>
            </m:rPr>
            <m:t xml:space="preserve"> </m:t>
          </m:r>
          <m:r>
            <m:rPr>
              <m:sty m:val="p"/>
            </m:rPr>
            <m:t>Λ</m:t>
          </m:r>
          <m:r>
            <m:rPr>
              <m:sty m:val="p"/>
            </m:rPr>
            <m:t>(</m:t>
          </m:r>
          <m:r>
            <m:rPr>
              <m:sty m:val="i"/>
            </m:rPr>
            <m:t>t</m:t>
          </m:r>
          <m:r>
            <m:rPr>
              <m:sty m:val="p"/>
            </m:rPr>
            <m:t>)</m:t>
          </m:r>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i"/>
                      </m:rPr>
                      <m:t>t</m:t>
                    </m:r>
                    <m:r>
                      <m:rPr>
                        <m:sty m:val="p"/>
                      </m:rPr>
                      <m:t>+</m:t>
                    </m:r>
                    <m:r>
                      <m:rPr>
                        <m:sty m:val="i"/>
                      </m:rPr>
                      <m:t>τ</m:t>
                    </m:r>
                  </m:e>
                  <m:e>
                    <m:r>
                      <m:rPr>
                        <m:nor/>
                      </m:rPr>
                      <m:t> pour </m:t>
                    </m:r>
                    <m:r>
                      <m:rPr>
                        <m:sty m:val="p"/>
                      </m:rPr>
                      <m:t>−</m:t>
                    </m:r>
                    <m:r>
                      <m:rPr>
                        <m:sty m:val="i"/>
                      </m:rPr>
                      <m:t>τ</m:t>
                    </m:r>
                    <m:r>
                      <m:rPr>
                        <m:sty m:val="p"/>
                      </m:rPr>
                      <m:t>≤</m:t>
                    </m:r>
                    <m:r>
                      <m:rPr>
                        <m:sty m:val="i"/>
                      </m:rPr>
                      <m:t>t</m:t>
                    </m:r>
                    <m:r>
                      <m:rPr>
                        <m:sty m:val="p"/>
                      </m:rPr>
                      <m:t>≤</m:t>
                    </m:r>
                    <m:r>
                      <m:rPr>
                        <m:sty m:val="p"/>
                      </m:rPr>
                      <m:t>0</m:t>
                    </m:r>
                  </m:e>
                </m:mr>
                <m:mr>
                  <m:e>
                    <m:r>
                      <m:rPr>
                        <m:sty m:val="p"/>
                      </m:rPr>
                      <m:t>−</m:t>
                    </m:r>
                    <m:r>
                      <m:rPr>
                        <m:sty m:val="i"/>
                      </m:rPr>
                      <m:t>t</m:t>
                    </m:r>
                    <m:r>
                      <m:rPr>
                        <m:sty m:val="p"/>
                      </m:rPr>
                      <m:t>+</m:t>
                    </m:r>
                    <m:r>
                      <m:rPr>
                        <m:sty m:val="i"/>
                      </m:rPr>
                      <m:t>τ</m:t>
                    </m:r>
                  </m:e>
                  <m:e>
                    <m:r>
                      <m:rPr>
                        <m:nor/>
                      </m:rPr>
                      <m:t> pour </m:t>
                    </m:r>
                    <m:r>
                      <m:rPr>
                        <m:sty m:val="p"/>
                      </m:rPr>
                      <m:t>0</m:t>
                    </m:r>
                    <m:r>
                      <m:rPr>
                        <m:sty m:val="p"/>
                      </m:rPr>
                      <m:t>≤</m:t>
                    </m:r>
                    <m:r>
                      <m:rPr>
                        <m:sty m:val="i"/>
                      </m:rPr>
                      <m:t>t</m:t>
                    </m:r>
                    <m:r>
                      <m:rPr>
                        <m:sty m:val="p"/>
                      </m:rPr>
                      <m:t>≤</m:t>
                    </m:r>
                    <m:r>
                      <m:rPr>
                        <m:sty m:val="i"/>
                      </m:rPr>
                      <m:t>τ</m:t>
                    </m:r>
                  </m:e>
                </m:mr>
                <m:mr>
                  <m:e>
                    <m:r>
                      <m:rPr>
                        <m:sty m:val="p"/>
                      </m:rPr>
                      <m:t>0</m:t>
                    </m:r>
                  </m:e>
                  <m:e>
                    <m:r>
                      <m:rPr>
                        <m:nor/>
                      </m:rPr>
                      <m:t> sinon. </m:t>
                    </m:r>
                  </m:e>
                </m:mr>
              </m:m>
            </m:e>
          </m:d>
        </m:oMath>
      </m:oMathPara>
    </w:p>
    <w:p>
      <w:pPr>
        <w:spacing w:after="220" w:lineRule="auto"/>
      </w:pPr>
      <w:r>
        <w:rPr>
          <w:rFonts w:eastAsia="Georgia" w:cs="Georgia" w:ascii="Georgia" w:hAnsi="Georgia"/>
        </w:rPr>
        <w:t xml:space="preserve">On considère maintenant un deuxième écho, arrivant après une durée </w:t>
      </w:r>
      <m:oMath>
        <m:sSubSup>
          <m:sSubSupPr/>
          <m:e>
            <m:r>
              <m:rPr>
                <m:sty m:val="i"/>
              </m:rPr>
              <m:t>t</m:t>
            </m:r>
          </m:e>
          <m:sub>
            <m:r>
              <m:rPr>
                <m:sty m:val="i"/>
              </m:rPr>
              <m:t>R</m:t>
            </m:r>
          </m:sub>
          <m:sup>
            <m:r>
              <m:rPr>
                <m:sty m:val="i"/>
              </m:rPr>
              <m:t>′</m:t>
            </m:r>
          </m:sup>
        </m:sSubSup>
        <m:r>
          <m:rPr>
            <m:sty m:val="p"/>
          </m:rPr>
          <m:t>&gt;</m:t>
        </m:r>
        <m:sSub>
          <m:sSubPr/>
          <m:e>
            <m:r>
              <m:rPr>
                <m:sty m:val="i"/>
              </m:rPr>
              <m:t>t</m:t>
            </m:r>
          </m:e>
          <m:sub>
            <m:r>
              <m:rPr>
                <m:sty m:val="i"/>
              </m:rPr>
              <m:t>R</m:t>
            </m:r>
          </m:sub>
        </m:sSub>
      </m:oMath>
      <w:r>
        <w:rPr>
          <w:rFonts w:eastAsia="Georgia" w:cs="Georgia" w:ascii="Georgia" w:hAnsi="Georgia"/>
        </w:rPr>
        <w:t xml:space="preserve">, associé à la même impulsion émise mais dû à la présence d'une surface réfléchissante située à une distance </w:t>
      </w:r>
      <m:oMath>
        <m:sSup>
          <m:sSupPr/>
          <m:e>
            <m:r>
              <m:rPr>
                <m:sty m:val="i"/>
              </m:rPr>
              <m:t>d</m:t>
            </m:r>
          </m:e>
          <m:sup>
            <m:r>
              <m:rPr>
                <m:sty m:val="i"/>
              </m:rPr>
              <m:t>′</m:t>
            </m:r>
          </m:sup>
        </m:sSup>
        <m:r>
          <m:rPr>
            <m:sty m:val="p"/>
          </m:rPr>
          <m:t>&gt;</m:t>
        </m:r>
        <m:r>
          <m:rPr>
            <m:sty m:val="i"/>
          </m:rPr>
          <m:t>d</m:t>
        </m:r>
      </m:oMath>
      <w:r>
        <w:rPr>
          <w:rFonts w:eastAsia="Georgia" w:cs="Georgia" w:ascii="Georgia" w:hAnsi="Georgia"/>
        </w:rPr>
        <w:t xml:space="preserve">. Les deux échos pourront être distingués l'un de l'autre si les maxima des enveloppes qui leur correspondent dans le signal en sortie du filtre adapté sont séparés d'un temps au moins égal à la durée </w:t>
      </w:r>
      <m:oMath>
        <m:r>
          <m:rPr>
            <m:sty m:val="i"/>
          </m:rPr>
          <m:t>τ</m:t>
        </m:r>
      </m:oMath>
      <w:r>
        <w:rPr/>
        <w:t xml:space="preserve"> d'une impulsion.</w:t>
      </w:r>
    </w:p>
    <w:p>
      <w:pPr>
        <w:spacing w:after="220" w:lineRule="auto"/>
      </w:pPr>
      <w:r>
        <w:rPr>
          <w:rFonts w:eastAsia="Georgia" w:cs="Georgia" w:ascii="Georgia" w:hAnsi="Georgia"/>
        </w:rPr>
        <w:t xml:space="preserve">Q16. Représenter, sans souci d'échelle, les signaux réels </w:t>
      </w:r>
      <m:oMath>
        <m:r>
          <m:rPr>
            <m:sty m:val="i"/>
          </m:rPr>
          <m:t>s</m:t>
        </m:r>
        <m:r>
          <m:rPr>
            <m:sty m:val="p"/>
          </m:rPr>
          <m:t>(</m:t>
        </m:r>
        <m:r>
          <m:rPr>
            <m:sty m:val="i"/>
          </m:rPr>
          <m:t>t</m:t>
        </m:r>
        <m:r>
          <m:rPr>
            <m:sty m:val="p"/>
          </m:rPr>
          <m:t>)</m:t>
        </m:r>
      </m:oMath>
      <w:r>
        <w:rPr/>
        <w:t xml:space="preserve"> et </w:t>
      </w:r>
      <m:oMath>
        <m:sSup>
          <m:sSupPr/>
          <m:e>
            <m:r>
              <m:rPr>
                <m:sty m:val="i"/>
              </m:rPr>
              <m:t>s</m:t>
            </m:r>
          </m:e>
          <m:sup>
            <m:r>
              <m:rPr>
                <m:sty m:val="i"/>
              </m:rPr>
              <m:t>′</m:t>
            </m:r>
          </m:sup>
        </m:sSup>
        <m:r>
          <m:rPr>
            <m:sty m:val="p"/>
          </m:rPr>
          <m:t>(</m:t>
        </m:r>
        <m:r>
          <m:rPr>
            <m:sty m:val="i"/>
          </m:rPr>
          <m:t>t</m:t>
        </m:r>
        <m:r>
          <m:rPr>
            <m:sty m:val="p"/>
          </m:rPr>
          <m:t>)</m:t>
        </m:r>
      </m:oMath>
      <w:r>
        <w:rPr>
          <w:rFonts w:eastAsia="Georgia" w:cs="Georgia" w:ascii="Georgia" w:hAnsi="Georgia"/>
        </w:rPr>
        <w:t xml:space="preserve"> associés aux signaux des deux échos reçus, en faisant apparaître les instants où chaque enveloppe atteint son maximum.</w:t>
      </w:r>
      <w:r>
        <w:rPr/>
        <w:br w:type="textWrapping"/>
      </w:r>
      <w:r>
        <w:rPr>
          <w:rFonts w:eastAsia="Georgia" w:cs="Georgia" w:ascii="Georgia" w:hAnsi="Georgia"/>
        </w:rPr>
        <w:t xml:space="preserve">Q17. Pour les satellites Jason, la durée d'une impulsion est </w:t>
      </w:r>
      <m:oMath>
        <m:r>
          <m:rPr>
            <m:sty m:val="i"/>
          </m:rPr>
          <m:t>τ</m:t>
        </m:r>
        <m:r>
          <m:rPr>
            <m:sty m:val="p"/>
          </m:rPr>
          <m:t>≃</m:t>
        </m:r>
        <m:r>
          <m:rPr>
            <m:sty m:val="p"/>
          </m:rPr>
          <m:t>1</m:t>
        </m:r>
        <m:r>
          <m:rPr>
            <m:sty m:val="p"/>
          </m:rPr>
          <m:t>,</m:t>
        </m:r>
        <m:r>
          <m:rPr>
            <m:sty m:val="p"/>
          </m:rPr>
          <m:t>10</m:t>
        </m:r>
        <m:r>
          <m:rPr>
            <m:sty m:val="p"/>
          </m:rPr>
          <m:t>⋅</m:t>
        </m:r>
        <m:sSup>
          <m:sSupPr/>
          <m:e>
            <m:r>
              <m:rPr>
                <m:sty m:val="p"/>
              </m:rPr>
              <m:t>10</m:t>
            </m:r>
          </m:e>
          <m:sup>
            <m:r>
              <m:rPr>
                <m:sty m:val="p"/>
              </m:rPr>
              <m:t>−</m:t>
            </m:r>
            <m:r>
              <m:rPr>
                <m:sty m:val="p"/>
              </m:rPr>
              <m:t>4</m:t>
            </m:r>
          </m:sup>
        </m:sSup>
        <m:r>
          <m:rPr>
            <m:nor/>
          </m:rPr>
          <m:t xml:space="preserve"> </m:t>
        </m:r>
        <m:r>
          <m:rPr>
            <m:sty m:val="p"/>
          </m:rPr>
          <m:t>s</m:t>
        </m:r>
      </m:oMath>
      <w:r>
        <w:rPr>
          <w:rFonts w:eastAsia="Georgia" w:cs="Georgia" w:ascii="Georgia" w:hAnsi="Georgia"/>
        </w:rPr>
        <w:t xml:space="preserve">. Déterminer numériquement le plus petit écart de distances </w:t>
      </w:r>
      <m:oMath>
        <m:r>
          <m:rPr>
            <m:sty m:val="p"/>
          </m:rPr>
          <m:t>Δ</m:t>
        </m:r>
        <m:sSub>
          <m:sSubPr/>
          <m:e>
            <m:r>
              <m:rPr>
                <m:sty m:val="i"/>
              </m:rPr>
              <m:t>d</m:t>
            </m:r>
          </m:e>
          <m:sub>
            <m:r>
              <m:rPr>
                <m:nor/>
              </m:rPr>
              <m:t>min </m:t>
            </m:r>
          </m:sub>
        </m:sSub>
      </m:oMath>
      <w:r>
        <w:rPr>
          <w:rFonts w:eastAsia="Georgia" w:cs="Georgia" w:ascii="Georgia" w:hAnsi="Georgia"/>
        </w:rPr>
        <w:t xml:space="preserve"> que permettrait de distinguer une impulsion telle que celle décrite par l'équation (3). Commenter.</w:t>
      </w:r>
    </w:p>
    <w:p>
      <w:pPr>
        <w:spacing w:after="220" w:lineRule="auto"/>
      </w:pPr>
      <w:r>
        <w:rPr>
          <w:rFonts w:eastAsia="Georgia" w:cs="Georgia" w:ascii="Georgia" w:hAnsi="Georgia"/>
        </w:rPr>
        <w:t xml:space="preserve">Pour gagner en précision, une première idée pourrait être de réduire significativement la durée </w:t>
      </w:r>
      <m:oMath>
        <m:r>
          <m:rPr>
            <m:sty m:val="i"/>
          </m:rPr>
          <m:t>τ</m:t>
        </m:r>
      </m:oMath>
      <w:r>
        <w:rPr>
          <w:rFonts w:eastAsia="Georgia" w:cs="Georgia" w:ascii="Georgia" w:hAnsi="Georgia"/>
        </w:rPr>
        <w:t xml:space="preserve"> de l'impulsion. Cependant, le bruit du signal, négligé dans la modélisation proposée, serait en pratique trop grand devant le signal utile.</w:t>
      </w:r>
    </w:p>
    <w:p>
      <w:pPr>
        <w:spacing w:line="271" w:before="330" w:lineRule="auto"/>
      </w:pPr>
      <w:r>
        <w:rPr>
          <w:b/>
          <w:sz w:val="42"/>
        </w:rPr>
        <w:t xml:space="preserve">II.1.2 - Compression d'impulsion</w:t>
      </w:r>
    </w:p>
    <w:p>
      <w:pPr>
        <w:spacing w:after="220" w:lineRule="auto"/>
      </w:pPr>
      <w:r>
        <w:rPr>
          <w:rFonts w:eastAsia="Georgia" w:cs="Georgia" w:ascii="Georgia" w:hAnsi="Georgia"/>
        </w:rPr>
        <w:t xml:space="preserve">On va décrire ici une méthode permettant d'envoyer une impulsion suffisamment longue afin de réceptionner un signal dont le rapport signal sur bruit est suffisant, tout en permettant de détecter de faibles variations de distances. Cette méthode, appelée compression d'impulsion, utilise un signal modulé en fréquence.</w:t>
      </w:r>
    </w:p>
    <w:p>
      <w:pPr>
        <w:spacing w:after="220" w:lineRule="auto"/>
      </w:pPr>
      <w:r>
        <w:rPr>
          <w:rFonts w:eastAsia="Georgia" w:cs="Georgia" w:ascii="Georgia" w:hAnsi="Georgia"/>
        </w:rPr>
        <w:t xml:space="preserve">D'une manière générale, on peut écrire un signal modulé en fréquence sous la forme </w:t>
      </w:r>
      <m:oMath>
        <m:r>
          <m:rPr>
            <m:sty m:val="i"/>
          </m:rPr>
          <m:t>e</m:t>
        </m:r>
        <m:r>
          <m:rPr>
            <m:sty m:val="p"/>
          </m:rPr>
          <m:t>(</m:t>
        </m:r>
        <m:r>
          <m:rPr>
            <m:sty m:val="i"/>
          </m:rPr>
          <m:t>t</m:t>
        </m:r>
        <m:r>
          <m:rPr>
            <m:sty m:val="p"/>
          </m:rPr>
          <m:t>)</m:t>
        </m:r>
        <m:r>
          <m:rPr>
            <m:sty m:val="p"/>
          </m:rPr>
          <m:t>=</m:t>
        </m:r>
        <m:r>
          <m:rPr>
            <m:sty m:val="i"/>
          </m:rPr>
          <m:t>A</m:t>
        </m:r>
        <m:r>
          <m:rPr>
            <m:sty m:val="p"/>
          </m:rPr>
          <m:t>cos</m:t>
        </m:r>
        <m:r>
          <m:rPr>
            <m:sty m:val="p"/>
          </m:rPr>
          <m:t>⁡</m:t>
        </m:r>
        <m:r>
          <m:rPr>
            <m:sty m:val="p"/>
          </m:rPr>
          <m:t>(</m:t>
        </m:r>
        <m:r>
          <m:rPr>
            <m:sty m:val="p"/>
          </m:rPr>
          <m:t>Ψ</m:t>
        </m:r>
        <m:r>
          <m:rPr>
            <m:sty m:val="p"/>
          </m:rPr>
          <m:t>(</m:t>
        </m:r>
        <m:r>
          <m:rPr>
            <m:sty m:val="i"/>
          </m:rPr>
          <m:t>t</m:t>
        </m:r>
        <m:r>
          <m:rPr>
            <m:sty m:val="p"/>
          </m:rPr>
          <m:t>)</m:t>
        </m:r>
        <m:r>
          <m:rPr>
            <m:sty m:val="p"/>
          </m:rPr>
          <m:t>)</m:t>
        </m:r>
      </m:oMath>
      <w:r>
        <w:rPr>
          <w:rFonts w:eastAsia="Georgia" w:cs="Georgia" w:ascii="Georgia" w:hAnsi="Georgia"/>
        </w:rPr>
        <w:t xml:space="preserve"> et définir sa fréquence instantanée </w:t>
      </w:r>
      <m:oMath>
        <m:sSub>
          <m:sSubPr/>
          <m:e>
            <m:r>
              <m:rPr>
                <m:sty m:val="i"/>
              </m:rPr>
              <m:t>f</m:t>
            </m:r>
          </m:e>
          <m:sub>
            <m:r>
              <m:rPr>
                <m:sty m:val="i"/>
              </m:rPr>
              <m:t>e</m:t>
            </m:r>
          </m:sub>
        </m:sSub>
        <m:r>
          <m:rPr>
            <m:sty m:val="p"/>
          </m:rPr>
          <m:t>(</m:t>
        </m:r>
        <m:r>
          <m:rPr>
            <m:sty m:val="i"/>
          </m:rPr>
          <m:t>t</m:t>
        </m:r>
        <m:r>
          <m:rPr>
            <m:sty m:val="p"/>
          </m:rPr>
          <m:t>)</m:t>
        </m:r>
      </m:oMath>
      <w:r>
        <w:rPr/>
        <w:t xml:space="preserve"> par la relation :</w:t>
      </w:r>
    </w:p>
    <w:p>
      <w:pPr>
        <w:spacing w:after="220" w:lineRule="auto"/>
      </w:pPr>
      <m:oMathPara>
        <m:oMath>
          <m:sSub>
            <m:sSubPr/>
            <m:e>
              <m:r>
                <m:rPr>
                  <m:sty m:val="i"/>
                </m:rPr>
                <m:t>f</m:t>
              </m:r>
            </m:e>
            <m:sub>
              <m:r>
                <m:rPr>
                  <m:sty m:val="i"/>
                </m:rPr>
                <m:t>e</m:t>
              </m:r>
            </m:sub>
          </m:sSub>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p"/>
                </m:rPr>
                <m:t>2</m:t>
              </m:r>
              <m:r>
                <m:rPr>
                  <m:sty m:val="i"/>
                </m:rPr>
                <m:t>π</m:t>
              </m:r>
            </m:den>
          </m:f>
          <m:f>
            <m:fPr>
              <m:ctrlPr>
                <w:rPr>
                  <w:rFonts w:ascii="Cambria Math" w:hAnsi="Cambria Math"/>
                </w:rPr>
              </m:ctrlPr>
            </m:fPr>
            <m:num>
              <m:r>
                <m:rPr>
                  <m:nor/>
                </m:rPr>
                <m:t xml:space="preserve"> </m:t>
              </m:r>
              <m:r>
                <m:rPr>
                  <m:sty m:val="p"/>
                </m:rPr>
                <m:t>d</m:t>
              </m:r>
              <m:r>
                <m:rPr>
                  <m:sty m:val="p"/>
                </m:rPr>
                <m:t>Ψ</m:t>
              </m:r>
              <m:r>
                <m:rPr>
                  <m:sty m:val="p"/>
                </m:rPr>
                <m:t>(</m:t>
              </m:r>
              <m:r>
                <m:rPr>
                  <m:sty m:val="i"/>
                </m:rPr>
                <m:t>t</m:t>
              </m:r>
              <m:r>
                <m:rPr>
                  <m:sty m:val="p"/>
                </m:rPr>
                <m:t>)</m:t>
              </m:r>
            </m:num>
            <m:den>
              <m:r>
                <m:rPr>
                  <m:sty m:val="p"/>
                </m:rPr>
                <m:t>d</m:t>
              </m:r>
              <m:r>
                <m:rPr>
                  <m:sty m:val="i"/>
                </m:rPr>
                <m:t>t</m:t>
              </m:r>
            </m:den>
          </m:f>
          <m:r>
            <m:rPr>
              <m:sty m:val="p"/>
            </m:rPr>
            <m:t>.</m:t>
          </m:r>
        </m:oMath>
      </m:oMathPara>
    </w:p>
    <w:p>
      <w:pPr>
        <w:spacing w:after="220" w:lineRule="auto"/>
      </w:pPr>
      <w:r>
        <w:rPr>
          <w:rFonts w:eastAsia="Georgia" w:cs="Georgia" w:ascii="Georgia" w:hAnsi="Georgia"/>
        </w:rPr>
        <w:t xml:space="preserve">Dans le cas du radar à impulsion étudié, la modulation en fréquence se fait suivant une rampe, représentée figure 8. Le signal émis peut alors s'écrire, en notant </w:t>
      </w:r>
      <m:oMath>
        <m:r>
          <m:rPr>
            <m:sty m:val="i"/>
          </m:rPr>
          <m:t>τ</m:t>
        </m:r>
      </m:oMath>
      <w:r>
        <w:rPr>
          <w:rFonts w:eastAsia="Georgia" w:cs="Georgia" w:ascii="Georgia" w:hAnsi="Georgia"/>
        </w:rPr>
        <w:t xml:space="preserve"> la durée de l'impulsion et </w:t>
      </w:r>
      <m:oMath>
        <m:sSub>
          <m:sSubPr/>
          <m:e>
            <m:r>
              <m:rPr>
                <m:sty m:val="i"/>
              </m:rPr>
              <m:t>A</m:t>
            </m:r>
          </m:e>
          <m:sub>
            <m:r>
              <m:rPr>
                <m:sty m:val="p"/>
              </m:rPr>
              <m:t>0</m:t>
            </m:r>
          </m:sub>
        </m:sSub>
      </m:oMath>
      <w:r>
        <w:rPr>
          <w:rFonts w:eastAsia="Georgia" w:cs="Georgia" w:ascii="Georgia" w:hAnsi="Georgia"/>
        </w:rPr>
        <w:t xml:space="preserve"> l'amplitude réelle du signal et en introduisant une constante </w:t>
      </w:r>
      <m:oMath>
        <m:r>
          <m:rPr>
            <m:sty m:val="i"/>
          </m:rPr>
          <m:t>K</m:t>
        </m:r>
      </m:oMath>
      <w:r>
        <w:rPr/>
        <w:t xml:space="preserve"> :</w:t>
      </w:r>
    </w:p>
    <w:p>
      <w:pPr>
        <w:spacing w:after="220" w:lineRule="auto"/>
      </w:pPr>
      <m:oMathPara>
        <m:oMath>
          <m:r>
            <m:rPr>
              <m:sty m:val="i"/>
            </m:rPr>
            <m:t>e</m:t>
          </m:r>
          <m:r>
            <m:rPr>
              <m:sty m:val="p"/>
            </m:rPr>
            <m:t>(</m:t>
          </m:r>
          <m:r>
            <m:rPr>
              <m:sty m:val="i"/>
            </m:rPr>
            <m:t>t</m:t>
          </m:r>
          <m:r>
            <m:rPr>
              <m:sty m:val="p"/>
            </m:rPr>
            <m:t>)</m:t>
          </m:r>
          <m:r>
            <m:rPr>
              <m:sty m:val="p"/>
            </m:rPr>
            <m:t>=</m:t>
          </m:r>
          <m:r>
            <m:rPr>
              <m:sty m:val="i"/>
            </m:rPr>
            <m:t>A</m:t>
          </m:r>
          <m:r>
            <m:rPr>
              <m:sty m:val="p"/>
            </m:rPr>
            <m:t>(</m:t>
          </m:r>
          <m:r>
            <m:rPr>
              <m:sty m:val="i"/>
            </m:rPr>
            <m:t>t</m:t>
          </m:r>
          <m:r>
            <m:rPr>
              <m:sty m:val="p"/>
            </m:rPr>
            <m:t>)</m:t>
          </m:r>
          <m:r>
            <m:rPr>
              <m:sty m:val="p"/>
            </m:rPr>
            <m:t>cos</m:t>
          </m:r>
          <m:r>
            <m:rPr>
              <m:sty m:val="p"/>
            </m:rPr>
            <m:t>⁡</m:t>
          </m:r>
          <m:d>
            <m:dPr>
              <m:begChr m:val="("/>
              <m:endChr m:val=")"/>
              <m:ctrlPr>
                <w:rPr>
                  <w:rFonts w:ascii="Cambria Math" w:hAnsi="Cambria Math"/>
                </w:rPr>
              </m:ctrlPr>
            </m:dPr>
            <m:e>
              <m:r>
                <m:rPr>
                  <m:sty m:val="p"/>
                </m:rPr>
                <m:t>2</m:t>
              </m:r>
              <m:r>
                <m:rPr>
                  <m:sty m:val="i"/>
                </m:rPr>
                <m:t>π</m:t>
              </m:r>
              <m:d>
                <m:dPr>
                  <m:begChr m:val="("/>
                  <m:endChr m:val=")"/>
                  <m:ctrlPr>
                    <w:rPr>
                      <w:rFonts w:ascii="Cambria Math" w:hAnsi="Cambria Math"/>
                    </w:rPr>
                  </m:ctrlPr>
                </m:dPr>
                <m:e>
                  <m:sSub>
                    <m:sSubPr/>
                    <m:e>
                      <m:r>
                        <m:rPr>
                          <m:sty m:val="i"/>
                        </m:rPr>
                        <m:t>f</m:t>
                      </m:r>
                    </m:e>
                    <m:sub>
                      <m:r>
                        <m:rPr>
                          <m:sty m:val="p"/>
                        </m:rPr>
                        <m:t>0</m:t>
                      </m:r>
                    </m:sub>
                  </m:sSub>
                  <m:r>
                    <m:rPr>
                      <m:sty m:val="i"/>
                    </m:rPr>
                    <m:t>t</m:t>
                  </m:r>
                  <m:r>
                    <m:rPr>
                      <m:sty m:val="p"/>
                    </m:rPr>
                    <m:t>+</m:t>
                  </m:r>
                  <m:f>
                    <m:fPr>
                      <m:ctrlPr>
                        <w:rPr>
                          <w:rFonts w:ascii="Cambria Math" w:hAnsi="Cambria Math"/>
                        </w:rPr>
                      </m:ctrlPr>
                    </m:fPr>
                    <m:num>
                      <m:r>
                        <m:rPr>
                          <m:sty m:val="i"/>
                        </m:rPr>
                        <m:t>K</m:t>
                      </m:r>
                    </m:num>
                    <m:den>
                      <m:r>
                        <m:rPr>
                          <m:sty m:val="p"/>
                        </m:rPr>
                        <m:t>2</m:t>
                      </m:r>
                    </m:den>
                  </m:f>
                  <m:sSup>
                    <m:sSupPr/>
                    <m:e>
                      <m:r>
                        <m:rPr>
                          <m:sty m:val="i"/>
                        </m:rPr>
                        <m:t>t</m:t>
                      </m:r>
                    </m:e>
                    <m:sup>
                      <m:r>
                        <m:rPr>
                          <m:sty m:val="p"/>
                        </m:rPr>
                        <m:t>2</m:t>
                      </m:r>
                    </m:sup>
                  </m:sSup>
                </m:e>
              </m:d>
            </m:e>
          </m:d>
          <m:r>
            <m:rPr>
              <m:sty m:val="p"/>
            </m:rPr>
            <m:t xml:space="preserve"> </m:t>
          </m:r>
          <m:r>
            <m:rPr>
              <m:nor/>
            </m:rPr>
            <m:t> avec </m:t>
          </m:r>
          <m:r>
            <m:rPr>
              <m:sty m:val="p"/>
            </m:rPr>
            <m:t xml:space="preserve"> </m:t>
          </m:r>
          <m:r>
            <m:rPr>
              <m:sty m:val="i"/>
            </m:rPr>
            <m:t>A</m:t>
          </m:r>
          <m:r>
            <m:rPr>
              <m:sty m:val="p"/>
            </m:rPr>
            <m:t>(</m:t>
          </m:r>
          <m:r>
            <m:rPr>
              <m:sty m:val="i"/>
            </m:rPr>
            <m:t>t</m:t>
          </m:r>
          <m:r>
            <m:rPr>
              <m:sty m:val="p"/>
            </m:rPr>
            <m:t>)</m:t>
          </m:r>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i"/>
                          </m:rPr>
                          <m:t>A</m:t>
                        </m:r>
                      </m:e>
                      <m:sub>
                        <m:r>
                          <m:rPr>
                            <m:sty m:val="p"/>
                          </m:rPr>
                          <m:t>0</m:t>
                        </m:r>
                      </m:sub>
                    </m:sSub>
                  </m:e>
                  <m:e>
                    <m:r>
                      <m:rPr>
                        <m:nor/>
                      </m:rPr>
                      <m:t> pour </m:t>
                    </m:r>
                    <m:r>
                      <m:rPr>
                        <m:sty m:val="p"/>
                      </m:rPr>
                      <m:t>−</m:t>
                    </m:r>
                    <m:r>
                      <m:rPr>
                        <m:sty m:val="i"/>
                      </m:rPr>
                      <m:t>τ</m:t>
                    </m:r>
                    <m:r>
                      <m:rPr>
                        <m:sty m:val="p"/>
                      </m:rPr>
                      <m:t>/</m:t>
                    </m:r>
                    <m:r>
                      <m:rPr>
                        <m:sty m:val="p"/>
                      </m:rPr>
                      <m:t>2</m:t>
                    </m:r>
                    <m:r>
                      <m:rPr>
                        <m:sty m:val="p"/>
                      </m:rPr>
                      <m:t>≤</m:t>
                    </m:r>
                    <m:r>
                      <m:rPr>
                        <m:sty m:val="i"/>
                      </m:rPr>
                      <m:t>t</m:t>
                    </m:r>
                    <m:r>
                      <m:rPr>
                        <m:sty m:val="p"/>
                      </m:rPr>
                      <m:t>≤</m:t>
                    </m:r>
                    <m:r>
                      <m:rPr>
                        <m:sty m:val="i"/>
                      </m:rPr>
                      <m:t>τ</m:t>
                    </m:r>
                    <m:r>
                      <m:rPr>
                        <m:sty m:val="p"/>
                      </m:rPr>
                      <m:t>/</m:t>
                    </m:r>
                    <m:r>
                      <m:rPr>
                        <m:sty m:val="p"/>
                      </m:rPr>
                      <m:t>2</m:t>
                    </m:r>
                  </m:e>
                </m:mr>
                <m:mr>
                  <m:e>
                    <m:r>
                      <m:rPr>
                        <m:sty m:val="p"/>
                      </m:rPr>
                      <m:t>0</m:t>
                    </m:r>
                  </m:e>
                  <m:e>
                    <m:r>
                      <m:rPr>
                        <m:nor/>
                      </m:rPr>
                      <m:t> sinon. </m:t>
                    </m:r>
                  </m:e>
                </m:mr>
              </m:m>
            </m:e>
          </m:d>
        </m:oMath>
      </m:oMathPara>
    </w:p>
    <w:p>
      <w:pPr>
        <w:spacing w:lineRule="auto"/>
        <w:jc w:val="center"/>
      </w:pPr>
      <w:r>
        <w:rPr/>
        <w:drawing>
          <wp:inline distB="0" distL="0" distR="0" distT="0">
            <wp:extent cx="5486400" cy="1621709"/>
            <wp:effectExtent b="0" l="0" r="0" t="0"/>
            <wp:docPr id="9" name="image-b02c245ddb0cc91a35eabba398224ccf0b5d5f6d.jpg"/>
            <a:graphic>
              <a:graphicData uri="http://schemas.openxmlformats.org/drawingml/2006/picture">
                <pic:pic>
                  <pic:nvPicPr>
                    <pic:cNvPr id="9" name="image-b02c245ddb0cc91a35eabba398224ccf0b5d5f6d.jpg" descr=""/>
                    <pic:cNvPicPr/>
                  </pic:nvPicPr>
                  <pic:blipFill>
                    <a:blip r:embed="rId13" cstate="print"/>
                    <a:srcRect b="0" l="0" r="0" t="0"/>
                    <a:stretch>
                      <a:fillRect/>
                    </a:stretch>
                  </pic:blipFill>
                  <pic:spPr>
                    <a:xfrm>
                      <a:off x="0" y="0"/>
                      <a:ext cx="5486400" cy="1621709"/>
                    </a:xfrm>
                    <a:prstGeom prst="rect"/>
                  </pic:spPr>
                </pic:pic>
              </a:graphicData>
            </a:graphic>
          </wp:inline>
        </w:drawing>
      </w:r>
    </w:p>
    <w:p>
      <w:pPr>
        <w:spacing w:lineRule="auto"/>
      </w:pPr>
      <w:r>
        <w:rPr/>
        <w:t xml:space="preserve">Figure 8 - Signal </w:t>
      </w:r>
      <m:oMath>
        <m:r>
          <m:rPr>
            <m:sty m:val="i"/>
          </m:rPr>
          <m:t>e</m:t>
        </m:r>
        <m:r>
          <m:rPr>
            <m:sty m:val="p"/>
          </m:rPr>
          <m:t>(</m:t>
        </m:r>
        <m:r>
          <m:rPr>
            <m:sty m:val="i"/>
          </m:rPr>
          <m:t>t</m:t>
        </m:r>
        <m:r>
          <m:rPr>
            <m:sty m:val="p"/>
          </m:rPr>
          <m:t>)</m:t>
        </m:r>
      </m:oMath>
      <w:r>
        <w:rPr>
          <w:rFonts w:eastAsia="Georgia" w:cs="Georgia" w:ascii="Georgia" w:hAnsi="Georgia"/>
        </w:rPr>
        <w:t xml:space="preserve"> émis par le radar. À gauche : évolution du signal en fonction du temps (échelle temporelle non respectée). À droite : tracé de la fréquence instantanée au cours du temps</w:t>
      </w:r>
    </w:p>
    <w:p>
      <w:pPr>
        <w:spacing w:after="220" w:lineRule="auto"/>
      </w:pPr>
      <w:r>
        <w:rPr>
          <w:rFonts w:eastAsia="Georgia" w:cs="Georgia" w:ascii="Georgia" w:hAnsi="Georgia"/>
        </w:rPr>
        <w:t xml:space="preserve">Q18. Montrer que le signal décrit par l'équation (4) correspond bien à une fréquence variant linéairement avec le temps entre les instants </w:t>
      </w:r>
      <m:oMath>
        <m:r>
          <m:rPr>
            <m:sty m:val="p"/>
          </m:rPr>
          <m:t>−</m:t>
        </m:r>
        <m:r>
          <m:rPr>
            <m:sty m:val="i"/>
          </m:rPr>
          <m:t>τ</m:t>
        </m:r>
        <m:r>
          <m:rPr>
            <m:sty m:val="p"/>
          </m:rPr>
          <m:t>/</m:t>
        </m:r>
        <m:r>
          <m:rPr>
            <m:sty m:val="p"/>
          </m:rPr>
          <m:t>2</m:t>
        </m:r>
      </m:oMath>
      <w:r>
        <w:rPr/>
        <w:t xml:space="preserve"> et </w:t>
      </w:r>
      <m:oMath>
        <m:r>
          <m:rPr>
            <m:sty m:val="i"/>
          </m:rPr>
          <m:t>τ</m:t>
        </m:r>
        <m:r>
          <m:rPr>
            <m:sty m:val="p"/>
          </m:rPr>
          <m:t>/</m:t>
        </m:r>
        <m:r>
          <m:rPr>
            <m:sty m:val="p"/>
          </m:rPr>
          <m:t>2</m:t>
        </m:r>
      </m:oMath>
      <w:r>
        <w:rPr>
          <w:rFonts w:eastAsia="Georgia" w:cs="Georgia" w:ascii="Georgia" w:hAnsi="Georgia"/>
        </w:rPr>
        <w:t xml:space="preserve">, en explicitant la fréquence centrale </w:t>
      </w:r>
      <m:oMath>
        <m:sSub>
          <m:sSubPr/>
          <m:e>
            <m:r>
              <m:rPr>
                <m:sty m:val="i"/>
              </m:rPr>
              <m:t>f</m:t>
            </m:r>
          </m:e>
          <m:sub>
            <m:r>
              <m:rPr>
                <m:sty m:val="i"/>
              </m:rPr>
              <m:t>c</m:t>
            </m:r>
          </m:sub>
        </m:sSub>
      </m:oMath>
      <w:r>
        <w:rPr/>
        <w:t xml:space="preserve"> et la largeur </w:t>
      </w:r>
      <m:oMath>
        <m:r>
          <m:rPr>
            <m:sty m:val="i"/>
          </m:rPr>
          <m:t>B</m:t>
        </m:r>
      </m:oMath>
      <w:r>
        <w:rPr>
          <w:rFonts w:eastAsia="Georgia" w:cs="Georgia" w:ascii="Georgia" w:hAnsi="Georgia"/>
        </w:rPr>
        <w:t xml:space="preserve"> de la bande de fréquences.</w:t>
      </w:r>
    </w:p>
    <w:p>
      <w:pPr>
        <w:spacing w:after="220" w:lineRule="auto"/>
      </w:pPr>
      <w:r>
        <w:rPr>
          <w:rFonts w:eastAsia="Georgia" w:cs="Georgia" w:ascii="Georgia" w:hAnsi="Georgia"/>
        </w:rPr>
        <w:t xml:space="preserve">On montre que, dans le cas de ce signal, l'intercorrélation associée au signal reçu peut s'écrire approximativement :</w:t>
      </w:r>
    </w:p>
    <w:p>
      <w:pPr>
        <w:spacing w:after="220" w:lineRule="auto"/>
      </w:pPr>
      <m:oMathPara>
        <m:oMath>
          <m:bar>
            <m:barPr/>
            <m:e>
              <m:r>
                <m:rPr>
                  <m:sty m:val="i"/>
                </m:rPr>
                <m:t>s</m:t>
              </m:r>
            </m:e>
          </m:bar>
          <m:r>
            <m:rPr>
              <m:sty m:val="p"/>
            </m:rPr>
            <m:t>(</m:t>
          </m:r>
          <m:r>
            <m:rPr>
              <m:sty m:val="i"/>
            </m:rPr>
            <m:t>t</m:t>
          </m:r>
          <m:r>
            <m:rPr>
              <m:sty m:val="p"/>
            </m:rPr>
            <m:t>)</m:t>
          </m:r>
          <m:r>
            <m:rPr>
              <m:sty m:val="p"/>
            </m:rPr>
            <m:t>=</m:t>
          </m:r>
          <m:r>
            <m:rPr>
              <m:sty m:val="i"/>
            </m:rPr>
            <m:t>α</m:t>
          </m:r>
          <m:sSubSup>
            <m:sSubSupPr/>
            <m:e>
              <m:r>
                <m:rPr>
                  <m:sty m:val="i"/>
                </m:rPr>
                <m:t>A</m:t>
              </m:r>
            </m:e>
            <m:sub>
              <m:r>
                <m:rPr>
                  <m:sty m:val="p"/>
                </m:rPr>
                <m:t>0</m:t>
              </m:r>
            </m:sub>
            <m:sup>
              <m:r>
                <m:rPr>
                  <m:sty m:val="p"/>
                </m:rPr>
                <m:t>2</m:t>
              </m:r>
            </m:sup>
          </m:sSubSup>
          <m:r>
            <m:rPr>
              <m:sty m:val="i"/>
            </m:rPr>
            <m:t>τ</m:t>
          </m:r>
          <m:sSup>
            <m:sSupPr/>
            <m:e>
              <m:r>
                <m:rPr>
                  <m:sty m:val="i"/>
                </m:rPr>
                <m:t>e</m:t>
              </m:r>
            </m:e>
            <m:sup>
              <m:r>
                <m:rPr>
                  <m:sty m:val="p"/>
                </m:rPr>
                <m:t>2</m:t>
              </m:r>
              <m:r>
                <m:rPr>
                  <m:sty m:val="i"/>
                </m:rPr>
                <m:t>i</m:t>
              </m:r>
              <m:r>
                <m:rPr>
                  <m:sty m:val="i"/>
                </m:rPr>
                <m:t>π</m:t>
              </m:r>
              <m:sSub>
                <m:sSubPr/>
                <m:e>
                  <m:r>
                    <m:rPr>
                      <m:sty m:val="i"/>
                    </m:rPr>
                    <m:t>f</m:t>
                  </m:r>
                </m:e>
                <m:sub>
                  <m:r>
                    <m:rPr>
                      <m:sty m:val="i"/>
                    </m:rPr>
                    <m:t>c</m:t>
                  </m:r>
                </m:sub>
              </m:sSub>
              <m:d>
                <m:dPr>
                  <m:begChr m:val="("/>
                  <m:endChr m:val=")"/>
                  <m:ctrlPr>
                    <w:rPr>
                      <w:rFonts w:ascii="Cambria Math" w:hAnsi="Cambria Math"/>
                    </w:rPr>
                  </m:ctrlPr>
                </m:dPr>
                <m:e>
                  <m:r>
                    <m:rPr>
                      <m:sty m:val="i"/>
                    </m:rPr>
                    <m:t>t</m:t>
                  </m:r>
                  <m:r>
                    <m:rPr>
                      <m:sty m:val="p"/>
                    </m:rPr>
                    <m:t>−</m:t>
                  </m:r>
                  <m:sSub>
                    <m:sSubPr/>
                    <m:e>
                      <m:r>
                        <m:rPr>
                          <m:sty m:val="i"/>
                        </m:rPr>
                        <m:t>t</m:t>
                      </m:r>
                    </m:e>
                    <m:sub>
                      <m:r>
                        <m:rPr>
                          <m:sty m:val="i"/>
                        </m:rPr>
                        <m:t>R</m:t>
                      </m:r>
                    </m:sub>
                  </m:sSub>
                </m:e>
              </m:d>
            </m:sup>
          </m:sSup>
          <m:r>
            <m:rPr>
              <m:sty m:val="p"/>
            </m:rPr>
            <m:t>sinc</m:t>
          </m:r>
          <m:d>
            <m:dPr>
              <m:begChr m:val="("/>
              <m:endChr m:val=")"/>
              <m:ctrlPr>
                <w:rPr>
                  <w:rFonts w:ascii="Cambria Math" w:hAnsi="Cambria Math"/>
                </w:rPr>
              </m:ctrlPr>
            </m:dPr>
            <m:e>
              <m:r>
                <m:rPr>
                  <m:sty m:val="i"/>
                </m:rPr>
                <m:t>π</m:t>
              </m:r>
              <m:r>
                <m:rPr>
                  <m:sty m:val="i"/>
                </m:rPr>
                <m:t>K</m:t>
              </m:r>
              <m:r>
                <m:rPr>
                  <m:sty m:val="i"/>
                </m:rPr>
                <m:t>τ</m:t>
              </m:r>
              <m:d>
                <m:dPr>
                  <m:begChr m:val="("/>
                  <m:endChr m:val=")"/>
                  <m:ctrlPr>
                    <w:rPr>
                      <w:rFonts w:ascii="Cambria Math" w:hAnsi="Cambria Math"/>
                    </w:rPr>
                  </m:ctrlPr>
                </m:dPr>
                <m:e>
                  <m:r>
                    <m:rPr>
                      <m:sty m:val="i"/>
                    </m:rPr>
                    <m:t>t</m:t>
                  </m:r>
                  <m:r>
                    <m:rPr>
                      <m:sty m:val="p"/>
                    </m:rPr>
                    <m:t>−</m:t>
                  </m:r>
                  <m:sSub>
                    <m:sSubPr/>
                    <m:e>
                      <m:r>
                        <m:rPr>
                          <m:sty m:val="i"/>
                        </m:rPr>
                        <m:t>t</m:t>
                      </m:r>
                    </m:e>
                    <m:sub>
                      <m:r>
                        <m:rPr>
                          <m:sty m:val="i"/>
                        </m:rPr>
                        <m:t>R</m:t>
                      </m:r>
                    </m:sub>
                  </m:sSub>
                </m:e>
              </m:d>
            </m:e>
          </m:d>
        </m:oMath>
      </m:oMathPara>
    </w:p>
    <w:p>
      <w:pPr>
        <w:spacing w:after="220" w:lineRule="auto"/>
      </w:pPr>
      <w:r>
        <w:rPr>
          <w:rFonts w:eastAsia="Georgia" w:cs="Georgia" w:ascii="Georgia" w:hAnsi="Georgia"/>
        </w:rPr>
        <w:t xml:space="preserve">où </w:t>
      </w:r>
      <m:oMath>
        <m:r>
          <m:rPr>
            <m:sty m:val="p"/>
          </m:rPr>
          <m:t>sinc</m:t>
        </m:r>
        <m:r>
          <m:rPr>
            <m:sty m:val="p"/>
          </m:rPr>
          <m:t>(</m:t>
        </m:r>
        <m:r>
          <m:rPr>
            <m:sty m:val="i"/>
          </m:rPr>
          <m:t>x</m:t>
        </m:r>
        <m:r>
          <m:rPr>
            <m:sty m:val="p"/>
          </m:rPr>
          <m:t>)</m:t>
        </m:r>
        <m:r>
          <m:rPr>
            <m:sty m:val="p"/>
          </m:rPr>
          <m:t>=</m:t>
        </m:r>
        <m:f>
          <m:fPr>
            <m:ctrlPr>
              <w:rPr>
                <w:rFonts w:ascii="Cambria Math" w:hAnsi="Cambria Math"/>
              </w:rPr>
            </m:ctrlPr>
          </m:fPr>
          <m:num>
            <m:r>
              <m:rPr>
                <m:sty m:val="p"/>
              </m:rPr>
              <m:t>sin</m:t>
            </m:r>
            <m:r>
              <m:rPr>
                <m:sty m:val="p"/>
              </m:rPr>
              <m:t>⁡</m:t>
            </m:r>
            <m:r>
              <m:rPr>
                <m:sty m:val="p"/>
              </m:rPr>
              <m:t>(</m:t>
            </m:r>
            <m:r>
              <m:rPr>
                <m:sty m:val="i"/>
              </m:rPr>
              <m:t>x</m:t>
            </m:r>
            <m:r>
              <m:rPr>
                <m:sty m:val="p"/>
              </m:rPr>
              <m:t>)</m:t>
            </m:r>
          </m:num>
          <m:den>
            <m:r>
              <m:rPr>
                <m:sty m:val="i"/>
              </m:rPr>
              <m:t>x</m:t>
            </m:r>
          </m:den>
        </m:f>
      </m:oMath>
      <w:r>
        <w:rPr/>
        <w:t xml:space="preserve"> est la fonction sinus cardinal.</w:t>
      </w:r>
    </w:p>
    <w:p>
      <w:pPr>
        <w:spacing w:after="220" w:lineRule="auto"/>
      </w:pPr>
      <w:r>
        <w:rPr>
          <w:rFonts w:eastAsia="Georgia" w:cs="Georgia" w:ascii="Georgia" w:hAnsi="Georgia"/>
        </w:rPr>
        <w:t xml:space="preserve">On considère que deux échos peuvent être distingués l'un de l'autre si le maximum du deuxième écho est séparé du maximum du premier écho d'une durée au moins égale au temps mis par le premier écho pour atteindre sa première annulation.</w:t>
      </w:r>
    </w:p>
    <w:p>
      <w:pPr>
        <w:spacing w:after="220" w:lineRule="auto"/>
      </w:pPr>
      <w:r>
        <w:rPr>
          <w:rFonts w:eastAsia="Georgia" w:cs="Georgia" w:ascii="Georgia" w:hAnsi="Georgia"/>
        </w:rPr>
        <w:t xml:space="preserve">Q19. Exprimer le plus petit écart </w:t>
      </w:r>
      <m:oMath>
        <m:r>
          <m:rPr>
            <m:sty m:val="p"/>
          </m:rPr>
          <m:t>Δ</m:t>
        </m:r>
        <m:sSub>
          <m:sSubPr/>
          <m:e>
            <m:r>
              <m:rPr>
                <m:sty m:val="i"/>
              </m:rPr>
              <m:t>d</m:t>
            </m:r>
          </m:e>
          <m:sub>
            <m:r>
              <m:rPr>
                <m:nor/>
              </m:rPr>
              <m:t>min </m:t>
            </m:r>
          </m:sub>
        </m:sSub>
      </m:oMath>
      <w:r>
        <w:rPr/>
        <w:t xml:space="preserve"> de distances discernables pour un tel signal en fonction de </w:t>
      </w:r>
      <m:oMath>
        <m:r>
          <m:rPr>
            <m:sty m:val="i"/>
          </m:rPr>
          <m:t>c</m:t>
        </m:r>
      </m:oMath>
      <w:r>
        <w:rPr/>
        <w:t xml:space="preserve"> et de </w:t>
      </w:r>
      <m:oMath>
        <m:r>
          <m:rPr>
            <m:sty m:val="i"/>
          </m:rPr>
          <m:t>B</m:t>
        </m:r>
      </m:oMath>
      <w:r>
        <w:rPr>
          <w:rFonts w:eastAsia="Georgia" w:cs="Georgia" w:ascii="Georgia" w:hAnsi="Georgia"/>
        </w:rPr>
        <w:t xml:space="preserve">. Faire l'application numérique pour le cas des satellites Jason, sachant que la bande de fréquences utilisée dans ceux-ci est de largeur 320 MHz . Commenter.</w:t>
      </w:r>
    </w:p>
    <w:p>
      <w:pPr>
        <w:spacing w:line="271" w:before="330" w:lineRule="auto"/>
      </w:pPr>
      <w:r>
        <w:rPr>
          <w:rFonts w:eastAsia="Georgia" w:cs="Georgia" w:ascii="Georgia" w:hAnsi="Georgia"/>
          <w:b/>
          <w:sz w:val="42"/>
        </w:rPr>
        <w:t xml:space="preserve">II. 2 - Traversée de l'ionosphère</w:t>
      </w:r>
    </w:p>
    <w:p>
      <w:pPr>
        <w:spacing w:after="220" w:lineRule="auto"/>
      </w:pPr>
      <w:r>
        <w:rPr>
          <w:rFonts w:eastAsia="Georgia" w:cs="Georgia" w:ascii="Georgia" w:hAnsi="Georgia"/>
        </w:rPr>
        <w:t xml:space="preserve">La mesure de la distance entre le satellite et la surface des océans doit être corrigée des variations d'indice de l'ionosphère, qui joue un rôle crucial dans la transmission des ondes électromagnétiques.</w:t>
      </w:r>
    </w:p>
    <w:p>
      <w:pPr>
        <w:spacing w:after="220" w:lineRule="auto"/>
      </w:pPr>
      <w:r>
        <w:rPr>
          <w:rFonts w:eastAsia="Georgia" w:cs="Georgia" w:ascii="Georgia" w:hAnsi="Georgia"/>
        </w:rPr>
        <w:t xml:space="preserve">L'ionosphère est la partie de l'atmosphère terrestre située entre environ 80 km et 1000 km d'altitude. Elle se caractérise par la présence d'un plasma fait de cations et d'électrons libres résultant de l'interaction entre le rayonnement solaire et les molécules de l'atmosphère. Pour simplifier, nous considérons que ce plasma est constitué d'électrons de masse </w:t>
      </w:r>
      <m:oMath>
        <m:sSub>
          <m:sSubPr/>
          <m:e>
            <m:r>
              <m:rPr>
                <m:sty m:val="i"/>
              </m:rPr>
              <m:t>m</m:t>
            </m:r>
          </m:e>
          <m:sub>
            <m:r>
              <m:rPr>
                <m:sty m:val="i"/>
              </m:rPr>
              <m:t>e</m:t>
            </m:r>
          </m:sub>
        </m:sSub>
      </m:oMath>
      <w:r>
        <w:rPr/>
        <w:t xml:space="preserve">, de charge </w:t>
      </w:r>
      <m:oMath>
        <m:r>
          <m:rPr>
            <m:sty m:val="p"/>
          </m:rPr>
          <m:t>−</m:t>
        </m:r>
        <m:r>
          <m:rPr>
            <m:sty m:val="i"/>
          </m:rPr>
          <m:t>e</m:t>
        </m:r>
      </m:oMath>
      <w:r>
        <w:rPr>
          <w:rFonts w:eastAsia="Georgia" w:cs="Georgia" w:ascii="Georgia" w:hAnsi="Georgia"/>
        </w:rPr>
        <w:t xml:space="preserve"> et de densité particulaire </w:t>
      </w:r>
      <m:oMath>
        <m:r>
          <m:rPr>
            <m:sty m:val="i"/>
          </m:rPr>
          <m:t>n</m:t>
        </m:r>
      </m:oMath>
      <w:r>
        <w:rPr/>
        <w:t xml:space="preserve"> d'une part et de cations de masse </w:t>
      </w:r>
      <m:oMath>
        <m:sSub>
          <m:sSubPr/>
          <m:e>
            <m:r>
              <m:rPr>
                <m:sty m:val="i"/>
              </m:rPr>
              <m:t>m</m:t>
            </m:r>
          </m:e>
          <m:sub>
            <m:r>
              <m:rPr>
                <m:sty m:val="i"/>
              </m:rPr>
              <m:t>c</m:t>
            </m:r>
          </m:sub>
        </m:sSub>
      </m:oMath>
      <w:r>
        <w:rPr/>
        <w:t xml:space="preserve">, de charge </w:t>
      </w:r>
      <m:oMath>
        <m:r>
          <m:rPr>
            <m:sty m:val="p"/>
          </m:rPr>
          <m:t>+</m:t>
        </m:r>
        <m:r>
          <m:rPr>
            <m:sty m:val="i"/>
          </m:rPr>
          <m:t>e</m:t>
        </m:r>
      </m:oMath>
      <w:r>
        <w:rPr>
          <w:rFonts w:eastAsia="Georgia" w:cs="Georgia" w:ascii="Georgia" w:hAnsi="Georgia"/>
        </w:rPr>
        <w:t xml:space="preserve"> et de densité particulaire </w:t>
      </w:r>
      <m:oMath>
        <m:r>
          <m:rPr>
            <m:sty m:val="i"/>
          </m:rPr>
          <m:t>n</m:t>
        </m:r>
      </m:oMath>
      <w:r>
        <w:rPr>
          <w:rFonts w:eastAsia="Georgia" w:cs="Georgia" w:ascii="Georgia" w:hAnsi="Georgia"/>
        </w:rPr>
        <w:t xml:space="preserve"> d'autre part. Jusqu'à la question Q29 incluse, on suppose </w:t>
      </w:r>
      <m:oMath>
        <m:r>
          <m:rPr>
            <m:sty m:val="i"/>
          </m:rPr>
          <m:t>n</m:t>
        </m:r>
      </m:oMath>
      <w:r>
        <w:rPr/>
        <w:t xml:space="preserve"> uniforme et constante.</w:t>
      </w:r>
    </w:p>
    <w:p>
      <w:pPr>
        <w:spacing w:after="220" w:lineRule="auto"/>
      </w:pPr>
      <w:r>
        <w:rPr>
          <w:rFonts w:eastAsia="Georgia" w:cs="Georgia" w:ascii="Georgia" w:hAnsi="Georgia"/>
        </w:rPr>
        <w:t xml:space="preserve">On s'intéresse ici à la propagation d'une onde envoyée vers la surface d'un océan depuis un satellite situé à l'altitude </w:t>
      </w:r>
      <m:oMath>
        <m:r>
          <m:rPr>
            <m:sty m:val="i"/>
          </m:rPr>
          <m:t>h</m:t>
        </m:r>
        <m:r>
          <m:rPr>
            <m:sty m:val="p"/>
          </m:rPr>
          <m:t>≃</m:t>
        </m:r>
        <m:r>
          <m:rPr>
            <m:sty m:val="p"/>
          </m:rPr>
          <m:t>1366</m:t>
        </m:r>
        <m:r>
          <m:rPr>
            <m:nor/>
          </m:rPr>
          <m:t xml:space="preserve"> </m:t>
        </m:r>
        <m:r>
          <m:rPr>
            <m:sty m:val="p"/>
          </m:rPr>
          <m:t>km</m:t>
        </m:r>
      </m:oMath>
      <w:r>
        <w:rPr>
          <w:rFonts w:eastAsia="Georgia" w:cs="Georgia" w:ascii="Georgia" w:hAnsi="Georgia"/>
        </w:rPr>
        <w:t xml:space="preserve">. On définit un repère orthonormé ( </w:t>
      </w:r>
      <m:oMath>
        <m:r>
          <m:rPr>
            <m:sty m:val="i"/>
          </m:rPr>
          <m:t>O</m:t>
        </m:r>
        <m:r>
          <m:rPr>
            <m:sty m:val="p"/>
          </m:rPr>
          <m:t>,</m:t>
        </m:r>
        <m:acc>
          <m:accPr>
            <m:chr m:val="⃗"/>
          </m:accPr>
          <m:e>
            <m:sSub>
              <m:sSubPr/>
              <m:e>
                <m:r>
                  <m:rPr>
                    <m:sty m:val="i"/>
                  </m:rPr>
                  <m:t>e</m:t>
                </m:r>
              </m:e>
              <m:sub>
                <m:r>
                  <m:rPr>
                    <m:sty m:val="i"/>
                  </m:rPr>
                  <m:t>x</m:t>
                </m:r>
              </m:sub>
            </m:sSub>
          </m:e>
        </m:acc>
        <m:r>
          <m:rPr>
            <m:sty m:val="p"/>
          </m:rPr>
          <m:t>,</m:t>
        </m:r>
        <m:acc>
          <m:accPr>
            <m:chr m:val="⃗"/>
          </m:accPr>
          <m:e>
            <m:sSub>
              <m:sSubPr/>
              <m:e>
                <m:r>
                  <m:rPr>
                    <m:sty m:val="i"/>
                  </m:rPr>
                  <m:t>e</m:t>
                </m:r>
              </m:e>
              <m:sub>
                <m:r>
                  <m:rPr>
                    <m:sty m:val="i"/>
                  </m:rPr>
                  <m:t>y</m:t>
                </m:r>
              </m:sub>
            </m:sSub>
          </m:e>
        </m:acc>
        <m:r>
          <m:rPr>
            <m:sty m:val="p"/>
          </m:rPr>
          <m:t>,</m:t>
        </m:r>
        <m:acc>
          <m:accPr>
            <m:chr m:val="⃗"/>
          </m:accPr>
          <m:e>
            <m:sSub>
              <m:sSubPr/>
              <m:e>
                <m:r>
                  <m:rPr>
                    <m:sty m:val="i"/>
                  </m:rPr>
                  <m:t>e</m:t>
                </m:r>
              </m:e>
              <m:sub>
                <m:r>
                  <m:rPr>
                    <m:sty m:val="i"/>
                  </m:rPr>
                  <m:t>z</m:t>
                </m:r>
              </m:sub>
            </m:sSub>
          </m:e>
        </m:acc>
      </m:oMath>
      <w:r>
        <w:rPr>
          <w:rFonts w:eastAsia="Georgia" w:cs="Georgia" w:ascii="Georgia" w:hAnsi="Georgia"/>
        </w:rPr>
        <w:t xml:space="preserve"> ) dont l'origine coïncide avec le centre du satellite et dont l'axe </w:t>
      </w:r>
      <m:oMath>
        <m:r>
          <m:rPr>
            <m:sty m:val="i"/>
          </m:rPr>
          <m:t>O</m:t>
        </m:r>
        <m:r>
          <m:rPr>
            <m:sty m:val="i"/>
          </m:rPr>
          <m:t>z</m:t>
        </m:r>
      </m:oMath>
      <w:r>
        <w:rPr>
          <w:rFonts w:eastAsia="Georgia" w:cs="Georgia" w:ascii="Georgia" w:hAnsi="Georgia"/>
        </w:rPr>
        <w:t xml:space="preserve"> est vertical descendant. Dans l'ionosphère, on cherche l'onde électromagnétique, produite à la fois par l'émetteur du radar et par les particules chargées du plasma, sous la forme d'une pseudo onde plane progressive harmonique, décrite en un point </w:t>
      </w:r>
      <m:oMath>
        <m:r>
          <m:rPr>
            <m:sty m:val="i"/>
          </m:rPr>
          <m:t>M</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à l'instant </w:t>
      </w:r>
      <m:oMath>
        <m:r>
          <m:rPr>
            <m:sty m:val="i"/>
          </m:rPr>
          <m:t>t</m:t>
        </m:r>
      </m:oMath>
      <w:r>
        <w:rPr>
          <w:rFonts w:eastAsia="Georgia" w:cs="Georgia" w:ascii="Georgia" w:hAnsi="Georgia"/>
        </w:rPr>
        <w:t xml:space="preserve"> par le champ électrique complexe :</w:t>
      </w:r>
    </w:p>
    <w:p>
      <w:pPr>
        <w:spacing w:after="220" w:lineRule="auto"/>
      </w:pPr>
      <m:oMathPara>
        <m:oMath>
          <m:bar>
            <m:barPr/>
            <m:e>
              <m:acc>
                <m:accPr>
                  <m:chr m:val="⃗"/>
                </m:accPr>
                <m:e>
                  <m:r>
                    <m:rPr>
                      <m:sty m:val="i"/>
                    </m:rPr>
                    <m:t>E</m:t>
                  </m:r>
                </m:e>
              </m:acc>
            </m:e>
          </m:bar>
          <m:r>
            <m:rPr>
              <m:sty m:val="p"/>
            </m:rPr>
            <m:t>(</m:t>
          </m:r>
          <m:r>
            <m:rPr>
              <m:sty m:val="i"/>
            </m:rPr>
            <m:t>M</m:t>
          </m:r>
          <m:r>
            <m:rPr>
              <m:sty m:val="p"/>
            </m:rPr>
            <m:t>,</m:t>
          </m:r>
          <m:r>
            <m:rPr>
              <m:sty m:val="i"/>
            </m:rPr>
            <m:t>t</m:t>
          </m:r>
          <m:r>
            <m:rPr>
              <m:sty m:val="p"/>
            </m:rPr>
            <m:t>)</m:t>
          </m:r>
          <m:r>
            <m:rPr>
              <m:sty m:val="p"/>
            </m:rPr>
            <m:t>=</m:t>
          </m:r>
          <m:sSub>
            <m:sSubPr/>
            <m:e>
              <m:r>
                <m:rPr>
                  <m:sty m:val="i"/>
                </m:rPr>
                <m:t>E</m:t>
              </m:r>
            </m:e>
            <m:sub>
              <m:r>
                <m:rPr>
                  <m:sty m:val="p"/>
                </m:rPr>
                <m:t>0</m:t>
              </m:r>
            </m:sub>
          </m:sSub>
          <m:sSup>
            <m:sSupPr/>
            <m:e>
              <m:r>
                <m:rPr>
                  <m:sty m:val="i"/>
                </m:rPr>
                <m:t>e</m:t>
              </m:r>
            </m:e>
            <m:sup>
              <m:r>
                <m:rPr>
                  <m:sty m:val="i"/>
                </m:rPr>
                <m:t>i</m:t>
              </m:r>
              <m:d>
                <m:dPr>
                  <m:begChr m:val="("/>
                  <m:endChr m:val=")"/>
                  <m:ctrlPr>
                    <w:rPr>
                      <w:rFonts w:ascii="Cambria Math" w:hAnsi="Cambria Math"/>
                    </w:rPr>
                  </m:ctrlPr>
                </m:dPr>
                <m:e>
                  <m:r>
                    <m:rPr>
                      <m:sty m:val="i"/>
                    </m:rPr>
                    <m:t>ω</m:t>
                  </m:r>
                  <m:r>
                    <m:rPr>
                      <m:sty m:val="i"/>
                    </m:rPr>
                    <m:t>t</m:t>
                  </m:r>
                  <m:r>
                    <m:rPr>
                      <m:sty m:val="p"/>
                    </m:rPr>
                    <m:t>−</m:t>
                  </m:r>
                  <m:r>
                    <m:rPr>
                      <m:sty m:val="i"/>
                    </m:rPr>
                    <m:t>k</m:t>
                  </m:r>
                  <m:d>
                    <m:dPr>
                      <m:begChr m:val="("/>
                      <m:endChr m:val=")"/>
                      <m:ctrlPr>
                        <w:rPr>
                          <w:rFonts w:ascii="Cambria Math" w:hAnsi="Cambria Math"/>
                        </w:rPr>
                      </m:ctrlPr>
                    </m:dPr>
                    <m:e>
                      <m:r>
                        <m:rPr>
                          <m:sty m:val="i"/>
                        </m:rPr>
                        <m:t>z</m:t>
                      </m:r>
                      <m:r>
                        <m:rPr>
                          <m:sty m:val="p"/>
                        </m:rPr>
                        <m:t>−</m:t>
                      </m:r>
                      <m:sSub>
                        <m:sSubPr/>
                        <m:e>
                          <m:r>
                            <m:rPr>
                              <m:sty m:val="i"/>
                            </m:rPr>
                            <m:t>z</m:t>
                          </m:r>
                        </m:e>
                        <m:sub>
                          <m:r>
                            <m:rPr>
                              <m:sty m:val="p"/>
                            </m:rPr>
                            <m:t>0</m:t>
                          </m:r>
                        </m:sub>
                      </m:sSub>
                    </m:e>
                  </m:d>
                </m:e>
              </m:d>
            </m:sup>
          </m:sSup>
          <m:acc>
            <m:accPr>
              <m:chr m:val="⃗"/>
            </m:accPr>
            <m:e>
              <m:sSub>
                <m:sSubPr/>
                <m:e>
                  <m:r>
                    <m:rPr>
                      <m:sty m:val="i"/>
                    </m:rPr>
                    <m:t>e</m:t>
                  </m:r>
                </m:e>
                <m:sub>
                  <m:r>
                    <m:rPr>
                      <m:sty m:val="i"/>
                    </m:rPr>
                    <m:t>x</m:t>
                  </m:r>
                </m:sub>
              </m:sSub>
            </m:e>
          </m:acc>
        </m:oMath>
      </m:oMathPara>
    </w:p>
    <w:p>
      <w:pPr>
        <w:spacing w:after="220" w:lineRule="auto"/>
      </w:pPr>
      <w:r>
        <w:rPr/>
        <w:t xml:space="preserve">avec </w:t>
      </w:r>
      <m:oMath>
        <m:r>
          <m:rPr>
            <m:sty m:val="i"/>
          </m:rPr>
          <m:t>ω</m:t>
        </m:r>
      </m:oMath>
      <w:r>
        <w:rPr/>
        <w:t xml:space="preserve"> la pulsation de l'onde, </w:t>
      </w:r>
      <m:oMath>
        <m:sSub>
          <m:sSubPr/>
          <m:e>
            <m:r>
              <m:rPr>
                <m:sty m:val="i"/>
              </m:rPr>
              <m:t>E</m:t>
            </m:r>
          </m:e>
          <m:sub>
            <m:r>
              <m:rPr>
                <m:sty m:val="p"/>
              </m:rPr>
              <m:t>0</m:t>
            </m:r>
          </m:sub>
        </m:sSub>
      </m:oMath>
      <w:r>
        <w:rPr>
          <w:rFonts w:eastAsia="Georgia" w:cs="Georgia" w:ascii="Georgia" w:hAnsi="Georgia"/>
        </w:rPr>
        <w:t xml:space="preserve"> l'amplitude réelle de l'onde à l'entrée dans l'ionosphère en </w:t>
      </w:r>
      <m:oMath>
        <m:r>
          <m:rPr>
            <m:sty m:val="i"/>
          </m:rPr>
          <m:t>z</m:t>
        </m:r>
        <m:r>
          <m:rPr>
            <m:sty m:val="p"/>
          </m:rPr>
          <m:t>=</m:t>
        </m:r>
        <m:sSub>
          <m:sSubPr/>
          <m:e>
            <m:r>
              <m:rPr>
                <m:sty m:val="i"/>
              </m:rPr>
              <m:t>z</m:t>
            </m:r>
          </m:e>
          <m:sub>
            <m:r>
              <m:rPr>
                <m:sty m:val="p"/>
              </m:rPr>
              <m:t>0</m:t>
            </m:r>
          </m:sub>
        </m:sSub>
      </m:oMath>
      <w:r>
        <w:rPr/>
        <w:t xml:space="preserve"> et </w:t>
      </w:r>
      <m:oMath>
        <m:r>
          <m:rPr>
            <m:sty m:val="i"/>
          </m:rPr>
          <m:t>k</m:t>
        </m:r>
      </m:oMath>
      <w:r>
        <w:rPr>
          <w:rFonts w:eastAsia="Georgia" w:cs="Georgia" w:ascii="Georgia" w:hAnsi="Georgia"/>
        </w:rPr>
        <w:t xml:space="preserve"> le nombre d'onde, éventuellement complexe. Dans le plasma, les particules chargées ne sont soumises qu'à la force de Lorentz associée à l'onde électromagnétique. On considérera par ailleurs que la vitesse des particules ne comporte pas de partie thermique fluctuante. Enfin, on admettra que l'ordre de grandeur du rapport des amplitudes du champ magnétique et du champ électrique dans le plasma est similaire à celui dans le vide.</w:t>
      </w:r>
    </w:p>
    <w:p>
      <w:pPr>
        <w:spacing w:after="220" w:lineRule="auto"/>
      </w:pPr>
      <w:r>
        <w:rPr>
          <w:rFonts w:eastAsia="Georgia" w:cs="Georgia" w:ascii="Georgia" w:hAnsi="Georgia"/>
        </w:rPr>
        <w:t xml:space="preserve">Q20. Identifier la direction de propagation éventuelle et la polarisation de l'onde.</w:t>
      </w:r>
      <w:r>
        <w:rPr/>
        <w:br w:type="textWrapping"/>
      </w:r>
      <w:r>
        <w:rPr>
          <w:rFonts w:eastAsia="Georgia" w:cs="Georgia" w:ascii="Georgia" w:hAnsi="Georgia"/>
        </w:rPr>
        <w:t xml:space="preserve">Q21. Déterminer la condition pour laquelle la composante magnétique de la force de Lorentz exercée par l'onde sur les charges peut être négligée devant la composante électrique. On supposera cette condition respectée dans la suite du sujet.</w:t>
      </w:r>
      <w:r>
        <w:rPr/>
        <w:br w:type="textWrapping"/>
      </w:r>
      <w:r>
        <w:rPr>
          <w:rFonts w:eastAsia="Georgia" w:cs="Georgia" w:ascii="Georgia" w:hAnsi="Georgia"/>
        </w:rPr>
        <w:t xml:space="preserve">Q22. En utilisant le principe fondamental de la dynamique appliqué à un électron puis à un cation, exprimer en notation complexe les vitesses </w:t>
      </w:r>
      <m:oMath>
        <m:bar>
          <m:barPr/>
          <m:e>
            <m:acc>
              <m:accPr>
                <m:chr m:val="⃗"/>
              </m:accPr>
              <m:e>
                <m:sSub>
                  <m:sSubPr/>
                  <m:e>
                    <m:r>
                      <m:rPr>
                        <m:sty m:val="i"/>
                      </m:rPr>
                      <m:t>v</m:t>
                    </m:r>
                  </m:e>
                  <m:sub>
                    <m:r>
                      <m:rPr>
                        <m:sty m:val="i"/>
                      </m:rPr>
                      <m:t>e</m:t>
                    </m:r>
                  </m:sub>
                </m:sSub>
              </m:e>
            </m:acc>
          </m:e>
        </m:bar>
      </m:oMath>
      <w:r>
        <w:rPr/>
        <w:t xml:space="preserve"> et </w:t>
      </w:r>
      <m:oMath>
        <m:bar>
          <m:barPr/>
          <m:e>
            <m:acc>
              <m:accPr>
                <m:chr m:val="⃗"/>
              </m:accPr>
              <m:e>
                <m:sSub>
                  <m:sSubPr/>
                  <m:e>
                    <m:r>
                      <m:rPr>
                        <m:sty m:val="i"/>
                      </m:rPr>
                      <m:t>v</m:t>
                    </m:r>
                  </m:e>
                  <m:sub>
                    <m:r>
                      <m:rPr>
                        <m:sty m:val="i"/>
                      </m:rPr>
                      <m:t>c</m:t>
                    </m:r>
                  </m:sub>
                </m:sSub>
              </m:e>
            </m:acc>
          </m:e>
        </m:bar>
      </m:oMath>
      <w:r>
        <w:rPr>
          <w:rFonts w:eastAsia="Georgia" w:cs="Georgia" w:ascii="Georgia" w:hAnsi="Georgia"/>
        </w:rPr>
        <w:t xml:space="preserve"> dont sont respectivement animés les électrons et les cations en régime sinusoïdal forcé, en fonction de </w:t>
      </w:r>
      <m:oMath>
        <m:r>
          <m:rPr>
            <m:sty m:val="i"/>
          </m:rPr>
          <m:t>e</m:t>
        </m:r>
        <m:r>
          <m:rPr>
            <m:sty m:val="p"/>
          </m:rPr>
          <m:t>,</m:t>
        </m:r>
        <m:r>
          <m:rPr>
            <m:sty m:val="i"/>
          </m:rPr>
          <m:t>ω</m:t>
        </m:r>
        <m:r>
          <m:rPr>
            <m:sty m:val="p"/>
          </m:rPr>
          <m:t>,</m:t>
        </m:r>
        <m:bar>
          <m:barPr/>
          <m:e>
            <m:acc>
              <m:accPr>
                <m:chr m:val="⃗"/>
              </m:accPr>
              <m:e>
                <m:r>
                  <m:rPr>
                    <m:sty m:val="i"/>
                  </m:rPr>
                  <m:t>E</m:t>
                </m:r>
              </m:e>
            </m:acc>
          </m:e>
        </m:bar>
        <m:r>
          <m:rPr>
            <m:sty m:val="p"/>
          </m:rPr>
          <m:t>(</m:t>
        </m:r>
        <m:r>
          <m:rPr>
            <m:sty m:val="i"/>
          </m:rPr>
          <m:t>M</m:t>
        </m:r>
        <m:r>
          <m:rPr>
            <m:sty m:val="p"/>
          </m:rPr>
          <m:t>,</m:t>
        </m:r>
        <m:r>
          <m:rPr>
            <m:sty m:val="i"/>
          </m:rPr>
          <m:t>t</m:t>
        </m:r>
        <m:r>
          <m:rPr>
            <m:sty m:val="p"/>
          </m:rPr>
          <m:t>)</m:t>
        </m:r>
      </m:oMath>
      <w:r>
        <w:rPr/>
        <w:t xml:space="preserve"> et de la masse </w:t>
      </w:r>
      <m:oMath>
        <m:sSub>
          <m:sSubPr/>
          <m:e>
            <m:r>
              <m:rPr>
                <m:sty m:val="i"/>
              </m:rPr>
              <m:t>m</m:t>
            </m:r>
          </m:e>
          <m:sub>
            <m:r>
              <m:rPr>
                <m:sty m:val="i"/>
              </m:rPr>
              <m:t>e</m:t>
            </m:r>
          </m:sub>
        </m:sSub>
      </m:oMath>
      <w:r>
        <w:rPr/>
        <w:t xml:space="preserve"> ou </w:t>
      </w:r>
      <m:oMath>
        <m:sSub>
          <m:sSubPr/>
          <m:e>
            <m:r>
              <m:rPr>
                <m:sty m:val="i"/>
              </m:rPr>
              <m:t>m</m:t>
            </m:r>
          </m:e>
          <m:sub>
            <m:r>
              <m:rPr>
                <m:sty m:val="i"/>
              </m:rPr>
              <m:t>c</m:t>
            </m:r>
          </m:sub>
        </m:sSub>
      </m:oMath>
      <w:r>
        <w:rPr>
          <w:rFonts w:eastAsia="Georgia" w:cs="Georgia" w:ascii="Georgia" w:hAnsi="Georgia"/>
        </w:rPr>
        <w:t xml:space="preserve"> de la particule considérée.</w:t>
      </w:r>
      <w:r>
        <w:rPr/>
        <w:br w:type="textWrapping"/>
      </w:r>
      <w:r>
        <w:rPr>
          <w:rFonts w:eastAsia="Georgia" w:cs="Georgia" w:ascii="Georgia" w:hAnsi="Georgia"/>
        </w:rPr>
        <w:t xml:space="preserve">Q23. En utilisant le fait que la masse des cations est bien plus grande que celle des électrons, montrer à partir de la question précédente que la conductivité complexe </w:t>
      </w:r>
      <m:oMath>
        <m:bar>
          <m:barPr/>
          <m:e>
            <m:r>
              <m:rPr>
                <m:sty m:val="i"/>
              </m:rPr>
              <m:t>γ</m:t>
            </m:r>
          </m:e>
        </m:bar>
        <m:r>
          <m:rPr>
            <m:sty m:val="p"/>
          </m:rPr>
          <m:t>(</m:t>
        </m:r>
        <m:r>
          <m:rPr>
            <m:sty m:val="i"/>
          </m:rPr>
          <m:t>ω</m:t>
        </m:r>
        <m:r>
          <m:rPr>
            <m:sty m:val="p"/>
          </m:rPr>
          <m:t>)</m:t>
        </m:r>
      </m:oMath>
      <w:r>
        <w:rPr>
          <w:rFonts w:eastAsia="Georgia" w:cs="Georgia" w:ascii="Georgia" w:hAnsi="Georgia"/>
        </w:rPr>
        <w:t xml:space="preserve"> du plasma peut s'écrire de façon approchée :</w:t>
      </w:r>
    </w:p>
    <w:p>
      <w:pPr>
        <w:spacing w:after="220" w:lineRule="auto"/>
      </w:pPr>
      <m:oMathPara>
        <m:oMath>
          <m:bar>
            <m:barPr/>
            <m:e>
              <m:r>
                <m:rPr>
                  <m:sty m:val="i"/>
                </m:rPr>
                <m:t>γ</m:t>
              </m:r>
            </m:e>
          </m:bar>
          <m:r>
            <m:rPr>
              <m:sty m:val="p"/>
            </m:rPr>
            <m:t>(</m:t>
          </m:r>
          <m:r>
            <m:rPr>
              <m:sty m:val="i"/>
            </m:rPr>
            <m:t>ω</m:t>
          </m:r>
          <m:r>
            <m:rPr>
              <m:sty m:val="p"/>
            </m:rPr>
            <m:t>)</m:t>
          </m:r>
          <m:r>
            <m:rPr>
              <m:sty m:val="p"/>
            </m:rPr>
            <m:t>=</m:t>
          </m:r>
          <m:r>
            <m:rPr>
              <m:sty m:val="p"/>
            </m:rPr>
            <m:t>−</m:t>
          </m:r>
          <m:r>
            <m:rPr>
              <m:sty m:val="i"/>
            </m:rPr>
            <m:t>i</m:t>
          </m:r>
          <m:sSub>
            <m:sSubPr/>
            <m:e>
              <m:r>
                <m:rPr>
                  <m:sty m:val="i"/>
                </m:rPr>
                <m:t>ε</m:t>
              </m:r>
            </m:e>
            <m:sub>
              <m:r>
                <m:rPr>
                  <m:sty m:val="p"/>
                </m:rPr>
                <m:t>0</m:t>
              </m:r>
            </m:sub>
          </m:sSub>
          <m:f>
            <m:fPr>
              <m:ctrlPr>
                <w:rPr>
                  <w:rFonts w:ascii="Cambria Math" w:hAnsi="Cambria Math"/>
                </w:rPr>
              </m:ctrlPr>
            </m:fPr>
            <m:num>
              <m:sSubSup>
                <m:sSubSupPr/>
                <m:e>
                  <m:r>
                    <m:rPr>
                      <m:sty m:val="i"/>
                    </m:rPr>
                    <m:t>ω</m:t>
                  </m:r>
                </m:e>
                <m:sub>
                  <m:r>
                    <m:rPr>
                      <m:sty m:val="i"/>
                    </m:rPr>
                    <m:t>p</m:t>
                  </m:r>
                </m:sub>
                <m:sup>
                  <m:r>
                    <m:rPr>
                      <m:sty m:val="p"/>
                    </m:rPr>
                    <m:t>2</m:t>
                  </m:r>
                </m:sup>
              </m:sSubSup>
            </m:num>
            <m:den>
              <m:r>
                <m:rPr>
                  <m:sty m:val="i"/>
                </m:rPr>
                <m:t>ω</m:t>
              </m:r>
            </m:den>
          </m:f>
        </m:oMath>
      </m:oMathPara>
    </w:p>
    <w:p>
      <w:pPr>
        <w:spacing w:after="220" w:lineRule="auto"/>
      </w:pPr>
      <w:r>
        <w:rPr>
          <w:rFonts w:eastAsia="Georgia" w:cs="Georgia" w:ascii="Georgia" w:hAnsi="Georgia"/>
        </w:rPr>
        <w:t xml:space="preserve">où la grandeur </w:t>
      </w:r>
      <m:oMath>
        <m:sSub>
          <m:sSubPr/>
          <m:e>
            <m:r>
              <m:rPr>
                <m:sty m:val="i"/>
              </m:rPr>
              <m:t>ω</m:t>
            </m:r>
          </m:e>
          <m:sub>
            <m:r>
              <m:rPr>
                <m:sty m:val="i"/>
              </m:rPr>
              <m:t>p</m:t>
            </m:r>
          </m:sub>
        </m:sSub>
      </m:oMath>
      <w:r>
        <w:rPr>
          <w:rFonts w:eastAsia="Georgia" w:cs="Georgia" w:ascii="Georgia" w:hAnsi="Georgia"/>
        </w:rPr>
        <w:t xml:space="preserve">, appelée pulsation plasma, est à exprimer en fonction de </w:t>
      </w:r>
      <m:oMath>
        <m:r>
          <m:rPr>
            <m:sty m:val="i"/>
          </m:rPr>
          <m:t>n</m:t>
        </m:r>
        <m:r>
          <m:rPr>
            <m:sty m:val="p"/>
          </m:rPr>
          <m:t>,</m:t>
        </m:r>
        <m:r>
          <m:rPr>
            <m:sty m:val="i"/>
          </m:rPr>
          <m:t>e</m:t>
        </m:r>
        <m:r>
          <m:rPr>
            <m:sty m:val="p"/>
          </m:rPr>
          <m:t>,</m:t>
        </m:r>
        <m:sSub>
          <m:sSubPr/>
          <m:e>
            <m:r>
              <m:rPr>
                <m:sty m:val="i"/>
              </m:rPr>
              <m:t>ε</m:t>
            </m:r>
          </m:e>
          <m:sub>
            <m:r>
              <m:rPr>
                <m:sty m:val="p"/>
              </m:rPr>
              <m:t>0</m:t>
            </m:r>
          </m:sub>
        </m:sSub>
      </m:oMath>
      <w:r>
        <w:rPr/>
        <w:t xml:space="preserve"> et de </w:t>
      </w:r>
      <m:oMath>
        <m:sSub>
          <m:sSubPr/>
          <m:e>
            <m:r>
              <m:rPr>
                <m:sty m:val="i"/>
              </m:rPr>
              <m:t>m</m:t>
            </m:r>
          </m:e>
          <m:sub>
            <m:r>
              <m:rPr>
                <m:sty m:val="i"/>
              </m:rPr>
              <m:t>e</m:t>
            </m:r>
          </m:sub>
        </m:sSub>
      </m:oMath>
      <w:r>
        <w:rPr/>
        <w:t xml:space="preserve">.</w:t>
      </w:r>
    </w:p>
    <w:p>
      <w:pPr>
        <w:spacing w:after="220" w:lineRule="auto"/>
      </w:pPr>
      <w:r>
        <w:rPr>
          <w:rFonts w:eastAsia="Georgia" w:cs="Georgia" w:ascii="Georgia" w:hAnsi="Georgia"/>
        </w:rPr>
        <w:t xml:space="preserve">Q24. Le plasma est localement neutre avant le passage de l'onde. Expliquer quelle caractéristique de l'onde électromagnétique permet d'écrire que la densité volumique de charge </w:t>
      </w:r>
      <m:oMath>
        <m:r>
          <m:rPr>
            <m:sty m:val="i"/>
          </m:rPr>
          <m:t>ρ</m:t>
        </m:r>
      </m:oMath>
      <w:r>
        <w:rPr>
          <w:rFonts w:eastAsia="Georgia" w:cs="Georgia" w:ascii="Georgia" w:hAnsi="Georgia"/>
        </w:rPr>
        <w:t xml:space="preserve"> reste nulle même en présence de l'onde.</w:t>
      </w:r>
      <w:r>
        <w:rPr/>
        <w:br w:type="textWrapping"/>
      </w:r>
      <w:r>
        <w:rPr>
          <w:rFonts w:eastAsia="Georgia" w:cs="Georgia" w:ascii="Georgia" w:hAnsi="Georgia"/>
        </w:rPr>
        <w:t xml:space="preserve">Q25. Écrire les équations de Maxwell dans le plasma sous forme complexe. Montrer que la relation de dispersion peut s'écrire :</w:t>
      </w:r>
    </w:p>
    <w:p>
      <w:pPr>
        <w:spacing w:after="220" w:lineRule="auto"/>
      </w:pPr>
      <m:oMathPara>
        <m:oMath>
          <m:sSup>
            <m:sSupPr/>
            <m:e>
              <m:r>
                <m:rPr>
                  <m:sty m:val="i"/>
                </m:rPr>
                <m:t>k</m:t>
              </m:r>
            </m:e>
            <m:sup>
              <m:r>
                <m:rPr>
                  <m:sty m:val="p"/>
                </m:rPr>
                <m:t>2</m:t>
              </m:r>
            </m:sup>
          </m:sSup>
          <m:r>
            <m:rPr>
              <m:sty m:val="p"/>
            </m:rPr>
            <m:t>=</m:t>
          </m:r>
          <m:f>
            <m:fPr>
              <m:ctrlPr>
                <w:rPr>
                  <w:rFonts w:ascii="Cambria Math" w:hAnsi="Cambria Math"/>
                </w:rPr>
              </m:ctrlPr>
            </m:fPr>
            <m:num>
              <m:sSup>
                <m:sSupPr/>
                <m:e>
                  <m:r>
                    <m:rPr>
                      <m:sty m:val="i"/>
                    </m:rPr>
                    <m:t>ω</m:t>
                  </m:r>
                </m:e>
                <m:sup>
                  <m:r>
                    <m:rPr>
                      <m:sty m:val="p"/>
                    </m:rPr>
                    <m:t>2</m:t>
                  </m:r>
                </m:sup>
              </m:sSup>
              <m:r>
                <m:rPr>
                  <m:sty m:val="p"/>
                </m:rPr>
                <m:t>−</m:t>
              </m:r>
              <m:sSubSup>
                <m:sSubSupPr/>
                <m:e>
                  <m:r>
                    <m:rPr>
                      <m:sty m:val="i"/>
                    </m:rPr>
                    <m:t>ω</m:t>
                  </m:r>
                </m:e>
                <m:sub>
                  <m:r>
                    <m:rPr>
                      <m:sty m:val="i"/>
                    </m:rPr>
                    <m:t>p</m:t>
                  </m:r>
                </m:sub>
                <m:sup>
                  <m:r>
                    <m:rPr>
                      <m:sty m:val="p"/>
                    </m:rPr>
                    <m:t>2</m:t>
                  </m:r>
                </m:sup>
              </m:sSubSup>
            </m:num>
            <m:den>
              <m:sSup>
                <m:sSupPr/>
                <m:e>
                  <m:r>
                    <m:rPr>
                      <m:sty m:val="i"/>
                    </m:rPr>
                    <m:t>c</m:t>
                  </m:r>
                </m:e>
                <m:sup>
                  <m:r>
                    <m:rPr>
                      <m:sty m:val="p"/>
                    </m:rPr>
                    <m:t>2</m:t>
                  </m:r>
                </m:sup>
              </m:sSup>
            </m:den>
          </m:f>
        </m:oMath>
      </m:oMathPara>
    </w:p>
    <w:p>
      <w:pPr>
        <w:spacing w:after="220" w:lineRule="auto"/>
      </w:pPr>
      <w:r>
        <w:rPr/>
        <w:t xml:space="preserve">On suppose la pulsation </w:t>
      </w:r>
      <m:oMath>
        <m:r>
          <m:rPr>
            <m:sty m:val="i"/>
          </m:rPr>
          <m:t>ω</m:t>
        </m:r>
      </m:oMath>
      <w:r>
        <w:rPr/>
        <w:t xml:space="preserve"> telle que </w:t>
      </w:r>
      <m:oMath>
        <m:r>
          <m:rPr>
            <m:sty m:val="i"/>
          </m:rPr>
          <m:t>ω</m:t>
        </m:r>
        <m:r>
          <m:rPr>
            <m:sty m:val="p"/>
          </m:rPr>
          <m:t>&lt;</m:t>
        </m:r>
        <m:sSub>
          <m:sSubPr/>
          <m:e>
            <m:r>
              <m:rPr>
                <m:sty m:val="i"/>
              </m:rPr>
              <m:t>ω</m:t>
            </m:r>
          </m:e>
          <m:sub>
            <m:r>
              <m:rPr>
                <m:sty m:val="i"/>
              </m:rPr>
              <m:t>p</m:t>
            </m:r>
          </m:sub>
        </m:sSub>
      </m:oMath>
      <w:r>
        <w:rPr/>
        <w:t xml:space="preserve">.</w:t>
      </w:r>
      <w:r>
        <w:rPr/>
        <w:br w:type="textWrapping"/>
      </w:r>
      <w:r>
        <w:rPr/>
        <w:t xml:space="preserve">Q26. Donner l'expression de </w:t>
      </w:r>
      <m:oMath>
        <m:r>
          <m:rPr>
            <m:sty m:val="i"/>
          </m:rPr>
          <m:t>k</m:t>
        </m:r>
      </m:oMath>
      <w:r>
        <w:rPr/>
        <w:t xml:space="preserve"> en fonction de </w:t>
      </w:r>
      <m:oMath>
        <m:r>
          <m:rPr>
            <m:sty m:val="i"/>
          </m:rPr>
          <m:t>ω</m:t>
        </m:r>
        <m:r>
          <m:rPr>
            <m:sty m:val="p"/>
          </m:rPr>
          <m:t>,</m:t>
        </m:r>
        <m:sSub>
          <m:sSubPr/>
          <m:e>
            <m:r>
              <m:rPr>
                <m:sty m:val="i"/>
              </m:rPr>
              <m:t>ω</m:t>
            </m:r>
          </m:e>
          <m:sub>
            <m:r>
              <m:rPr>
                <m:sty m:val="i"/>
              </m:rPr>
              <m:t>p</m:t>
            </m:r>
          </m:sub>
        </m:sSub>
      </m:oMath>
      <w:r>
        <w:rPr/>
        <w:t xml:space="preserve"> et de </w:t>
      </w:r>
      <m:oMath>
        <m:r>
          <m:rPr>
            <m:sty m:val="i"/>
          </m:rPr>
          <m:t>c</m:t>
        </m:r>
      </m:oMath>
      <w:r>
        <w:rPr>
          <w:rFonts w:eastAsia="Georgia" w:cs="Georgia" w:ascii="Georgia" w:hAnsi="Georgia"/>
        </w:rPr>
        <w:t xml:space="preserve">, en justifiant soigneusement le choix de la solution de l'équation 5 . Établir les expressions des champs réels </w:t>
      </w:r>
      <m:oMath>
        <m:acc>
          <m:accPr>
            <m:chr m:val="⃗"/>
          </m:accPr>
          <m:e>
            <m:r>
              <m:rPr>
                <m:sty m:val="i"/>
              </m:rPr>
              <m:t>E</m:t>
            </m:r>
          </m:e>
        </m:acc>
        <m:r>
          <m:rPr>
            <m:sty m:val="p"/>
          </m:rPr>
          <m:t>(</m:t>
        </m:r>
        <m:r>
          <m:rPr>
            <m:sty m:val="i"/>
          </m:rPr>
          <m:t>M</m:t>
        </m:r>
        <m:r>
          <m:rPr>
            <m:sty m:val="p"/>
          </m:rPr>
          <m:t>,</m:t>
        </m:r>
        <m:r>
          <m:rPr>
            <m:sty m:val="i"/>
          </m:rPr>
          <m:t>t</m:t>
        </m:r>
        <m:r>
          <m:rPr>
            <m:sty m:val="p"/>
          </m:rPr>
          <m:t>)</m:t>
        </m:r>
      </m:oMath>
      <w:r>
        <w:rPr/>
        <w:t xml:space="preserve"> et </w:t>
      </w:r>
      <m:oMath>
        <m:acc>
          <m:accPr>
            <m:chr m:val="⃗"/>
          </m:accPr>
          <m:e>
            <m:r>
              <m:rPr>
                <m:sty m:val="i"/>
              </m:rPr>
              <m:t>B</m:t>
            </m:r>
          </m:e>
        </m:acc>
        <m:r>
          <m:rPr>
            <m:sty m:val="p"/>
          </m:rPr>
          <m:t>(</m:t>
        </m:r>
        <m:r>
          <m:rPr>
            <m:sty m:val="i"/>
          </m:rPr>
          <m:t>M</m:t>
        </m:r>
        <m:r>
          <m:rPr>
            <m:sty m:val="p"/>
          </m:rPr>
          <m:t>,</m:t>
        </m:r>
        <m:r>
          <m:rPr>
            <m:sty m:val="i"/>
          </m:rPr>
          <m:t>t</m:t>
        </m:r>
        <m:r>
          <m:rPr>
            <m:sty m:val="p"/>
          </m:rPr>
          <m:t>)</m:t>
        </m:r>
      </m:oMath>
      <w:r>
        <w:rPr>
          <w:rFonts w:eastAsia="Georgia" w:cs="Georgia" w:ascii="Georgia" w:hAnsi="Georgia"/>
        </w:rPr>
        <w:t xml:space="preserve">, en faisant apparaître une distance caractéristique </w:t>
      </w:r>
      <m:oMath>
        <m:r>
          <m:rPr>
            <m:sty m:val="i"/>
          </m:rPr>
          <m:t>δ</m:t>
        </m:r>
      </m:oMath>
      <w:r>
        <w:rPr/>
        <w:t xml:space="preserve"> dont on donnera l'expression en fonction de </w:t>
      </w:r>
      <m:oMath>
        <m:r>
          <m:rPr>
            <m:sty m:val="i"/>
          </m:rPr>
          <m:t>ω</m:t>
        </m:r>
        <m:r>
          <m:rPr>
            <m:sty m:val="p"/>
          </m:rPr>
          <m:t>,</m:t>
        </m:r>
        <m:sSub>
          <m:sSubPr/>
          <m:e>
            <m:r>
              <m:rPr>
                <m:sty m:val="i"/>
              </m:rPr>
              <m:t>ω</m:t>
            </m:r>
          </m:e>
          <m:sub>
            <m:r>
              <m:rPr>
                <m:sty m:val="i"/>
              </m:rPr>
              <m:t>p</m:t>
            </m:r>
          </m:sub>
        </m:sSub>
      </m:oMath>
      <w:r>
        <w:rPr/>
        <w:t xml:space="preserve"> et de </w:t>
      </w:r>
      <m:oMath>
        <m:r>
          <m:rPr>
            <m:sty m:val="i"/>
          </m:rPr>
          <m:t>c</m:t>
        </m:r>
      </m:oMath>
      <w:r>
        <w:rPr>
          <w:rFonts w:eastAsia="Georgia" w:cs="Georgia" w:ascii="Georgia" w:hAnsi="Georgia"/>
        </w:rPr>
        <w:t xml:space="preserve">. Indiquer le nom donné à ce type d'onde.</w:t>
      </w:r>
      <w:r>
        <w:rPr/>
        <w:br w:type="textWrapping"/>
      </w:r>
      <w:r>
        <w:rPr>
          <w:rFonts w:eastAsia="Georgia" w:cs="Georgia" w:ascii="Georgia" w:hAnsi="Georgia"/>
        </w:rPr>
        <w:t xml:space="preserve">Q27. Déterminer la moyenne du vecteur de Poynting de cette onde. Commenter.</w:t>
      </w:r>
    </w:p>
    <w:p>
      <w:pPr>
        <w:spacing w:after="220" w:lineRule="auto"/>
      </w:pPr>
      <w:r>
        <w:rPr>
          <w:rFonts w:eastAsia="Georgia" w:cs="Georgia" w:ascii="Georgia" w:hAnsi="Georgia"/>
        </w:rPr>
        <w:t xml:space="preserve">On suppose désormais la pulsation </w:t>
      </w:r>
      <m:oMath>
        <m:r>
          <m:rPr>
            <m:sty m:val="i"/>
          </m:rPr>
          <m:t>ω</m:t>
        </m:r>
      </m:oMath>
      <w:r>
        <w:rPr/>
        <w:t xml:space="preserve"> telle que </w:t>
      </w:r>
      <m:oMath>
        <m:r>
          <m:rPr>
            <m:sty m:val="i"/>
          </m:rPr>
          <m:t>ω</m:t>
        </m:r>
        <m:r>
          <m:rPr>
            <m:sty m:val="p"/>
          </m:rPr>
          <m:t>&gt;</m:t>
        </m:r>
        <m:sSub>
          <m:sSubPr/>
          <m:e>
            <m:r>
              <m:rPr>
                <m:sty m:val="i"/>
              </m:rPr>
              <m:t>ω</m:t>
            </m:r>
          </m:e>
          <m:sub>
            <m:r>
              <m:rPr>
                <m:sty m:val="i"/>
              </m:rPr>
              <m:t>p</m:t>
            </m:r>
          </m:sub>
        </m:sSub>
      </m:oMath>
      <w:r>
        <w:rPr/>
        <w:t xml:space="preserve">.</w:t>
      </w:r>
      <w:r>
        <w:rPr/>
        <w:br w:type="textWrapping"/>
      </w:r>
      <w:r>
        <w:rPr>
          <w:rFonts w:eastAsia="Georgia" w:cs="Georgia" w:ascii="Georgia" w:hAnsi="Georgia"/>
        </w:rPr>
        <w:t xml:space="preserve">Q28. Établir les expressions des champs réels </w:t>
      </w:r>
      <m:oMath>
        <m:acc>
          <m:accPr>
            <m:chr m:val="⃗"/>
          </m:accPr>
          <m:e>
            <m:r>
              <m:rPr>
                <m:sty m:val="i"/>
              </m:rPr>
              <m:t>E</m:t>
            </m:r>
          </m:e>
        </m:acc>
        <m:r>
          <m:rPr>
            <m:sty m:val="p"/>
          </m:rPr>
          <m:t>(</m:t>
        </m:r>
        <m:r>
          <m:rPr>
            <m:sty m:val="i"/>
          </m:rPr>
          <m:t>M</m:t>
        </m:r>
        <m:r>
          <m:rPr>
            <m:sty m:val="p"/>
          </m:rPr>
          <m:t>,</m:t>
        </m:r>
        <m:r>
          <m:rPr>
            <m:sty m:val="i"/>
          </m:rPr>
          <m:t>t</m:t>
        </m:r>
        <m:r>
          <m:rPr>
            <m:sty m:val="p"/>
          </m:rPr>
          <m:t>)</m:t>
        </m:r>
      </m:oMath>
      <w:r>
        <w:rPr/>
        <w:t xml:space="preserve"> et </w:t>
      </w:r>
      <m:oMath>
        <m:acc>
          <m:accPr>
            <m:chr m:val="⃗"/>
          </m:accPr>
          <m:e>
            <m:r>
              <m:rPr>
                <m:sty m:val="i"/>
              </m:rPr>
              <m:t>B</m:t>
            </m:r>
          </m:e>
        </m:acc>
        <m:r>
          <m:rPr>
            <m:sty m:val="p"/>
          </m:rPr>
          <m:t>(</m:t>
        </m:r>
        <m:r>
          <m:rPr>
            <m:sty m:val="i"/>
          </m:rPr>
          <m:t>M</m:t>
        </m:r>
        <m:r>
          <m:rPr>
            <m:sty m:val="p"/>
          </m:rPr>
          <m:t>,</m:t>
        </m:r>
        <m:r>
          <m:rPr>
            <m:sty m:val="i"/>
          </m:rPr>
          <m:t>t</m:t>
        </m:r>
        <m:r>
          <m:rPr>
            <m:sty m:val="p"/>
          </m:rPr>
          <m:t>)</m:t>
        </m:r>
      </m:oMath>
      <w:r>
        <w:rPr/>
        <w:t xml:space="preserve"> en fonction notamment de </w:t>
      </w:r>
      <m:oMath>
        <m:r>
          <m:rPr>
            <m:sty m:val="i"/>
          </m:rPr>
          <m:t>k</m:t>
        </m:r>
      </m:oMath>
      <w:r>
        <w:rPr>
          <w:rFonts w:eastAsia="Georgia" w:cs="Georgia" w:ascii="Georgia" w:hAnsi="Georgia"/>
        </w:rPr>
        <w:t xml:space="preserve"> dont on donnera l'expression, en justifiant soigneusement le choix de la solution de l'équation 5. Préciser quelle est la nature de l'onde.</w:t>
      </w:r>
      <w:r>
        <w:rPr/>
        <w:br w:type="textWrapping"/>
      </w:r>
      <w:r>
        <w:rPr>
          <w:rFonts w:eastAsia="Georgia" w:cs="Georgia" w:ascii="Georgia" w:hAnsi="Georgia"/>
        </w:rPr>
        <w:t xml:space="preserve">Q29. En déduire que le plasma se comporte comme un filtre pour la propagation des ondes électromagnétiques, en précisant sa nature et l'expression littérale de sa pulsation de coupure.</w:t>
      </w:r>
    </w:p>
    <w:p>
      <w:pPr>
        <w:spacing w:after="220" w:lineRule="auto"/>
      </w:pPr>
      <w:r>
        <w:rPr>
          <w:rFonts w:eastAsia="Georgia" w:cs="Georgia" w:ascii="Georgia" w:hAnsi="Georgia"/>
        </w:rPr>
        <w:t xml:space="preserve">Q30. Le profil de la densité particulaire, qui dépend de l'alternance des jours et des nuits, est représenté figure 9. En déduire le domaine de fréquences que l'on doit choisir pour que l'onde puisse atteindre la surface de l'océan. Commenter le choix de la bande de fréquences utilisée par les satellites Jason, sachant que celle-ci est caractérisée par une fréquence centrale </w:t>
      </w:r>
      <m:oMath>
        <m:sSub>
          <m:sSubPr/>
          <m:e>
            <m:r>
              <m:rPr>
                <m:sty m:val="i"/>
              </m:rPr>
              <m:t>f</m:t>
            </m:r>
          </m:e>
          <m:sub>
            <m:r>
              <m:rPr>
                <m:sty m:val="p"/>
              </m:rPr>
              <m:t>0</m:t>
            </m:r>
          </m:sub>
        </m:sSub>
        <m:r>
          <m:rPr>
            <m:sty m:val="p"/>
          </m:rPr>
          <m:t>=</m:t>
        </m:r>
        <m:f>
          <m:fPr>
            <m:ctrlPr>
              <w:rPr>
                <w:rFonts w:ascii="Cambria Math" w:hAnsi="Cambria Math"/>
              </w:rPr>
            </m:ctrlPr>
          </m:fPr>
          <m:num>
            <m:sSub>
              <m:sSubPr/>
              <m:e>
                <m:r>
                  <m:rPr>
                    <m:sty m:val="i"/>
                  </m:rPr>
                  <m:t>ω</m:t>
                </m:r>
              </m:e>
              <m:sub>
                <m:r>
                  <m:rPr>
                    <m:sty m:val="p"/>
                  </m:rPr>
                  <m:t>0</m:t>
                </m:r>
              </m:sub>
            </m:sSub>
          </m:num>
          <m:den>
            <m:r>
              <m:rPr>
                <m:sty m:val="p"/>
              </m:rPr>
              <m:t>2</m:t>
            </m:r>
            <m:r>
              <m:rPr>
                <m:sty m:val="i"/>
              </m:rPr>
              <m:t>π</m:t>
            </m:r>
          </m:den>
        </m:f>
        <m:r>
          <m:rPr>
            <m:sty m:val="p"/>
          </m:rPr>
          <m:t>≃</m:t>
        </m:r>
        <m:r>
          <m:rPr>
            <m:sty m:val="p"/>
          </m:rPr>
          <m:t>13</m:t>
        </m:r>
        <m:r>
          <m:rPr>
            <m:sty m:val="p"/>
          </m:rPr>
          <m:t>,</m:t>
        </m:r>
        <m:r>
          <m:rPr>
            <m:sty m:val="p"/>
          </m:rPr>
          <m:t>6</m:t>
        </m:r>
        <m:r>
          <m:rPr>
            <m:sty m:val="p"/>
          </m:rPr>
          <m:t>GHz</m:t>
        </m:r>
      </m:oMath>
      <w:r>
        <w:rPr/>
        <w:t xml:space="preserve"> et par une largeur </w:t>
      </w:r>
      <m:oMath>
        <m:r>
          <m:rPr>
            <m:sty m:val="i"/>
          </m:rPr>
          <m:t>B</m:t>
        </m:r>
        <m:r>
          <m:rPr>
            <m:sty m:val="p"/>
          </m:rPr>
          <m:t>=</m:t>
        </m:r>
        <m:r>
          <m:rPr>
            <m:sty m:val="p"/>
          </m:rPr>
          <m:t>320</m:t>
        </m:r>
        <m:r>
          <m:rPr>
            <m:sty m:val="p"/>
          </m:rPr>
          <m:t>MHz</m:t>
        </m:r>
      </m:oMath>
      <w:r>
        <w:rPr/>
        <w:t xml:space="preserve">.</w:t>
      </w:r>
      <w:r>
        <w:rPr/>
        <w:br w:type="textWrapping"/>
      </w:r>
      <w:r>
        <w:rPr/>
        <w:t xml:space="preserve">Q31. Exprimer la vitesse de phase </w:t>
      </w:r>
      <m:oMath>
        <m:sSub>
          <m:sSubPr/>
          <m:e>
            <m:r>
              <m:rPr>
                <m:sty m:val="i"/>
              </m:rPr>
              <m:t>v</m:t>
            </m:r>
          </m:e>
          <m:sub>
            <m:r>
              <m:rPr>
                <m:sty m:val="i"/>
              </m:rPr>
              <m:t>φ</m:t>
            </m:r>
          </m:sub>
        </m:sSub>
      </m:oMath>
      <w:r>
        <w:rPr/>
        <w:t xml:space="preserve"> et la vitesse de groupe </w:t>
      </w:r>
      <m:oMath>
        <m:sSub>
          <m:sSubPr/>
          <m:e>
            <m:r>
              <m:rPr>
                <m:sty m:val="i"/>
              </m:rPr>
              <m:t>v</m:t>
            </m:r>
          </m:e>
          <m:sub>
            <m:r>
              <m:rPr>
                <m:sty m:val="i"/>
              </m:rPr>
              <m:t>g</m:t>
            </m:r>
          </m:sub>
        </m:sSub>
      </m:oMath>
      <w:r>
        <w:rPr/>
        <w:t xml:space="preserve"> en fonction de </w:t>
      </w:r>
      <m:oMath>
        <m:r>
          <m:rPr>
            <m:sty m:val="i"/>
          </m:rPr>
          <m:t>ω</m:t>
        </m:r>
        <m:r>
          <m:rPr>
            <m:sty m:val="p"/>
          </m:rPr>
          <m:t>,</m:t>
        </m:r>
        <m:sSub>
          <m:sSubPr/>
          <m:e>
            <m:r>
              <m:rPr>
                <m:sty m:val="i"/>
              </m:rPr>
              <m:t>ω</m:t>
            </m:r>
          </m:e>
          <m:sub>
            <m:r>
              <m:rPr>
                <m:sty m:val="i"/>
              </m:rPr>
              <m:t>p</m:t>
            </m:r>
          </m:sub>
        </m:sSub>
      </m:oMath>
      <w:r>
        <w:rPr/>
        <w:t xml:space="preserve"> et de </w:t>
      </w:r>
      <m:oMath>
        <m:r>
          <m:rPr>
            <m:sty m:val="i"/>
          </m:rPr>
          <m:t>c</m:t>
        </m:r>
      </m:oMath>
      <w:r>
        <w:rPr>
          <w:rFonts w:eastAsia="Georgia" w:cs="Georgia" w:ascii="Georgia" w:hAnsi="Georgia"/>
        </w:rPr>
        <w:t xml:space="preserve">. Représenter</w:t>
      </w:r>
    </w:p>
    <w:p>
      <w:pPr>
        <w:spacing w:lineRule="auto"/>
        <w:jc w:val="center"/>
      </w:pPr>
      <w:r>
        <w:rPr/>
        <w:drawing>
          <wp:inline distB="0" distL="0" distR="0" distT="0">
            <wp:extent cx="5486400" cy="4650377"/>
            <wp:effectExtent b="0" l="0" r="0" t="0"/>
            <wp:docPr id="10" name="image-5490550e9cf19f1577ee241000dba3ad9cf85cc8.jpg"/>
            <a:graphic>
              <a:graphicData uri="http://schemas.openxmlformats.org/drawingml/2006/picture">
                <pic:pic>
                  <pic:nvPicPr>
                    <pic:cNvPr id="10" name="image-5490550e9cf19f1577ee241000dba3ad9cf85cc8.jpg" descr=""/>
                    <pic:cNvPicPr/>
                  </pic:nvPicPr>
                  <pic:blipFill>
                    <a:blip r:embed="rId14" cstate="print"/>
                    <a:srcRect b="0" l="0" r="0" t="0"/>
                    <a:stretch>
                      <a:fillRect/>
                    </a:stretch>
                  </pic:blipFill>
                  <pic:spPr>
                    <a:xfrm>
                      <a:off x="0" y="0"/>
                      <a:ext cx="5486400" cy="4650377"/>
                    </a:xfrm>
                    <a:prstGeom prst="rect"/>
                  </pic:spPr>
                </pic:pic>
              </a:graphicData>
            </a:graphic>
          </wp:inline>
        </w:drawing>
      </w:r>
    </w:p>
    <w:p>
      <w:pPr>
        <w:spacing w:lineRule="auto"/>
      </w:pPr>
      <w:r>
        <w:rPr>
          <w:rFonts w:eastAsia="Georgia" w:cs="Georgia" w:ascii="Georgia" w:hAnsi="Georgia"/>
        </w:rPr>
        <w:t xml:space="preserve">Figure 9 - Densité particulaire </w:t>
      </w:r>
      <m:oMath>
        <m:r>
          <m:rPr>
            <m:sty m:val="i"/>
          </m:rPr>
          <m:t>n</m:t>
        </m:r>
      </m:oMath>
      <w:r>
        <w:rPr>
          <w:rFonts w:eastAsia="Georgia" w:cs="Georgia" w:ascii="Georgia" w:hAnsi="Georgia"/>
        </w:rPr>
        <w:t xml:space="preserve"> de l'ionosphère en fonction de l'altitude. Crédit : J. V. Evans and T. Hagfors, Radar Astronomy, 1968. McGraw-Hill Education</w:t>
      </w:r>
    </w:p>
    <w:p>
      <w:pPr>
        <w:spacing w:after="220" w:lineRule="auto"/>
      </w:pPr>
      <w:r>
        <w:rPr>
          <w:rFonts w:eastAsia="Georgia" w:cs="Georgia" w:ascii="Georgia" w:hAnsi="Georgia"/>
        </w:rPr>
        <w:t xml:space="preserve">Q32. Indiquer si l'ionosphère est dispersive pour les ondes électromagnétiques. Justifier.</w:t>
      </w:r>
      <w:r>
        <w:rPr/>
        <w:br w:type="textWrapping"/>
      </w:r>
      <w:r>
        <w:rPr>
          <w:rFonts w:eastAsia="Georgia" w:cs="Georgia" w:ascii="Georgia" w:hAnsi="Georgia"/>
        </w:rPr>
        <w:t xml:space="preserve">Du fait de la présence de l'ionosphère, il est nécessaire d'apporter une correction au calcul de la distance entre le satellite et la surface de l'océan. Les satellites altimétriques utilisent une deuxième impulsion, de fréquence centrale </w:t>
      </w:r>
      <m:oMath>
        <m:sSub>
          <m:sSubPr/>
          <m:e>
            <m:r>
              <m:rPr>
                <m:sty m:val="i"/>
              </m:rPr>
              <m:t>f</m:t>
            </m:r>
          </m:e>
          <m:sub>
            <m:r>
              <m:rPr>
                <m:sty m:val="p"/>
              </m:rPr>
              <m:t>1</m:t>
            </m:r>
          </m:sub>
        </m:sSub>
        <m:r>
          <m:rPr>
            <m:sty m:val="p"/>
          </m:rPr>
          <m:t>=</m:t>
        </m:r>
        <m:f>
          <m:fPr>
            <m:ctrlPr>
              <w:rPr>
                <w:rFonts w:ascii="Cambria Math" w:hAnsi="Cambria Math"/>
              </w:rPr>
            </m:ctrlPr>
          </m:fPr>
          <m:num>
            <m:sSub>
              <m:sSubPr/>
              <m:e>
                <m:r>
                  <m:rPr>
                    <m:sty m:val="i"/>
                  </m:rPr>
                  <m:t>ω</m:t>
                </m:r>
              </m:e>
              <m:sub>
                <m:r>
                  <m:rPr>
                    <m:sty m:val="p"/>
                  </m:rPr>
                  <m:t>1</m:t>
                </m:r>
              </m:sub>
            </m:sSub>
          </m:num>
          <m:den>
            <m:r>
              <m:rPr>
                <m:sty m:val="p"/>
              </m:rPr>
              <m:t>2</m:t>
            </m:r>
            <m:r>
              <m:rPr>
                <m:sty m:val="i"/>
              </m:rPr>
              <m:t>π</m:t>
            </m:r>
          </m:den>
        </m:f>
        <m:r>
          <m:rPr>
            <m:sty m:val="p"/>
          </m:rPr>
          <m:t>≃</m:t>
        </m:r>
        <m:r>
          <m:rPr>
            <m:sty m:val="p"/>
          </m:rPr>
          <m:t>5</m:t>
        </m:r>
        <m:r>
          <m:rPr>
            <m:sty m:val="p"/>
          </m:rPr>
          <m:t>,</m:t>
        </m:r>
        <m:r>
          <m:rPr>
            <m:sty m:val="p"/>
          </m:rPr>
          <m:t>3</m:t>
        </m:r>
        <m:r>
          <m:rPr>
            <m:sty m:val="p"/>
          </m:rPr>
          <m:t>GHz</m:t>
        </m:r>
      </m:oMath>
      <w:r>
        <w:rPr>
          <w:rFonts w:eastAsia="Georgia" w:cs="Georgia" w:ascii="Georgia" w:hAnsi="Georgia"/>
        </w:rPr>
        <w:t xml:space="preserve">, en parallèle de la première impulsion de fréquence centrale </w:t>
      </w:r>
      <m:oMath>
        <m:sSub>
          <m:sSubPr/>
          <m:e>
            <m:r>
              <m:rPr>
                <m:sty m:val="i"/>
              </m:rPr>
              <m:t>f</m:t>
            </m:r>
          </m:e>
          <m:sub>
            <m:r>
              <m:rPr>
                <m:sty m:val="p"/>
              </m:rPr>
              <m:t>0</m:t>
            </m:r>
          </m:sub>
        </m:sSub>
        <m:r>
          <m:rPr>
            <m:sty m:val="p"/>
          </m:rPr>
          <m:t>=</m:t>
        </m:r>
        <m:f>
          <m:fPr>
            <m:ctrlPr>
              <w:rPr>
                <w:rFonts w:ascii="Cambria Math" w:hAnsi="Cambria Math"/>
              </w:rPr>
            </m:ctrlPr>
          </m:fPr>
          <m:num>
            <m:sSub>
              <m:sSubPr/>
              <m:e>
                <m:r>
                  <m:rPr>
                    <m:sty m:val="i"/>
                  </m:rPr>
                  <m:t>ω</m:t>
                </m:r>
              </m:e>
              <m:sub>
                <m:r>
                  <m:rPr>
                    <m:sty m:val="p"/>
                  </m:rPr>
                  <m:t>0</m:t>
                </m:r>
              </m:sub>
            </m:sSub>
          </m:num>
          <m:den>
            <m:r>
              <m:rPr>
                <m:sty m:val="p"/>
              </m:rPr>
              <m:t>2</m:t>
            </m:r>
            <m:r>
              <m:rPr>
                <m:sty m:val="i"/>
              </m:rPr>
              <m:t>π</m:t>
            </m:r>
          </m:den>
        </m:f>
        <m:r>
          <m:rPr>
            <m:sty m:val="p"/>
          </m:rPr>
          <m:t>≃</m:t>
        </m:r>
        <m:r>
          <m:rPr>
            <m:sty m:val="p"/>
          </m:rPr>
          <m:t>13</m:t>
        </m:r>
        <m:r>
          <m:rPr>
            <m:sty m:val="p"/>
          </m:rPr>
          <m:t>,</m:t>
        </m:r>
        <m:r>
          <m:rPr>
            <m:sty m:val="p"/>
          </m:rPr>
          <m:t>6</m:t>
        </m:r>
        <m:r>
          <m:rPr>
            <m:sty m:val="p"/>
          </m:rPr>
          <m:t>GHz</m:t>
        </m:r>
      </m:oMath>
      <w:r>
        <w:rPr>
          <w:rFonts w:eastAsia="Georgia" w:cs="Georgia" w:ascii="Georgia" w:hAnsi="Georgia"/>
        </w:rPr>
        <w:t xml:space="preserve">. Pour la suite de l'énoncé, on considère l'ionosphère comme une couche d'épaisseur </w:t>
      </w:r>
      <m:oMath>
        <m:r>
          <m:rPr>
            <m:sty m:val="i"/>
          </m:rPr>
          <m:t>ℓ</m:t>
        </m:r>
        <m:r>
          <m:rPr>
            <m:sty m:val="p"/>
          </m:rPr>
          <m:t>=</m:t>
        </m:r>
        <m:r>
          <m:rPr>
            <m:sty m:val="p"/>
          </m:rPr>
          <m:t>500</m:t>
        </m:r>
        <m:r>
          <m:rPr>
            <m:nor/>
          </m:rPr>
          <m:t xml:space="preserve"> </m:t>
        </m:r>
        <m:r>
          <m:rPr>
            <m:sty m:val="p"/>
          </m:rPr>
          <m:t>km</m:t>
        </m:r>
      </m:oMath>
      <w:r>
        <w:rPr>
          <w:rFonts w:eastAsia="Georgia" w:cs="Georgia" w:ascii="Georgia" w:hAnsi="Georgia"/>
        </w:rPr>
        <w:t xml:space="preserve"> et de densité d'électrons uniforme </w:t>
      </w:r>
      <m:oMath>
        <m:r>
          <m:rPr>
            <m:sty m:val="i"/>
          </m:rPr>
          <m:t>n</m:t>
        </m:r>
        <m:r>
          <m:rPr>
            <m:sty m:val="p"/>
          </m:rPr>
          <m:t>=</m:t>
        </m:r>
        <m:r>
          <m:rPr>
            <m:sty m:val="p"/>
          </m:rPr>
          <m:t>5</m:t>
        </m:r>
        <m:r>
          <m:rPr>
            <m:sty m:val="p"/>
          </m:rPr>
          <m:t>⋅</m:t>
        </m:r>
        <m:sSup>
          <m:sSupPr/>
          <m:e>
            <m:r>
              <m:rPr>
                <m:sty m:val="p"/>
              </m:rPr>
              <m:t>10</m:t>
            </m:r>
          </m:e>
          <m:sup>
            <m:r>
              <m:rPr>
                <m:sty m:val="p"/>
              </m:rPr>
              <m:t>11</m:t>
            </m:r>
          </m:sup>
        </m:sSup>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La partie de l'atmosphère qui n'est pas l'ionosphère est assimilée au vide.</w:t>
      </w:r>
    </w:p>
    <w:p>
      <w:pPr>
        <w:spacing w:after="220" w:lineRule="auto"/>
      </w:pPr>
      <w:r>
        <w:rPr>
          <w:rFonts w:eastAsia="Georgia" w:cs="Georgia" w:ascii="Georgia" w:hAnsi="Georgia"/>
        </w:rPr>
        <w:t xml:space="preserve">Q33. Les deux impulsions, associées aux fréquences centrales </w:t>
      </w:r>
      <m:oMath>
        <m:sSub>
          <m:sSubPr/>
          <m:e>
            <m:r>
              <m:rPr>
                <m:sty m:val="i"/>
              </m:rPr>
              <m:t>f</m:t>
            </m:r>
          </m:e>
          <m:sub>
            <m:r>
              <m:rPr>
                <m:sty m:val="p"/>
              </m:rPr>
              <m:t>0</m:t>
            </m:r>
          </m:sub>
        </m:sSub>
      </m:oMath>
      <w:r>
        <w:rPr/>
        <w:t xml:space="preserve"> et </w:t>
      </w:r>
      <m:oMath>
        <m:sSub>
          <m:sSubPr/>
          <m:e>
            <m:r>
              <m:rPr>
                <m:sty m:val="i"/>
              </m:rPr>
              <m:t>f</m:t>
            </m:r>
          </m:e>
          <m:sub>
            <m:r>
              <m:rPr>
                <m:sty m:val="p"/>
              </m:rPr>
              <m:t>1</m:t>
            </m:r>
          </m:sub>
        </m:sSub>
      </m:oMath>
      <w:r>
        <w:rPr>
          <w:rFonts w:eastAsia="Georgia" w:cs="Georgia" w:ascii="Georgia" w:hAnsi="Georgia"/>
        </w:rPr>
        <w:t xml:space="preserve">, sont émises par le satellite à l'instant </w:t>
      </w:r>
      <m:oMath>
        <m:r>
          <m:rPr>
            <m:sty m:val="i"/>
          </m:rPr>
          <m:t>t</m:t>
        </m:r>
        <m:r>
          <m:rPr>
            <m:sty m:val="p"/>
          </m:rPr>
          <m:t>=</m:t>
        </m:r>
        <m:r>
          <m:rPr>
            <m:sty m:val="p"/>
          </m:rPr>
          <m:t>0</m:t>
        </m:r>
      </m:oMath>
      <w:r>
        <w:rPr>
          <w:rFonts w:eastAsia="Georgia" w:cs="Georgia" w:ascii="Georgia" w:hAnsi="Georgia"/>
        </w:rPr>
        <w:t xml:space="preserve"> et leurs échos sont détectés respectivement aux instants </w:t>
      </w:r>
      <m:oMath>
        <m:sSub>
          <m:sSubPr/>
          <m:e>
            <m:r>
              <m:rPr>
                <m:sty m:val="i"/>
              </m:rPr>
              <m:t>t</m:t>
            </m:r>
          </m:e>
          <m:sub>
            <m:r>
              <m:rPr>
                <m:sty m:val="p"/>
              </m:rPr>
              <m:t>0</m:t>
            </m:r>
          </m:sub>
        </m:sSub>
      </m:oMath>
      <w:r>
        <w:rPr/>
        <w:t xml:space="preserve"> et </w:t>
      </w:r>
      <m:oMath>
        <m:sSub>
          <m:sSubPr/>
          <m:e>
            <m:r>
              <m:rPr>
                <m:sty m:val="i"/>
              </m:rPr>
              <m:t>t</m:t>
            </m:r>
          </m:e>
          <m:sub>
            <m:r>
              <m:rPr>
                <m:sty m:val="p"/>
              </m:rPr>
              <m:t>1</m:t>
            </m:r>
          </m:sub>
        </m:sSub>
      </m:oMath>
      <w:r>
        <w:rPr>
          <w:rFonts w:eastAsia="Georgia" w:cs="Georgia" w:ascii="Georgia" w:hAnsi="Georgia"/>
        </w:rPr>
        <w:t xml:space="preserve">. Déterminer une expression approchée du décalage temporel </w:t>
      </w:r>
      <m:oMath>
        <m:r>
          <m:rPr>
            <m:sty m:val="p"/>
          </m:rPr>
          <m:t>Δ</m:t>
        </m:r>
        <m:r>
          <m:rPr>
            <m:sty m:val="i"/>
          </m:rPr>
          <m:t>t</m:t>
        </m:r>
        <m:r>
          <m:rPr>
            <m:sty m:val="p"/>
          </m:rPr>
          <m:t>=</m:t>
        </m:r>
        <m:sSub>
          <m:sSubPr/>
          <m:e>
            <m:r>
              <m:rPr>
                <m:sty m:val="i"/>
              </m:rPr>
              <m:t>t</m:t>
            </m:r>
          </m:e>
          <m:sub>
            <m:r>
              <m:rPr>
                <m:sty m:val="p"/>
              </m:rPr>
              <m:t>1</m:t>
            </m:r>
          </m:sub>
        </m:sSub>
        <m:r>
          <m:rPr>
            <m:sty m:val="p"/>
          </m:rPr>
          <m:t>−</m:t>
        </m:r>
        <m:sSub>
          <m:sSubPr/>
          <m:e>
            <m:r>
              <m:rPr>
                <m:sty m:val="i"/>
              </m:rPr>
              <m:t>t</m:t>
            </m:r>
          </m:e>
          <m:sub>
            <m:r>
              <m:rPr>
                <m:sty m:val="p"/>
              </m:rPr>
              <m:t>0</m:t>
            </m:r>
          </m:sub>
        </m:sSub>
      </m:oMath>
      <w:r>
        <w:rPr/>
        <w:t xml:space="preserve"> en fonction de </w:t>
      </w:r>
      <m:oMath>
        <m:r>
          <m:rPr>
            <m:sty m:val="i"/>
          </m:rPr>
          <m:t>ℓ</m:t>
        </m:r>
        <m:r>
          <m:rPr>
            <m:sty m:val="p"/>
          </m:rPr>
          <m:t>,</m:t>
        </m:r>
        <m:r>
          <m:rPr>
            <m:sty m:val="i"/>
          </m:rPr>
          <m:t>c</m:t>
        </m:r>
        <m:r>
          <m:rPr>
            <m:sty m:val="p"/>
          </m:rPr>
          <m:t>,</m:t>
        </m:r>
        <m:sSub>
          <m:sSubPr/>
          <m:e>
            <m:r>
              <m:rPr>
                <m:sty m:val="i"/>
              </m:rPr>
              <m:t>ω</m:t>
            </m:r>
          </m:e>
          <m:sub>
            <m:r>
              <m:rPr>
                <m:sty m:val="i"/>
              </m:rPr>
              <m:t>p</m:t>
            </m:r>
          </m:sub>
        </m:sSub>
        <m:r>
          <m:rPr>
            <m:sty m:val="p"/>
          </m:rPr>
          <m:t>,</m:t>
        </m:r>
        <m:sSub>
          <m:sSubPr/>
          <m:e>
            <m:r>
              <m:rPr>
                <m:sty m:val="i"/>
              </m:rPr>
              <m:t>ω</m:t>
            </m:r>
          </m:e>
          <m:sub>
            <m:r>
              <m:rPr>
                <m:sty m:val="p"/>
              </m:rPr>
              <m:t>0</m:t>
            </m:r>
          </m:sub>
        </m:sSub>
      </m:oMath>
      <w:r>
        <w:rPr/>
        <w:t xml:space="preserve"> et de </w:t>
      </w:r>
      <m:oMath>
        <m:sSub>
          <m:sSubPr/>
          <m:e>
            <m:r>
              <m:rPr>
                <m:sty m:val="i"/>
              </m:rPr>
              <m:t>ω</m:t>
            </m:r>
          </m:e>
          <m:sub>
            <m:r>
              <m:rPr>
                <m:sty m:val="p"/>
              </m:rPr>
              <m:t>1</m:t>
            </m:r>
          </m:sub>
        </m:sSub>
      </m:oMath>
      <w:r>
        <w:rPr>
          <w:rFonts w:eastAsia="Georgia" w:cs="Georgia" w:ascii="Georgia" w:hAnsi="Georgia"/>
        </w:rPr>
        <w:t xml:space="preserve">. On pourra utiliser le développement limité en </w:t>
      </w:r>
      <m:oMath>
        <m:r>
          <m:rPr>
            <m:sty m:val="p"/>
          </m:rPr>
          <m:t>0</m:t>
        </m:r>
        <m:r>
          <m:rPr>
            <m:sty m:val="p"/>
          </m:rPr>
          <m:t>:</m:t>
        </m:r>
        <m:r>
          <m:rPr>
            <m:sty m:val="p"/>
          </m:rPr>
          <m:t>(</m:t>
        </m:r>
        <m:r>
          <m:rPr>
            <m:sty m:val="p"/>
          </m:rPr>
          <m:t>1</m:t>
        </m:r>
        <m:r>
          <m:rPr>
            <m:sty m:val="p"/>
          </m:rPr>
          <m:t>+</m:t>
        </m:r>
        <m:r>
          <m:rPr>
            <m:sty m:val="i"/>
          </m:rPr>
          <m:t>x</m:t>
        </m:r>
        <m:sSup>
          <m:sSupPr/>
          <m:e>
            <m:r>
              <m:rPr>
                <m:sty m:val="p"/>
              </m:rPr>
              <m:t>)</m:t>
            </m:r>
          </m:e>
          <m:sup>
            <m:r>
              <m:rPr>
                <m:sty m:val="i"/>
              </m:rPr>
              <m:t>α</m:t>
            </m:r>
          </m:sup>
        </m:sSup>
        <m:r>
          <m:rPr>
            <m:sty m:val="p"/>
          </m:rPr>
          <m:t>=</m:t>
        </m:r>
        <m:r>
          <m:rPr>
            <m:sty m:val="p"/>
          </m:rPr>
          <m:t>1</m:t>
        </m:r>
        <m:r>
          <m:rPr>
            <m:sty m:val="p"/>
          </m:rPr>
          <m:t>+</m:t>
        </m:r>
        <m:r>
          <m:rPr>
            <m:sty m:val="i"/>
          </m:rPr>
          <m:t>α</m:t>
        </m:r>
        <m:r>
          <m:rPr>
            <m:sty m:val="i"/>
          </m:rPr>
          <m:t>x</m:t>
        </m:r>
      </m:oMath>
      <w:r>
        <w:rPr>
          <w:rFonts w:eastAsia="Georgia" w:cs="Georgia" w:ascii="Georgia" w:hAnsi="Georgia"/>
        </w:rPr>
        <w:t xml:space="preserve"> à l'ordre 1 en </w:t>
      </w:r>
      <m:oMath>
        <m:r>
          <m:rPr>
            <m:sty m:val="i"/>
          </m:rPr>
          <m:t>x</m:t>
        </m:r>
      </m:oMath>
      <w:r>
        <w:rPr/>
        <w:t xml:space="preserve">.</w:t>
      </w:r>
      <w:r>
        <w:rPr/>
        <w:br w:type="textWrapping"/>
      </w:r>
      <w:r>
        <w:rPr>
          <w:rFonts w:eastAsia="Georgia" w:cs="Georgia" w:ascii="Georgia" w:hAnsi="Georgia"/>
        </w:rPr>
        <w:t xml:space="preserve">Q34. En déduire que la distance </w:t>
      </w:r>
      <m:oMath>
        <m:r>
          <m:rPr>
            <m:sty m:val="i"/>
          </m:rPr>
          <m:t>d</m:t>
        </m:r>
      </m:oMath>
      <w:r>
        <w:rPr>
          <w:rFonts w:eastAsia="Georgia" w:cs="Georgia" w:ascii="Georgia" w:hAnsi="Georgia"/>
        </w:rPr>
        <w:t xml:space="preserve"> entre le satellite et la surface de l'océan peut s'écrire approximativement :</w:t>
      </w:r>
    </w:p>
    <w:p>
      <w:pPr>
        <w:spacing w:after="220" w:lineRule="auto"/>
      </w:pPr>
      <m:oMathPara>
        <m:oMath>
          <m:r>
            <m:rPr>
              <m:sty m:val="i"/>
            </m:rPr>
            <m:t>d</m:t>
          </m:r>
          <m:r>
            <m:rPr>
              <m:sty m:val="p"/>
            </m:rPr>
            <m:t>≃</m:t>
          </m:r>
          <m:f>
            <m:fPr>
              <m:ctrlPr>
                <w:rPr>
                  <w:rFonts w:ascii="Cambria Math" w:hAnsi="Cambria Math"/>
                </w:rPr>
              </m:ctrlPr>
            </m:fPr>
            <m:num>
              <m:r>
                <m:rPr>
                  <m:sty m:val="i"/>
                </m:rPr>
                <m:t>c</m:t>
              </m:r>
              <m:sSub>
                <m:sSubPr/>
                <m:e>
                  <m:r>
                    <m:rPr>
                      <m:sty m:val="i"/>
                    </m:rPr>
                    <m:t>t</m:t>
                  </m:r>
                </m:e>
                <m:sub>
                  <m:r>
                    <m:rPr>
                      <m:sty m:val="p"/>
                    </m:rPr>
                    <m:t>0</m:t>
                  </m:r>
                </m:sub>
              </m:sSub>
            </m:num>
            <m:den>
              <m:r>
                <m:rPr>
                  <m:sty m:val="p"/>
                </m:rPr>
                <m:t>2</m:t>
              </m:r>
            </m:den>
          </m:f>
          <m:r>
            <m:rPr>
              <m:sty m:val="p"/>
            </m:rPr>
            <m:t>−</m:t>
          </m:r>
          <m:r>
            <m:rPr>
              <m:sty m:val="i"/>
            </m:rPr>
            <m:t>ε</m:t>
          </m:r>
        </m:oMath>
      </m:oMathPara>
    </w:p>
    <w:p>
      <w:pPr>
        <w:spacing w:after="220" w:lineRule="auto"/>
      </w:pPr>
      <w:r>
        <w:rPr>
          <w:rFonts w:eastAsia="Georgia" w:cs="Georgia" w:ascii="Georgia" w:hAnsi="Georgia"/>
        </w:rPr>
        <w:t xml:space="preserve">où </w:t>
      </w:r>
      <m:oMath>
        <m:r>
          <m:rPr>
            <m:sty m:val="i"/>
          </m:rPr>
          <m:t>ε</m:t>
        </m:r>
      </m:oMath>
      <w:r>
        <w:rPr>
          <w:rFonts w:eastAsia="Georgia" w:cs="Georgia" w:ascii="Georgia" w:hAnsi="Georgia"/>
        </w:rPr>
        <w:t xml:space="preserve"> est un terme correctif, appelé correction ionosphérique, que l'on exprimera en fonction de </w:t>
      </w:r>
      <m:oMath>
        <m:r>
          <m:rPr>
            <m:sty m:val="i"/>
          </m:rPr>
          <m:t>c</m:t>
        </m:r>
      </m:oMath>
      <w:r>
        <w:rPr/>
        <w:t xml:space="preserve">, </w:t>
      </w:r>
      <m:oMath>
        <m:r>
          <m:rPr>
            <m:sty m:val="p"/>
          </m:rPr>
          <m:t>Δ</m:t>
        </m:r>
        <m:r>
          <m:rPr>
            <m:sty m:val="i"/>
          </m:rPr>
          <m:t>t</m:t>
        </m:r>
        <m:r>
          <m:rPr>
            <m:sty m:val="p"/>
          </m:rPr>
          <m:t>,</m:t>
        </m:r>
        <m:sSub>
          <m:sSubPr/>
          <m:e>
            <m:r>
              <m:rPr>
                <m:sty m:val="i"/>
              </m:rPr>
              <m:t>ω</m:t>
            </m:r>
          </m:e>
          <m:sub>
            <m:r>
              <m:rPr>
                <m:sty m:val="p"/>
              </m:rPr>
              <m:t>0</m:t>
            </m:r>
          </m:sub>
        </m:sSub>
      </m:oMath>
      <w:r>
        <w:rPr/>
        <w:t xml:space="preserve"> et de </w:t>
      </w:r>
      <m:oMath>
        <m:sSub>
          <m:sSubPr/>
          <m:e>
            <m:r>
              <m:rPr>
                <m:sty m:val="i"/>
              </m:rPr>
              <m:t>ω</m:t>
            </m:r>
          </m:e>
          <m:sub>
            <m:r>
              <m:rPr>
                <m:sty m:val="p"/>
              </m:rPr>
              <m:t>1</m:t>
            </m:r>
          </m:sub>
        </m:sSub>
      </m:oMath>
      <w:r>
        <w:rPr/>
        <w:t xml:space="preserve">.</w:t>
      </w:r>
      <w:r>
        <w:rPr/>
        <w:br w:type="textWrapping"/>
      </w:r>
      <w:r>
        <w:rPr>
          <w:rFonts w:eastAsia="Georgia" w:cs="Georgia" w:ascii="Georgia" w:hAnsi="Georgia"/>
        </w:rPr>
        <w:t xml:space="preserve">Q35. Déterminer, en fonction de </w:t>
      </w:r>
      <m:oMath>
        <m:r>
          <m:rPr>
            <m:sty m:val="i"/>
          </m:rPr>
          <m:t>ℓ</m:t>
        </m:r>
        <m:r>
          <m:rPr>
            <m:sty m:val="p"/>
          </m:rPr>
          <m:t>,</m:t>
        </m:r>
        <m:r>
          <m:rPr>
            <m:sty m:val="i"/>
          </m:rPr>
          <m:t>n</m:t>
        </m:r>
        <m:r>
          <m:rPr>
            <m:sty m:val="p"/>
          </m:rPr>
          <m:t>,</m:t>
        </m:r>
        <m:r>
          <m:rPr>
            <m:sty m:val="i"/>
          </m:rPr>
          <m:t>e</m:t>
        </m:r>
        <m:r>
          <m:rPr>
            <m:sty m:val="p"/>
          </m:rPr>
          <m:t>,</m:t>
        </m:r>
        <m:sSub>
          <m:sSubPr/>
          <m:e>
            <m:r>
              <m:rPr>
                <m:sty m:val="i"/>
              </m:rPr>
              <m:t>ε</m:t>
            </m:r>
          </m:e>
          <m:sub>
            <m:r>
              <m:rPr>
                <m:sty m:val="p"/>
              </m:rPr>
              <m:t>0</m:t>
            </m:r>
          </m:sub>
        </m:sSub>
        <m:r>
          <m:rPr>
            <m:sty m:val="p"/>
          </m:rPr>
          <m:t>,</m:t>
        </m:r>
        <m:sSub>
          <m:sSubPr/>
          <m:e>
            <m:r>
              <m:rPr>
                <m:sty m:val="i"/>
              </m:rPr>
              <m:t>m</m:t>
            </m:r>
          </m:e>
          <m:sub>
            <m:r>
              <m:rPr>
                <m:sty m:val="i"/>
              </m:rPr>
              <m:t>e</m:t>
            </m:r>
          </m:sub>
        </m:sSub>
      </m:oMath>
      <w:r>
        <w:rPr/>
        <w:t xml:space="preserve"> et de </w:t>
      </w:r>
      <m:oMath>
        <m:sSub>
          <m:sSubPr/>
          <m:e>
            <m:r>
              <m:rPr>
                <m:sty m:val="i"/>
              </m:rPr>
              <m:t>ω</m:t>
            </m:r>
          </m:e>
          <m:sub>
            <m:r>
              <m:rPr>
                <m:sty m:val="p"/>
              </m:rPr>
              <m:t>0</m:t>
            </m:r>
          </m:sub>
        </m:sSub>
      </m:oMath>
      <w:r>
        <w:rPr>
          <w:rFonts w:eastAsia="Georgia" w:cs="Georgia" w:ascii="Georgia" w:hAnsi="Georgia"/>
        </w:rPr>
        <w:t xml:space="preserve">, l'erreur que l'on commettrait sur la mesure, faite à partir de l'impulsion de fréquence centrale </w:t>
      </w:r>
      <m:oMath>
        <m:sSub>
          <m:sSubPr/>
          <m:e>
            <m:r>
              <m:rPr>
                <m:sty m:val="i"/>
              </m:rPr>
              <m:t>f</m:t>
            </m:r>
          </m:e>
          <m:sub>
            <m:r>
              <m:rPr>
                <m:sty m:val="p"/>
              </m:rPr>
              <m:t>0</m:t>
            </m:r>
          </m:sub>
        </m:sSub>
      </m:oMath>
      <w:r>
        <w:rPr>
          <w:rFonts w:eastAsia="Georgia" w:cs="Georgia" w:ascii="Georgia" w:hAnsi="Georgia"/>
        </w:rPr>
        <w:t xml:space="preserve">, si l'on considérait la vitesse de groupe égale à </w:t>
      </w:r>
      <m:oMath>
        <m:r>
          <m:rPr>
            <m:sty m:val="i"/>
          </m:rPr>
          <m:t>c</m:t>
        </m:r>
      </m:oMath>
      <w:r>
        <w:rPr>
          <w:rFonts w:eastAsia="Georgia" w:cs="Georgia" w:ascii="Georgia" w:hAnsi="Georgia"/>
        </w:rPr>
        <w:t xml:space="preserve">. Faire l'application numérique et commenter la valeur obtenue.</w:t>
      </w:r>
    </w:p>
    <w:p>
      <w:pPr>
        <w:spacing w:line="271" w:before="330" w:lineRule="auto"/>
      </w:pPr>
      <w:r>
        <w:rPr>
          <w:b/>
          <w:sz w:val="42"/>
        </w:rPr>
        <w:t xml:space="preserve">Partie III - Voile solaire</w:t>
      </w:r>
    </w:p>
    <w:p>
      <w:pPr>
        <w:spacing w:after="220" w:lineRule="auto"/>
      </w:pPr>
      <w:r>
        <w:rPr>
          <w:rFonts w:eastAsia="Georgia" w:cs="Georgia" w:ascii="Georgia" w:hAnsi="Georgia"/>
        </w:rPr>
        <w:t xml:space="preserve">Le changement climatique que la Terre est en train de subir risque de conduire à un déréglement irréversible de l'équilibre de vie actuel. Dans certaines œuvres de science-fiction, l'ampleur du réchauffement est telle que la seule solution pour assurer la survie de l'humanité est l'exode spatial. Un vaisseau équipé d'une voile solaire figure parmi les solutions futuristes imaginées.</w:t>
      </w:r>
    </w:p>
    <w:p>
      <w:pPr>
        <w:spacing w:after="220" w:lineRule="auto"/>
      </w:pPr>
      <w:r>
        <w:rPr>
          <w:rFonts w:eastAsia="Georgia" w:cs="Georgia" w:ascii="Georgia" w:hAnsi="Georgia"/>
        </w:rPr>
        <w:t xml:space="preserve">Une voile solaire est un dispositif de propulsion spatiale qui utilise la pression du rayonnement solaire pour générer une force de poussée. Le procédé permettrait à un engin déjà placé en orbite de quitter l'attraction terrestre. Plusieurs prototypes de petite taille, destinés à mettre au point les systèmes de déploiement et de contrôle d'orientation particulièrement délicats, ont été placés en orbite, comme par exemple le NanoSail-D2, lancé par la NASA en 2019 et dont une vue d'artiste est représentée figure 10.</w:t>
      </w:r>
    </w:p>
    <w:p>
      <w:pPr>
        <w:spacing w:lineRule="auto"/>
        <w:jc w:val="center"/>
      </w:pPr>
      <w:r>
        <w:rPr/>
        <w:drawing>
          <wp:inline distB="0" distL="0" distR="0" distT="0">
            <wp:extent cx="5486400" cy="3616468"/>
            <wp:effectExtent b="0" l="0" r="0" t="0"/>
            <wp:docPr id="11" name="image-b0389c20bd24051d0e7aaf621731b6b8f6257ad1.jpg"/>
            <a:graphic>
              <a:graphicData uri="http://schemas.openxmlformats.org/drawingml/2006/picture">
                <pic:pic>
                  <pic:nvPicPr>
                    <pic:cNvPr id="11" name="image-b0389c20bd24051d0e7aaf621731b6b8f6257ad1.jpg" descr=""/>
                    <pic:cNvPicPr/>
                  </pic:nvPicPr>
                  <pic:blipFill>
                    <a:blip r:embed="rId15" cstate="print"/>
                    <a:srcRect b="0" l="0" r="0" t="0"/>
                    <a:stretch>
                      <a:fillRect/>
                    </a:stretch>
                  </pic:blipFill>
                  <pic:spPr>
                    <a:xfrm>
                      <a:off x="0" y="0"/>
                      <a:ext cx="5486400" cy="3616468"/>
                    </a:xfrm>
                    <a:prstGeom prst="rect"/>
                  </pic:spPr>
                </pic:pic>
              </a:graphicData>
            </a:graphic>
          </wp:inline>
        </w:drawing>
      </w:r>
    </w:p>
    <w:p>
      <w:pPr>
        <w:spacing w:lineRule="auto"/>
      </w:pPr>
      <w:r>
        <w:rPr>
          <w:rFonts w:eastAsia="Georgia" w:cs="Georgia" w:ascii="Georgia" w:hAnsi="Georgia"/>
        </w:rPr>
        <w:t xml:space="preserve">Figure 10 - Voile solaire NanoSailD2. Vue d'artiste. Crédit : NASA</w:t>
      </w:r>
    </w:p>
    <w:p>
      <w:pPr>
        <w:spacing w:after="220" w:lineRule="auto"/>
      </w:pPr>
      <w:r>
        <w:rPr>
          <w:rFonts w:eastAsia="Georgia" w:cs="Georgia" w:ascii="Georgia" w:hAnsi="Georgia"/>
        </w:rPr>
        <w:t xml:space="preserve">On considère une voile solaire de surface carrée </w:t>
      </w:r>
      <m:oMath>
        <m:r>
          <m:rPr>
            <m:sty m:val="i"/>
          </m:rPr>
          <m:t>S</m:t>
        </m:r>
        <m:r>
          <m:rPr>
            <m:sty m:val="p"/>
          </m:rPr>
          <m:t>=</m:t>
        </m:r>
        <m:sSup>
          <m:sSupPr/>
          <m:e>
            <m:r>
              <m:rPr>
                <m:sty m:val="i"/>
              </m:rPr>
              <m:t>a</m:t>
            </m:r>
          </m:e>
          <m:sup>
            <m:r>
              <m:rPr>
                <m:sty m:val="p"/>
              </m:rPr>
              <m:t>2</m:t>
            </m:r>
          </m:sup>
        </m:sSup>
      </m:oMath>
      <w:r>
        <w:rPr>
          <w:rFonts w:eastAsia="Georgia" w:cs="Georgia" w:ascii="Georgia" w:hAnsi="Georgia"/>
        </w:rPr>
        <w:t xml:space="preserve"> modélisée par un conducteur parfait. Le rayonnement solaire est assimilé à une onde plane progressive harmonique (OPPH) de pulsation </w:t>
      </w:r>
      <m:oMath>
        <m:r>
          <m:rPr>
            <m:sty m:val="i"/>
          </m:rPr>
          <m:t>ω</m:t>
        </m:r>
      </m:oMath>
      <w:r>
        <w:rPr/>
        <w:t xml:space="preserve">, de polarisation rectiligne suivant </w:t>
      </w:r>
      <m:oMath>
        <m:acc>
          <m:accPr>
            <m:chr m:val="⃗"/>
          </m:accPr>
          <m:e>
            <m:sSub>
              <m:sSubPr/>
              <m:e>
                <m:r>
                  <m:rPr>
                    <m:sty m:val="i"/>
                  </m:rPr>
                  <m:t>e</m:t>
                </m:r>
              </m:e>
              <m:sub>
                <m:r>
                  <m:rPr>
                    <m:sty m:val="i"/>
                  </m:rPr>
                  <m:t>z</m:t>
                </m:r>
              </m:sub>
            </m:sSub>
          </m:e>
        </m:acc>
      </m:oMath>
      <w:r>
        <w:rPr/>
        <w:t xml:space="preserve"> et se propageant selon </w:t>
      </w:r>
      <m:oMath>
        <m:acc>
          <m:accPr>
            <m:chr m:val="⃗"/>
          </m:accPr>
          <m:e>
            <m:sSub>
              <m:sSubPr/>
              <m:e>
                <m:r>
                  <m:rPr>
                    <m:sty m:val="i"/>
                  </m:rPr>
                  <m:t>e</m:t>
                </m:r>
              </m:e>
              <m:sub>
                <m:r>
                  <m:rPr>
                    <m:sty m:val="i"/>
                  </m:rPr>
                  <m:t>x</m:t>
                </m:r>
              </m:sub>
            </m:sSub>
          </m:e>
        </m:acc>
      </m:oMath>
      <w:r>
        <w:rPr/>
        <w:t xml:space="preserve"> depuis les </w:t>
      </w:r>
      <m:oMath>
        <m:r>
          <m:rPr>
            <m:sty m:val="i"/>
          </m:rPr>
          <m:t>x</m:t>
        </m:r>
        <m:r>
          <m:rPr>
            <m:sty m:val="p"/>
          </m:rPr>
          <m:t>&lt;</m:t>
        </m:r>
        <m:r>
          <m:rPr>
            <m:sty m:val="p"/>
          </m:rPr>
          <m:t>0</m:t>
        </m:r>
      </m:oMath>
      <w:r>
        <w:rPr/>
        <w:t xml:space="preserve">. L'onde incidente, en un point </w:t>
      </w:r>
      <m:oMath>
        <m:r>
          <m:rPr>
            <m:sty m:val="i"/>
          </m:rPr>
          <m:t>M</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et à l'instant </w:t>
      </w:r>
      <m:oMath>
        <m:r>
          <m:rPr>
            <m:sty m:val="i"/>
          </m:rPr>
          <m:t>t</m:t>
        </m:r>
      </m:oMath>
      <w:r>
        <w:rPr>
          <w:rFonts w:eastAsia="Georgia" w:cs="Georgia" w:ascii="Georgia" w:hAnsi="Georgia"/>
        </w:rPr>
        <w:t xml:space="preserve">, s'écrit en notation complexe :</w:t>
      </w:r>
    </w:p>
    <w:p>
      <w:pPr>
        <w:spacing w:after="220" w:lineRule="auto"/>
      </w:pPr>
      <m:oMathPara>
        <m:oMath>
          <m:bar>
            <m:barPr/>
            <m:e>
              <m:sSub>
                <m:sSubPr/>
                <m:e>
                  <m:acc>
                    <m:accPr>
                      <m:chr m:val="⃗"/>
                    </m:accPr>
                    <m:e>
                      <m:r>
                        <m:rPr>
                          <m:sty m:val="i"/>
                        </m:rPr>
                        <m:t>E</m:t>
                      </m:r>
                    </m:e>
                  </m:acc>
                </m:e>
                <m:sub>
                  <m:r>
                    <m:rPr>
                      <m:sty m:val="i"/>
                    </m:rPr>
                    <m:t>i</m:t>
                  </m:r>
                </m:sub>
              </m:sSub>
            </m:e>
          </m:bar>
          <m:r>
            <m:rPr>
              <m:sty m:val="p"/>
            </m:rPr>
            <m:t>(</m:t>
          </m:r>
          <m:r>
            <m:rPr>
              <m:sty m:val="i"/>
            </m:rPr>
            <m:t>M</m:t>
          </m:r>
          <m:r>
            <m:rPr>
              <m:sty m:val="p"/>
            </m:rPr>
            <m:t>,</m:t>
          </m:r>
          <m:r>
            <m:rPr>
              <m:sty m:val="i"/>
            </m:rPr>
            <m:t>t</m:t>
          </m:r>
          <m:r>
            <m:rPr>
              <m:sty m:val="p"/>
            </m:rPr>
            <m:t>)</m:t>
          </m:r>
          <m:r>
            <m:rPr>
              <m:sty m:val="p"/>
            </m:rPr>
            <m:t>=</m:t>
          </m:r>
          <m:sSub>
            <m:sSubPr/>
            <m:e>
              <m:r>
                <m:rPr>
                  <m:sty m:val="i"/>
                </m:rPr>
                <m:t>E</m:t>
              </m:r>
            </m:e>
            <m:sub>
              <m:r>
                <m:rPr>
                  <m:sty m:val="p"/>
                </m:rPr>
                <m:t>0</m:t>
              </m:r>
            </m:sub>
          </m:sSub>
          <m:sSup>
            <m:sSupPr/>
            <m:e>
              <m:r>
                <m:rPr>
                  <m:sty m:val="i"/>
                </m:rPr>
                <m:t>e</m:t>
              </m:r>
            </m:e>
            <m:sup>
              <m:r>
                <m:rPr>
                  <m:sty m:val="i"/>
                </m:rPr>
                <m:t>i</m:t>
              </m:r>
              <m:r>
                <m:rPr>
                  <m:sty m:val="p"/>
                </m:rPr>
                <m:t>(</m:t>
              </m:r>
              <m:r>
                <m:rPr>
                  <m:sty m:val="i"/>
                </m:rPr>
                <m:t>ω</m:t>
              </m:r>
              <m:r>
                <m:rPr>
                  <m:sty m:val="i"/>
                </m:rPr>
                <m:t>t</m:t>
              </m:r>
              <m:r>
                <m:rPr>
                  <m:sty m:val="p"/>
                </m:rPr>
                <m:t>−</m:t>
              </m:r>
              <m:r>
                <m:rPr>
                  <m:sty m:val="i"/>
                </m:rPr>
                <m:t>k</m:t>
              </m:r>
              <m:r>
                <m:rPr>
                  <m:sty m:val="i"/>
                </m:rPr>
                <m:t>x</m:t>
              </m:r>
              <m:r>
                <m:rPr>
                  <m:sty m:val="p"/>
                </m:rPr>
                <m:t>)</m:t>
              </m:r>
            </m:sup>
          </m:sSup>
          <m:acc>
            <m:accPr>
              <m:chr m:val="⃗"/>
            </m:accPr>
            <m:e>
              <m:sSub>
                <m:sSubPr/>
                <m:e>
                  <m:r>
                    <m:rPr>
                      <m:sty m:val="i"/>
                    </m:rPr>
                    <m:t>e</m:t>
                  </m:r>
                </m:e>
                <m:sub>
                  <m:r>
                    <m:rPr>
                      <m:sty m:val="i"/>
                    </m:rPr>
                    <m:t>z</m:t>
                  </m:r>
                </m:sub>
              </m:sSub>
            </m:e>
          </m:acc>
        </m:oMath>
      </m:oMathPara>
    </w:p>
    <w:p>
      <w:pPr>
        <w:spacing w:after="220" w:lineRule="auto"/>
      </w:pPr>
      <w:r>
        <w:rPr>
          <w:rFonts w:eastAsia="Georgia" w:cs="Georgia" w:ascii="Georgia" w:hAnsi="Georgia"/>
        </w:rPr>
        <w:t xml:space="preserve">où </w:t>
      </w:r>
      <m:oMath>
        <m:r>
          <m:rPr>
            <m:sty m:val="i"/>
          </m:rPr>
          <m:t>k</m:t>
        </m:r>
        <m:r>
          <m:rPr>
            <m:sty m:val="p"/>
          </m:rPr>
          <m:t>=</m:t>
        </m:r>
        <m:r>
          <m:rPr>
            <m:sty m:val="p"/>
          </m:rPr>
          <m:t>‖</m:t>
        </m:r>
        <m:acc>
          <m:accPr>
            <m:chr m:val="⃗"/>
          </m:accPr>
          <m:e>
            <m:r>
              <m:rPr>
                <m:sty m:val="i"/>
              </m:rPr>
              <m:t>k</m:t>
            </m:r>
          </m:e>
        </m:acc>
        <m:r>
          <m:rPr>
            <m:sty m:val="p"/>
          </m:rPr>
          <m:t>‖</m:t>
        </m:r>
        <m:r>
          <m:rPr>
            <m:sty m:val="p"/>
          </m:rPr>
          <m:t>=</m:t>
        </m:r>
        <m:f>
          <m:fPr>
            <m:ctrlPr>
              <w:rPr>
                <w:rFonts w:ascii="Cambria Math" w:hAnsi="Cambria Math"/>
              </w:rPr>
            </m:ctrlPr>
          </m:fPr>
          <m:num>
            <m:r>
              <m:rPr>
                <m:sty m:val="i"/>
              </m:rPr>
              <m:t>ω</m:t>
            </m:r>
          </m:num>
          <m:den>
            <m:r>
              <m:rPr>
                <m:sty m:val="i"/>
              </m:rPr>
              <m:t>c</m:t>
            </m:r>
          </m:den>
        </m:f>
      </m:oMath>
      <w:r>
        <w:rPr/>
        <w:t xml:space="preserve"> est la pulsation spatiale de l'onde, norme du vecteur d'onde </w:t>
      </w:r>
      <m:oMath>
        <m:acc>
          <m:accPr>
            <m:chr m:val="⃗"/>
          </m:accPr>
          <m:e>
            <m:r>
              <m:rPr>
                <m:sty m:val="i"/>
              </m:rPr>
              <m:t>k</m:t>
            </m:r>
          </m:e>
        </m:acc>
      </m:oMath>
      <w:r>
        <w:rPr>
          <w:rFonts w:eastAsia="Georgia" w:cs="Georgia" w:ascii="Georgia" w:hAnsi="Georgia"/>
        </w:rPr>
        <w:t xml:space="preserve"> et où </w:t>
      </w:r>
      <m:oMath>
        <m:sSub>
          <m:sSubPr/>
          <m:e>
            <m:r>
              <m:rPr>
                <m:sty m:val="i"/>
              </m:rPr>
              <m:t>E</m:t>
            </m:r>
          </m:e>
          <m:sub>
            <m:r>
              <m:rPr>
                <m:sty m:val="p"/>
              </m:rPr>
              <m:t>0</m:t>
            </m:r>
          </m:sub>
        </m:sSub>
      </m:oMath>
      <w:r>
        <w:rPr>
          <w:rFonts w:eastAsia="Georgia" w:cs="Georgia" w:ascii="Georgia" w:hAnsi="Georgia"/>
        </w:rPr>
        <w:t xml:space="preserve"> représente l'amplitude réelle de l'onde.</w:t>
      </w:r>
    </w:p>
    <w:p>
      <w:pPr>
        <w:spacing w:after="220" w:lineRule="auto"/>
      </w:pPr>
      <w:r>
        <w:rPr>
          <w:rFonts w:eastAsia="Georgia" w:cs="Georgia" w:ascii="Georgia" w:hAnsi="Georgia"/>
        </w:rPr>
        <w:t xml:space="preserve">On admet que les champs électrique </w:t>
      </w:r>
      <m:oMath>
        <m:acc>
          <m:accPr>
            <m:chr m:val="⃗"/>
          </m:accPr>
          <m:e>
            <m:r>
              <m:rPr>
                <m:sty m:val="i"/>
              </m:rPr>
              <m:t>E</m:t>
            </m:r>
          </m:e>
        </m:acc>
      </m:oMath>
      <w:r>
        <w:rPr>
          <w:rFonts w:eastAsia="Georgia" w:cs="Georgia" w:ascii="Georgia" w:hAnsi="Georgia"/>
        </w:rPr>
        <w:t xml:space="preserve"> et magnétique </w:t>
      </w:r>
      <m:oMath>
        <m:acc>
          <m:accPr>
            <m:chr m:val="⃗"/>
          </m:accPr>
          <m:e>
            <m:r>
              <m:rPr>
                <m:sty m:val="i"/>
              </m:rPr>
              <m:t>B</m:t>
            </m:r>
          </m:e>
        </m:acc>
      </m:oMath>
      <w:r>
        <w:rPr>
          <w:rFonts w:eastAsia="Georgia" w:cs="Georgia" w:ascii="Georgia" w:hAnsi="Georgia"/>
        </w:rPr>
        <w:t xml:space="preserve"> associés à une onde électromagnétique sont nuls dans un conducteur parfait.</w:t>
      </w:r>
    </w:p>
    <w:p>
      <w:pPr>
        <w:spacing w:line="271" w:before="330" w:lineRule="auto"/>
      </w:pPr>
      <w:r>
        <w:rPr>
          <w:b/>
          <w:sz w:val="42"/>
        </w:rPr>
        <w:t xml:space="preserve">III. 1 - Pression de radiation</w:t>
      </w:r>
    </w:p>
    <w:p>
      <w:pPr>
        <w:spacing w:after="220" w:lineRule="auto"/>
      </w:pPr>
      <w:r>
        <w:rPr>
          <w:rFonts w:eastAsia="Georgia" w:cs="Georgia" w:ascii="Georgia" w:hAnsi="Georgia"/>
        </w:rPr>
        <w:t xml:space="preserve">On suppose tout d'abord que la normale à la surface </w:t>
      </w:r>
      <m:oMath>
        <m:r>
          <m:rPr>
            <m:sty m:val="i"/>
          </m:rPr>
          <m:t>S</m:t>
        </m:r>
      </m:oMath>
      <w:r>
        <w:rPr>
          <w:rFonts w:eastAsia="Georgia" w:cs="Georgia" w:ascii="Georgia" w:hAnsi="Georgia"/>
        </w:rPr>
        <w:t xml:space="preserve"> est colinéaire à la direction de propagation de l'OPPH. Le référentiel d'étude est lié à la voile. Dans ce référentiel, la voile solaire se confond avec le plan </w:t>
      </w:r>
      <m:oMath>
        <m:r>
          <m:rPr>
            <m:sty m:val="i"/>
          </m:rPr>
          <m:t>x</m:t>
        </m:r>
        <m:r>
          <m:rPr>
            <m:sty m:val="p"/>
          </m:rPr>
          <m:t>=</m:t>
        </m:r>
        <m:r>
          <m:rPr>
            <m:sty m:val="p"/>
          </m:rPr>
          <m:t>0</m:t>
        </m:r>
      </m:oMath>
      <w:r>
        <w:rPr>
          <w:rFonts w:eastAsia="Georgia" w:cs="Georgia" w:ascii="Georgia" w:hAnsi="Georgia"/>
        </w:rPr>
        <w:t xml:space="preserve">, comme représenté figure 11.</w:t>
      </w:r>
    </w:p>
    <w:p>
      <w:pPr>
        <w:spacing w:lineRule="auto"/>
        <w:jc w:val="center"/>
      </w:pPr>
      <w:r>
        <w:rPr/>
        <w:drawing>
          <wp:inline distB="0" distL="0" distR="0" distT="0">
            <wp:extent cx="5486400" cy="3497726"/>
            <wp:effectExtent b="0" l="0" r="0" t="0"/>
            <wp:docPr id="12" name="image-fcf5955cf604c46d6e2c8ea1a618b86f0fcf0d20.jpg"/>
            <a:graphic>
              <a:graphicData uri="http://schemas.openxmlformats.org/drawingml/2006/picture">
                <pic:pic>
                  <pic:nvPicPr>
                    <pic:cNvPr id="12" name="image-fcf5955cf604c46d6e2c8ea1a618b86f0fcf0d20.jpg" descr=""/>
                    <pic:cNvPicPr/>
                  </pic:nvPicPr>
                  <pic:blipFill>
                    <a:blip r:embed="rId16" cstate="print"/>
                    <a:srcRect b="0" l="0" r="0" t="0"/>
                    <a:stretch>
                      <a:fillRect/>
                    </a:stretch>
                  </pic:blipFill>
                  <pic:spPr>
                    <a:xfrm>
                      <a:off x="0" y="0"/>
                      <a:ext cx="5486400" cy="3497726"/>
                    </a:xfrm>
                    <a:prstGeom prst="rect"/>
                  </pic:spPr>
                </pic:pic>
              </a:graphicData>
            </a:graphic>
          </wp:inline>
        </w:drawing>
      </w:r>
    </w:p>
    <w:p>
      <w:pPr>
        <w:spacing w:lineRule="auto"/>
      </w:pPr>
      <w:r>
        <w:rPr>
          <w:rFonts w:eastAsia="Georgia" w:cs="Georgia" w:ascii="Georgia" w:hAnsi="Georgia"/>
        </w:rPr>
        <w:t xml:space="preserve">Figure 11 - Représentation de l'onde incidente arrivant en incidence normale sur la voile solaire</w:t>
      </w:r>
    </w:p>
    <w:p>
      <w:pPr>
        <w:spacing w:after="220" w:lineRule="auto"/>
      </w:pPr>
      <w:r>
        <w:rPr>
          <w:rFonts w:eastAsia="Georgia" w:cs="Georgia" w:ascii="Georgia" w:hAnsi="Georgia"/>
        </w:rPr>
        <w:t xml:space="preserve">On donne les relations de passage à l'interface entre deux milieux (1) et (2), de normale </w:t>
      </w:r>
      <m:oMath>
        <m:acc>
          <m:accPr>
            <m:chr m:val="⃗"/>
          </m:accPr>
          <m:e>
            <m:sSub>
              <m:sSubPr/>
              <m:e>
                <m:r>
                  <m:rPr>
                    <m:sty m:val="i"/>
                  </m:rPr>
                  <m:t>n</m:t>
                </m:r>
              </m:e>
              <m:sub>
                <m:r>
                  <m:rPr>
                    <m:sty m:val="p"/>
                  </m:rPr>
                  <m:t>12</m:t>
                </m:r>
              </m:sub>
            </m:sSub>
          </m:e>
        </m:acc>
      </m:oMath>
      <w:r>
        <w:rPr>
          <w:rFonts w:eastAsia="Georgia" w:cs="Georgia" w:ascii="Georgia" w:hAnsi="Georgia"/>
        </w:rPr>
        <w:t xml:space="preserve"> orientée de (1) vers (2) :</w:t>
      </w:r>
    </w:p>
    <w:p>
      <w:pPr>
        <w:spacing w:after="220" w:lineRule="auto"/>
      </w:pPr>
      <m:oMathPara>
        <m:oMath>
          <m:acc>
            <m:accPr>
              <m:chr m:val="⃗"/>
            </m:accPr>
            <m:e>
              <m:sSub>
                <m:sSubPr/>
                <m:e>
                  <m:r>
                    <m:rPr>
                      <m:sty m:val="i"/>
                    </m:rPr>
                    <m:t>E</m:t>
                  </m:r>
                </m:e>
                <m:sub>
                  <m:r>
                    <m:rPr>
                      <m:sty m:val="p"/>
                    </m:rPr>
                    <m:t>2</m:t>
                  </m:r>
                </m:sub>
              </m:sSub>
            </m:e>
          </m:acc>
          <m:r>
            <m:rPr>
              <m:sty m:val="p"/>
            </m:rPr>
            <m:t>−</m:t>
          </m:r>
          <m:acc>
            <m:accPr>
              <m:chr m:val="⃗"/>
            </m:accPr>
            <m:e>
              <m:sSub>
                <m:sSubPr/>
                <m:e>
                  <m:r>
                    <m:rPr>
                      <m:sty m:val="i"/>
                    </m:rPr>
                    <m:t>E</m:t>
                  </m:r>
                </m:e>
                <m:sub>
                  <m:r>
                    <m:rPr>
                      <m:sty m:val="p"/>
                    </m:rPr>
                    <m:t>1</m:t>
                  </m:r>
                </m:sub>
              </m:sSub>
            </m:e>
          </m:acc>
          <m:r>
            <m:rPr>
              <m:sty m:val="p"/>
            </m:rPr>
            <m:t>=</m:t>
          </m:r>
          <m:f>
            <m:fPr>
              <m:ctrlPr>
                <w:rPr>
                  <w:rFonts w:ascii="Cambria Math" w:hAnsi="Cambria Math"/>
                </w:rPr>
              </m:ctrlPr>
            </m:fPr>
            <m:num>
              <m:r>
                <m:rPr>
                  <m:sty m:val="i"/>
                </m:rPr>
                <m:t>σ</m:t>
              </m:r>
            </m:num>
            <m:den>
              <m:sSub>
                <m:sSubPr/>
                <m:e>
                  <m:r>
                    <m:rPr>
                      <m:sty m:val="i"/>
                    </m:rPr>
                    <m:t>ε</m:t>
                  </m:r>
                </m:e>
                <m:sub>
                  <m:r>
                    <m:rPr>
                      <m:sty m:val="p"/>
                    </m:rPr>
                    <m:t>0</m:t>
                  </m:r>
                </m:sub>
              </m:sSub>
            </m:den>
          </m:f>
          <m:acc>
            <m:accPr>
              <m:chr m:val="⃗"/>
            </m:accPr>
            <m:e>
              <m:sSub>
                <m:sSubPr/>
                <m:e>
                  <m:r>
                    <m:rPr>
                      <m:sty m:val="i"/>
                    </m:rPr>
                    <m:t>n</m:t>
                  </m:r>
                </m:e>
                <m:sub>
                  <m:r>
                    <m:rPr>
                      <m:sty m:val="p"/>
                    </m:rPr>
                    <m:t>12</m:t>
                  </m:r>
                </m:sub>
              </m:sSub>
            </m:e>
          </m:acc>
          <m:r>
            <m:rPr>
              <m:sty m:val="p"/>
            </m:rPr>
            <m:t xml:space="preserve"> </m:t>
          </m:r>
          <m:acc>
            <m:accPr>
              <m:chr m:val="⃗"/>
            </m:accPr>
            <m:e>
              <m:sSub>
                <m:sSubPr/>
                <m:e>
                  <m:r>
                    <m:rPr>
                      <m:sty m:val="i"/>
                    </m:rPr>
                    <m:t>B</m:t>
                  </m:r>
                </m:e>
                <m:sub>
                  <m:r>
                    <m:rPr>
                      <m:sty m:val="p"/>
                    </m:rPr>
                    <m:t>2</m:t>
                  </m:r>
                </m:sub>
              </m:sSub>
            </m:e>
          </m:acc>
          <m:r>
            <m:rPr>
              <m:sty m:val="p"/>
            </m:rPr>
            <m:t>−</m:t>
          </m:r>
          <m:acc>
            <m:accPr>
              <m:chr m:val="⃗"/>
            </m:accPr>
            <m:e>
              <m:sSub>
                <m:sSubPr/>
                <m:e>
                  <m:r>
                    <m:rPr>
                      <m:sty m:val="i"/>
                    </m:rPr>
                    <m:t>B</m:t>
                  </m:r>
                </m:e>
                <m:sub>
                  <m:r>
                    <m:rPr>
                      <m:sty m:val="p"/>
                    </m:rPr>
                    <m:t>1</m:t>
                  </m:r>
                </m:sub>
              </m:sSub>
            </m:e>
          </m:acc>
          <m:r>
            <m:rPr>
              <m:sty m:val="p"/>
            </m:rPr>
            <m:t>=</m:t>
          </m:r>
          <m:sSub>
            <m:sSubPr/>
            <m:e>
              <m:r>
                <m:rPr>
                  <m:sty m:val="i"/>
                </m:rPr>
                <m:t>μ</m:t>
              </m:r>
            </m:e>
            <m:sub>
              <m:r>
                <m:rPr>
                  <m:sty m:val="p"/>
                </m:rPr>
                <m:t>0</m:t>
              </m:r>
            </m:sub>
          </m:sSub>
          <m:acc>
            <m:accPr>
              <m:chr m:val="⃗"/>
            </m:accPr>
            <m:e>
              <m:sSub>
                <m:sSubPr/>
                <m:e>
                  <m:r>
                    <m:rPr>
                      <m:sty m:val="i"/>
                    </m:rPr>
                    <m:t>j</m:t>
                  </m:r>
                </m:e>
                <m:sub>
                  <m:r>
                    <m:rPr>
                      <m:sty m:val="i"/>
                    </m:rPr>
                    <m:t>s</m:t>
                  </m:r>
                </m:sub>
              </m:sSub>
            </m:e>
          </m:acc>
          <m:r>
            <m:rPr>
              <m:sty m:val="p"/>
            </m:rPr>
            <m:t>∧</m:t>
          </m:r>
          <m:acc>
            <m:accPr>
              <m:chr m:val="⃗"/>
            </m:accPr>
            <m:e>
              <m:sSub>
                <m:sSubPr/>
                <m:e>
                  <m:r>
                    <m:rPr>
                      <m:sty m:val="i"/>
                    </m:rPr>
                    <m:t>n</m:t>
                  </m:r>
                </m:e>
                <m:sub>
                  <m:r>
                    <m:rPr>
                      <m:sty m:val="p"/>
                    </m:rPr>
                    <m:t>12</m:t>
                  </m:r>
                </m:sub>
              </m:sSub>
            </m:e>
          </m:acc>
        </m:oMath>
      </m:oMathPara>
    </w:p>
    <w:p>
      <w:pPr>
        <w:spacing w:after="220" w:lineRule="auto"/>
      </w:pPr>
      <w:r>
        <w:rPr>
          <w:rFonts w:eastAsia="Georgia" w:cs="Georgia" w:ascii="Georgia" w:hAnsi="Georgia"/>
        </w:rPr>
        <w:t xml:space="preserve">où </w:t>
      </w:r>
      <m:oMath>
        <m:acc>
          <m:accPr>
            <m:chr m:val="⃗"/>
          </m:accPr>
          <m:e>
            <m:sSub>
              <m:sSubPr/>
              <m:e>
                <m:r>
                  <m:rPr>
                    <m:sty m:val="i"/>
                  </m:rPr>
                  <m:t>E</m:t>
                </m:r>
              </m:e>
              <m:sub>
                <m:r>
                  <m:rPr>
                    <m:sty m:val="p"/>
                  </m:rPr>
                  <m:t>1</m:t>
                </m:r>
              </m:sub>
            </m:sSub>
          </m:e>
        </m:acc>
        <m:r>
          <m:rPr>
            <m:sty m:val="p"/>
          </m:rPr>
          <m:t>,</m:t>
        </m:r>
        <m:acc>
          <m:accPr>
            <m:chr m:val="⃗"/>
          </m:accPr>
          <m:e>
            <m:sSub>
              <m:sSubPr/>
              <m:e>
                <m:r>
                  <m:rPr>
                    <m:sty m:val="i"/>
                  </m:rPr>
                  <m:t>B</m:t>
                </m:r>
              </m:e>
              <m:sub>
                <m:r>
                  <m:rPr>
                    <m:sty m:val="p"/>
                  </m:rPr>
                  <m:t>1</m:t>
                </m:r>
              </m:sub>
            </m:sSub>
          </m:e>
        </m:acc>
        <m:r>
          <m:rPr>
            <m:sty m:val="p"/>
          </m:rPr>
          <m:t>,</m:t>
        </m:r>
        <m:acc>
          <m:accPr>
            <m:chr m:val="⃗"/>
          </m:accPr>
          <m:e>
            <m:sSub>
              <m:sSubPr/>
              <m:e>
                <m:r>
                  <m:rPr>
                    <m:sty m:val="i"/>
                  </m:rPr>
                  <m:t>E</m:t>
                </m:r>
              </m:e>
              <m:sub>
                <m:r>
                  <m:rPr>
                    <m:sty m:val="p"/>
                  </m:rPr>
                  <m:t>2</m:t>
                </m:r>
              </m:sub>
            </m:sSub>
          </m:e>
        </m:acc>
      </m:oMath>
      <w:r>
        <w:rPr/>
        <w:t xml:space="preserve"> et </w:t>
      </w:r>
      <m:oMath>
        <m:acc>
          <m:accPr>
            <m:chr m:val="⃗"/>
          </m:accPr>
          <m:e>
            <m:sSub>
              <m:sSubPr/>
              <m:e>
                <m:r>
                  <m:rPr>
                    <m:sty m:val="i"/>
                  </m:rPr>
                  <m:t>B</m:t>
                </m:r>
              </m:e>
              <m:sub>
                <m:r>
                  <m:rPr>
                    <m:sty m:val="p"/>
                  </m:rPr>
                  <m:t>2</m:t>
                </m:r>
              </m:sub>
            </m:sSub>
          </m:e>
        </m:acc>
      </m:oMath>
      <w:r>
        <w:rPr>
          <w:rFonts w:eastAsia="Georgia" w:cs="Georgia" w:ascii="Georgia" w:hAnsi="Georgia"/>
        </w:rPr>
        <w:t xml:space="preserve"> désignent les champs électriques et magnétiques au voisinage immédiat de l'interface dans les milieux (1) et (2) et où </w:t>
      </w:r>
      <m:oMath>
        <m:r>
          <m:rPr>
            <m:sty m:val="i"/>
          </m:rPr>
          <m:t>σ</m:t>
        </m:r>
      </m:oMath>
      <w:r>
        <w:rPr/>
        <w:t xml:space="preserve"> et </w:t>
      </w:r>
      <m:oMath>
        <m:acc>
          <m:accPr>
            <m:chr m:val="⃗"/>
          </m:accPr>
          <m:e>
            <m:sSub>
              <m:sSubPr/>
              <m:e>
                <m:r>
                  <m:rPr>
                    <m:sty m:val="i"/>
                  </m:rPr>
                  <m:t>j</m:t>
                </m:r>
              </m:e>
              <m:sub>
                <m:r>
                  <m:rPr>
                    <m:sty m:val="i"/>
                  </m:rPr>
                  <m:t>s</m:t>
                </m:r>
              </m:sub>
            </m:sSub>
          </m:e>
        </m:acc>
      </m:oMath>
      <w:r>
        <w:rPr>
          <w:rFonts w:eastAsia="Georgia" w:cs="Georgia" w:ascii="Georgia" w:hAnsi="Georgia"/>
        </w:rPr>
        <w:t xml:space="preserve"> sont les densités surfaciques de charge et de courant à l'interface, respectivement.</w:t>
      </w:r>
    </w:p>
    <w:p>
      <w:pPr>
        <w:spacing w:after="220" w:lineRule="auto"/>
      </w:pPr>
      <w:r>
        <w:rPr>
          <w:rFonts w:eastAsia="Georgia" w:cs="Georgia" w:ascii="Georgia" w:hAnsi="Georgia"/>
        </w:rPr>
        <w:t xml:space="preserve">Q36. La voile donne naissance à une onde réfléchie de même pulsation </w:t>
      </w:r>
      <m:oMath>
        <m:r>
          <m:rPr>
            <m:sty m:val="i"/>
          </m:rPr>
          <m:t>ω</m:t>
        </m:r>
      </m:oMath>
      <w:r>
        <w:rPr>
          <w:rFonts w:eastAsia="Georgia" w:cs="Georgia" w:ascii="Georgia" w:hAnsi="Georgia"/>
        </w:rPr>
        <w:t xml:space="preserve"> que celle de l'onde incidente. On cherche cette onde réfléchie sous la forme d'une OPPH se propageant en sens inverse de l'onde incidente et de polarisation transverse a priori quelconque :</w:t>
      </w:r>
    </w:p>
    <w:p>
      <w:pPr>
        <w:spacing w:after="220" w:lineRule="auto"/>
      </w:pPr>
      <m:oMathPara>
        <m:oMath>
          <m:bar>
            <m:barPr/>
            <m:e>
              <m:acc>
                <m:accPr>
                  <m:chr m:val="⃗"/>
                </m:accPr>
                <m:e>
                  <m:sSub>
                    <m:sSubPr/>
                    <m:e>
                      <m:r>
                        <m:rPr>
                          <m:sty m:val="i"/>
                        </m:rPr>
                        <m:t>E</m:t>
                      </m:r>
                    </m:e>
                    <m:sub>
                      <m:r>
                        <m:rPr>
                          <m:sty m:val="i"/>
                        </m:rPr>
                        <m:t>r</m:t>
                      </m:r>
                    </m:sub>
                  </m:sSub>
                </m:e>
              </m:acc>
            </m:e>
          </m:bar>
          <m:r>
            <m:rPr>
              <m:sty m:val="p"/>
            </m:rPr>
            <m:t>(</m:t>
          </m:r>
          <m:r>
            <m:rPr>
              <m:sty m:val="i"/>
            </m:rPr>
            <m:t>M</m:t>
          </m:r>
          <m:r>
            <m:rPr>
              <m:sty m:val="p"/>
            </m:rPr>
            <m:t>,</m:t>
          </m:r>
          <m:r>
            <m:rPr>
              <m:sty m:val="i"/>
            </m:rPr>
            <m:t>t</m:t>
          </m:r>
          <m:r>
            <m:rPr>
              <m:sty m:val="p"/>
            </m:rPr>
            <m:t>)</m:t>
          </m:r>
          <m:r>
            <m:rPr>
              <m:sty m:val="p"/>
            </m:rPr>
            <m:t>=</m:t>
          </m:r>
          <m:bar>
            <m:barPr/>
            <m:e>
              <m:sSubSup>
                <m:sSubSupPr/>
                <m:e>
                  <m:r>
                    <m:rPr>
                      <m:sty m:val="i"/>
                    </m:rPr>
                    <m:t>E</m:t>
                  </m:r>
                </m:e>
                <m:sub>
                  <m:r>
                    <m:rPr>
                      <m:sty m:val="p"/>
                    </m:rPr>
                    <m:t>0</m:t>
                  </m:r>
                  <m:r>
                    <m:rPr>
                      <m:sty m:val="i"/>
                    </m:rPr>
                    <m:t>y</m:t>
                  </m:r>
                </m:sub>
                <m:sup>
                  <m:r>
                    <m:rPr>
                      <m:sty m:val="i"/>
                    </m:rPr>
                    <m:t>′</m:t>
                  </m:r>
                </m:sup>
              </m:sSubSup>
            </m:e>
          </m:bar>
          <m:sSup>
            <m:sSupPr/>
            <m:e>
              <m:r>
                <m:rPr>
                  <m:sty m:val="i"/>
                </m:rPr>
                <m:t>e</m:t>
              </m:r>
            </m:e>
            <m:sup>
              <m:r>
                <m:rPr>
                  <m:sty m:val="i"/>
                </m:rPr>
                <m:t>i</m:t>
              </m:r>
              <m:r>
                <m:rPr>
                  <m:sty m:val="p"/>
                </m:rPr>
                <m:t>(</m:t>
              </m:r>
              <m:r>
                <m:rPr>
                  <m:sty m:val="i"/>
                </m:rPr>
                <m:t>ω</m:t>
              </m:r>
              <m:r>
                <m:rPr>
                  <m:sty m:val="i"/>
                </m:rPr>
                <m:t>t</m:t>
              </m:r>
              <m:r>
                <m:rPr>
                  <m:sty m:val="p"/>
                </m:rPr>
                <m:t>+</m:t>
              </m:r>
              <m:r>
                <m:rPr>
                  <m:sty m:val="i"/>
                </m:rPr>
                <m:t>k</m:t>
              </m:r>
              <m:r>
                <m:rPr>
                  <m:sty m:val="i"/>
                </m:rPr>
                <m:t>x</m:t>
              </m:r>
              <m:r>
                <m:rPr>
                  <m:sty m:val="p"/>
                </m:rPr>
                <m:t>)</m:t>
              </m:r>
            </m:sup>
          </m:sSup>
          <m:acc>
            <m:accPr>
              <m:chr m:val="⃗"/>
            </m:accPr>
            <m:e>
              <m:sSub>
                <m:sSubPr/>
                <m:e>
                  <m:r>
                    <m:rPr>
                      <m:sty m:val="i"/>
                    </m:rPr>
                    <m:t>e</m:t>
                  </m:r>
                </m:e>
                <m:sub>
                  <m:r>
                    <m:rPr>
                      <m:sty m:val="i"/>
                    </m:rPr>
                    <m:t>y</m:t>
                  </m:r>
                </m:sub>
              </m:sSub>
            </m:e>
          </m:acc>
          <m:r>
            <m:rPr>
              <m:sty m:val="p"/>
            </m:rPr>
            <m:t>+</m:t>
          </m:r>
          <m:bar>
            <m:barPr/>
            <m:e>
              <m:sSubSup>
                <m:sSubSupPr/>
                <m:e>
                  <m:r>
                    <m:rPr>
                      <m:sty m:val="i"/>
                    </m:rPr>
                    <m:t>E</m:t>
                  </m:r>
                </m:e>
                <m:sub>
                  <m:r>
                    <m:rPr>
                      <m:sty m:val="p"/>
                    </m:rPr>
                    <m:t>0</m:t>
                  </m:r>
                  <m:r>
                    <m:rPr>
                      <m:sty m:val="i"/>
                    </m:rPr>
                    <m:t>z</m:t>
                  </m:r>
                </m:sub>
                <m:sup>
                  <m:r>
                    <m:rPr>
                      <m:sty m:val="i"/>
                    </m:rPr>
                    <m:t>′</m:t>
                  </m:r>
                </m:sup>
              </m:sSubSup>
            </m:e>
          </m:bar>
          <m:sSup>
            <m:sSupPr/>
            <m:e>
              <m:r>
                <m:rPr>
                  <m:sty m:val="i"/>
                </m:rPr>
                <m:t>e</m:t>
              </m:r>
            </m:e>
            <m:sup>
              <m:r>
                <m:rPr>
                  <m:sty m:val="i"/>
                </m:rPr>
                <m:t>i</m:t>
              </m:r>
              <m:r>
                <m:rPr>
                  <m:sty m:val="p"/>
                </m:rPr>
                <m:t>(</m:t>
              </m:r>
              <m:r>
                <m:rPr>
                  <m:sty m:val="i"/>
                </m:rPr>
                <m:t>ω</m:t>
              </m:r>
              <m:r>
                <m:rPr>
                  <m:sty m:val="i"/>
                </m:rPr>
                <m:t>t</m:t>
              </m:r>
              <m:r>
                <m:rPr>
                  <m:sty m:val="p"/>
                </m:rPr>
                <m:t>+</m:t>
              </m:r>
              <m:r>
                <m:rPr>
                  <m:sty m:val="i"/>
                </m:rPr>
                <m:t>k</m:t>
              </m:r>
              <m:r>
                <m:rPr>
                  <m:sty m:val="i"/>
                </m:rPr>
                <m:t>x</m:t>
              </m:r>
              <m:r>
                <m:rPr>
                  <m:sty m:val="p"/>
                </m:rPr>
                <m:t>)</m:t>
              </m:r>
            </m:sup>
          </m:sSup>
          <m:acc>
            <m:accPr>
              <m:chr m:val="⃗"/>
            </m:accPr>
            <m:e>
              <m:sSub>
                <m:sSubPr/>
                <m:e>
                  <m:r>
                    <m:rPr>
                      <m:sty m:val="i"/>
                    </m:rPr>
                    <m:t>e</m:t>
                  </m:r>
                </m:e>
                <m:sub>
                  <m:r>
                    <m:rPr>
                      <m:sty m:val="i"/>
                    </m:rPr>
                    <m:t>z</m:t>
                  </m:r>
                </m:sub>
              </m:sSub>
            </m:e>
          </m:acc>
        </m:oMath>
      </m:oMathPara>
    </w:p>
    <w:p>
      <w:pPr>
        <w:spacing w:after="220" w:lineRule="auto"/>
      </w:pPr>
      <w:r>
        <w:rPr>
          <w:rFonts w:eastAsia="Georgia" w:cs="Georgia" w:ascii="Georgia" w:hAnsi="Georgia"/>
        </w:rPr>
        <w:t xml:space="preserve">En utilisant la relation de passage relative au champ électrique, simplifier l'expression du champ électrique complexe de l'onde réfléchie.</w:t>
      </w:r>
      <w:r>
        <w:rPr/>
        <w:br w:type="textWrapping"/>
      </w:r>
      <w:r>
        <w:rPr>
          <w:rFonts w:eastAsia="Georgia" w:cs="Georgia" w:ascii="Georgia" w:hAnsi="Georgia"/>
        </w:rPr>
        <w:t xml:space="preserve">Q37. Après avoir déterminé le champ magnétique complexe total régnant au voisinage extérieur de la surface de la voile (en </w:t>
      </w:r>
      <m:oMath>
        <m:r>
          <m:rPr>
            <m:sty m:val="i"/>
          </m:rPr>
          <m:t>x</m:t>
        </m:r>
        <m:r>
          <m:rPr>
            <m:sty m:val="p"/>
          </m:rPr>
          <m:t>=</m:t>
        </m:r>
        <m:sSup>
          <m:sSupPr/>
          <m:e>
            <m:r>
              <m:rPr>
                <m:sty m:val="p"/>
              </m:rPr>
              <m:t>0</m:t>
            </m:r>
          </m:e>
          <m:sup>
            <m:r>
              <m:rPr>
                <m:sty m:val="p"/>
              </m:rPr>
              <m:t>−</m:t>
            </m:r>
          </m:sup>
        </m:sSup>
      </m:oMath>
      <w:r>
        <w:rPr>
          <w:rFonts w:eastAsia="Georgia" w:cs="Georgia" w:ascii="Georgia" w:hAnsi="Georgia"/>
        </w:rPr>
        <w:t xml:space="preserve">), établir l'expression de la densité surfacique de courant réelle </w:t>
      </w:r>
      <m:oMath>
        <m:acc>
          <m:accPr>
            <m:chr m:val="⃗"/>
          </m:accPr>
          <m:e>
            <m:sSub>
              <m:sSubPr/>
              <m:e>
                <m:r>
                  <m:rPr>
                    <m:sty m:val="i"/>
                  </m:rPr>
                  <m:t>j</m:t>
                </m:r>
              </m:e>
              <m:sub>
                <m:r>
                  <m:rPr>
                    <m:sty m:val="i"/>
                  </m:rPr>
                  <m:t>s</m:t>
                </m:r>
              </m:sub>
            </m:sSub>
          </m:e>
        </m:acc>
        <m:r>
          <m:rPr>
            <m:sty m:val="p"/>
          </m:rPr>
          <m:t>(</m:t>
        </m:r>
        <m:r>
          <m:rPr>
            <m:sty m:val="i"/>
          </m:rPr>
          <m:t>t</m:t>
        </m:r>
        <m:r>
          <m:rPr>
            <m:sty m:val="p"/>
          </m:rPr>
          <m:t>)</m:t>
        </m:r>
      </m:oMath>
      <w:r>
        <w:rPr>
          <w:rFonts w:eastAsia="Georgia" w:cs="Georgia" w:ascii="Georgia" w:hAnsi="Georgia"/>
        </w:rPr>
        <w:t xml:space="preserve"> qui apparaît sur celle-ci.</w:t>
      </w:r>
    </w:p>
    <w:p>
      <w:pPr>
        <w:spacing w:after="220" w:lineRule="auto"/>
      </w:pPr>
      <w:r>
        <w:rPr>
          <w:rFonts w:eastAsia="Georgia" w:cs="Georgia" w:ascii="Georgia" w:hAnsi="Georgia"/>
        </w:rPr>
        <w:t xml:space="preserve">On s'intéresse, dans la suite, à la force électromagnétique exercée par l'onde sur la voile. On admet que cette force est égale, dans ce cas d'étude particulier, à la force de Laplace exercée sur les courants surfaciques par la moitié du champ magnétique total régnant au voisinage extérieur de la surface de la voile (en </w:t>
      </w:r>
      <m:oMath>
        <m:r>
          <m:rPr>
            <m:sty m:val="i"/>
          </m:rPr>
          <m:t>x</m:t>
        </m:r>
        <m:r>
          <m:rPr>
            <m:sty m:val="p"/>
          </m:rPr>
          <m:t>=</m:t>
        </m:r>
        <m:sSup>
          <m:sSupPr/>
          <m:e>
            <m:r>
              <m:rPr>
                <m:sty m:val="p"/>
              </m:rPr>
              <m:t>0</m:t>
            </m:r>
          </m:e>
          <m:sup>
            <m:r>
              <m:rPr>
                <m:sty m:val="p"/>
              </m:rPr>
              <m:t>−</m:t>
            </m:r>
          </m:sup>
        </m:sSup>
      </m:oMath>
      <w:r>
        <w:rPr/>
        <w:t xml:space="preserve">).</w:t>
      </w:r>
    </w:p>
    <w:p>
      <w:pPr>
        <w:spacing w:after="220" w:lineRule="auto"/>
      </w:pPr>
      <w:r>
        <w:rPr>
          <w:rFonts w:eastAsia="Georgia" w:cs="Georgia" w:ascii="Georgia" w:hAnsi="Georgia"/>
        </w:rPr>
        <w:t xml:space="preserve">On définit le scalaire </w:t>
      </w:r>
      <m:oMath>
        <m:sSub>
          <m:sSubPr/>
          <m:e>
            <m:r>
              <m:rPr>
                <m:sty m:val="i"/>
              </m:rPr>
              <m:t>j</m:t>
            </m:r>
          </m:e>
          <m:sub>
            <m:r>
              <m:rPr>
                <m:sty m:val="i"/>
              </m:rPr>
              <m:t>s</m:t>
            </m:r>
          </m:sub>
        </m:sSub>
      </m:oMath>
      <w:r>
        <w:rPr/>
        <w:t xml:space="preserve"> par la relation :</w:t>
      </w:r>
    </w:p>
    <w:p>
      <w:pPr>
        <w:spacing w:after="220" w:lineRule="auto"/>
      </w:pPr>
      <m:oMathPara>
        <m:oMath>
          <m:acc>
            <m:accPr>
              <m:chr m:val="⃗"/>
            </m:accPr>
            <m:e>
              <m:sSub>
                <m:sSubPr/>
                <m:e>
                  <m:r>
                    <m:rPr>
                      <m:sty m:val="i"/>
                    </m:rPr>
                    <m:t>j</m:t>
                  </m:r>
                </m:e>
                <m:sub>
                  <m:r>
                    <m:rPr>
                      <m:sty m:val="i"/>
                    </m:rPr>
                    <m:t>s</m:t>
                  </m:r>
                </m:sub>
              </m:sSub>
            </m:e>
          </m:acc>
          <m:r>
            <m:rPr>
              <m:sty m:val="p"/>
            </m:rPr>
            <m:t>=</m:t>
          </m:r>
          <m:sSub>
            <m:sSubPr/>
            <m:e>
              <m:r>
                <m:rPr>
                  <m:sty m:val="i"/>
                </m:rPr>
                <m:t>j</m:t>
              </m:r>
            </m:e>
            <m:sub>
              <m:r>
                <m:rPr>
                  <m:sty m:val="i"/>
                </m:rPr>
                <m:t>s</m:t>
              </m:r>
            </m:sub>
          </m:sSub>
          <m:acc>
            <m:accPr>
              <m:chr m:val="⃗"/>
            </m:accPr>
            <m:e>
              <m:sSub>
                <m:sSubPr/>
                <m:e>
                  <m:r>
                    <m:rPr>
                      <m:sty m:val="i"/>
                    </m:rPr>
                    <m:t>e</m:t>
                  </m:r>
                </m:e>
                <m:sub>
                  <m:r>
                    <m:rPr>
                      <m:sty m:val="i"/>
                    </m:rPr>
                    <m:t>z</m:t>
                  </m:r>
                </m:sub>
              </m:sSub>
            </m:e>
          </m:acc>
          <m:r>
            <m:rPr>
              <m:sty m:val="p"/>
            </m:rPr>
            <m:t>.</m:t>
          </m:r>
        </m:oMath>
      </m:oMathPara>
    </w:p>
    <w:p>
      <w:pPr>
        <w:spacing w:after="220" w:lineRule="auto"/>
      </w:pPr>
      <w:r>
        <w:rPr>
          <w:rFonts w:eastAsia="Georgia" w:cs="Georgia" w:ascii="Georgia" w:hAnsi="Georgia"/>
        </w:rPr>
        <w:t xml:space="preserve">On considère un élément de la voile rectiligne, représenté en grisé sur la figure 12, de longueur </w:t>
      </w:r>
      <m:oMath>
        <m:r>
          <m:rPr>
            <m:sty m:val="i"/>
          </m:rPr>
          <m:t>a</m:t>
        </m:r>
      </m:oMath>
      <w:r>
        <w:rPr/>
        <w:t xml:space="preserve">, de largeur d </w:t>
      </w:r>
      <m:oMath>
        <m:r>
          <m:rPr>
            <m:sty m:val="i"/>
          </m:rPr>
          <m:t>y</m:t>
        </m:r>
      </m:oMath>
      <w:r>
        <w:rPr>
          <w:rFonts w:eastAsia="Georgia" w:cs="Georgia" w:ascii="Georgia" w:hAnsi="Georgia"/>
        </w:rPr>
        <w:t xml:space="preserve"> et parcouru par un courant d'intensité</w:t>
      </w:r>
    </w:p>
    <w:p>
      <w:pPr>
        <w:spacing w:lineRule="auto"/>
        <w:jc w:val="center"/>
      </w:pPr>
      <w:r>
        <w:rPr/>
        <w:drawing>
          <wp:inline distB="0" distL="0" distR="0" distT="0">
            <wp:extent cx="5486400" cy="4180482"/>
            <wp:effectExtent b="0" l="0" r="0" t="0"/>
            <wp:docPr id="13" name="image-f314f98b0e17bd48fb935a0608f1d03b61fd4f50.jpg"/>
            <a:graphic>
              <a:graphicData uri="http://schemas.openxmlformats.org/drawingml/2006/picture">
                <pic:pic>
                  <pic:nvPicPr>
                    <pic:cNvPr id="13" name="image-f314f98b0e17bd48fb935a0608f1d03b61fd4f50.jpg" descr=""/>
                    <pic:cNvPicPr/>
                  </pic:nvPicPr>
                  <pic:blipFill>
                    <a:blip r:embed="rId17" cstate="print"/>
                    <a:srcRect b="0" l="0" r="0" t="0"/>
                    <a:stretch>
                      <a:fillRect/>
                    </a:stretch>
                  </pic:blipFill>
                  <pic:spPr>
                    <a:xfrm>
                      <a:off x="0" y="0"/>
                      <a:ext cx="5486400" cy="4180482"/>
                    </a:xfrm>
                    <a:prstGeom prst="rect"/>
                  </pic:spPr>
                </pic:pic>
              </a:graphicData>
            </a:graphic>
          </wp:inline>
        </w:drawing>
      </w:r>
    </w:p>
    <w:p>
      <w:pPr>
        <w:spacing w:lineRule="auto"/>
      </w:pPr>
      <w:r>
        <w:rPr>
          <w:rFonts w:eastAsia="Georgia" w:cs="Georgia" w:ascii="Georgia" w:hAnsi="Georgia"/>
        </w:rPr>
        <w:t xml:space="preserve">Figure 12 - Représentation d'un élément de la voile rectiligne, parcouru par un courant d'intensité </w:t>
      </w:r>
      <m:oMath>
        <m:r>
          <m:rPr>
            <m:sty m:val="i"/>
          </m:rPr>
          <m:t>δ</m:t>
        </m:r>
        <m:r>
          <m:rPr>
            <m:sty m:val="i"/>
          </m:rPr>
          <m:t>i</m:t>
        </m:r>
      </m:oMath>
    </w:p>
    <w:p>
      <w:pPr>
        <w:spacing w:after="220" w:lineRule="auto"/>
      </w:pPr>
      <m:oMath>
        <m:r>
          <m:rPr>
            <m:sty m:val="i"/>
          </m:rPr>
          <m:t>δ</m:t>
        </m:r>
        <m:r>
          <m:rPr>
            <m:sty m:val="i"/>
          </m:rPr>
          <m:t>i</m:t>
        </m:r>
        <m:r>
          <m:rPr>
            <m:sty m:val="p"/>
          </m:rPr>
          <m:t>=</m:t>
        </m:r>
        <m:sSub>
          <m:sSubPr/>
          <m:e>
            <m:r>
              <m:rPr>
                <m:sty m:val="i"/>
              </m:rPr>
              <m:t>j</m:t>
            </m:r>
          </m:e>
          <m:sub>
            <m:r>
              <m:rPr>
                <m:sty m:val="i"/>
              </m:rPr>
              <m:t>s</m:t>
            </m:r>
          </m:sub>
        </m:sSub>
        <m:r>
          <m:rPr>
            <m:nor/>
          </m:rPr>
          <m:t xml:space="preserve"> </m:t>
        </m:r>
        <m:r>
          <m:rPr>
            <m:sty m:val="p"/>
          </m:rPr>
          <m:t>d</m:t>
        </m:r>
        <m:r>
          <m:rPr>
            <m:sty m:val="i"/>
          </m:rPr>
          <m:t>y</m:t>
        </m:r>
      </m:oMath>
      <w:r>
        <w:rPr>
          <w:rFonts w:eastAsia="Georgia" w:cs="Georgia" w:ascii="Georgia" w:hAnsi="Georgia"/>
        </w:rPr>
        <w:t xml:space="preserve"> orienté vers les </w:t>
      </w:r>
      <m:oMath>
        <m:r>
          <m:rPr>
            <m:sty m:val="i"/>
          </m:rPr>
          <m:t>z</m:t>
        </m:r>
        <m:r>
          <m:rPr>
            <m:sty m:val="p"/>
          </m:rPr>
          <m:t>&gt;</m:t>
        </m:r>
        <m:r>
          <m:rPr>
            <m:sty m:val="p"/>
          </m:rPr>
          <m:t>0</m:t>
        </m:r>
      </m:oMath>
      <w:r>
        <w:rPr/>
        <w:t xml:space="preserve">.</w:t>
      </w:r>
    </w:p>
    <w:p>
      <w:pPr>
        <w:spacing w:after="220" w:lineRule="auto"/>
      </w:pPr>
      <w:r>
        <w:rPr>
          <w:rFonts w:eastAsia="Georgia" w:cs="Georgia" w:ascii="Georgia" w:hAnsi="Georgia"/>
        </w:rPr>
        <w:t xml:space="preserve">Q38. Exprimer la force électromagnétique </w:t>
      </w:r>
      <m:oMath>
        <m:acc>
          <m:accPr>
            <m:chr m:val="⃗"/>
          </m:accPr>
          <m:e>
            <m:r>
              <m:rPr>
                <m:sty m:val="i"/>
              </m:rPr>
              <m:t>δ</m:t>
            </m:r>
            <m:sSub>
              <m:sSubPr/>
              <m:e>
                <m:r>
                  <m:rPr>
                    <m:sty m:val="i"/>
                  </m:rPr>
                  <m:t>F</m:t>
                </m:r>
              </m:e>
              <m:sub>
                <m:r>
                  <m:rPr>
                    <m:sty m:val="i"/>
                  </m:rPr>
                  <m:t>L</m:t>
                </m:r>
              </m:sub>
            </m:sSub>
          </m:e>
        </m:acc>
      </m:oMath>
      <w:r>
        <w:rPr>
          <w:rFonts w:eastAsia="Georgia" w:cs="Georgia" w:ascii="Georgia" w:hAnsi="Georgia"/>
        </w:rPr>
        <w:t xml:space="preserve"> due au champ électromagnétique sur cette portion rectiligne en fonction de </w:t>
      </w:r>
      <m:oMath>
        <m:r>
          <m:rPr>
            <m:sty m:val="i"/>
          </m:rPr>
          <m:t>a</m:t>
        </m:r>
        <m:r>
          <m:rPr>
            <m:sty m:val="p"/>
          </m:rPr>
          <m:t>,</m:t>
        </m:r>
        <m:r>
          <m:rPr>
            <m:nor/>
          </m:rPr>
          <m:t xml:space="preserve"> </m:t>
        </m:r>
        <m:r>
          <m:rPr>
            <m:sty m:val="p"/>
          </m:rPr>
          <m:t>d</m:t>
        </m:r>
        <m:r>
          <m:rPr>
            <m:sty m:val="i"/>
          </m:rPr>
          <m:t>y</m:t>
        </m:r>
        <m:r>
          <m:rPr>
            <m:sty m:val="p"/>
          </m:rPr>
          <m:t>,</m:t>
        </m:r>
        <m:acc>
          <m:accPr>
            <m:chr m:val="⃗"/>
          </m:accPr>
          <m:e>
            <m:sSub>
              <m:sSubPr/>
              <m:e>
                <m:r>
                  <m:rPr>
                    <m:sty m:val="i"/>
                  </m:rPr>
                  <m:t>j</m:t>
                </m:r>
              </m:e>
              <m:sub>
                <m:r>
                  <m:rPr>
                    <m:sty m:val="i"/>
                  </m:rPr>
                  <m:t>s</m:t>
                </m:r>
              </m:sub>
            </m:sSub>
          </m:e>
        </m:acc>
        <m:r>
          <m:rPr>
            <m:sty m:val="p"/>
          </m:rPr>
          <m:t>(</m:t>
        </m:r>
        <m:r>
          <m:rPr>
            <m:sty m:val="i"/>
          </m:rPr>
          <m:t>t</m:t>
        </m:r>
        <m:r>
          <m:rPr>
            <m:sty m:val="p"/>
          </m:rPr>
          <m:t>)</m:t>
        </m:r>
      </m:oMath>
      <w:r>
        <w:rPr>
          <w:rFonts w:eastAsia="Georgia" w:cs="Georgia" w:ascii="Georgia" w:hAnsi="Georgia"/>
        </w:rPr>
        <w:t xml:space="preserve"> et du champ magnétique incident à la surface de la voile </w:t>
      </w:r>
      <m:oMath>
        <m:acc>
          <m:accPr>
            <m:chr m:val="⃗"/>
          </m:accPr>
          <m:e>
            <m:sSub>
              <m:sSubPr/>
              <m:e>
                <m:r>
                  <m:rPr>
                    <m:sty m:val="i"/>
                  </m:rPr>
                  <m:t>B</m:t>
                </m:r>
              </m:e>
              <m:sub>
                <m:r>
                  <m:rPr>
                    <m:sty m:val="i"/>
                  </m:rPr>
                  <m:t>i</m:t>
                </m:r>
              </m:sub>
            </m:sSub>
          </m:e>
        </m:acc>
        <m:r>
          <m:rPr>
            <m:sty m:val="p"/>
          </m:rPr>
          <m:t>(</m:t>
        </m:r>
        <m:r>
          <m:rPr>
            <m:sty m:val="i"/>
          </m:rPr>
          <m:t>x</m:t>
        </m:r>
        <m:r>
          <m:rPr>
            <m:sty m:val="p"/>
          </m:rPr>
          <m:t>=</m:t>
        </m:r>
        <m:r>
          <m:rPr>
            <m:sty m:val="p"/>
          </m:rPr>
          <m:t>0</m:t>
        </m:r>
        <m:r>
          <m:rPr>
            <m:sty m:val="p"/>
          </m:rPr>
          <m:t>,</m:t>
        </m:r>
        <m:r>
          <m:rPr>
            <m:sty m:val="i"/>
          </m:rPr>
          <m:t>t</m:t>
        </m:r>
        <m:r>
          <m:rPr>
            <m:sty m:val="p"/>
          </m:rPr>
          <m:t>)</m:t>
        </m:r>
      </m:oMath>
      <w:r>
        <w:rPr>
          <w:rFonts w:eastAsia="Georgia" w:cs="Georgia" w:ascii="Georgia" w:hAnsi="Georgia"/>
        </w:rPr>
        <w:t xml:space="preserve">. En déduire la force électromagnétique totale </w:t>
      </w:r>
      <m:oMath>
        <m:acc>
          <m:accPr>
            <m:chr m:val="⃗"/>
          </m:accPr>
          <m:e>
            <m:sSub>
              <m:sSubPr/>
              <m:e>
                <m:r>
                  <m:rPr>
                    <m:sty m:val="i"/>
                  </m:rPr>
                  <m:t>F</m:t>
                </m:r>
              </m:e>
              <m:sub>
                <m:r>
                  <m:rPr>
                    <m:sty m:val="i"/>
                  </m:rPr>
                  <m:t>L</m:t>
                </m:r>
              </m:sub>
            </m:sSub>
          </m:e>
        </m:acc>
      </m:oMath>
      <w:r>
        <w:rPr>
          <w:rFonts w:eastAsia="Georgia" w:cs="Georgia" w:ascii="Georgia" w:hAnsi="Georgia"/>
        </w:rPr>
        <w:t xml:space="preserve"> exercée sur l'ensemble de la voile en fonction de </w:t>
      </w:r>
      <m:oMath>
        <m:r>
          <m:rPr>
            <m:sty m:val="i"/>
          </m:rPr>
          <m:t>a</m:t>
        </m:r>
        <m:r>
          <m:rPr>
            <m:sty m:val="p"/>
          </m:rPr>
          <m:t>,</m:t>
        </m:r>
        <m:acc>
          <m:accPr>
            <m:chr m:val="⃗"/>
          </m:accPr>
          <m:e>
            <m:sSub>
              <m:sSubPr/>
              <m:e>
                <m:r>
                  <m:rPr>
                    <m:sty m:val="i"/>
                  </m:rPr>
                  <m:t>j</m:t>
                </m:r>
              </m:e>
              <m:sub>
                <m:r>
                  <m:rPr>
                    <m:sty m:val="i"/>
                  </m:rPr>
                  <m:t>s</m:t>
                </m:r>
              </m:sub>
            </m:sSub>
          </m:e>
        </m:acc>
        <m:r>
          <m:rPr>
            <m:sty m:val="p"/>
          </m:rPr>
          <m:t>(</m:t>
        </m:r>
        <m:r>
          <m:rPr>
            <m:sty m:val="i"/>
          </m:rPr>
          <m:t>t</m:t>
        </m:r>
        <m:r>
          <m:rPr>
            <m:sty m:val="p"/>
          </m:rPr>
          <m:t>)</m:t>
        </m:r>
      </m:oMath>
      <w:r>
        <w:rPr/>
        <w:t xml:space="preserve"> et de </w:t>
      </w:r>
      <m:oMath>
        <m:acc>
          <m:accPr>
            <m:chr m:val="⃗"/>
          </m:accPr>
          <m:e>
            <m:sSub>
              <m:sSubPr/>
              <m:e>
                <m:r>
                  <m:rPr>
                    <m:sty m:val="i"/>
                  </m:rPr>
                  <m:t>B</m:t>
                </m:r>
              </m:e>
              <m:sub>
                <m:r>
                  <m:rPr>
                    <m:sty m:val="i"/>
                  </m:rPr>
                  <m:t>i</m:t>
                </m:r>
              </m:sub>
            </m:sSub>
          </m:e>
        </m:acc>
        <m:r>
          <m:rPr>
            <m:sty m:val="p"/>
          </m:rPr>
          <m:t>(</m:t>
        </m:r>
        <m:r>
          <m:rPr>
            <m:sty m:val="i"/>
          </m:rPr>
          <m:t>x</m:t>
        </m:r>
        <m:r>
          <m:rPr>
            <m:sty m:val="p"/>
          </m:rPr>
          <m:t>=</m:t>
        </m:r>
        <m:r>
          <m:rPr>
            <m:sty m:val="p"/>
          </m:rPr>
          <m:t>0</m:t>
        </m:r>
        <m:r>
          <m:rPr>
            <m:sty m:val="p"/>
          </m:rPr>
          <m:t>,</m:t>
        </m:r>
        <m:r>
          <m:rPr>
            <m:sty m:val="i"/>
          </m:rPr>
          <m:t>t</m:t>
        </m:r>
        <m:r>
          <m:rPr>
            <m:sty m:val="p"/>
          </m:rPr>
          <m:t>)</m:t>
        </m:r>
      </m:oMath>
      <w:r>
        <w:rPr/>
        <w:t xml:space="preserve">.</w:t>
      </w:r>
      <w:r>
        <w:rPr/>
        <w:br w:type="textWrapping"/>
      </w:r>
      <w:r>
        <w:rPr>
          <w:rFonts w:eastAsia="Georgia" w:cs="Georgia" w:ascii="Georgia" w:hAnsi="Georgia"/>
        </w:rPr>
        <w:t xml:space="preserve">Q39. En déduire la force électromagnétique surfacique moyennée temporellement </w:t>
      </w:r>
      <m:oMath>
        <m:r>
          <m:rPr>
            <m:sty m:val="p"/>
          </m:rPr>
          <m:t>⟨</m:t>
        </m:r>
        <m:acc>
          <m:accPr>
            <m:chr m:val="⃗"/>
          </m:accPr>
          <m:e>
            <m:r>
              <m:rPr>
                <m:sty m:val="i"/>
              </m:rPr>
              <m:t>f</m:t>
            </m:r>
          </m:e>
        </m:acc>
        <m:r>
          <m:rPr>
            <m:sty m:val="p"/>
          </m:rPr>
          <m:t>⟩</m:t>
        </m:r>
      </m:oMath>
      <w:r>
        <w:rPr>
          <w:rFonts w:eastAsia="Georgia" w:cs="Georgia" w:ascii="Georgia" w:hAnsi="Georgia"/>
        </w:rPr>
        <w:t xml:space="preserve"> et montrer qu'elle peut s'écrire de la façon suivante :</w:t>
      </w:r>
    </w:p>
    <w:p>
      <w:pPr>
        <w:spacing w:after="220" w:lineRule="auto"/>
      </w:pPr>
      <m:oMathPara>
        <m:oMath>
          <m:r>
            <m:rPr>
              <m:sty m:val="p"/>
            </m:rPr>
            <m:t>⟨</m:t>
          </m:r>
          <m:acc>
            <m:accPr>
              <m:chr m:val="⃗"/>
            </m:accPr>
            <m:e>
              <m:r>
                <m:rPr>
                  <m:sty m:val="i"/>
                </m:rPr>
                <m:t>f</m:t>
              </m:r>
            </m:e>
          </m:acc>
          <m:r>
            <m:rPr>
              <m:sty m:val="p"/>
            </m:rPr>
            <m:t>⟩</m:t>
          </m:r>
          <m:r>
            <m:rPr>
              <m:sty m:val="p"/>
            </m:rPr>
            <m:t>=</m:t>
          </m:r>
          <m:sSub>
            <m:sSubPr/>
            <m:e>
              <m:r>
                <m:rPr>
                  <m:sty m:val="i"/>
                </m:rPr>
                <m:t>P</m:t>
              </m:r>
            </m:e>
            <m:sub>
              <m:r>
                <m:rPr>
                  <m:sty m:val="i"/>
                </m:rPr>
                <m:t>m</m:t>
              </m:r>
            </m:sub>
          </m:sSub>
          <m:acc>
            <m:accPr>
              <m:chr m:val="⃗"/>
            </m:accPr>
            <m:e>
              <m:sSub>
                <m:sSubPr/>
                <m:e>
                  <m:r>
                    <m:rPr>
                      <m:sty m:val="i"/>
                    </m:rPr>
                    <m:t>e</m:t>
                  </m:r>
                </m:e>
                <m:sub>
                  <m:r>
                    <m:rPr>
                      <m:sty m:val="i"/>
                    </m:rPr>
                    <m:t>x</m:t>
                  </m:r>
                </m:sub>
              </m:sSub>
            </m:e>
          </m:acc>
        </m:oMath>
      </m:oMathPara>
    </w:p>
    <w:p>
      <w:pPr>
        <w:spacing w:after="220" w:lineRule="auto"/>
      </w:pPr>
      <w:r>
        <w:rPr>
          <w:rFonts w:eastAsia="Georgia" w:cs="Georgia" w:ascii="Georgia" w:hAnsi="Georgia"/>
        </w:rPr>
        <w:t xml:space="preserve">où </w:t>
      </w:r>
      <m:oMath>
        <m:sSub>
          <m:sSubPr/>
          <m:e>
            <m:r>
              <m:rPr>
                <m:sty m:val="i"/>
              </m:rPr>
              <m:t>P</m:t>
            </m:r>
          </m:e>
          <m:sub>
            <m:r>
              <m:rPr>
                <m:sty m:val="i"/>
              </m:rPr>
              <m:t>m</m:t>
            </m:r>
          </m:sub>
        </m:sSub>
      </m:oMath>
      <w:r>
        <w:rPr>
          <w:rFonts w:eastAsia="Georgia" w:cs="Georgia" w:ascii="Georgia" w:hAnsi="Georgia"/>
        </w:rPr>
        <w:t xml:space="preserve"> est une grandeur, appelée pression de radiation, que l'on exprimera en fonction de l'intensité </w:t>
      </w:r>
      <m:oMath>
        <m:r>
          <m:rPr>
            <m:sty m:val="i"/>
          </m:rPr>
          <m:t>I</m:t>
        </m:r>
      </m:oMath>
      <w:r>
        <w:rPr>
          <w:rFonts w:eastAsia="Georgia" w:cs="Georgia" w:ascii="Georgia" w:hAnsi="Georgia"/>
        </w:rPr>
        <w:t xml:space="preserve"> de l'onde incidente (puissance surfacique transportée à travers une section droite, moyennée temporellement) et de la célérité </w:t>
      </w:r>
      <m:oMath>
        <m:r>
          <m:rPr>
            <m:sty m:val="i"/>
          </m:rPr>
          <m:t>c</m:t>
        </m:r>
      </m:oMath>
      <w:r>
        <w:rPr>
          <w:rFonts w:eastAsia="Georgia" w:cs="Georgia" w:ascii="Georgia" w:hAnsi="Georgia"/>
        </w:rPr>
        <w:t xml:space="preserve"> de la lumière dans le vide.</w:t>
      </w:r>
      <w:r>
        <w:rPr/>
        <w:br w:type="textWrapping"/>
      </w:r>
      <w:r>
        <w:rPr>
          <w:rFonts w:eastAsia="Georgia" w:cs="Georgia" w:ascii="Georgia" w:hAnsi="Georgia"/>
        </w:rPr>
        <w:t xml:space="preserve">Q40. Évaluer l'ordre de grandeur de la surface </w:t>
      </w:r>
      <m:oMath>
        <m:r>
          <m:rPr>
            <m:sty m:val="i"/>
          </m:rPr>
          <m:t>S</m:t>
        </m:r>
      </m:oMath>
      <w:r>
        <w:rPr>
          <w:rFonts w:eastAsia="Georgia" w:cs="Georgia" w:ascii="Georgia" w:hAnsi="Georgia"/>
        </w:rPr>
        <w:t xml:space="preserve"> nécessaire pour donner à un vaisseau de masse </w:t>
      </w:r>
      <m:oMath>
        <m:r>
          <m:rPr>
            <m:sty m:val="i"/>
          </m:rPr>
          <m:t>m</m:t>
        </m:r>
        <m:r>
          <m:rPr>
            <m:sty m:val="p"/>
          </m:rPr>
          <m:t>=</m:t>
        </m:r>
        <m:r>
          <m:rPr>
            <m:sty m:val="p"/>
          </m:rPr>
          <m:t>2000</m:t>
        </m:r>
        <m:r>
          <m:rPr>
            <m:nor/>
          </m:rPr>
          <m:t xml:space="preserve"> </m:t>
        </m:r>
        <m:r>
          <m:rPr>
            <m:sty m:val="p"/>
          </m:rPr>
          <m:t>kg</m:t>
        </m:r>
      </m:oMath>
      <w:r>
        <w:rPr>
          <w:rFonts w:eastAsia="Georgia" w:cs="Georgia" w:ascii="Georgia" w:hAnsi="Georgia"/>
        </w:rPr>
        <w:t xml:space="preserve"> une accélération environ égale au millième de l'intensité de la pesanteur </w:t>
      </w:r>
      <m:oMath>
        <m:r>
          <m:rPr>
            <m:sty m:val="i"/>
          </m:rPr>
          <m:t>g</m:t>
        </m:r>
      </m:oMath>
      <w:r>
        <w:rPr>
          <w:rFonts w:eastAsia="Georgia" w:cs="Georgia" w:ascii="Georgia" w:hAnsi="Georgia"/>
        </w:rPr>
        <w:t xml:space="preserve"> régnant à la surface de la Terre, sachant que l'intensité du rayonnement solaire à proximité de la Terre est d'environ </w:t>
      </w:r>
      <m:oMath>
        <m:r>
          <m:rPr>
            <m:sty m:val="p"/>
          </m:rPr>
          <m:t>1000</m:t>
        </m:r>
        <m:r>
          <m:rPr>
            <m:nor/>
          </m:rPr>
          <m:t xml:space="preserve"> </m:t>
        </m:r>
        <m:r>
          <m:rPr>
            <m:sty m:val="p"/>
          </m:rPr>
          <m:t>W</m:t>
        </m:r>
        <m:r>
          <m:rPr>
            <m:sty m:val="p"/>
          </m:rPr>
          <m:t>⋅</m:t>
        </m:r>
        <m:sSup>
          <m:sSupPr/>
          <m:e>
            <m:r>
              <m:rPr>
                <m:nor/>
              </m:rPr>
              <m:t xml:space="preserve"> </m:t>
            </m:r>
            <m:r>
              <m:rPr>
                <m:sty m:val="p"/>
              </m:rPr>
              <m:t>m</m:t>
            </m:r>
          </m:e>
          <m:sup>
            <m:r>
              <m:rPr>
                <m:sty m:val="p"/>
              </m:rPr>
              <m:t>−</m:t>
            </m:r>
            <m:r>
              <m:rPr>
                <m:sty m:val="p"/>
              </m:rPr>
              <m:t>2</m:t>
            </m:r>
          </m:sup>
        </m:sSup>
      </m:oMath>
      <w:r>
        <w:rPr/>
        <w:t xml:space="preserve">. Commenter.</w:t>
      </w:r>
    </w:p>
    <w:p>
      <w:pPr>
        <w:spacing w:after="220" w:lineRule="auto"/>
      </w:pPr>
      <w:r>
        <w:rPr>
          <w:rFonts w:eastAsia="Georgia" w:cs="Georgia" w:ascii="Georgia" w:hAnsi="Georgia"/>
        </w:rPr>
        <w:t xml:space="preserve">Dans le cas plus général d'une inclinaison quelconque de la voile (figure 13), on peut montrer que la force électromagnétique surfacique moyennée temporellement </w:t>
      </w:r>
      <m:oMath>
        <m:r>
          <m:rPr>
            <m:sty m:val="p"/>
          </m:rPr>
          <m:t>⟨</m:t>
        </m:r>
        <m:acc>
          <m:accPr>
            <m:chr m:val="⃗"/>
          </m:accPr>
          <m:e>
            <m:r>
              <m:rPr>
                <m:sty m:val="i"/>
              </m:rPr>
              <m:t>f</m:t>
            </m:r>
          </m:e>
        </m:acc>
        <m:r>
          <m:rPr>
            <m:sty m:val="p"/>
          </m:rPr>
          <m:t>⟩</m:t>
        </m:r>
      </m:oMath>
      <w:r>
        <w:rPr/>
        <w:t xml:space="preserve"> peut se mettre sous la forme :</w:t>
      </w:r>
    </w:p>
    <w:p>
      <w:pPr>
        <w:spacing w:after="220" w:lineRule="auto"/>
      </w:pPr>
      <m:oMathPara>
        <m:oMath>
          <m:r>
            <m:rPr>
              <m:sty m:val="p"/>
            </m:rPr>
            <m:t>⟨</m:t>
          </m:r>
          <m:acc>
            <m:accPr>
              <m:chr m:val="⃗"/>
            </m:accPr>
            <m:e>
              <m:r>
                <m:rPr>
                  <m:sty m:val="i"/>
                </m:rPr>
                <m:t>f</m:t>
              </m:r>
            </m:e>
          </m:acc>
          <m:r>
            <m:rPr>
              <m:sty m:val="p"/>
            </m:rPr>
            <m:t>⟩</m:t>
          </m:r>
          <m:r>
            <m:rPr>
              <m:sty m:val="p"/>
            </m:rPr>
            <m:t>=</m:t>
          </m:r>
          <m:sSub>
            <m:sSubPr/>
            <m:e>
              <m:r>
                <m:rPr>
                  <m:sty m:val="i"/>
                </m:rPr>
                <m:t>P</m:t>
              </m:r>
            </m:e>
            <m:sub>
              <m:r>
                <m:rPr>
                  <m:sty m:val="i"/>
                </m:rPr>
                <m:t>m</m:t>
              </m:r>
            </m:sub>
          </m:sSub>
          <m:sSup>
            <m:sSupPr/>
            <m:e>
              <m:r>
                <m:rPr>
                  <m:sty m:val="p"/>
                </m:rPr>
                <m:t>cos</m:t>
              </m:r>
            </m:e>
            <m:sup>
              <m:r>
                <m:rPr>
                  <m:sty m:val="p"/>
                </m:rPr>
                <m:t>2</m:t>
              </m:r>
            </m:sup>
          </m:sSup>
          <m:r>
            <m:rPr>
              <m:sty m:val="p"/>
            </m:rPr>
            <m:t>⁡</m:t>
          </m:r>
          <m:r>
            <m:rPr>
              <m:sty m:val="p"/>
            </m:rPr>
            <m:t>(</m:t>
          </m:r>
          <m:r>
            <m:rPr>
              <m:sty m:val="i"/>
            </m:rPr>
            <m:t>φ</m:t>
          </m:r>
          <m:r>
            <m:rPr>
              <m:sty m:val="p"/>
            </m:rPr>
            <m:t>)</m:t>
          </m:r>
          <m:acc>
            <m:accPr>
              <m:chr m:val="⃗"/>
            </m:accPr>
            <m:e>
              <m:r>
                <m:rPr>
                  <m:sty m:val="i"/>
                </m:rPr>
                <m:t>n</m:t>
              </m:r>
            </m:e>
          </m:acc>
        </m:oMath>
      </m:oMathPara>
    </w:p>
    <w:p>
      <w:pPr>
        <w:spacing w:after="220" w:lineRule="auto"/>
      </w:pPr>
      <w:r>
        <w:rPr>
          <w:rFonts w:eastAsia="Georgia" w:cs="Georgia" w:ascii="Georgia" w:hAnsi="Georgia"/>
        </w:rPr>
        <w:t xml:space="preserve">où </w:t>
      </w:r>
      <m:oMath>
        <m:r>
          <m:rPr>
            <m:sty m:val="i"/>
          </m:rPr>
          <m:t>φ</m:t>
        </m:r>
      </m:oMath>
      <w:r>
        <w:rPr>
          <w:rFonts w:eastAsia="Georgia" w:cs="Georgia" w:ascii="Georgia" w:hAnsi="Georgia"/>
        </w:rPr>
        <w:t xml:space="preserve"> est l'angle caractérisant l'inclinaison par rapport à l'axe </w:t>
      </w:r>
      <m:oMath>
        <m:r>
          <m:rPr>
            <m:sty m:val="i"/>
          </m:rPr>
          <m:t>O</m:t>
        </m:r>
        <m:r>
          <m:rPr>
            <m:sty m:val="i"/>
          </m:rPr>
          <m:t>x</m:t>
        </m:r>
      </m:oMath>
      <w:r>
        <w:rPr/>
        <w:t xml:space="preserve"> du vecteur unitaire </w:t>
      </w:r>
      <m:oMath>
        <m:acc>
          <m:accPr>
            <m:chr m:val="⃗"/>
          </m:accPr>
          <m:e>
            <m:r>
              <m:rPr>
                <m:sty m:val="i"/>
              </m:rPr>
              <m:t>n</m:t>
            </m:r>
          </m:e>
        </m:acc>
      </m:oMath>
      <w:r>
        <w:rPr>
          <w:rFonts w:eastAsia="Georgia" w:cs="Georgia" w:ascii="Georgia" w:hAnsi="Georgia"/>
        </w:rPr>
        <w:t xml:space="preserve"> normal à la voile.</w:t>
      </w:r>
    </w:p>
    <w:p>
      <w:pPr>
        <w:spacing w:lineRule="auto"/>
        <w:jc w:val="center"/>
      </w:pPr>
      <w:r>
        <w:rPr/>
        <w:drawing>
          <wp:inline distB="0" distL="0" distR="0" distT="0">
            <wp:extent cx="5486400" cy="4165740"/>
            <wp:effectExtent b="0" l="0" r="0" t="0"/>
            <wp:docPr id="14" name="image-3b4af86d91e69f1ec8d3c9951182e651eae227e2.jpg"/>
            <a:graphic>
              <a:graphicData uri="http://schemas.openxmlformats.org/drawingml/2006/picture">
                <pic:pic>
                  <pic:nvPicPr>
                    <pic:cNvPr id="14" name="image-3b4af86d91e69f1ec8d3c9951182e651eae227e2.jpg" descr=""/>
                    <pic:cNvPicPr/>
                  </pic:nvPicPr>
                  <pic:blipFill>
                    <a:blip r:embed="rId18" cstate="print"/>
                    <a:srcRect b="0" l="0" r="0" t="0"/>
                    <a:stretch>
                      <a:fillRect/>
                    </a:stretch>
                  </pic:blipFill>
                  <pic:spPr>
                    <a:xfrm>
                      <a:off x="0" y="0"/>
                      <a:ext cx="5486400" cy="4165740"/>
                    </a:xfrm>
                    <a:prstGeom prst="rect"/>
                  </pic:spPr>
                </pic:pic>
              </a:graphicData>
            </a:graphic>
          </wp:inline>
        </w:drawing>
      </w:r>
    </w:p>
    <w:p>
      <w:pPr>
        <w:spacing w:lineRule="auto"/>
      </w:pPr>
      <w:r>
        <w:rPr>
          <w:rFonts w:eastAsia="Georgia" w:cs="Georgia" w:ascii="Georgia" w:hAnsi="Georgia"/>
        </w:rPr>
        <w:t xml:space="preserve">Figure 13 - Représentation de la réflexion d'une onde arrivant avec un angle d'incidence quelconque sur la voile</w:t>
      </w:r>
    </w:p>
    <w:p>
      <w:pPr>
        <w:spacing w:line="271" w:before="330" w:lineRule="auto"/>
      </w:pPr>
      <w:r>
        <w:rPr>
          <w:rFonts w:eastAsia="Georgia" w:cs="Georgia" w:ascii="Georgia" w:hAnsi="Georgia"/>
          <w:b/>
          <w:sz w:val="42"/>
        </w:rPr>
        <w:t xml:space="preserve">III. 2 - Libération du vaisseau</w:t>
      </w:r>
    </w:p>
    <w:p>
      <w:pPr>
        <w:spacing w:line="271" w:before="330" w:lineRule="auto"/>
      </w:pPr>
      <w:r>
        <w:rPr>
          <w:rFonts w:eastAsia="Georgia" w:cs="Georgia" w:ascii="Georgia" w:hAnsi="Georgia"/>
          <w:b/>
          <w:sz w:val="42"/>
        </w:rPr>
        <w:t xml:space="preserve">III.2.1 - Position du problème</w:t>
      </w:r>
    </w:p>
    <w:p>
      <w:pPr>
        <w:spacing w:after="220" w:lineRule="auto"/>
      </w:pPr>
      <w:r>
        <w:rPr>
          <w:rFonts w:eastAsia="Georgia" w:cs="Georgia" w:ascii="Georgia" w:hAnsi="Georgia"/>
        </w:rPr>
        <w:t xml:space="preserve">On va chercher dans cette sous-partie à étudier une manœuvre permettant à un vaisseau, assimilable à un point matériel </w:t>
      </w:r>
      <m:oMath>
        <m:r>
          <m:rPr>
            <m:sty m:val="i"/>
          </m:rPr>
          <m:t>M</m:t>
        </m:r>
      </m:oMath>
      <w:r>
        <w:rPr>
          <w:rFonts w:eastAsia="Georgia" w:cs="Georgia" w:ascii="Georgia" w:hAnsi="Georgia"/>
        </w:rPr>
        <w:t xml:space="preserve"> et parcourant initialement une orbite circulaire autour de la Terre, d'atteindre grâce à une voile solaire la vitesse de libération et "d'échapper ainsi à l'attraction terrestre". Pour simplifier l'étude, on considérera l'orbite initiale dans le plan de l'écliptique, qui est le plan de l'orbite du centre de la Terre autour du Soleil et que l'ensemble de la trajectoire restera contenue dans ce plan.</w:t>
      </w:r>
    </w:p>
    <w:p>
      <w:pPr>
        <w:spacing w:after="220" w:lineRule="auto"/>
      </w:pPr>
      <w:r>
        <w:rPr>
          <w:rFonts w:eastAsia="Georgia" w:cs="Georgia" w:ascii="Georgia" w:hAnsi="Georgia"/>
        </w:rPr>
        <w:t xml:space="preserve">On décrira le mouvement dans le système de coordonnées polaires, dans le plan de l'écliptique, caractérisé par les paramètres </w:t>
      </w:r>
      <m:oMath>
        <m:r>
          <m:rPr>
            <m:sty m:val="i"/>
          </m:rPr>
          <m:t>r</m:t>
        </m:r>
        <m:r>
          <m:rPr>
            <m:sty m:val="p"/>
          </m:rPr>
          <m:t>=</m:t>
        </m:r>
        <m:r>
          <m:rPr>
            <m:sty m:val="i"/>
          </m:rPr>
          <m:t>O</m:t>
        </m:r>
        <m:r>
          <m:rPr>
            <m:sty m:val="i"/>
          </m:rPr>
          <m:t>M</m:t>
        </m:r>
      </m:oMath>
      <w:r>
        <w:rPr/>
        <w:t xml:space="preserve"> et </w:t>
      </w:r>
      <m:oMath>
        <m:r>
          <m:rPr>
            <m:sty m:val="i"/>
          </m:rPr>
          <m:t>θ</m:t>
        </m:r>
      </m:oMath>
      <w:r>
        <w:rPr/>
        <w:t xml:space="preserve">, l'angle entre l'axe </w:t>
      </w:r>
      <m:oMath>
        <m:r>
          <m:rPr>
            <m:sty m:val="i"/>
          </m:rPr>
          <m:t>O</m:t>
        </m:r>
        <m:r>
          <m:rPr>
            <m:sty m:val="i"/>
          </m:rPr>
          <m:t>x</m:t>
        </m:r>
      </m:oMath>
      <w:r>
        <w:rPr>
          <w:rFonts w:eastAsia="Georgia" w:cs="Georgia" w:ascii="Georgia" w:hAnsi="Georgia"/>
        </w:rPr>
        <w:t xml:space="preserve">, aligné avec la direction du rayonnement solaire et la direction radiale portée par </w:t>
      </w:r>
      <m:oMath>
        <m:acc>
          <m:accPr>
            <m:chr m:val="⃗"/>
          </m:accPr>
          <m:e>
            <m:sSub>
              <m:sSubPr/>
              <m:e>
                <m:r>
                  <m:rPr>
                    <m:sty m:val="i"/>
                  </m:rPr>
                  <m:t>e</m:t>
                </m:r>
              </m:e>
              <m:sub>
                <m:r>
                  <m:rPr>
                    <m:sty m:val="i"/>
                  </m:rPr>
                  <m:t>r</m:t>
                </m:r>
              </m:sub>
            </m:sSub>
          </m:e>
        </m:acc>
      </m:oMath>
      <w:r>
        <w:rPr>
          <w:rFonts w:eastAsia="Georgia" w:cs="Georgia" w:ascii="Georgia" w:hAnsi="Georgia"/>
        </w:rPr>
        <w:t xml:space="preserve"> (figure 14). Comme l'étude du mouvement du vaisseau ne va durer que quelques jours, on peut négliger le mouvement de la Terre autour du Soleil et considérer le référentiel géocentrique d'étude comme galiléen.</w:t>
      </w:r>
    </w:p>
    <w:p>
      <w:pPr>
        <w:spacing w:lineRule="auto"/>
        <w:jc w:val="center"/>
      </w:pPr>
      <w:r>
        <w:rPr/>
        <w:drawing>
          <wp:inline distB="0" distL="0" distR="0" distT="0">
            <wp:extent cx="5486400" cy="2508651"/>
            <wp:effectExtent b="0" l="0" r="0" t="0"/>
            <wp:docPr id="15" name="image-073a94baf4261b677a74148f51f9cae9e363b632.jpg"/>
            <a:graphic>
              <a:graphicData uri="http://schemas.openxmlformats.org/drawingml/2006/picture">
                <pic:pic>
                  <pic:nvPicPr>
                    <pic:cNvPr id="15" name="image-073a94baf4261b677a74148f51f9cae9e363b632.jpg" descr=""/>
                    <pic:cNvPicPr/>
                  </pic:nvPicPr>
                  <pic:blipFill>
                    <a:blip r:embed="rId19" cstate="print"/>
                    <a:srcRect b="0" l="0" r="0" t="0"/>
                    <a:stretch>
                      <a:fillRect/>
                    </a:stretch>
                  </pic:blipFill>
                  <pic:spPr>
                    <a:xfrm>
                      <a:off x="0" y="0"/>
                      <a:ext cx="5486400" cy="2508651"/>
                    </a:xfrm>
                    <a:prstGeom prst="rect"/>
                  </pic:spPr>
                </pic:pic>
              </a:graphicData>
            </a:graphic>
          </wp:inline>
        </w:drawing>
      </w:r>
    </w:p>
    <w:p>
      <w:pPr>
        <w:spacing w:lineRule="auto"/>
      </w:pPr>
      <w:r>
        <w:rPr>
          <w:rFonts w:eastAsia="Georgia" w:cs="Georgia" w:ascii="Georgia" w:hAnsi="Georgia"/>
        </w:rPr>
        <w:t xml:space="preserve">Figure 14 - L'orientation de la voile est repérée par l'angle </w:t>
      </w:r>
      <m:oMath>
        <m:r>
          <m:rPr>
            <m:sty m:val="i"/>
          </m:rPr>
          <m:t>α</m:t>
        </m:r>
      </m:oMath>
      <w:r>
        <w:rPr/>
        <w:t xml:space="preserve"> que fait le vecteur unitaire </w:t>
      </w:r>
      <m:oMath>
        <m:acc>
          <m:accPr>
            <m:chr m:val="⃗"/>
          </m:accPr>
          <m:e>
            <m:r>
              <m:rPr>
                <m:sty m:val="i"/>
              </m:rPr>
              <m:t>n</m:t>
            </m:r>
          </m:e>
        </m:acc>
      </m:oMath>
      <w:r>
        <w:rPr>
          <w:rFonts w:eastAsia="Georgia" w:cs="Georgia" w:ascii="Georgia" w:hAnsi="Georgia"/>
        </w:rPr>
        <w:t xml:space="preserve"> normal à la voile avec la direction radiale. Le vecteur </w:t>
      </w:r>
      <m:oMath>
        <m:acc>
          <m:accPr>
            <m:chr m:val="⃗"/>
          </m:accPr>
          <m:e>
            <m:r>
              <m:rPr>
                <m:sty m:val="i"/>
              </m:rPr>
              <m:t>t</m:t>
            </m:r>
          </m:e>
        </m:acc>
      </m:oMath>
      <w:r>
        <w:rPr>
          <w:rFonts w:eastAsia="Georgia" w:cs="Georgia" w:ascii="Georgia" w:hAnsi="Georgia"/>
        </w:rPr>
        <w:t xml:space="preserve"> est le vecteur unitaire tangent à la voile tel que ( </w:t>
      </w:r>
      <m:oMath>
        <m:acc>
          <m:accPr>
            <m:chr m:val="⃗"/>
          </m:accPr>
          <m:e>
            <m:r>
              <m:rPr>
                <m:sty m:val="i"/>
              </m:rPr>
              <m:t>n</m:t>
            </m:r>
          </m:e>
        </m:acc>
        <m:r>
          <m:rPr>
            <m:sty m:val="p"/>
          </m:rPr>
          <m:t>,</m:t>
        </m:r>
        <m:acc>
          <m:accPr>
            <m:chr m:val="⃗"/>
          </m:accPr>
          <m:e>
            <m:r>
              <m:rPr>
                <m:sty m:val="i"/>
              </m:rPr>
              <m:t>t</m:t>
            </m:r>
          </m:e>
        </m:acc>
        <m:r>
          <m:rPr>
            <m:sty m:val="p"/>
          </m:rPr>
          <m:t>,</m:t>
        </m:r>
        <m:acc>
          <m:accPr>
            <m:chr m:val="⃗"/>
          </m:accPr>
          <m:e>
            <m:sSub>
              <m:sSubPr/>
              <m:e>
                <m:r>
                  <m:rPr>
                    <m:sty m:val="i"/>
                  </m:rPr>
                  <m:t>e</m:t>
                </m:r>
              </m:e>
              <m:sub>
                <m:r>
                  <m:rPr>
                    <m:sty m:val="i"/>
                  </m:rPr>
                  <m:t>z</m:t>
                </m:r>
              </m:sub>
            </m:sSub>
          </m:e>
        </m:acc>
      </m:oMath>
      <w:r>
        <w:rPr>
          <w:rFonts w:eastAsia="Georgia" w:cs="Georgia" w:ascii="Georgia" w:hAnsi="Georgia"/>
        </w:rPr>
        <w:t xml:space="preserve"> ) forme un trièdre direct droit</w:t>
      </w:r>
    </w:p>
    <w:p>
      <w:pPr>
        <w:spacing w:after="220" w:lineRule="auto"/>
      </w:pPr>
      <w:r>
        <w:rPr>
          <w:rFonts w:eastAsia="Georgia" w:cs="Georgia" w:ascii="Georgia" w:hAnsi="Georgia"/>
        </w:rPr>
        <w:t xml:space="preserve">Grâce à la présence de sa voile, le vaisseau va subir la force </w:t>
      </w:r>
      <m:oMath>
        <m:acc>
          <m:accPr>
            <m:chr m:val="⃗"/>
          </m:accPr>
          <m:e>
            <m:sSub>
              <m:sSubPr/>
              <m:e>
                <m:r>
                  <m:rPr>
                    <m:sty m:val="i"/>
                  </m:rPr>
                  <m:t>F</m:t>
                </m:r>
              </m:e>
              <m:sub>
                <m:r>
                  <m:rPr>
                    <m:sty m:val="i"/>
                  </m:rPr>
                  <m:t>p</m:t>
                </m:r>
              </m:sub>
            </m:sSub>
          </m:e>
        </m:acc>
      </m:oMath>
      <w:r>
        <w:rPr>
          <w:rFonts w:eastAsia="Georgia" w:cs="Georgia" w:ascii="Georgia" w:hAnsi="Georgia"/>
        </w:rPr>
        <w:t xml:space="preserve"> de pression de radiation exercée par le rayonnement solaire dont la valeur surfacique a été décrite à la sous-partie III.1. En raison du passage du vaisseau dans l'ombre de la Terre, on introduit une fonction </w:t>
      </w:r>
      <m:oMath>
        <m:r>
          <m:rPr>
            <m:sty m:val="i"/>
          </m:rPr>
          <m:t>L</m:t>
        </m:r>
        <m:r>
          <m:rPr>
            <m:sty m:val="p"/>
          </m:rPr>
          <m:t>(</m:t>
        </m:r>
        <m:r>
          <m:rPr>
            <m:sty m:val="i"/>
          </m:rPr>
          <m:t>r</m:t>
        </m:r>
        <m:r>
          <m:rPr>
            <m:sty m:val="p"/>
          </m:rPr>
          <m:t>,</m:t>
        </m:r>
        <m:r>
          <m:rPr>
            <m:sty m:val="i"/>
          </m:rPr>
          <m:t>θ</m:t>
        </m:r>
        <m:r>
          <m:rPr>
            <m:sty m:val="p"/>
          </m:rPr>
          <m:t>)</m:t>
        </m:r>
      </m:oMath>
      <w:r>
        <w:rPr>
          <w:rFonts w:eastAsia="Georgia" w:cs="Georgia" w:ascii="Georgia" w:hAnsi="Georgia"/>
        </w:rPr>
        <w:t xml:space="preserve"> qui rend compte de la présence ou non du rayonnement solaire sur la voile :</w:t>
      </w:r>
      <w:r>
        <w:rPr/>
        <w:br w:type="textWrapping"/>
      </w:r>
      <m:oMath>
        <m:acc>
          <m:accPr>
            <m:chr m:val="⃗"/>
          </m:accPr>
          <m:e>
            <m:sSub>
              <m:sSubPr/>
              <m:e>
                <m:r>
                  <m:rPr>
                    <m:sty m:val="i"/>
                  </m:rPr>
                  <m:t>F</m:t>
                </m:r>
              </m:e>
              <m:sub>
                <m:r>
                  <m:rPr>
                    <m:sty m:val="i"/>
                  </m:rPr>
                  <m:t>p</m:t>
                </m:r>
              </m:sub>
            </m:sSub>
          </m:e>
        </m:acc>
        <m:r>
          <m:rPr>
            <m:sty m:val="p"/>
          </m:rPr>
          <m:t>=</m:t>
        </m:r>
        <m:r>
          <m:rPr>
            <m:sty m:val="i"/>
          </m:rPr>
          <m:t>L</m:t>
        </m:r>
        <m:r>
          <m:rPr>
            <m:sty m:val="p"/>
          </m:rPr>
          <m:t>(</m:t>
        </m:r>
        <m:r>
          <m:rPr>
            <m:sty m:val="i"/>
          </m:rPr>
          <m:t>r</m:t>
        </m:r>
        <m:r>
          <m:rPr>
            <m:sty m:val="p"/>
          </m:rPr>
          <m:t>,</m:t>
        </m:r>
        <m:r>
          <m:rPr>
            <m:sty m:val="i"/>
          </m:rPr>
          <m:t>θ</m:t>
        </m:r>
        <m:r>
          <m:rPr>
            <m:sty m:val="p"/>
          </m:rPr>
          <m:t>)</m:t>
        </m:r>
        <m:r>
          <m:rPr>
            <m:sty m:val="p"/>
          </m:rPr>
          <m:t>⟨</m:t>
        </m:r>
        <m:acc>
          <m:accPr>
            <m:chr m:val="⃗"/>
          </m:accPr>
          <m:e>
            <m:r>
              <m:rPr>
                <m:sty m:val="i"/>
              </m:rPr>
              <m:t>f</m:t>
            </m:r>
          </m:e>
        </m:acc>
        <m:r>
          <m:rPr>
            <m:sty m:val="p"/>
          </m:rPr>
          <m:t>⟩</m:t>
        </m:r>
        <m:r>
          <m:rPr>
            <m:sty m:val="i"/>
          </m:rPr>
          <m:t>S</m:t>
        </m:r>
        <m:r>
          <m:rPr>
            <m:sty m:val="p"/>
          </m:rPr>
          <m:t>=</m:t>
        </m:r>
        <m:r>
          <m:rPr>
            <m:sty m:val="i"/>
          </m:rPr>
          <m:t>L</m:t>
        </m:r>
        <m:r>
          <m:rPr>
            <m:sty m:val="p"/>
          </m:rPr>
          <m:t>(</m:t>
        </m:r>
        <m:r>
          <m:rPr>
            <m:sty m:val="i"/>
          </m:rPr>
          <m:t>r</m:t>
        </m:r>
        <m:r>
          <m:rPr>
            <m:sty m:val="p"/>
          </m:rPr>
          <m:t>,</m:t>
        </m:r>
        <m:r>
          <m:rPr>
            <m:sty m:val="i"/>
          </m:rPr>
          <m:t>θ</m:t>
        </m:r>
        <m:r>
          <m:rPr>
            <m:sty m:val="p"/>
          </m:rPr>
          <m:t>)</m:t>
        </m:r>
        <m:sSub>
          <m:sSubPr/>
          <m:e>
            <m:r>
              <m:rPr>
                <m:sty m:val="i"/>
              </m:rPr>
              <m:t>P</m:t>
            </m:r>
          </m:e>
          <m:sub>
            <m:r>
              <m:rPr>
                <m:sty m:val="i"/>
              </m:rPr>
              <m:t>m</m:t>
            </m:r>
          </m:sub>
        </m:sSub>
        <m:r>
          <m:rPr>
            <m:sty m:val="i"/>
          </m:rPr>
          <m:t>S</m:t>
        </m:r>
        <m:sSup>
          <m:sSupPr/>
          <m:e>
            <m:r>
              <m:rPr>
                <m:sty m:val="p"/>
              </m:rPr>
              <m:t>cos</m:t>
            </m:r>
          </m:e>
          <m:sup>
            <m:r>
              <m:rPr>
                <m:sty m:val="p"/>
              </m:rPr>
              <m:t>2</m:t>
            </m:r>
          </m:sup>
        </m:sSup>
        <m:r>
          <m:rPr>
            <m:sty m:val="p"/>
          </m:rPr>
          <m:t>⁡</m:t>
        </m:r>
        <m:r>
          <m:rPr>
            <m:sty m:val="p"/>
          </m:rPr>
          <m:t>(</m:t>
        </m:r>
        <m:r>
          <m:rPr>
            <m:sty m:val="i"/>
          </m:rPr>
          <m:t>φ</m:t>
        </m:r>
        <m:r>
          <m:rPr>
            <m:sty m:val="p"/>
          </m:rPr>
          <m:t>)</m:t>
        </m:r>
        <m:acc>
          <m:accPr>
            <m:chr m:val="⃗"/>
          </m:accPr>
          <m:e>
            <m:r>
              <m:rPr>
                <m:sty m:val="i"/>
              </m:rPr>
              <m:t>n</m:t>
            </m:r>
          </m:e>
        </m:acc>
      </m:oMath>
      <w:r>
        <w:rPr/>
        <w:t xml:space="preserve"> avec </w:t>
      </w:r>
      <m:oMath>
        <m:r>
          <m:rPr>
            <m:sty m:val="i"/>
          </m:rPr>
          <m:t>L</m:t>
        </m:r>
        <m:r>
          <m:rPr>
            <m:sty m:val="p"/>
          </m:rPr>
          <m:t>(</m:t>
        </m:r>
        <m:r>
          <m:rPr>
            <m:sty m:val="i"/>
          </m:rPr>
          <m:t>r</m:t>
        </m:r>
        <m:r>
          <m:rPr>
            <m:sty m:val="p"/>
          </m:rPr>
          <m:t>,</m:t>
        </m:r>
        <m:r>
          <m:rPr>
            <m:sty m:val="i"/>
          </m:rPr>
          <m:t>θ</m:t>
        </m:r>
        <m:r>
          <m:rPr>
            <m:sty m:val="p"/>
          </m:rPr>
          <m:t>)</m:t>
        </m:r>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sty m:val="p"/>
                    </m:rPr>
                    <m:t>0</m:t>
                  </m:r>
                </m:e>
                <m:e>
                  <m:r>
                    <m:rPr>
                      <m:nor/>
                    </m:rPr>
                    <m:t> si </m:t>
                  </m:r>
                  <m:r>
                    <m:rPr>
                      <m:sty m:val="i"/>
                    </m:rPr>
                    <m:t>M</m:t>
                  </m:r>
                  <m:r>
                    <m:rPr>
                      <m:nor/>
                    </m:rPr>
                    <m:t> est dans l'ombre de la Terre </m:t>
                  </m:r>
                </m:e>
              </m:mr>
              <m:mr>
                <m:e>
                  <m:r>
                    <m:rPr>
                      <m:sty m:val="p"/>
                    </m:rPr>
                    <m:t>1</m:t>
                  </m:r>
                </m:e>
                <m:e>
                  <m:r>
                    <m:rPr>
                      <m:nor/>
                    </m:rPr>
                    <m:t> sinon </m:t>
                  </m:r>
                </m:e>
              </m:mr>
            </m:m>
          </m:e>
        </m:d>
      </m:oMath>
      <w:r>
        <w:rPr/>
        <w:br w:type="textWrapping"/>
      </w:r>
      <w:r>
        <w:rPr>
          <w:rFonts w:eastAsia="Georgia" w:cs="Georgia" w:ascii="Georgia" w:hAnsi="Georgia"/>
        </w:rPr>
        <w:t xml:space="preserve">et où l'angle </w:t>
      </w:r>
      <m:oMath>
        <m:r>
          <m:rPr>
            <m:sty m:val="i"/>
          </m:rPr>
          <m:t>φ</m:t>
        </m:r>
      </m:oMath>
      <w:r>
        <w:rPr>
          <w:rFonts w:eastAsia="Georgia" w:cs="Georgia" w:ascii="Georgia" w:hAnsi="Georgia"/>
        </w:rPr>
        <w:t xml:space="preserve"> sera à tout instant compris entre </w:t>
      </w:r>
      <m:oMath>
        <m:r>
          <m:rPr>
            <m:sty m:val="p"/>
          </m:rPr>
          <m:t>−</m:t>
        </m:r>
        <m:r>
          <m:rPr>
            <m:sty m:val="i"/>
          </m:rPr>
          <m:t>π</m:t>
        </m:r>
        <m:r>
          <m:rPr>
            <m:sty m:val="p"/>
          </m:rPr>
          <m:t>/</m:t>
        </m:r>
        <m:r>
          <m:rPr>
            <m:sty m:val="p"/>
          </m:rPr>
          <m:t>2</m:t>
        </m:r>
      </m:oMath>
      <w:r>
        <w:rPr/>
        <w:t xml:space="preserve"> et </w:t>
      </w:r>
      <m:oMath>
        <m:r>
          <m:rPr>
            <m:sty m:val="i"/>
          </m:rPr>
          <m:t>π</m:t>
        </m:r>
        <m:r>
          <m:rPr>
            <m:sty m:val="p"/>
          </m:rPr>
          <m:t>/</m:t>
        </m:r>
        <m:r>
          <m:rPr>
            <m:sty m:val="p"/>
          </m:rPr>
          <m:t>2</m:t>
        </m:r>
      </m:oMath>
      <w:r>
        <w:rPr/>
        <w:t xml:space="preserve">.</w:t>
      </w:r>
    </w:p>
    <w:p>
      <w:pPr>
        <w:spacing w:after="220" w:lineRule="auto"/>
      </w:pPr>
      <w:r>
        <w:rPr>
          <w:rFonts w:eastAsia="Georgia" w:cs="Georgia" w:ascii="Georgia" w:hAnsi="Georgia"/>
        </w:rPr>
        <w:t xml:space="preserve">Q41. Donner les expressions en coordonnées polaires du vecteur position </w:t>
      </w:r>
      <m:oMath>
        <m:acc>
          <m:accPr>
            <m:chr m:val="⃗"/>
          </m:accPr>
          <m:e>
            <m:r>
              <m:rPr>
                <m:sty m:val="i"/>
              </m:rPr>
              <m:t>r</m:t>
            </m:r>
          </m:e>
        </m:acc>
      </m:oMath>
      <w:r>
        <w:rPr/>
        <w:t xml:space="preserve">, du vecteur vitesse </w:t>
      </w:r>
      <m:oMath>
        <m:acc>
          <m:accPr>
            <m:chr m:val="⃗"/>
          </m:accPr>
          <m:e>
            <m:r>
              <m:rPr>
                <m:sty m:val="i"/>
              </m:rPr>
              <m:t>v</m:t>
            </m:r>
          </m:e>
        </m:acc>
      </m:oMath>
      <w:r>
        <w:rPr>
          <w:rFonts w:eastAsia="Georgia" w:cs="Georgia" w:ascii="Georgia" w:hAnsi="Georgia"/>
        </w:rPr>
        <w:t xml:space="preserve"> et du vecteur accélération </w:t>
      </w:r>
      <m:oMath>
        <m:acc>
          <m:accPr>
            <m:chr m:val="⃗"/>
          </m:accPr>
          <m:e>
            <m:r>
              <m:rPr>
                <m:sty m:val="i"/>
              </m:rPr>
              <m:t>a</m:t>
            </m:r>
          </m:e>
        </m:acc>
      </m:oMath>
      <w:r>
        <w:rPr>
          <w:rFonts w:eastAsia="Georgia" w:cs="Georgia" w:ascii="Georgia" w:hAnsi="Georgia"/>
        </w:rPr>
        <w:t xml:space="preserve"> du point matériel </w:t>
      </w:r>
      <m:oMath>
        <m:r>
          <m:rPr>
            <m:sty m:val="i"/>
          </m:rPr>
          <m:t>M</m:t>
        </m:r>
      </m:oMath>
      <w:r>
        <w:rPr>
          <w:rFonts w:eastAsia="Georgia" w:cs="Georgia" w:ascii="Georgia" w:hAnsi="Georgia"/>
        </w:rPr>
        <w:t xml:space="preserve"> qui modélise le vaisseau.</w:t>
      </w:r>
      <w:r>
        <w:rPr/>
        <w:br w:type="textWrapping"/>
      </w:r>
      <w:r>
        <w:rPr>
          <w:rFonts w:eastAsia="Georgia" w:cs="Georgia" w:ascii="Georgia" w:hAnsi="Georgia"/>
        </w:rPr>
        <w:t xml:space="preserve">Q42. En considérant la Terre comme un corps de répartition de masse à symétrie sphérique, déterminer les composantes radiale </w:t>
      </w:r>
      <m:oMath>
        <m:sSub>
          <m:sSubPr/>
          <m:e>
            <m:r>
              <m:rPr>
                <m:sty m:val="i"/>
              </m:rPr>
              <m:t>F</m:t>
            </m:r>
          </m:e>
          <m:sub>
            <m:r>
              <m:rPr>
                <m:sty m:val="i"/>
              </m:rPr>
              <m:t>r</m:t>
            </m:r>
          </m:sub>
        </m:sSub>
      </m:oMath>
      <w:r>
        <w:rPr/>
        <w:t xml:space="preserve"> et orthoradiale </w:t>
      </w:r>
      <m:oMath>
        <m:sSub>
          <m:sSubPr/>
          <m:e>
            <m:r>
              <m:rPr>
                <m:sty m:val="i"/>
              </m:rPr>
              <m:t>F</m:t>
            </m:r>
          </m:e>
          <m:sub>
            <m:r>
              <m:rPr>
                <m:sty m:val="i"/>
              </m:rPr>
              <m:t>θ</m:t>
            </m:r>
          </m:sub>
        </m:sSub>
      </m:oMath>
      <w:r>
        <w:rPr>
          <w:rFonts w:eastAsia="Georgia" w:cs="Georgia" w:ascii="Georgia" w:hAnsi="Georgia"/>
        </w:rPr>
        <w:t xml:space="preserve"> de la résultante des forces extérieures s'appliquant sur le vaisseau en fonction de la constante de gravitation universelle </w:t>
      </w:r>
      <m:oMath>
        <m:r>
          <m:rPr>
            <m:sty m:val="i"/>
          </m:rPr>
          <m:t>G</m:t>
        </m:r>
      </m:oMath>
      <w:r>
        <w:rPr/>
        <w:t xml:space="preserve">, de la masse </w:t>
      </w:r>
      <m:oMath>
        <m:sSub>
          <m:sSubPr/>
          <m:e>
            <m:r>
              <m:rPr>
                <m:sty m:val="i"/>
              </m:rPr>
              <m:t>M</m:t>
            </m:r>
          </m:e>
          <m:sub>
            <m:r>
              <m:rPr>
                <m:sty m:val="i"/>
              </m:rPr>
              <m:t>T</m:t>
            </m:r>
          </m:sub>
        </m:sSub>
      </m:oMath>
      <w:r>
        <w:rPr/>
        <w:t xml:space="preserve"> de la Terre, de la masse </w:t>
      </w:r>
      <m:oMath>
        <m:r>
          <m:rPr>
            <m:sty m:val="i"/>
          </m:rPr>
          <m:t>m</m:t>
        </m:r>
      </m:oMath>
      <w:r>
        <w:rPr/>
        <w:t xml:space="preserve"> du vaisseau, de la fonction </w:t>
      </w:r>
      <m:oMath>
        <m:r>
          <m:rPr>
            <m:sty m:val="i"/>
          </m:rPr>
          <m:t>L</m:t>
        </m:r>
        <m:r>
          <m:rPr>
            <m:sty m:val="p"/>
          </m:rPr>
          <m:t>(</m:t>
        </m:r>
        <m:r>
          <m:rPr>
            <m:sty m:val="i"/>
          </m:rPr>
          <m:t>r</m:t>
        </m:r>
        <m:r>
          <m:rPr>
            <m:sty m:val="p"/>
          </m:rPr>
          <m:t>,</m:t>
        </m:r>
        <m:r>
          <m:rPr>
            <m:sty m:val="i"/>
          </m:rPr>
          <m:t>θ</m:t>
        </m:r>
        <m:r>
          <m:rPr>
            <m:sty m:val="p"/>
          </m:rPr>
          <m:t>)</m:t>
        </m:r>
      </m:oMath>
      <w:r>
        <w:rPr/>
        <w:t xml:space="preserve"> et des grandeurs </w:t>
      </w:r>
      <m:oMath>
        <m:r>
          <m:rPr>
            <m:sty m:val="i"/>
          </m:rPr>
          <m:t>r</m:t>
        </m:r>
        <m:r>
          <m:rPr>
            <m:sty m:val="p"/>
          </m:rPr>
          <m:t>,</m:t>
        </m:r>
        <m:r>
          <m:rPr>
            <m:sty m:val="i"/>
          </m:rPr>
          <m:t>θ</m:t>
        </m:r>
        <m:r>
          <m:rPr>
            <m:sty m:val="p"/>
          </m:rPr>
          <m:t>,</m:t>
        </m:r>
        <m:sSub>
          <m:sSubPr/>
          <m:e>
            <m:r>
              <m:rPr>
                <m:sty m:val="i"/>
              </m:rPr>
              <m:t>P</m:t>
            </m:r>
          </m:e>
          <m:sub>
            <m:r>
              <m:rPr>
                <m:sty m:val="i"/>
              </m:rPr>
              <m:t>m</m:t>
            </m:r>
          </m:sub>
        </m:sSub>
        <m:r>
          <m:rPr>
            <m:sty m:val="p"/>
          </m:rPr>
          <m:t>,</m:t>
        </m:r>
        <m:r>
          <m:rPr>
            <m:sty m:val="i"/>
          </m:rPr>
          <m:t>S</m:t>
        </m:r>
      </m:oMath>
      <w:r>
        <w:rPr/>
        <w:t xml:space="preserve"> et </w:t>
      </w:r>
      <m:oMath>
        <m:r>
          <m:rPr>
            <m:sty m:val="i"/>
          </m:rPr>
          <m:t>φ</m:t>
        </m:r>
      </m:oMath>
      <w:r>
        <w:rPr/>
        <w:t xml:space="preserve">.</w:t>
      </w:r>
    </w:p>
    <w:p>
      <w:pPr>
        <w:spacing w:after="220" w:lineRule="auto"/>
      </w:pPr>
      <w:r>
        <w:rPr/>
        <w:t xml:space="preserve">On note dans la suite </w:t>
      </w:r>
      <m:oMath>
        <m:sSub>
          <m:sSubPr/>
          <m:e>
            <m:r>
              <m:rPr>
                <m:sty m:val="i"/>
              </m:rPr>
              <m:t>v</m:t>
            </m:r>
          </m:e>
          <m:sub>
            <m:r>
              <m:rPr>
                <m:sty m:val="i"/>
              </m:rPr>
              <m:t>r</m:t>
            </m:r>
          </m:sub>
        </m:sSub>
      </m:oMath>
      <w:r>
        <w:rPr/>
        <w:t xml:space="preserve"> et </w:t>
      </w:r>
      <m:oMath>
        <m:sSub>
          <m:sSubPr/>
          <m:e>
            <m:r>
              <m:rPr>
                <m:sty m:val="i"/>
              </m:rPr>
              <m:t>v</m:t>
            </m:r>
          </m:e>
          <m:sub>
            <m:r>
              <m:rPr>
                <m:sty m:val="i"/>
              </m:rPr>
              <m:t>θ</m:t>
            </m:r>
          </m:sub>
        </m:sSub>
      </m:oMath>
      <w:r>
        <w:rPr/>
        <w:t xml:space="preserve"> les composantes radiale et orthoradiale du vecteur vitesse:</w:t>
      </w:r>
    </w:p>
    <w:p>
      <w:pPr>
        <w:spacing w:after="220" w:lineRule="auto"/>
      </w:pPr>
      <m:oMathPara>
        <m:oMath>
          <m:acc>
            <m:accPr>
              <m:chr m:val="⃗"/>
            </m:accPr>
            <m:e>
              <m:r>
                <m:rPr>
                  <m:sty m:val="i"/>
                </m:rPr>
                <m:t>v</m:t>
              </m:r>
            </m:e>
          </m:acc>
          <m:r>
            <m:rPr>
              <m:sty m:val="p"/>
            </m:rPr>
            <m:t>=</m:t>
          </m:r>
          <m:sSub>
            <m:sSubPr/>
            <m:e>
              <m:r>
                <m:rPr>
                  <m:sty m:val="i"/>
                </m:rPr>
                <m:t>v</m:t>
              </m:r>
            </m:e>
            <m:sub>
              <m:r>
                <m:rPr>
                  <m:sty m:val="i"/>
                </m:rPr>
                <m:t>r</m:t>
              </m:r>
            </m:sub>
          </m:sSub>
          <m:acc>
            <m:accPr>
              <m:chr m:val="⃗"/>
            </m:accPr>
            <m:e>
              <m:sSub>
                <m:sSubPr/>
                <m:e>
                  <m:r>
                    <m:rPr>
                      <m:sty m:val="i"/>
                    </m:rPr>
                    <m:t>e</m:t>
                  </m:r>
                </m:e>
                <m:sub>
                  <m:r>
                    <m:rPr>
                      <m:sty m:val="i"/>
                    </m:rPr>
                    <m:t>r</m:t>
                  </m:r>
                </m:sub>
              </m:sSub>
            </m:e>
          </m:acc>
          <m:r>
            <m:rPr>
              <m:sty m:val="p"/>
            </m:rPr>
            <m:t>+</m:t>
          </m:r>
          <m:sSub>
            <m:sSubPr/>
            <m:e>
              <m:r>
                <m:rPr>
                  <m:sty m:val="i"/>
                </m:rPr>
                <m:t>v</m:t>
              </m:r>
            </m:e>
            <m:sub>
              <m:r>
                <m:rPr>
                  <m:sty m:val="i"/>
                </m:rPr>
                <m:t>θ</m:t>
              </m:r>
            </m:sub>
          </m:sSub>
          <m:acc>
            <m:accPr>
              <m:chr m:val="⃗"/>
            </m:accPr>
            <m:e>
              <m:sSub>
                <m:sSubPr/>
                <m:e>
                  <m:r>
                    <m:rPr>
                      <m:sty m:val="i"/>
                    </m:rPr>
                    <m:t>e</m:t>
                  </m:r>
                </m:e>
                <m:sub>
                  <m:r>
                    <m:rPr>
                      <m:sty m:val="i"/>
                    </m:rPr>
                    <m:t>θ</m:t>
                  </m:r>
                </m:sub>
              </m:sSub>
            </m:e>
          </m:acc>
          <m:r>
            <m:rPr>
              <m:sty m:val="p"/>
            </m:rPr>
            <m:t>.</m:t>
          </m:r>
        </m:oMath>
      </m:oMathPara>
    </w:p>
    <w:p>
      <w:pPr>
        <w:spacing w:after="220" w:lineRule="auto"/>
      </w:pPr>
      <w:r>
        <w:rPr>
          <w:rFonts w:eastAsia="Georgia" w:cs="Georgia" w:ascii="Georgia" w:hAnsi="Georgia"/>
        </w:rPr>
        <w:t xml:space="preserve">Q43. Montrer que les dérivées temporelles </w:t>
      </w:r>
      <m:oMath>
        <m:sSub>
          <m:sSubPr/>
          <m:e>
            <m:acc>
              <m:accPr>
                <m:chr m:val="˙"/>
              </m:accPr>
              <m:e>
                <m:r>
                  <m:rPr>
                    <m:sty m:val="i"/>
                  </m:rPr>
                  <m:t>v</m:t>
                </m:r>
              </m:e>
            </m:acc>
          </m:e>
          <m:sub>
            <m:r>
              <m:rPr>
                <m:sty m:val="i"/>
              </m:rPr>
              <m:t>r</m:t>
            </m:r>
          </m:sub>
        </m:sSub>
      </m:oMath>
      <w:r>
        <w:rPr/>
        <w:t xml:space="preserve"> et </w:t>
      </w:r>
      <m:oMath>
        <m:sSub>
          <m:sSubPr/>
          <m:e>
            <m:acc>
              <m:accPr>
                <m:chr m:val="˙"/>
              </m:accPr>
              <m:e>
                <m:r>
                  <m:rPr>
                    <m:sty m:val="i"/>
                  </m:rPr>
                  <m:t>v</m:t>
                </m:r>
              </m:e>
            </m:acc>
          </m:e>
          <m:sub>
            <m:r>
              <m:rPr>
                <m:sty m:val="i"/>
              </m:rPr>
              <m:t>θ</m:t>
            </m:r>
          </m:sub>
        </m:sSub>
      </m:oMath>
      <w:r>
        <w:rPr>
          <w:rFonts w:eastAsia="Georgia" w:cs="Georgia" w:ascii="Georgia" w:hAnsi="Georgia"/>
        </w:rPr>
        <w:t xml:space="preserve"> peuvent s'écrire:</w:t>
      </w:r>
    </w:p>
    <w:p>
      <w:pPr>
        <w:spacing w:after="220" w:lineRule="auto"/>
      </w:pPr>
      <m:oMathPara>
        <m:oMath>
          <m:sSub>
            <m:sSubPr/>
            <m:e>
              <m:acc>
                <m:accPr>
                  <m:chr m:val="˙"/>
                </m:accPr>
                <m:e>
                  <m:r>
                    <m:rPr>
                      <m:sty m:val="i"/>
                    </m:rPr>
                    <m:t>v</m:t>
                  </m:r>
                </m:e>
              </m:acc>
            </m:e>
            <m:sub>
              <m:r>
                <m:rPr>
                  <m:sty m:val="i"/>
                </m:rPr>
                <m:t>r</m:t>
              </m:r>
            </m:sub>
          </m:sSub>
          <m:r>
            <m:rPr>
              <m:sty m:val="p"/>
            </m:rPr>
            <m:t>=</m:t>
          </m:r>
          <m:f>
            <m:fPr>
              <m:ctrlPr>
                <w:rPr>
                  <w:rFonts w:ascii="Cambria Math" w:hAnsi="Cambria Math"/>
                </w:rPr>
              </m:ctrlPr>
            </m:fPr>
            <m:num>
              <m:sSub>
                <m:sSubPr/>
                <m:e>
                  <m:r>
                    <m:rPr>
                      <m:sty m:val="i"/>
                    </m:rPr>
                    <m:t>F</m:t>
                  </m:r>
                </m:e>
                <m:sub>
                  <m:r>
                    <m:rPr>
                      <m:sty m:val="i"/>
                    </m:rPr>
                    <m:t>r</m:t>
                  </m:r>
                </m:sub>
              </m:sSub>
            </m:num>
            <m:den>
              <m:r>
                <m:rPr>
                  <m:sty m:val="i"/>
                </m:rPr>
                <m:t>m</m:t>
              </m:r>
            </m:den>
          </m:f>
          <m:r>
            <m:rPr>
              <m:sty m:val="p"/>
            </m:rPr>
            <m:t>+</m:t>
          </m:r>
          <m:f>
            <m:fPr>
              <m:ctrlPr>
                <w:rPr>
                  <w:rFonts w:ascii="Cambria Math" w:hAnsi="Cambria Math"/>
                </w:rPr>
              </m:ctrlPr>
            </m:fPr>
            <m:num>
              <m:sSubSup>
                <m:sSubSupPr/>
                <m:e>
                  <m:r>
                    <m:rPr>
                      <m:sty m:val="i"/>
                    </m:rPr>
                    <m:t>v</m:t>
                  </m:r>
                </m:e>
                <m:sub>
                  <m:r>
                    <m:rPr>
                      <m:sty m:val="i"/>
                    </m:rPr>
                    <m:t>θ</m:t>
                  </m:r>
                </m:sub>
                <m:sup>
                  <m:r>
                    <m:rPr>
                      <m:sty m:val="p"/>
                    </m:rPr>
                    <m:t>2</m:t>
                  </m:r>
                </m:sup>
              </m:sSubSup>
            </m:num>
            <m:den>
              <m:r>
                <m:rPr>
                  <m:sty m:val="i"/>
                </m:rPr>
                <m:t>r</m:t>
              </m:r>
            </m:den>
          </m:f>
          <m:r>
            <m:rPr>
              <m:sty m:val="p"/>
            </m:rPr>
            <m:t xml:space="preserve"> </m:t>
          </m:r>
          <m:r>
            <m:rPr>
              <m:nor/>
            </m:rPr>
            <m:t> et </m:t>
          </m:r>
          <m:r>
            <m:rPr>
              <m:sty m:val="p"/>
            </m:rPr>
            <m:t xml:space="preserve"> </m:t>
          </m:r>
          <m:sSub>
            <m:sSubPr/>
            <m:e>
              <m:acc>
                <m:accPr>
                  <m:chr m:val="˙"/>
                </m:accPr>
                <m:e>
                  <m:r>
                    <m:rPr>
                      <m:sty m:val="i"/>
                    </m:rPr>
                    <m:t>v</m:t>
                  </m:r>
                </m:e>
              </m:acc>
            </m:e>
            <m:sub>
              <m:r>
                <m:rPr>
                  <m:sty m:val="i"/>
                </m:rPr>
                <m:t>θ</m:t>
              </m:r>
            </m:sub>
          </m:sSub>
          <m:r>
            <m:rPr>
              <m:sty m:val="p"/>
            </m:rPr>
            <m:t>=</m:t>
          </m:r>
          <m:f>
            <m:fPr>
              <m:ctrlPr>
                <w:rPr>
                  <w:rFonts w:ascii="Cambria Math" w:hAnsi="Cambria Math"/>
                </w:rPr>
              </m:ctrlPr>
            </m:fPr>
            <m:num>
              <m:sSub>
                <m:sSubPr/>
                <m:e>
                  <m:r>
                    <m:rPr>
                      <m:sty m:val="i"/>
                    </m:rPr>
                    <m:t>F</m:t>
                  </m:r>
                </m:e>
                <m:sub>
                  <m:r>
                    <m:rPr>
                      <m:sty m:val="i"/>
                    </m:rPr>
                    <m:t>θ</m:t>
                  </m:r>
                </m:sub>
              </m:sSub>
            </m:num>
            <m:den>
              <m:r>
                <m:rPr>
                  <m:sty m:val="i"/>
                </m:rPr>
                <m:t>m</m:t>
              </m:r>
            </m:den>
          </m:f>
          <m:r>
            <m:rPr>
              <m:sty m:val="p"/>
            </m:rPr>
            <m:t>−</m:t>
          </m:r>
          <m:f>
            <m:fPr>
              <m:ctrlPr>
                <w:rPr>
                  <w:rFonts w:ascii="Cambria Math" w:hAnsi="Cambria Math"/>
                </w:rPr>
              </m:ctrlPr>
            </m:fPr>
            <m:num>
              <m:sSub>
                <m:sSubPr/>
                <m:e>
                  <m:r>
                    <m:rPr>
                      <m:sty m:val="i"/>
                    </m:rPr>
                    <m:t>v</m:t>
                  </m:r>
                </m:e>
                <m:sub>
                  <m:r>
                    <m:rPr>
                      <m:sty m:val="i"/>
                    </m:rPr>
                    <m:t>r</m:t>
                  </m:r>
                </m:sub>
              </m:sSub>
              <m:sSub>
                <m:sSubPr/>
                <m:e>
                  <m:r>
                    <m:rPr>
                      <m:sty m:val="i"/>
                    </m:rPr>
                    <m:t>v</m:t>
                  </m:r>
                </m:e>
                <m:sub>
                  <m:r>
                    <m:rPr>
                      <m:sty m:val="i"/>
                    </m:rPr>
                    <m:t>θ</m:t>
                  </m:r>
                </m:sub>
              </m:sSub>
            </m:num>
            <m:den>
              <m:r>
                <m:rPr>
                  <m:sty m:val="i"/>
                </m:rPr>
                <m:t>r</m:t>
              </m:r>
            </m:den>
          </m:f>
          <m:r>
            <m:rPr>
              <m:sty m:val="p"/>
            </m:rPr>
            <m:t>.</m:t>
          </m:r>
        </m:oMath>
      </m:oMathPara>
    </w:p>
    <w:p>
      <w:pPr>
        <w:spacing w:line="271" w:before="330" w:lineRule="auto"/>
      </w:pPr>
      <w:r>
        <w:rPr>
          <w:rFonts w:eastAsia="Georgia" w:cs="Georgia" w:ascii="Georgia" w:hAnsi="Georgia"/>
          <w:b/>
          <w:sz w:val="42"/>
        </w:rPr>
        <w:t xml:space="preserve">III.2.2 - Énergie et manœuvre optimale</w:t>
      </w:r>
    </w:p>
    <w:p>
      <w:pPr>
        <w:spacing w:after="220" w:lineRule="auto"/>
      </w:pPr>
      <w:r>
        <w:rPr>
          <w:rFonts w:eastAsia="Georgia" w:cs="Georgia" w:ascii="Georgia" w:hAnsi="Georgia"/>
        </w:rPr>
        <w:t xml:space="preserve">On cherche à optimiser la manœuvre du vaisseau en ajustant l'orientation de la voile pour que la force de pression de radiation permette à chaque instant d'augmenter le plus possible l'énergie mécanique du vaisseau.</w:t>
      </w:r>
    </w:p>
    <w:p>
      <w:pPr>
        <w:spacing w:after="220" w:lineRule="auto"/>
      </w:pPr>
      <w:r>
        <w:rPr>
          <w:rFonts w:eastAsia="Georgia" w:cs="Georgia" w:ascii="Georgia" w:hAnsi="Georgia"/>
        </w:rPr>
        <w:t xml:space="preserve">Q44. Donner l'expression de l'énergie mécanique </w:t>
      </w:r>
      <m:oMath>
        <m:sSub>
          <m:sSubPr/>
          <m:e>
            <m:r>
              <m:rPr>
                <m:scr m:val="script"/>
              </m:rPr>
              <m:t>E</m:t>
            </m:r>
          </m:e>
          <m:sub>
            <m:r>
              <m:rPr>
                <m:sty m:val="i"/>
              </m:rPr>
              <m:t>m</m:t>
            </m:r>
          </m:sub>
        </m:sSub>
      </m:oMath>
      <w:r>
        <w:rPr/>
        <w:t xml:space="preserve"> du vaisseau en fonction de </w:t>
      </w:r>
      <m:oMath>
        <m:r>
          <m:rPr>
            <m:sty m:val="i"/>
          </m:rPr>
          <m:t>G</m:t>
        </m:r>
        <m:r>
          <m:rPr>
            <m:sty m:val="p"/>
          </m:rPr>
          <m:t>,</m:t>
        </m:r>
        <m:sSub>
          <m:sSubPr/>
          <m:e>
            <m:r>
              <m:rPr>
                <m:sty m:val="i"/>
              </m:rPr>
              <m:t>M</m:t>
            </m:r>
          </m:e>
          <m:sub>
            <m:r>
              <m:rPr>
                <m:sty m:val="i"/>
              </m:rPr>
              <m:t>T</m:t>
            </m:r>
          </m:sub>
        </m:sSub>
        <m:r>
          <m:rPr>
            <m:sty m:val="p"/>
          </m:rPr>
          <m:t>,</m:t>
        </m:r>
        <m:r>
          <m:rPr>
            <m:sty m:val="i"/>
          </m:rPr>
          <m:t>m</m:t>
        </m:r>
        <m:r>
          <m:rPr>
            <m:sty m:val="p"/>
          </m:rPr>
          <m:t>,</m:t>
        </m:r>
        <m:r>
          <m:rPr>
            <m:sty m:val="i"/>
          </m:rPr>
          <m:t>r</m:t>
        </m:r>
        <m:r>
          <m:rPr>
            <m:sty m:val="p"/>
          </m:rPr>
          <m:t>,</m:t>
        </m:r>
        <m:sSub>
          <m:sSubPr/>
          <m:e>
            <m:r>
              <m:rPr>
                <m:sty m:val="i"/>
              </m:rPr>
              <m:t>v</m:t>
            </m:r>
          </m:e>
          <m:sub>
            <m:r>
              <m:rPr>
                <m:sty m:val="i"/>
              </m:rPr>
              <m:t>r</m:t>
            </m:r>
          </m:sub>
        </m:sSub>
      </m:oMath>
      <w:r>
        <w:rPr/>
        <w:t xml:space="preserve"> et de </w:t>
      </w:r>
      <m:oMath>
        <m:sSub>
          <m:sSubPr/>
          <m:e>
            <m:r>
              <m:rPr>
                <m:sty m:val="i"/>
              </m:rPr>
              <m:t>v</m:t>
            </m:r>
          </m:e>
          <m:sub>
            <m:r>
              <m:rPr>
                <m:sty m:val="i"/>
              </m:rPr>
              <m:t>θ</m:t>
            </m:r>
          </m:sub>
        </m:sSub>
      </m:oMath>
      <w:r>
        <w:rPr/>
        <w:t xml:space="preserve">.</w:t>
      </w:r>
      <w:r>
        <w:rPr/>
        <w:br w:type="textWrapping"/>
      </w:r>
      <w:r>
        <w:rPr>
          <w:rFonts w:eastAsia="Georgia" w:cs="Georgia" w:ascii="Georgia" w:hAnsi="Georgia"/>
        </w:rPr>
        <w:t xml:space="preserve">Q45. Montrer que la dérivée temporelle de l'énergie mécanique peut se mettre sous la forme :</w:t>
      </w:r>
    </w:p>
    <w:p>
      <w:pPr>
        <w:spacing w:after="220" w:lineRule="auto"/>
      </w:pPr>
      <m:oMathPara>
        <m:oMath>
          <m:f>
            <m:fPr>
              <m:ctrlPr>
                <w:rPr>
                  <w:rFonts w:ascii="Cambria Math" w:hAnsi="Cambria Math"/>
                </w:rPr>
              </m:ctrlPr>
            </m:fPr>
            <m:num>
              <m:r>
                <m:rPr>
                  <m:sty m:val="p"/>
                </m:rPr>
                <m:t>d</m:t>
              </m:r>
              <m:sSub>
                <m:sSubPr/>
                <m:e>
                  <m:r>
                    <m:rPr>
                      <m:scr m:val="script"/>
                    </m:rPr>
                    <m:t>E</m:t>
                  </m:r>
                </m:e>
                <m:sub>
                  <m:r>
                    <m:rPr>
                      <m:sty m:val="i"/>
                    </m:rPr>
                    <m:t>m</m:t>
                  </m:r>
                </m:sub>
              </m:sSub>
            </m:num>
            <m:den>
              <m:r>
                <m:rPr>
                  <m:nor/>
                </m:rPr>
                <m:t xml:space="preserve"> </m:t>
              </m:r>
              <m:r>
                <m:rPr>
                  <m:sty m:val="p"/>
                </m:rPr>
                <m:t>d</m:t>
              </m:r>
              <m:r>
                <m:rPr>
                  <m:sty m:val="i"/>
                </m:rPr>
                <m:t>t</m:t>
              </m:r>
            </m:den>
          </m:f>
          <m:r>
            <m:rPr>
              <m:sty m:val="p"/>
            </m:rPr>
            <m:t>=</m:t>
          </m:r>
          <m:sSub>
            <m:sSubPr/>
            <m:e>
              <m:r>
                <m:rPr>
                  <m:sty m:val="i"/>
                </m:rPr>
                <m:t>K</m:t>
              </m:r>
            </m:e>
            <m:sub>
              <m:r>
                <m:rPr>
                  <m:sty m:val="i"/>
                </m:rPr>
                <m:t>m</m:t>
              </m:r>
            </m:sub>
          </m:sSub>
          <m:r>
            <m:rPr>
              <m:sty m:val="i"/>
            </m:rPr>
            <m:t>L</m:t>
          </m:r>
          <m:r>
            <m:rPr>
              <m:sty m:val="p"/>
            </m:rPr>
            <m:t>(</m:t>
          </m:r>
          <m:r>
            <m:rPr>
              <m:sty m:val="i"/>
            </m:rPr>
            <m:t>r</m:t>
          </m:r>
          <m:r>
            <m:rPr>
              <m:sty m:val="p"/>
            </m:rPr>
            <m:t>,</m:t>
          </m:r>
          <m:r>
            <m:rPr>
              <m:sty m:val="i"/>
            </m:rPr>
            <m:t>θ</m:t>
          </m:r>
          <m:r>
            <m:rPr>
              <m:sty m:val="p"/>
            </m:rPr>
            <m:t>)</m:t>
          </m:r>
          <m:sSup>
            <m:sSupPr/>
            <m:e>
              <m:r>
                <m:rPr>
                  <m:sty m:val="p"/>
                </m:rPr>
                <m:t>cos</m:t>
              </m:r>
            </m:e>
            <m:sup>
              <m:r>
                <m:rPr>
                  <m:sty m:val="p"/>
                </m:rPr>
                <m:t>2</m:t>
              </m:r>
            </m:sup>
          </m:sSup>
          <m:r>
            <m:rPr>
              <m:sty m:val="p"/>
            </m:rPr>
            <m:t>⁡</m:t>
          </m:r>
          <m:r>
            <m:rPr>
              <m:sty m:val="p"/>
            </m:rPr>
            <m:t>(</m:t>
          </m:r>
          <m:r>
            <m:rPr>
              <m:sty m:val="i"/>
            </m:rPr>
            <m:t>φ</m:t>
          </m:r>
          <m:r>
            <m:rPr>
              <m:sty m:val="p"/>
            </m:rPr>
            <m:t>)</m:t>
          </m:r>
          <m:d>
            <m:dPr>
              <m:begChr m:val="("/>
              <m:endChr m:val=")"/>
              <m:ctrlPr>
                <w:rPr>
                  <w:rFonts w:ascii="Cambria Math" w:hAnsi="Cambria Math"/>
                </w:rPr>
              </m:ctrlPr>
            </m:dPr>
            <m:e>
              <m:sSub>
                <m:sSubPr/>
                <m:e>
                  <m:r>
                    <m:rPr>
                      <m:sty m:val="i"/>
                    </m:rPr>
                    <m:t>v</m:t>
                  </m:r>
                </m:e>
                <m:sub>
                  <m:r>
                    <m:rPr>
                      <m:sty m:val="i"/>
                    </m:rPr>
                    <m:t>r</m:t>
                  </m:r>
                </m:sub>
              </m:sSub>
              <m:r>
                <m:rPr>
                  <m:sty m:val="p"/>
                </m:rPr>
                <m:t>cos</m:t>
              </m:r>
              <m:r>
                <m:rPr>
                  <m:sty m:val="p"/>
                </m:rPr>
                <m:t>⁡</m:t>
              </m:r>
              <m:r>
                <m:rPr>
                  <m:sty m:val="p"/>
                </m:rPr>
                <m:t>(</m:t>
              </m:r>
              <m:r>
                <m:rPr>
                  <m:sty m:val="i"/>
                </m:rPr>
                <m:t>φ</m:t>
              </m:r>
              <m:r>
                <m:rPr>
                  <m:sty m:val="p"/>
                </m:rPr>
                <m:t>−</m:t>
              </m:r>
              <m:r>
                <m:rPr>
                  <m:sty m:val="i"/>
                </m:rPr>
                <m:t>θ</m:t>
              </m:r>
              <m:r>
                <m:rPr>
                  <m:sty m:val="p"/>
                </m:rPr>
                <m:t>)</m:t>
              </m:r>
              <m:r>
                <m:rPr>
                  <m:sty m:val="p"/>
                </m:rPr>
                <m:t>+</m:t>
              </m:r>
              <m:sSub>
                <m:sSubPr/>
                <m:e>
                  <m:r>
                    <m:rPr>
                      <m:sty m:val="i"/>
                    </m:rPr>
                    <m:t>v</m:t>
                  </m:r>
                </m:e>
                <m:sub>
                  <m:r>
                    <m:rPr>
                      <m:sty m:val="i"/>
                    </m:rPr>
                    <m:t>θ</m:t>
                  </m:r>
                </m:sub>
              </m:sSub>
              <m:r>
                <m:rPr>
                  <m:sty m:val="p"/>
                </m:rPr>
                <m:t>sin</m:t>
              </m:r>
              <m:r>
                <m:rPr>
                  <m:sty m:val="p"/>
                </m:rPr>
                <m:t>⁡</m:t>
              </m:r>
              <m:r>
                <m:rPr>
                  <m:sty m:val="p"/>
                </m:rPr>
                <m:t>(</m:t>
              </m:r>
              <m:r>
                <m:rPr>
                  <m:sty m:val="i"/>
                </m:rPr>
                <m:t>φ</m:t>
              </m:r>
              <m:r>
                <m:rPr>
                  <m:sty m:val="p"/>
                </m:rPr>
                <m:t>−</m:t>
              </m:r>
              <m:r>
                <m:rPr>
                  <m:sty m:val="i"/>
                </m:rPr>
                <m:t>θ</m:t>
              </m:r>
              <m:r>
                <m:rPr>
                  <m:sty m:val="p"/>
                </m:rPr>
                <m:t>)</m:t>
              </m:r>
            </m:e>
          </m:d>
        </m:oMath>
      </m:oMathPara>
    </w:p>
    <w:p>
      <w:pPr>
        <w:spacing w:after="220" w:lineRule="auto"/>
      </w:pPr>
      <w:r>
        <w:rPr>
          <w:rFonts w:eastAsia="Georgia" w:cs="Georgia" w:ascii="Georgia" w:hAnsi="Georgia"/>
        </w:rPr>
        <w:t xml:space="preserve">où </w:t>
      </w:r>
      <m:oMath>
        <m:sSub>
          <m:sSubPr/>
          <m:e>
            <m:r>
              <m:rPr>
                <m:sty m:val="i"/>
              </m:rPr>
              <m:t>K</m:t>
            </m:r>
          </m:e>
          <m:sub>
            <m:r>
              <m:rPr>
                <m:sty m:val="i"/>
              </m:rPr>
              <m:t>m</m:t>
            </m:r>
          </m:sub>
        </m:sSub>
      </m:oMath>
      <w:r>
        <w:rPr/>
        <w:t xml:space="preserve"> est une constante que l'on exprimera en fonction de </w:t>
      </w:r>
      <m:oMath>
        <m:sSub>
          <m:sSubPr/>
          <m:e>
            <m:r>
              <m:rPr>
                <m:sty m:val="i"/>
              </m:rPr>
              <m:t>P</m:t>
            </m:r>
          </m:e>
          <m:sub>
            <m:r>
              <m:rPr>
                <m:sty m:val="i"/>
              </m:rPr>
              <m:t>m</m:t>
            </m:r>
          </m:sub>
        </m:sSub>
      </m:oMath>
      <w:r>
        <w:rPr/>
        <w:t xml:space="preserve"> et de </w:t>
      </w:r>
      <m:oMath>
        <m:r>
          <m:rPr>
            <m:sty m:val="i"/>
          </m:rPr>
          <m:t>S</m:t>
        </m:r>
      </m:oMath>
      <w:r>
        <w:rPr/>
        <w:t xml:space="preserve">.</w:t>
      </w:r>
    </w:p>
    <w:p>
      <w:pPr>
        <w:spacing w:line="271" w:before="330" w:lineRule="auto"/>
      </w:pPr>
      <w:r>
        <w:rPr>
          <w:rFonts w:eastAsia="Georgia" w:cs="Georgia" w:ascii="Georgia" w:hAnsi="Georgia"/>
          <w:b/>
          <w:sz w:val="42"/>
        </w:rPr>
        <w:t xml:space="preserve">III. 3 - Simulation numérique du mouvement du vaisseau</w:t>
      </w:r>
    </w:p>
    <w:p>
      <w:pPr>
        <w:spacing w:after="220" w:lineRule="auto"/>
      </w:pPr>
      <w:r>
        <w:rPr>
          <w:rFonts w:eastAsia="Georgia" w:cs="Georgia" w:ascii="Georgia" w:hAnsi="Georgia"/>
        </w:rPr>
        <w:t xml:space="preserve">Seul le langage Python est autorisé dans cette sous-partie de simulation numérique. On suppose que le module numpy a été importé grâce à l'instruction :</w:t>
      </w:r>
    </w:p>
    <w:p>
      <w:pPr>
        <w:pStyle w:val="SourceCode"/>
        <w:shd w:val="clear" w:fill="F8F8FA"/>
        <w:spacing w:lineRule="auto"/>
      </w:pPr>
      <w:r>
        <w:rPr>
          <w:rStyle w:val="VerbatimChar"/>
          <w:rFonts w:eastAsia="Consolas" w:cs="Consolas" w:ascii="Consolas" w:hAnsi="Consolas"/>
        </w:rPr>
        <w:t xml:space="preserve">import numpy as np</w:t>
        <w:br/>
        <w:t xml:space="preserve"/>
      </w:r>
    </w:p>
    <w:p>
      <w:pPr>
        <w:spacing w:after="220" w:lineRule="auto"/>
      </w:pPr>
      <w:r>
        <w:rPr>
          <w:rFonts w:eastAsia="Georgia" w:cs="Georgia" w:ascii="Georgia" w:hAnsi="Georgia"/>
        </w:rPr>
        <w:t xml:space="preserve">Le candidat pourra à tout moment supposer qu'une fonction ou une instruction définie dans une question précédente est disponible, même s'il n'a pas traité la question correspondante. Une documentation relative au module numpy est fournie en annexe à la fin du sujet.</w:t>
      </w:r>
    </w:p>
    <w:p>
      <w:pPr>
        <w:spacing w:after="220" w:lineRule="auto"/>
      </w:pPr>
      <w:r>
        <w:rPr>
          <w:rFonts w:eastAsia="Georgia" w:cs="Georgia" w:ascii="Georgia" w:hAnsi="Georgia"/>
        </w:rPr>
        <w:t xml:space="preserve">Dans l'énoncé, une même grandeur peut être écrite suivant le contexte dans deux polices de caractères différentes : une police en italique pour représenter une grandeur physique ou mathématique (par exemple : </w:t>
      </w:r>
      <m:oMath>
        <m:r>
          <m:rPr>
            <m:sty m:val="p"/>
          </m:rPr>
          <m:t>d</m:t>
        </m:r>
        <m:r>
          <m:rPr>
            <m:sty m:val="i"/>
          </m:rPr>
          <m:t>t</m:t>
        </m:r>
      </m:oMath>
      <w:r>
        <w:rPr>
          <w:rFonts w:eastAsia="Georgia" w:cs="Georgia" w:ascii="Georgia" w:hAnsi="Georgia"/>
        </w:rPr>
        <w:t xml:space="preserve"> ) et une police de type machine pour définir son équivalent dans le code informatique (par exemple : dt).</w:t>
      </w:r>
    </w:p>
    <w:p>
      <w:pPr>
        <w:spacing w:after="220" w:lineRule="auto"/>
      </w:pPr>
      <w:r>
        <w:rPr>
          <w:rFonts w:eastAsia="Georgia" w:cs="Georgia" w:ascii="Georgia" w:hAnsi="Georgia"/>
        </w:rPr>
        <w:t xml:space="preserve">Pour la résolution numérique, on définit de manière globale en début de programme les variables répertoriées dans le tableau 1. Elles pourront être utilisées directement dans la suite.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instruction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grandeur correspondante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G</m:t>
              </m:r>
              <m:r>
                <m:rPr>
                  <m:sty m:val="p"/>
                </m:rPr>
                <m:t>=</m:t>
              </m:r>
              <m:r>
                <m:rPr>
                  <m:sty m:val="p"/>
                </m:rPr>
                <m:t>6.67</m:t>
              </m:r>
              <m:r>
                <m:rPr>
                  <m:sty m:val="p"/>
                </m:rPr>
                <m:t>e</m:t>
              </m:r>
              <m:r>
                <m:rPr>
                  <m:sty m:val="p"/>
                </m:rPr>
                <m:t>−</m:t>
              </m:r>
              <m:r>
                <m:rPr>
                  <m:sty m:val="p"/>
                </m:rPr>
                <m:t>11</m:t>
              </m:r>
            </m:oMath>
            <w:r>
              <w:rPr>
                <w:rFonts w:eastAsia="Georgia" w:cs="Georgia" w:ascii="Georgia" w:hAnsi="Georgia"/>
              </w:rPr>
              <w:t xml:space="preserve"> # en N.m2/kg2</w:t>
            </w:r>
          </w:p>
        </w:tc>
        <w:tc>
          <w:tcPr>
            <w:tcBorders>
              <w:bottom w:val="single" w:sz="8" w:space="0" w:color="000000"/>
              <w:right w:val="single" w:sz="8" w:space="0" w:color="000000"/>
            </w:tcBorders>
            <w:vAlign w:val="center"/>
          </w:tcPr>
          <w:p>
            <w:pPr>
              <w:spacing w:lineRule="auto"/>
              <w:jc w:val="left"/>
            </w:pPr>
            <m:oMath>
              <m:r>
                <m:rPr>
                  <m:sty m:val="i"/>
                </m:rPr>
                <m:t>G</m:t>
              </m:r>
            </m:oMath>
            <w:r>
              <w:rPr/>
              <w:t xml:space="preserve"> : constante de la gravitation universelle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MT </w:t>
            </w:r>
            <m:oMath>
              <m:r>
                <m:rPr>
                  <m:sty m:val="p"/>
                </m:rPr>
                <m:t>=</m:t>
              </m:r>
              <m:r>
                <m:rPr>
                  <m:sty m:val="p"/>
                </m:rPr>
                <m:t>5.98</m:t>
              </m:r>
              <m:r>
                <m:rPr>
                  <m:sty m:val="p"/>
                </m:rPr>
                <m:t>e</m:t>
              </m:r>
              <m:r>
                <m:rPr>
                  <m:sty m:val="p"/>
                </m:rPr>
                <m:t>24</m:t>
              </m:r>
              <m:r>
                <m:rPr>
                  <m:sty m:val="p"/>
                </m:rPr>
                <m:t>#</m:t>
              </m:r>
            </m:oMath>
            <w:r>
              <w:rPr/>
              <w:t xml:space="preserve"> en kg</w:t>
            </w:r>
          </w:p>
        </w:tc>
        <w:tc>
          <w:tcPr>
            <w:tcBorders>
              <w:bottom w:val="single" w:sz="8" w:space="0" w:color="000000"/>
              <w:right w:val="single" w:sz="8" w:space="0" w:color="000000"/>
            </w:tcBorders>
            <w:vAlign w:val="center"/>
          </w:tcPr>
          <w:p>
            <w:pPr>
              <w:spacing w:lineRule="auto"/>
              <w:jc w:val="left"/>
            </w:pPr>
            <m:oMath>
              <m:sSub>
                <m:sSubPr/>
                <m:e>
                  <m:r>
                    <m:rPr>
                      <m:sty m:val="i"/>
                    </m:rPr>
                    <m:t>M</m:t>
                  </m:r>
                </m:e>
                <m:sub>
                  <m:r>
                    <m:rPr>
                      <m:sty m:val="i"/>
                    </m:rPr>
                    <m:t>T</m:t>
                  </m:r>
                </m:sub>
              </m:sSub>
            </m:oMath>
            <w:r>
              <w:rPr/>
              <w:t xml:space="preserve"> : masse de la Terre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RT</m:t>
              </m:r>
              <m:r>
                <m:rPr>
                  <m:sty m:val="p"/>
                </m:rPr>
                <m:t>=</m:t>
              </m:r>
              <m:r>
                <m:rPr>
                  <m:sty m:val="p"/>
                </m:rPr>
                <m:t>6.37</m:t>
              </m:r>
              <m:r>
                <m:rPr>
                  <m:sty m:val="p"/>
                </m:rPr>
                <m:t>e</m:t>
              </m:r>
              <m:r>
                <m:rPr>
                  <m:sty m:val="p"/>
                </m:rPr>
                <m:t>6</m:t>
              </m:r>
              <m:r>
                <m:rPr>
                  <m:sty m:val="p"/>
                </m:rPr>
                <m:t>#</m:t>
              </m:r>
            </m:oMath>
            <w:r>
              <w:rPr/>
              <w:t xml:space="preserve"> en m</w:t>
            </w:r>
          </w:p>
        </w:tc>
        <w:tc>
          <w:tcPr>
            <w:tcBorders>
              <w:bottom w:val="single" w:sz="8" w:space="0" w:color="000000"/>
              <w:right w:val="single" w:sz="8" w:space="0" w:color="000000"/>
            </w:tcBorders>
            <w:vAlign w:val="center"/>
          </w:tcPr>
          <w:p>
            <w:pPr>
              <w:spacing w:lineRule="auto"/>
              <w:jc w:val="left"/>
            </w:pPr>
            <m:oMath>
              <m:sSub>
                <m:sSubPr/>
                <m:e>
                  <m:r>
                    <m:rPr>
                      <m:sty m:val="i"/>
                    </m:rPr>
                    <m:t>R</m:t>
                  </m:r>
                </m:e>
                <m:sub>
                  <m:r>
                    <m:rPr>
                      <m:sty m:val="i"/>
                    </m:rPr>
                    <m:t>T</m:t>
                  </m:r>
                </m:sub>
              </m:sSub>
            </m:oMath>
            <w:r>
              <w:rPr>
                <w:rFonts w:eastAsia="Georgia" w:cs="Georgia" w:ascii="Georgia" w:hAnsi="Georgia"/>
              </w:rPr>
              <w:t xml:space="preserve"> : rayon de la Terre supposée sphérique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m</m:t>
              </m:r>
              <m:r>
                <m:rPr>
                  <m:sty m:val="p"/>
                </m:rPr>
                <m:t>=</m:t>
              </m:r>
              <m:r>
                <m:rPr>
                  <m:sty m:val="p"/>
                </m:rPr>
                <m:t>2.0</m:t>
              </m:r>
              <m:r>
                <m:rPr>
                  <m:sty m:val="p"/>
                </m:rPr>
                <m:t>e</m:t>
              </m:r>
              <m:r>
                <m:rPr>
                  <m:sty m:val="p"/>
                </m:rPr>
                <m:t>3</m:t>
              </m:r>
            </m:oMath>
            <w:r>
              <w:rPr>
                <w:rFonts w:eastAsia="Georgia" w:cs="Georgia" w:ascii="Georgia" w:hAnsi="Georgia"/>
              </w:rPr>
              <w:t xml:space="preserve"> # en kg</w:t>
            </w:r>
          </w:p>
        </w:tc>
        <w:tc>
          <w:tcPr>
            <w:tcBorders>
              <w:bottom w:val="single" w:sz="8" w:space="0" w:color="000000"/>
              <w:right w:val="single" w:sz="8" w:space="0" w:color="000000"/>
            </w:tcBorders>
            <w:vAlign w:val="center"/>
          </w:tcPr>
          <w:p>
            <w:pPr>
              <w:spacing w:lineRule="auto"/>
              <w:jc w:val="left"/>
            </w:pPr>
            <m:oMath>
              <m:r>
                <m:rPr>
                  <m:sty m:val="i"/>
                </m:rPr>
                <m:t>m</m:t>
              </m:r>
            </m:oMath>
            <w:r>
              <w:rPr/>
              <w:t xml:space="preserve"> : masse du vaisseau</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g</m:t>
              </m:r>
              <m:r>
                <m:rPr>
                  <m:sty m:val="p"/>
                </m:rPr>
                <m:t>=</m:t>
              </m:r>
              <m:r>
                <m:rPr>
                  <m:sty m:val="p"/>
                </m:rPr>
                <m:t>9.8</m:t>
              </m:r>
              <m:r>
                <m:rPr>
                  <m:sty m:val="p"/>
                </m:rPr>
                <m:t>#</m:t>
              </m:r>
            </m:oMath>
            <w:r>
              <w:rPr/>
              <w:t xml:space="preserve"> en </w:t>
            </w:r>
            <m:oMath>
              <m:r>
                <m:rPr>
                  <m:sty m:val="p"/>
                </m:rPr>
                <m:t>N</m:t>
              </m:r>
              <m:r>
                <m:rPr>
                  <m:sty m:val="p"/>
                </m:rPr>
                <m:t>/</m:t>
              </m:r>
              <m:r>
                <m:rPr>
                  <m:sty m:val="p"/>
                </m:rPr>
                <m:t>kg</m:t>
              </m:r>
            </m:oMath>
          </w:p>
        </w:tc>
        <w:tc>
          <w:tcPr>
            <w:tcBorders>
              <w:bottom w:val="single" w:sz="8" w:space="0" w:color="000000"/>
              <w:right w:val="single" w:sz="8" w:space="0" w:color="000000"/>
            </w:tcBorders>
            <w:vAlign w:val="center"/>
          </w:tcPr>
          <w:p>
            <w:pPr>
              <w:spacing w:lineRule="auto"/>
              <w:jc w:val="left"/>
            </w:pPr>
            <m:oMath>
              <m:r>
                <m:rPr>
                  <m:sty m:val="i"/>
                </m:rPr>
                <m:t>g</m:t>
              </m:r>
            </m:oMath>
            <w:r>
              <w:rPr>
                <w:rFonts w:eastAsia="Georgia" w:cs="Georgia" w:ascii="Georgia" w:hAnsi="Georgia"/>
              </w:rPr>
              <w:t xml:space="preserve"> : intensité de la pesanteur à la surface de la Terre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Km</m:t>
                </m:r>
                <m:r>
                  <m:rPr>
                    <m:sty m:val="p"/>
                  </m:rPr>
                  <m:t>=</m:t>
                </m:r>
                <m:r>
                  <m:rPr>
                    <m:sty m:val="p"/>
                  </m:rPr>
                  <m:t>g</m:t>
                </m:r>
                <m:r>
                  <m:rPr>
                    <m:sty m:val="p"/>
                  </m:rPr>
                  <m:t>/</m:t>
                </m:r>
                <m:r>
                  <m:rPr>
                    <m:sty m:val="p"/>
                  </m:rPr>
                  <m:t>1000</m:t>
                </m:r>
                <m:r>
                  <m:rPr>
                    <m:sty m:val="p"/>
                  </m:rPr>
                  <m:t>∗</m:t>
                </m:r>
                <m:r>
                  <m:rPr>
                    <m:nor/>
                  </m:rPr>
                  <m:t xml:space="preserve"> </m:t>
                </m:r>
                <m:r>
                  <m:rPr>
                    <m:sty m:val="p"/>
                  </m:rPr>
                  <m:t>m</m:t>
                </m:r>
              </m:oMath>
            </m:oMathPara>
          </w:p>
        </w:tc>
        <w:tc>
          <w:tcPr>
            <w:tcBorders>
              <w:bottom w:val="single" w:sz="8" w:space="0" w:color="000000"/>
              <w:right w:val="single" w:sz="8" w:space="0" w:color="000000"/>
            </w:tcBorders>
            <w:vAlign w:val="center"/>
          </w:tcPr>
          <w:p>
            <w:pPr>
              <w:spacing w:lineRule="auto"/>
              <w:jc w:val="left"/>
            </w:pPr>
            <m:oMath>
              <m:sSub>
                <m:sSubPr/>
                <m:e>
                  <m:r>
                    <m:rPr>
                      <m:sty m:val="i"/>
                    </m:rPr>
                    <m:t>K</m:t>
                  </m:r>
                </m:e>
                <m:sub>
                  <m:r>
                    <m:rPr>
                      <m:sty m:val="i"/>
                    </m:rPr>
                    <m:t>m</m:t>
                  </m:r>
                </m:sub>
              </m:sSub>
            </m:oMath>
            <w:r>
              <w:rPr/>
              <w:t xml:space="preserve"> : constante apparaissant dans la question Q45</w:t>
            </w:r>
          </w:p>
        </w:tc>
      </w:tr>
    </w:tbl>
    <w:p>
      <w:pPr>
        <w:spacing w:lineRule="auto"/>
      </w:pPr>
    </w:p>
    <w:p>
      <w:pPr>
        <w:spacing w:lineRule="auto"/>
      </w:pPr>
      <w:r>
        <w:rPr>
          <w:rFonts w:eastAsia="Georgia" w:cs="Georgia" w:ascii="Georgia" w:hAnsi="Georgia"/>
        </w:rPr>
        <w:t xml:space="preserve">Tableau 1 - Variables définies de manière globale en début de programme</w:t>
      </w:r>
    </w:p>
    <w:p>
      <w:pPr>
        <w:spacing w:line="271" w:before="330" w:lineRule="auto"/>
      </w:pPr>
      <w:r>
        <w:rPr>
          <w:rFonts w:eastAsia="Georgia" w:cs="Georgia" w:ascii="Georgia" w:hAnsi="Georgia"/>
          <w:b/>
          <w:sz w:val="42"/>
        </w:rPr>
        <w:t xml:space="preserve">III.3.1 - Résolution numérique</w:t>
      </w:r>
    </w:p>
    <w:p>
      <w:pPr>
        <w:spacing w:after="220" w:lineRule="auto"/>
      </w:pPr>
      <w:r>
        <w:rPr>
          <w:rFonts w:eastAsia="Georgia" w:cs="Georgia" w:ascii="Georgia" w:hAnsi="Georgia"/>
        </w:rPr>
        <w:t xml:space="preserve">On propose la fonction suivante, incomplète :</w:t>
      </w:r>
    </w:p>
    <w:p>
      <w:pPr>
        <w:pStyle w:val="SourceCode"/>
        <w:shd w:val="clear" w:fill="F8F8FA"/>
        <w:spacing w:lineRule="auto"/>
      </w:pPr>
      <w:r>
        <w:rPr>
          <w:rStyle w:val="VerbatimChar"/>
          <w:rFonts w:eastAsia="Consolas" w:cs="Consolas" w:ascii="Consolas" w:hAnsi="Consolas"/>
        </w:rPr>
        <w:t xml:space="preserve">def simulation(r, theta, vr, vtheta, tmax, dt) :</w:t>
        <w:br/>
        <w:t xml:space="preserve">    """ Calcule itérativement, par la méthode d'Euler explicite, la position</w:t>
        <w:br/>
        <w:t xml:space="preserve">        et la vitesse du vaisseau ainsi que l'orientation de la voile réglée</w:t>
        <w:br/>
        <w:t xml:space="preserve">        de manière optimale au cours du temps.</w:t>
        <w:br/>
        <w:t xml:space="preserve">    Entrées :</w:t>
        <w:br/>
        <w:t xml:space="preserve">        - r (float) : distance initiale entre le vaisseau et le centre de la</w:t>
        <w:br/>
        <w:t xml:space="preserve">            Terre (en m) ;</w:t>
        <w:br/>
        <w:t xml:space="preserve">        - theta (float) : angle polaire initial (en radians) ;</w:t>
        <w:br/>
        <w:t xml:space="preserve">        - vr (float) : vitesse radiale initale (en m/s) ;</w:t>
        <w:br/>
        <w:t xml:space="preserve">        - vtheta (float) : vitesse orthoradiale initiale (en m/s) ;</w:t>
        <w:br/>
        <w:t xml:space="preserve">        - tmax (float) : durée de la simulation (en s) ;</w:t>
        <w:br/>
        <w:t xml:space="preserve">        - dt (float) : pas temporel de la simulation (en s).</w:t>
        <w:br/>
        <w:t xml:space="preserve">    Sortie :</w:t>
        <w:br/>
        <w:t xml:space="preserve">        - R ([float]) : liste de la distance entre le centre de la Terre et</w:t>
        <w:br/>
        <w:t xml:space="preserve">            le vaisseau aux différentes instants (en m) ;</w:t>
        <w:br/>
        <w:t xml:space="preserve">        - Theta ([float]) : liste de l'angle polaire aux différents instants</w:t>
        <w:br/>
        <w:t xml:space="preserve">            (en radians) ;</w:t>
        <w:br/>
        <w:t xml:space="preserve">        - Vr ([float]) : liste de la vitesse radiale aux différents instants</w:t>
        <w:br/>
        <w:t xml:space="preserve">            (en m/s) ;</w:t>
        <w:br/>
        <w:t xml:space="preserve">        - Vtheta ([float]) : liste de la vitesse orthoradiale aux différents</w:t>
        <w:br/>
        <w:t xml:space="preserve">            instants (en m/s) ;</w:t>
        <w:br/>
        <w:t xml:space="preserve">        - Phi ([float]) : liste de l'angle phi optimal aux différents</w:t>
        <w:br/>
        <w:t xml:space="preserve">            instants (en radians).</w:t>
        <w:br/>
        <w:t xml:space="preserve">    """</w:t>
        <w:br/>
        <w:t xml:space="preserve">    instruction 1</w:t>
        <w:br/>
        <w:t xml:space="preserve">    R, Theta, Vr, Vtheta, Phi = [], [], [], [], []</w:t>
        <w:br/>
        <w:t xml:space="preserve">    for t in T:</w:t>
        <w:br/>
        <w:t xml:space="preserve">        phi = recherche_phi_optimal(vr, vth, theta)</w:t>
        <w:br/>
        <w:t xml:space="preserve">        vr_pt, vth_pt = derivees_comp_vitesse(r, theta, vr, vth, phi)</w:t>
        <w:br/>
        <w:t xml:space="preserve">        instruction 2</w:t>
        <w:br/>
        <w:t xml:space="preserve">        R.append(r)</w:t>
        <w:br/>
        <w:t xml:space="preserve">        Theta.append(theta)</w:t>
        <w:br/>
        <w:t xml:space="preserve">        Vr.append(vr)</w:t>
        <w:br/>
        <w:t xml:space="preserve">        Vth.append(vth)</w:t>
        <w:br/>
        <w:t xml:space="preserve">        Phi.append(phi)</w:t>
        <w:br/>
        <w:t xml:space="preserve">    return T, R, Theta, Vr, Vth, Phi</w:t>
        <w:br/>
        <w:t xml:space="preserve"/>
      </w:r>
    </w:p>
    <w:p>
      <w:pPr>
        <w:spacing w:after="220" w:lineRule="auto"/>
      </w:pPr>
      <w:r>
        <w:rPr>
          <w:rFonts w:eastAsia="Georgia" w:cs="Georgia" w:ascii="Georgia" w:hAnsi="Georgia"/>
        </w:rPr>
        <w:t xml:space="preserve">Q46. À la ligne 17, proposer une instruction à la place de instruction 1 permettant de définir le tableau numpy T contenant </w:t>
      </w:r>
      <m:oMath>
        <m:r>
          <m:rPr>
            <m:sty m:val="i"/>
          </m:rPr>
          <m:t>n</m:t>
        </m:r>
      </m:oMath>
      <w:r>
        <w:rPr/>
        <w:t xml:space="preserve"> valeurs de </w:t>
      </w:r>
      <m:oMath>
        <m:r>
          <m:rPr>
            <m:sty m:val="i"/>
          </m:rPr>
          <m:t>t</m:t>
        </m:r>
      </m:oMath>
      <w:r>
        <w:rPr>
          <w:rFonts w:eastAsia="Georgia" w:cs="Georgia" w:ascii="Georgia" w:hAnsi="Georgia"/>
        </w:rPr>
        <w:t xml:space="preserve">, séparées par le pas de temps constant dt et comprises entre 0 (inclus) et tmax (exclu).</w:t>
      </w:r>
      <w:r>
        <w:rPr/>
        <w:br w:type="textWrapping"/>
      </w:r>
      <w:r>
        <w:rPr>
          <w:rFonts w:eastAsia="Georgia" w:cs="Georgia" w:ascii="Georgia" w:hAnsi="Georgia"/>
        </w:rPr>
        <w:t xml:space="preserve">Q47. Pour une vitesse et une position du vaisseau données, il existe un unique angle </w:t>
      </w:r>
      <m:oMath>
        <m:r>
          <m:rPr>
            <m:sty m:val="i"/>
          </m:rPr>
          <m:t>φ</m:t>
        </m:r>
      </m:oMath>
      <w:r>
        <w:rPr/>
        <w:t xml:space="preserve"> compris entre </w:t>
      </w:r>
      <m:oMath>
        <m:r>
          <m:rPr>
            <m:sty m:val="p"/>
          </m:rPr>
          <m:t>−</m:t>
        </m:r>
        <m:f>
          <m:fPr>
            <m:ctrlPr>
              <w:rPr>
                <w:rFonts w:ascii="Cambria Math" w:hAnsi="Cambria Math"/>
              </w:rPr>
            </m:ctrlPr>
          </m:fPr>
          <m:num>
            <m:r>
              <m:rPr>
                <m:sty m:val="i"/>
              </m:rPr>
              <m:t>π</m:t>
            </m:r>
          </m:num>
          <m:den>
            <m:r>
              <m:rPr>
                <m:sty m:val="p"/>
              </m:rPr>
              <m:t>2</m:t>
            </m:r>
          </m:den>
        </m:f>
      </m:oMath>
      <w:r>
        <w:rPr/>
        <w:t xml:space="preserve"> et </w:t>
      </w:r>
      <m:oMath>
        <m:f>
          <m:fPr>
            <m:ctrlPr>
              <w:rPr>
                <w:rFonts w:ascii="Cambria Math" w:hAnsi="Cambria Math"/>
              </w:rPr>
            </m:ctrlPr>
          </m:fPr>
          <m:num>
            <m:r>
              <m:rPr>
                <m:sty m:val="i"/>
              </m:rPr>
              <m:t>π</m:t>
            </m:r>
          </m:num>
          <m:den>
            <m:r>
              <m:rPr>
                <m:sty m:val="p"/>
              </m:rPr>
              <m:t>2</m:t>
            </m:r>
          </m:den>
        </m:f>
      </m:oMath>
      <w:r>
        <w:rPr>
          <w:rFonts w:eastAsia="Georgia" w:cs="Georgia" w:ascii="Georgia" w:hAnsi="Georgia"/>
        </w:rPr>
        <w:t xml:space="preserve"> permettant de maximiser le taux de variation temporelle de l'énergie mécanique, comme décrit dans la sous-partie III.2.2. Écrire la fonction recherche_phi_optimal(vr, vth, theta) permettant, pour une vitesse radiale </w:t>
      </w:r>
      <m:oMath>
        <m:sSub>
          <m:sSubPr/>
          <m:e>
            <m:r>
              <m:rPr>
                <m:sty m:val="i"/>
              </m:rPr>
              <m:t>v</m:t>
            </m:r>
          </m:e>
          <m:sub>
            <m:r>
              <m:rPr>
                <m:sty m:val="i"/>
              </m:rPr>
              <m:t>r</m:t>
            </m:r>
          </m:sub>
        </m:sSub>
      </m:oMath>
      <w:r>
        <w:rPr/>
        <w:t xml:space="preserve">, une vitesse orthoradiale </w:t>
      </w:r>
      <m:oMath>
        <m:sSub>
          <m:sSubPr/>
          <m:e>
            <m:r>
              <m:rPr>
                <m:sty m:val="i"/>
              </m:rPr>
              <m:t>v</m:t>
            </m:r>
          </m:e>
          <m:sub>
            <m:r>
              <m:rPr>
                <m:sty m:val="i"/>
              </m:rPr>
              <m:t>θ</m:t>
            </m:r>
          </m:sub>
        </m:sSub>
      </m:oMath>
      <w:r>
        <w:rPr/>
        <w:t xml:space="preserve"> et un angle polaire </w:t>
      </w:r>
      <m:oMath>
        <m:r>
          <m:rPr>
            <m:sty m:val="i"/>
          </m:rPr>
          <m:t>θ</m:t>
        </m:r>
      </m:oMath>
      <w:r>
        <w:rPr>
          <w:rFonts w:eastAsia="Georgia" w:cs="Georgia" w:ascii="Georgia" w:hAnsi="Georgia"/>
        </w:rPr>
        <w:t xml:space="preserve">, de déterminer cet angle </w:t>
      </w:r>
      <m:oMath>
        <m:r>
          <m:rPr>
            <m:sty m:val="i"/>
          </m:rPr>
          <m:t>φ</m:t>
        </m:r>
      </m:oMath>
      <w:r>
        <w:rPr>
          <w:rFonts w:eastAsia="Georgia" w:cs="Georgia" w:ascii="Georgia" w:hAnsi="Georgia"/>
        </w:rPr>
        <w:t xml:space="preserve"> optimal à </w:t>
      </w:r>
      <m:oMath>
        <m:r>
          <m:rPr>
            <m:sty m:val="p"/>
          </m:rPr>
          <m:t>2</m:t>
        </m:r>
        <m:r>
          <m:rPr>
            <m:sty m:val="p"/>
          </m:rPr>
          <m:t>⋅</m:t>
        </m:r>
        <m:sSup>
          <m:sSupPr/>
          <m:e>
            <m:r>
              <m:rPr>
                <m:sty m:val="p"/>
              </m:rPr>
              <m:t>10</m:t>
            </m:r>
          </m:e>
          <m:sup>
            <m:r>
              <m:rPr>
                <m:sty m:val="p"/>
              </m:rPr>
              <m:t>−</m:t>
            </m:r>
            <m:r>
              <m:rPr>
                <m:sty m:val="p"/>
              </m:rPr>
              <m:t>3</m:t>
            </m:r>
          </m:sup>
        </m:sSup>
      </m:oMath>
      <w:r>
        <w:rPr>
          <w:rFonts w:eastAsia="Georgia" w:cs="Georgia" w:ascii="Georgia" w:hAnsi="Georgia"/>
        </w:rPr>
        <w:t xml:space="preserve"> rad près. On pourra se contenter d'un algorithme naïf de recherche d'un maximum, fonctionnant avec une complexité temporelle linéaire.</w:t>
      </w:r>
      <w:r>
        <w:rPr/>
        <w:br w:type="textWrapping"/>
      </w:r>
      <w:r>
        <w:rPr>
          <w:rFonts w:eastAsia="Georgia" w:cs="Georgia" w:ascii="Georgia" w:hAnsi="Georgia"/>
        </w:rPr>
        <w:t xml:space="preserve">Q48. Écrire une fonction derivees_comp_vitesse(r, theta, vr, vth, phi), permettant, à partir des paramètres </w:t>
      </w:r>
      <m:oMath>
        <m:r>
          <m:rPr>
            <m:sty m:val="i"/>
          </m:rPr>
          <m:t>r</m:t>
        </m:r>
        <m:r>
          <m:rPr>
            <m:sty m:val="p"/>
          </m:rPr>
          <m:t>,</m:t>
        </m:r>
        <m:r>
          <m:rPr>
            <m:sty m:val="i"/>
          </m:rPr>
          <m:t>θ</m:t>
        </m:r>
        <m:r>
          <m:rPr>
            <m:sty m:val="p"/>
          </m:rPr>
          <m:t>,</m:t>
        </m:r>
        <m:sSub>
          <m:sSubPr/>
          <m:e>
            <m:r>
              <m:rPr>
                <m:sty m:val="i"/>
              </m:rPr>
              <m:t>v</m:t>
            </m:r>
          </m:e>
          <m:sub>
            <m:r>
              <m:rPr>
                <m:sty m:val="i"/>
              </m:rPr>
              <m:t>r</m:t>
            </m:r>
          </m:sub>
        </m:sSub>
        <m:r>
          <m:rPr>
            <m:sty m:val="p"/>
          </m:rPr>
          <m:t>,</m:t>
        </m:r>
        <m:sSub>
          <m:sSubPr/>
          <m:e>
            <m:r>
              <m:rPr>
                <m:sty m:val="i"/>
              </m:rPr>
              <m:t>v</m:t>
            </m:r>
          </m:e>
          <m:sub>
            <m:r>
              <m:rPr>
                <m:sty m:val="i"/>
              </m:rPr>
              <m:t>θ</m:t>
            </m:r>
          </m:sub>
        </m:sSub>
      </m:oMath>
      <w:r>
        <w:rPr/>
        <w:t xml:space="preserve"> et </w:t>
      </w:r>
      <m:oMath>
        <m:r>
          <m:rPr>
            <m:sty m:val="i"/>
          </m:rPr>
          <m:t>φ</m:t>
        </m:r>
      </m:oMath>
      <w:r>
        <w:rPr>
          <w:rFonts w:eastAsia="Georgia" w:cs="Georgia" w:ascii="Georgia" w:hAnsi="Georgia"/>
        </w:rPr>
        <w:t xml:space="preserve">, de calculer les dérivées temporelles </w:t>
      </w:r>
      <m:oMath>
        <m:sSub>
          <m:sSubPr/>
          <m:e>
            <m:acc>
              <m:accPr>
                <m:chr m:val="˙"/>
              </m:accPr>
              <m:e>
                <m:r>
                  <m:rPr>
                    <m:sty m:val="i"/>
                  </m:rPr>
                  <m:t>v</m:t>
                </m:r>
              </m:e>
            </m:acc>
          </m:e>
          <m:sub>
            <m:r>
              <m:rPr>
                <m:sty m:val="i"/>
              </m:rPr>
              <m:t>r</m:t>
            </m:r>
          </m:sub>
        </m:sSub>
      </m:oMath>
      <w:r>
        <w:rPr/>
        <w:t xml:space="preserve"> et </w:t>
      </w:r>
      <m:oMath>
        <m:sSub>
          <m:sSubPr/>
          <m:e>
            <m:acc>
              <m:accPr>
                <m:chr m:val="˙"/>
              </m:accPr>
              <m:e>
                <m:r>
                  <m:rPr>
                    <m:sty m:val="i"/>
                  </m:rPr>
                  <m:t>v</m:t>
                </m:r>
              </m:e>
            </m:acc>
          </m:e>
          <m:sub>
            <m:r>
              <m:rPr>
                <m:sty m:val="i"/>
              </m:rPr>
              <m:t>θ</m:t>
            </m:r>
          </m:sub>
        </m:sSub>
      </m:oMath>
      <w:r>
        <w:rPr>
          <w:rFonts w:eastAsia="Georgia" w:cs="Georgia" w:ascii="Georgia" w:hAnsi="Georgia"/>
        </w:rPr>
        <w:t xml:space="preserve"> des composantes radiale et orthoradiale de la vitesse, suivant les résultats obtenus aux questions Q42 et Q43. Il est demandé de tenir compte des passages du vaisseau dans l'ombre de la Terre.</w:t>
      </w:r>
    </w:p>
    <w:p>
      <w:pPr>
        <w:spacing w:after="220" w:lineRule="auto"/>
      </w:pPr>
      <w:r>
        <w:rPr>
          <w:rFonts w:eastAsia="Georgia" w:cs="Georgia" w:ascii="Georgia" w:hAnsi="Georgia"/>
        </w:rPr>
        <w:t xml:space="preserve">Q49. À la ligne 22, remplacer instruction 2 par une instruction (ou un bloc d'instructions) permettant d'écraser les valeurs </w:t>
      </w:r>
      <m:oMath>
        <m:r>
          <m:rPr>
            <m:sty m:val="i"/>
          </m:rPr>
          <m:t>r</m:t>
        </m:r>
        <m:r>
          <m:rPr>
            <m:sty m:val="p"/>
          </m:rPr>
          <m:t>(</m:t>
        </m:r>
        <m:r>
          <m:rPr>
            <m:sty m:val="i"/>
          </m:rPr>
          <m:t>t</m:t>
        </m:r>
        <m:r>
          <m:rPr>
            <m:sty m:val="p"/>
          </m:rPr>
          <m:t>)</m:t>
        </m:r>
        <m:r>
          <m:rPr>
            <m:sty m:val="p"/>
          </m:rPr>
          <m:t>,</m:t>
        </m:r>
        <m:r>
          <m:rPr>
            <m:sty m:val="i"/>
          </m:rPr>
          <m:t>θ</m:t>
        </m:r>
        <m:r>
          <m:rPr>
            <m:sty m:val="p"/>
          </m:rPr>
          <m:t>(</m:t>
        </m:r>
        <m:r>
          <m:rPr>
            <m:sty m:val="i"/>
          </m:rPr>
          <m:t>t</m:t>
        </m:r>
        <m:r>
          <m:rPr>
            <m:sty m:val="p"/>
          </m:rPr>
          <m:t>)</m:t>
        </m:r>
        <m:r>
          <m:rPr>
            <m:sty m:val="p"/>
          </m:rPr>
          <m:t>,</m:t>
        </m:r>
        <m:sSub>
          <m:sSubPr/>
          <m:e>
            <m:r>
              <m:rPr>
                <m:sty m:val="i"/>
              </m:rPr>
              <m:t>v</m:t>
            </m:r>
          </m:e>
          <m:sub>
            <m:r>
              <m:rPr>
                <m:sty m:val="i"/>
              </m:rPr>
              <m:t>r</m:t>
            </m:r>
          </m:sub>
        </m:sSub>
        <m:r>
          <m:rPr>
            <m:sty m:val="p"/>
          </m:rPr>
          <m:t>(</m:t>
        </m:r>
        <m:r>
          <m:rPr>
            <m:sty m:val="i"/>
          </m:rPr>
          <m:t>t</m:t>
        </m:r>
        <m:r>
          <m:rPr>
            <m:sty m:val="p"/>
          </m:rPr>
          <m:t>)</m:t>
        </m:r>
      </m:oMath>
      <w:r>
        <w:rPr/>
        <w:t xml:space="preserve"> et </w:t>
      </w:r>
      <m:oMath>
        <m:sSub>
          <m:sSubPr/>
          <m:e>
            <m:r>
              <m:rPr>
                <m:sty m:val="i"/>
              </m:rPr>
              <m:t>v</m:t>
            </m:r>
          </m:e>
          <m:sub>
            <m:r>
              <m:rPr>
                <m:sty m:val="i"/>
              </m:rPr>
              <m:t>θ</m:t>
            </m:r>
          </m:sub>
        </m:sSub>
        <m:r>
          <m:rPr>
            <m:sty m:val="p"/>
          </m:rPr>
          <m:t>(</m:t>
        </m:r>
        <m:r>
          <m:rPr>
            <m:sty m:val="i"/>
          </m:rPr>
          <m:t>t</m:t>
        </m:r>
        <m:r>
          <m:rPr>
            <m:sty m:val="p"/>
          </m:rPr>
          <m:t>)</m:t>
        </m:r>
      </m:oMath>
      <w:r>
        <w:rPr>
          <w:rFonts w:eastAsia="Georgia" w:cs="Georgia" w:ascii="Georgia" w:hAnsi="Georgia"/>
        </w:rPr>
        <w:t xml:space="preserve"> des variables r , th, vr et vth, par les valeurs de ces mêmes paramètres à l'instant </w:t>
      </w:r>
      <m:oMath>
        <m:r>
          <m:rPr>
            <m:sty m:val="i"/>
          </m:rPr>
          <m:t>t</m:t>
        </m:r>
        <m:r>
          <m:rPr>
            <m:sty m:val="p"/>
          </m:rPr>
          <m:t>+</m:t>
        </m:r>
        <m:r>
          <m:rPr>
            <m:sty m:val="p"/>
          </m:rPr>
          <m:t>d</m:t>
        </m:r>
        <m:r>
          <m:rPr>
            <m:sty m:val="i"/>
          </m:rPr>
          <m:t>t</m:t>
        </m:r>
        <m:r>
          <m:rPr>
            <m:sty m:val="p"/>
          </m:rPr>
          <m:t>:</m:t>
        </m:r>
        <m:r>
          <m:rPr>
            <m:sty m:val="i"/>
          </m:rPr>
          <m:t>r</m:t>
        </m:r>
        <m:r>
          <m:rPr>
            <m:sty m:val="p"/>
          </m:rPr>
          <m:t>(</m:t>
        </m:r>
        <m:r>
          <m:rPr>
            <m:sty m:val="i"/>
          </m:rPr>
          <m:t>t</m:t>
        </m:r>
        <m:r>
          <m:rPr>
            <m:sty m:val="p"/>
          </m:rPr>
          <m:t>+</m:t>
        </m:r>
        <m:r>
          <m:rPr>
            <m:sty m:val="p"/>
          </m:rPr>
          <m:t>d</m:t>
        </m:r>
        <m:r>
          <m:rPr>
            <m:sty m:val="i"/>
          </m:rPr>
          <m:t>t</m:t>
        </m:r>
        <m:r>
          <m:rPr>
            <m:sty m:val="p"/>
          </m:rPr>
          <m:t>)</m:t>
        </m:r>
        <m:r>
          <m:rPr>
            <m:sty m:val="p"/>
          </m:rPr>
          <m:t>,</m:t>
        </m:r>
        <m:r>
          <m:rPr>
            <m:sty m:val="i"/>
          </m:rPr>
          <m:t>θ</m:t>
        </m:r>
        <m:r>
          <m:rPr>
            <m:sty m:val="p"/>
          </m:rPr>
          <m:t>(</m:t>
        </m:r>
        <m:r>
          <m:rPr>
            <m:sty m:val="i"/>
          </m:rPr>
          <m:t>t</m:t>
        </m:r>
        <m:r>
          <m:rPr>
            <m:sty m:val="p"/>
          </m:rPr>
          <m:t>+</m:t>
        </m:r>
        <m:r>
          <m:rPr>
            <m:sty m:val="p"/>
          </m:rPr>
          <m:t>d</m:t>
        </m:r>
        <m:r>
          <m:rPr>
            <m:sty m:val="i"/>
          </m:rPr>
          <m:t>t</m:t>
        </m:r>
        <m:r>
          <m:rPr>
            <m:sty m:val="p"/>
          </m:rPr>
          <m:t>)</m:t>
        </m:r>
        <m:r>
          <m:rPr>
            <m:sty m:val="p"/>
          </m:rPr>
          <m:t>,</m:t>
        </m:r>
        <m:sSub>
          <m:sSubPr/>
          <m:e>
            <m:r>
              <m:rPr>
                <m:sty m:val="i"/>
              </m:rPr>
              <m:t>v</m:t>
            </m:r>
          </m:e>
          <m:sub>
            <m:r>
              <m:rPr>
                <m:sty m:val="i"/>
              </m:rPr>
              <m:t>r</m:t>
            </m:r>
          </m:sub>
        </m:sSub>
        <m:r>
          <m:rPr>
            <m:sty m:val="p"/>
          </m:rPr>
          <m:t>(</m:t>
        </m:r>
        <m:r>
          <m:rPr>
            <m:sty m:val="i"/>
          </m:rPr>
          <m:t>t</m:t>
        </m:r>
        <m:r>
          <m:rPr>
            <m:sty m:val="p"/>
          </m:rPr>
          <m:t>+</m:t>
        </m:r>
        <m:r>
          <m:rPr>
            <m:sty m:val="p"/>
          </m:rPr>
          <m:t>d</m:t>
        </m:r>
        <m:r>
          <m:rPr>
            <m:sty m:val="i"/>
          </m:rPr>
          <m:t>t</m:t>
        </m:r>
        <m:r>
          <m:rPr>
            <m:sty m:val="p"/>
          </m:rPr>
          <m:t>)</m:t>
        </m:r>
      </m:oMath>
      <w:r>
        <w:rPr/>
        <w:t xml:space="preserve"> et </w:t>
      </w:r>
      <m:oMath>
        <m:sSub>
          <m:sSubPr/>
          <m:e>
            <m:r>
              <m:rPr>
                <m:sty m:val="i"/>
              </m:rPr>
              <m:t>v</m:t>
            </m:r>
          </m:e>
          <m:sub>
            <m:r>
              <m:rPr>
                <m:sty m:val="i"/>
              </m:rPr>
              <m:t>θ</m:t>
            </m:r>
          </m:sub>
        </m:sSub>
        <m:r>
          <m:rPr>
            <m:sty m:val="p"/>
          </m:rPr>
          <m:t>(</m:t>
        </m:r>
        <m:r>
          <m:rPr>
            <m:sty m:val="i"/>
          </m:rPr>
          <m:t>t</m:t>
        </m:r>
        <m:r>
          <m:rPr>
            <m:sty m:val="p"/>
          </m:rPr>
          <m:t>+</m:t>
        </m:r>
        <m:r>
          <m:rPr>
            <m:sty m:val="p"/>
          </m:rPr>
          <m:t>d</m:t>
        </m:r>
        <m:r>
          <m:rPr>
            <m:sty m:val="i"/>
          </m:rPr>
          <m:t>t</m:t>
        </m:r>
        <m:r>
          <m:rPr>
            <m:sty m:val="p"/>
          </m:rPr>
          <m:t>)</m:t>
        </m:r>
      </m:oMath>
      <w:r>
        <w:rPr>
          <w:rFonts w:eastAsia="Georgia" w:cs="Georgia" w:ascii="Georgia" w:hAnsi="Georgia"/>
        </w:rPr>
        <w:t xml:space="preserve">, en appliquant une itération de la méthode d'Euler explicite.</w:t>
      </w:r>
    </w:p>
    <w:p>
      <w:pPr>
        <w:spacing w:line="271" w:before="330" w:lineRule="auto"/>
      </w:pPr>
      <w:r>
        <w:rPr>
          <w:b/>
          <w:sz w:val="42"/>
        </w:rPr>
        <w:t xml:space="preserve">III.3.2 - Exploitation de la simulation</w:t>
      </w:r>
    </w:p>
    <w:p>
      <w:pPr>
        <w:spacing w:after="220" w:lineRule="auto"/>
      </w:pPr>
      <w:r>
        <w:rPr>
          <w:rFonts w:eastAsia="Georgia" w:cs="Georgia" w:ascii="Georgia" w:hAnsi="Georgia"/>
        </w:rPr>
        <w:t xml:space="preserve">On souhaite lancer la simulation avec les paramètres suivants :</w:t>
      </w:r>
    </w:p>
    <w:p>
      <w:pPr>
        <w:numPr>
          <w:ilvl w:val="0"/>
          <w:numId w:val="5"/>
        </w:numPr>
        <w:spacing w:lineRule="auto"/>
      </w:pPr>
      <w:r>
        <w:rPr>
          <w:rFonts w:eastAsia="Georgia" w:cs="Georgia" w:ascii="Georgia" w:hAnsi="Georgia"/>
        </w:rPr>
        <w:t xml:space="preserve">durée totale de la simulation : </w:t>
      </w:r>
      <m:oMath>
        <m:sSub>
          <m:sSubPr/>
          <m:e>
            <m:r>
              <m:rPr>
                <m:sty m:val="i"/>
              </m:rPr>
              <m:t>t</m:t>
            </m:r>
          </m:e>
          <m:sub>
            <m:r>
              <m:rPr>
                <m:sty m:val="p"/>
              </m:rPr>
              <m:t>max</m:t>
            </m:r>
          </m:sub>
        </m:sSub>
        <m:r>
          <m:rPr>
            <m:sty m:val="p"/>
          </m:rPr>
          <m:t>=</m:t>
        </m:r>
        <m:r>
          <m:rPr>
            <m:sty m:val="p"/>
          </m:rPr>
          <m:t>7</m:t>
        </m:r>
      </m:oMath>
      <w:r>
        <w:rPr/>
        <w:t xml:space="preserve"> jours;</w:t>
      </w:r>
    </w:p>
    <w:p>
      <w:pPr>
        <w:numPr>
          <w:ilvl w:val="0"/>
          <w:numId w:val="5"/>
        </w:numPr>
        <w:spacing w:lineRule="auto"/>
      </w:pPr>
      <w:r>
        <w:rPr/>
        <w:t xml:space="preserve">pas temporel: </w:t>
      </w:r>
      <m:oMath>
        <m:r>
          <m:rPr>
            <m:sty m:val="p"/>
          </m:rPr>
          <m:t>d</m:t>
        </m:r>
        <m:r>
          <m:rPr>
            <m:sty m:val="i"/>
          </m:rPr>
          <m:t>t</m:t>
        </m:r>
        <m:r>
          <m:rPr>
            <m:sty m:val="p"/>
          </m:rPr>
          <m:t>=</m:t>
        </m:r>
        <m:r>
          <m:rPr>
            <m:sty m:val="p"/>
          </m:rPr>
          <m:t>1</m:t>
        </m:r>
        <m:r>
          <m:rPr>
            <m:nor/>
          </m:rPr>
          <m:t xml:space="preserve"> </m:t>
        </m:r>
        <m:r>
          <m:rPr>
            <m:sty m:val="p"/>
          </m:rPr>
          <m:t>s</m:t>
        </m:r>
      </m:oMath>
      <w:r>
        <w:rPr/>
        <w:t xml:space="preserve">;</w:t>
      </w:r>
    </w:p>
    <w:p>
      <w:pPr>
        <w:numPr>
          <w:ilvl w:val="0"/>
          <w:numId w:val="5"/>
        </w:numPr>
        <w:spacing w:lineRule="auto"/>
      </w:pPr>
      <w:r>
        <w:rPr/>
        <w:t xml:space="preserve">orbite initiale circulaire de rayon </w:t>
      </w:r>
      <m:oMath>
        <m:sSub>
          <m:sSubPr/>
          <m:e>
            <m:r>
              <m:rPr>
                <m:sty m:val="i"/>
              </m:rPr>
              <m:t>r</m:t>
            </m:r>
          </m:e>
          <m:sub>
            <m:r>
              <m:rPr>
                <m:sty m:val="p"/>
              </m:rPr>
              <m:t>0</m:t>
            </m:r>
          </m:sub>
        </m:sSub>
        <m:r>
          <m:rPr>
            <m:sty m:val="p"/>
          </m:rPr>
          <m:t>=</m:t>
        </m:r>
        <m:r>
          <m:rPr>
            <m:sty m:val="p"/>
          </m:rPr>
          <m:t>30000</m:t>
        </m:r>
        <m:r>
          <m:rPr>
            <m:nor/>
          </m:rPr>
          <m:t xml:space="preserve"> </m:t>
        </m:r>
        <m:r>
          <m:rPr>
            <m:sty m:val="p"/>
          </m:rPr>
          <m:t>km</m:t>
        </m:r>
      </m:oMath>
      <w:r>
        <w:rPr/>
        <w:t xml:space="preserve">;</w:t>
      </w:r>
    </w:p>
    <w:p>
      <w:pPr>
        <w:numPr>
          <w:ilvl w:val="0"/>
          <w:numId w:val="5"/>
        </w:numPr>
        <w:spacing w:lineRule="auto"/>
      </w:pPr>
      <w:r>
        <w:rPr/>
        <w:t xml:space="preserve">angle polaire initial </w:t>
      </w:r>
      <m:oMath>
        <m:sSub>
          <m:sSubPr/>
          <m:e>
            <m:r>
              <m:rPr>
                <m:sty m:val="i"/>
              </m:rPr>
              <m:t>θ</m:t>
            </m:r>
          </m:e>
          <m:sub>
            <m:r>
              <m:rPr>
                <m:sty m:val="p"/>
              </m:rPr>
              <m:t>0</m:t>
            </m:r>
          </m:sub>
        </m:sSub>
        <m:r>
          <m:rPr>
            <m:sty m:val="p"/>
          </m:rPr>
          <m:t>=</m:t>
        </m:r>
        <m:r>
          <m:rPr>
            <m:sty m:val="p"/>
          </m:rPr>
          <m:t>−</m:t>
        </m:r>
        <m:f>
          <m:fPr>
            <m:ctrlPr>
              <w:rPr>
                <w:rFonts w:ascii="Cambria Math" w:hAnsi="Cambria Math"/>
              </w:rPr>
            </m:ctrlPr>
          </m:fPr>
          <m:num>
            <m:r>
              <m:rPr>
                <m:sty m:val="i"/>
              </m:rPr>
              <m:t>π</m:t>
            </m:r>
          </m:num>
          <m:den>
            <m:r>
              <m:rPr>
                <m:sty m:val="p"/>
              </m:rPr>
              <m:t>2</m:t>
            </m:r>
          </m:den>
        </m:f>
      </m:oMath>
      <w:r>
        <w:rPr/>
        <w:t xml:space="preserve">.</w:t>
      </w:r>
    </w:p>
    <w:p>
      <w:pPr>
        <w:spacing w:after="220" w:lineRule="auto"/>
      </w:pPr>
      <w:r>
        <w:rPr>
          <w:rFonts w:eastAsia="Georgia" w:cs="Georgia" w:ascii="Georgia" w:hAnsi="Georgia"/>
        </w:rPr>
        <w:t xml:space="preserve">On procède à la simulation grâce aux instructions suivantes :</w:t>
      </w:r>
    </w:p>
    <w:p>
      <w:pPr>
        <w:pStyle w:val="SourceCode"/>
        <w:shd w:val="clear" w:fill="F8F8FA"/>
        <w:spacing w:lineRule="auto"/>
      </w:pPr>
      <w:r>
        <w:rPr>
          <w:rStyle w:val="VerbatimChar"/>
          <w:rFonts w:eastAsia="Consolas" w:cs="Consolas" w:ascii="Consolas" w:hAnsi="Consolas"/>
        </w:rPr>
        <w:t xml:space="preserve">tmax = 24*3600*7 # en s</w:t>
        <w:br/>
        <w:t xml:space="preserve">dt = 1 # en s</w:t>
        <w:br/>
        <w:t xml:space="preserve">vr = 0 # en m/s</w:t>
        <w:br/>
        <w:t xml:space="preserve">r = 30000e3 # en m</w:t>
        <w:br/>
        <w:t xml:space="preserve">vth = np.sqrt(G*MT/r)</w:t>
        <w:br/>
        <w:t xml:space="preserve">theta = -np.pi/2</w:t>
        <w:br/>
        <w:t xml:space="preserve">T, R, Theta, Vr, Vth, Phi = simulation(r, theta, vr, vth, tmax, dt)</w:t>
        <w:br/>
        <w:t xml:space="preserve"/>
      </w:r>
    </w:p>
    <w:p>
      <w:pPr>
        <w:spacing w:after="220" w:lineRule="auto"/>
      </w:pPr>
      <w:r>
        <w:rPr>
          <w:rFonts w:eastAsia="Georgia" w:cs="Georgia" w:ascii="Georgia" w:hAnsi="Georgia"/>
        </w:rPr>
        <w:t xml:space="preserve">On exploite ensuite les listes R , Theta et Phi pour représenter la trajectoire, telle qu'elle apparaît sur la figure 15. On constate que, compte tenu du rayon de l'orbite initiale, la zone d'ombre n'influence quasiment pas le mouvement du vaisseau.</w:t>
      </w:r>
    </w:p>
    <w:p>
      <w:pPr>
        <w:spacing w:lineRule="auto"/>
        <w:jc w:val="center"/>
      </w:pPr>
      <w:r>
        <w:rPr/>
        <w:drawing>
          <wp:inline distB="0" distL="0" distR="0" distT="0">
            <wp:extent cx="5486400" cy="3382682"/>
            <wp:effectExtent b="0" l="0" r="0" t="0"/>
            <wp:docPr id="16" name="image-4485400380a105299fa5d76e7821f60c2e8d5298.jpg"/>
            <a:graphic>
              <a:graphicData uri="http://schemas.openxmlformats.org/drawingml/2006/picture">
                <pic:pic>
                  <pic:nvPicPr>
                    <pic:cNvPr id="16" name="image-4485400380a105299fa5d76e7821f60c2e8d5298.jpg" descr=""/>
                    <pic:cNvPicPr/>
                  </pic:nvPicPr>
                  <pic:blipFill>
                    <a:blip r:embed="rId20" cstate="print"/>
                    <a:srcRect b="0" l="0" r="0" t="0"/>
                    <a:stretch>
                      <a:fillRect/>
                    </a:stretch>
                  </pic:blipFill>
                  <pic:spPr>
                    <a:xfrm>
                      <a:off x="0" y="0"/>
                      <a:ext cx="5486400" cy="3382682"/>
                    </a:xfrm>
                    <a:prstGeom prst="rect"/>
                  </pic:spPr>
                </pic:pic>
              </a:graphicData>
            </a:graphic>
          </wp:inline>
        </w:drawing>
      </w:r>
    </w:p>
    <w:p>
      <w:pPr>
        <w:spacing w:lineRule="auto"/>
      </w:pPr>
      <w:r>
        <w:rPr>
          <w:rFonts w:eastAsia="Georgia" w:cs="Georgia" w:ascii="Georgia" w:hAnsi="Georgia"/>
        </w:rPr>
        <w:t xml:space="preserve">Figure 15 - Résultat de la simulation. Chaque position du vaisseau est séparée de la précédente par une durée d'une heure. Le vaisseau est représenté par un trait qui précise l'orientation du plan de la voile</w:t>
      </w:r>
    </w:p>
    <w:p>
      <w:pPr>
        <w:spacing w:after="220" w:lineRule="auto"/>
      </w:pPr>
      <w:r>
        <w:rPr>
          <w:rFonts w:eastAsia="Georgia" w:cs="Georgia" w:ascii="Georgia" w:hAnsi="Georgia"/>
        </w:rPr>
        <w:t xml:space="preserve">Q50. Expliquer physiquement la raison pour laquelle il faut que le plan de la voile soit approximativement parallèle au plan </w:t>
      </w:r>
      <m:oMath>
        <m:r>
          <m:rPr>
            <m:sty m:val="i"/>
          </m:rPr>
          <m:t>x</m:t>
        </m:r>
        <m:r>
          <m:rPr>
            <m:sty m:val="i"/>
          </m:rPr>
          <m:t>O</m:t>
        </m:r>
        <m:r>
          <m:rPr>
            <m:sty m:val="i"/>
          </m:rPr>
          <m:t>z</m:t>
        </m:r>
      </m:oMath>
      <w:r>
        <w:rPr>
          <w:rFonts w:eastAsia="Georgia" w:cs="Georgia" w:ascii="Georgia" w:hAnsi="Georgia"/>
        </w:rPr>
        <w:t xml:space="preserve"> de la figure 15 lorsque le vaisseau est aux environs des points repérés par les coordonnées </w:t>
      </w:r>
      <m:oMath>
        <m:r>
          <m:rPr>
            <m:sty m:val="i"/>
          </m:rPr>
          <m:t>x</m:t>
        </m:r>
        <m:r>
          <m:rPr>
            <m:sty m:val="p"/>
          </m:rPr>
          <m:t>≃</m:t>
        </m:r>
        <m:r>
          <m:rPr>
            <m:sty m:val="p"/>
          </m:rPr>
          <m:t>0</m:t>
        </m:r>
      </m:oMath>
      <w:r>
        <w:rPr/>
        <w:t xml:space="preserve"> et </w:t>
      </w:r>
      <m:oMath>
        <m:r>
          <m:rPr>
            <m:sty m:val="i"/>
          </m:rPr>
          <m:t>y</m:t>
        </m:r>
        <m:r>
          <m:rPr>
            <m:sty m:val="p"/>
          </m:rPr>
          <m:t>&gt;</m:t>
        </m:r>
        <m:r>
          <m:rPr>
            <m:sty m:val="p"/>
          </m:rPr>
          <m:t>0</m:t>
        </m:r>
      </m:oMath>
      <w:r>
        <w:rPr/>
        <w:t xml:space="preserve">.</w:t>
      </w:r>
    </w:p>
    <w:p>
      <w:pPr>
        <w:spacing w:after="220" w:lineRule="auto"/>
      </w:pPr>
      <w:r>
        <w:rPr>
          <w:rFonts w:eastAsia="Georgia" w:cs="Georgia" w:ascii="Georgia" w:hAnsi="Georgia"/>
        </w:rPr>
        <w:t xml:space="preserve">Pour suivre l'état du vaisseau dans le champ de gravitation terrestre, il peut être intéressant de tracer, en fonction du temps, le rapport de la norme </w:t>
      </w:r>
      <m:oMath>
        <m:r>
          <m:rPr>
            <m:sty m:val="p"/>
          </m:rPr>
          <m:t>‖</m:t>
        </m:r>
        <m:acc>
          <m:accPr>
            <m:chr m:val="⃗"/>
          </m:accPr>
          <m:e>
            <m:r>
              <m:rPr>
                <m:sty m:val="i"/>
              </m:rPr>
              <m:t>v</m:t>
            </m:r>
          </m:e>
        </m:acc>
        <m:r>
          <m:rPr>
            <m:sty m:val="p"/>
          </m:rPr>
          <m:t>‖</m:t>
        </m:r>
      </m:oMath>
      <w:r>
        <w:rPr>
          <w:rFonts w:eastAsia="Georgia" w:cs="Georgia" w:ascii="Georgia" w:hAnsi="Georgia"/>
        </w:rPr>
        <w:t xml:space="preserve"> de la vitesse sur la vitesse de libération </w:t>
      </w:r>
      <m:oMath>
        <m:sSub>
          <m:sSubPr/>
          <m:e>
            <m:r>
              <m:rPr>
                <m:sty m:val="i"/>
              </m:rPr>
              <m:t>v</m:t>
            </m:r>
          </m:e>
          <m:sub>
            <m:r>
              <m:rPr>
                <m:nor/>
              </m:rPr>
              <m:t>lib </m:t>
            </m:r>
          </m:sub>
        </m:sSub>
      </m:oMath>
      <w:r>
        <w:rPr>
          <w:rFonts w:eastAsia="Georgia" w:cs="Georgia" w:ascii="Georgia" w:hAnsi="Georgia"/>
        </w:rPr>
        <w:t xml:space="preserve"> du satellite. On rappelle que la vitesse de libération </w:t>
      </w:r>
      <m:oMath>
        <m:sSub>
          <m:sSubPr/>
          <m:e>
            <m:r>
              <m:rPr>
                <m:sty m:val="i"/>
              </m:rPr>
              <m:t>v</m:t>
            </m:r>
          </m:e>
          <m:sub>
            <m:r>
              <m:rPr>
                <m:nor/>
              </m:rPr>
              <m:t>lib </m:t>
            </m:r>
          </m:sub>
        </m:sSub>
        <m:r>
          <m:rPr>
            <m:sty m:val="p"/>
          </m:rPr>
          <m:t>(</m:t>
        </m:r>
        <m:r>
          <m:rPr>
            <m:sty m:val="i"/>
          </m:rPr>
          <m:t>r</m:t>
        </m:r>
        <m:r>
          <m:rPr>
            <m:sty m:val="p"/>
          </m:rPr>
          <m:t>)</m:t>
        </m:r>
      </m:oMath>
      <w:r>
        <w:rPr>
          <w:rFonts w:eastAsia="Georgia" w:cs="Georgia" w:ascii="Georgia" w:hAnsi="Georgia"/>
        </w:rPr>
        <w:t xml:space="preserve"> associée à un astre considéré comme seul attracteur est la vitesse minimale permettant à un corps, situé à la distance </w:t>
      </w:r>
      <m:oMath>
        <m:r>
          <m:rPr>
            <m:sty m:val="i"/>
          </m:rPr>
          <m:t>r</m:t>
        </m:r>
      </m:oMath>
      <w:r>
        <w:rPr>
          <w:rFonts w:eastAsia="Georgia" w:cs="Georgia" w:ascii="Georgia" w:hAnsi="Georgia"/>
        </w:rPr>
        <w:t xml:space="preserve"> du centre de cet astre, de s'en éloigner définitivement. Le résultat est représenté figure 16.</w:t>
      </w:r>
    </w:p>
    <w:p>
      <w:pPr>
        <w:spacing w:lineRule="auto"/>
        <w:jc w:val="center"/>
      </w:pPr>
      <w:r>
        <w:rPr/>
        <w:drawing>
          <wp:inline distB="0" distL="0" distR="0" distT="0">
            <wp:extent cx="5486400" cy="3738177"/>
            <wp:effectExtent b="0" l="0" r="0" t="0"/>
            <wp:docPr id="17" name="image-ce432925b6d030ef0dd8eb3cff777d733b2d20fa.jpg"/>
            <a:graphic>
              <a:graphicData uri="http://schemas.openxmlformats.org/drawingml/2006/picture">
                <pic:pic>
                  <pic:nvPicPr>
                    <pic:cNvPr id="17" name="image-ce432925b6d030ef0dd8eb3cff777d733b2d20fa.jpg" descr=""/>
                    <pic:cNvPicPr/>
                  </pic:nvPicPr>
                  <pic:blipFill>
                    <a:blip r:embed="rId21" cstate="print"/>
                    <a:srcRect b="0" l="0" r="0" t="0"/>
                    <a:stretch>
                      <a:fillRect/>
                    </a:stretch>
                  </pic:blipFill>
                  <pic:spPr>
                    <a:xfrm>
                      <a:off x="0" y="0"/>
                      <a:ext cx="5486400" cy="3738177"/>
                    </a:xfrm>
                    <a:prstGeom prst="rect"/>
                  </pic:spPr>
                </pic:pic>
              </a:graphicData>
            </a:graphic>
          </wp:inline>
        </w:drawing>
      </w:r>
    </w:p>
    <w:p>
      <w:pPr>
        <w:spacing w:lineRule="auto"/>
      </w:pPr>
      <w:r>
        <w:rPr>
          <w:rFonts w:eastAsia="Georgia" w:cs="Georgia" w:ascii="Georgia" w:hAnsi="Georgia"/>
        </w:rPr>
        <w:t xml:space="preserve">Figure 16 - Évolution du rapport </w:t>
      </w:r>
      <m:oMath>
        <m:f>
          <m:fPr>
            <m:ctrlPr>
              <w:rPr>
                <w:rFonts w:ascii="Cambria Math" w:hAnsi="Cambria Math"/>
              </w:rPr>
            </m:ctrlPr>
          </m:fPr>
          <m:num>
            <m:r>
              <m:rPr>
                <m:sty m:val="p"/>
              </m:rPr>
              <m:t>‖</m:t>
            </m:r>
            <m:acc>
              <m:accPr>
                <m:chr m:val="⃗"/>
              </m:accPr>
              <m:e>
                <m:r>
                  <m:rPr>
                    <m:sty m:val="i"/>
                  </m:rPr>
                  <m:t>v</m:t>
                </m:r>
              </m:e>
            </m:acc>
            <m:r>
              <m:rPr>
                <m:sty m:val="p"/>
              </m:rPr>
              <m:t>‖</m:t>
            </m:r>
          </m:num>
          <m:den>
            <m:sSub>
              <m:sSubPr/>
              <m:e>
                <m:r>
                  <m:rPr>
                    <m:sty m:val="i"/>
                  </m:rPr>
                  <m:t>v</m:t>
                </m:r>
              </m:e>
              <m:sub>
                <m:r>
                  <m:rPr>
                    <m:nor/>
                  </m:rPr>
                  <m:t>lib </m:t>
                </m:r>
              </m:sub>
            </m:sSub>
          </m:den>
        </m:f>
      </m:oMath>
      <w:r>
        <w:rPr/>
        <w:t xml:space="preserve"> en fonction du temps</w:t>
      </w:r>
    </w:p>
    <w:p>
      <w:pPr>
        <w:spacing w:after="220" w:lineRule="auto"/>
      </w:pPr>
      <w:r>
        <w:rPr>
          <w:rFonts w:eastAsia="Georgia" w:cs="Georgia" w:ascii="Georgia" w:hAnsi="Georgia"/>
        </w:rPr>
        <w:t xml:space="preserve">Q51. Déduire de l'application d'un théorème énergétique l'expression de la vitesse de libération </w:t>
      </w:r>
      <m:oMath>
        <m:sSub>
          <m:sSubPr/>
          <m:e>
            <m:r>
              <m:rPr>
                <m:sty m:val="i"/>
              </m:rPr>
              <m:t>v</m:t>
            </m:r>
          </m:e>
          <m:sub>
            <m:r>
              <m:rPr>
                <m:nor/>
              </m:rPr>
              <m:t>lib </m:t>
            </m:r>
          </m:sub>
        </m:sSub>
        <m:r>
          <m:rPr>
            <m:sty m:val="p"/>
          </m:rPr>
          <m:t>(</m:t>
        </m:r>
        <m:r>
          <m:rPr>
            <m:sty m:val="i"/>
          </m:rPr>
          <m:t>r</m:t>
        </m:r>
        <m:r>
          <m:rPr>
            <m:sty m:val="p"/>
          </m:rPr>
          <m:t>)</m:t>
        </m:r>
      </m:oMath>
      <w:r>
        <w:rPr>
          <w:rFonts w:eastAsia="Georgia" w:cs="Georgia" w:ascii="Georgia" w:hAnsi="Georgia"/>
        </w:rPr>
        <w:t xml:space="preserve"> d'un corps soumis à l'attraction terrestre.</w:t>
      </w:r>
      <w:r>
        <w:rPr/>
        <w:br w:type="textWrapping"/>
      </w:r>
      <w:r>
        <w:rPr/>
        <w:t xml:space="preserve">Q52. Donner, pour une masse </w:t>
      </w:r>
      <m:oMath>
        <m:r>
          <m:rPr>
            <m:sty m:val="i"/>
          </m:rPr>
          <m:t>m</m:t>
        </m:r>
      </m:oMath>
      <w:r>
        <w:rPr>
          <w:rFonts w:eastAsia="Georgia" w:cs="Georgia" w:ascii="Georgia" w:hAnsi="Georgia"/>
        </w:rPr>
        <w:t xml:space="preserve"> évoluant sans voile solaire autour de la Terre suivant une trajectoire elliptique d'énergie </w:t>
      </w:r>
      <m:oMath>
        <m:sSub>
          <m:sSubPr/>
          <m:e>
            <m:r>
              <m:rPr>
                <m:scr m:val="script"/>
              </m:rPr>
              <m:t>E</m:t>
            </m:r>
          </m:e>
          <m:sub>
            <m:r>
              <m:rPr>
                <m:sty m:val="i"/>
              </m:rPr>
              <m:t>m</m:t>
            </m:r>
          </m:sub>
        </m:sSub>
        <m:r>
          <m:rPr>
            <m:sty m:val="p"/>
          </m:rPr>
          <m:t>=</m:t>
        </m:r>
      </m:oMath>
      <w:r>
        <w:rPr/>
        <w:t xml:space="preserve"> cte, l'expression du rapport </w:t>
      </w:r>
      <m:oMath>
        <m:f>
          <m:fPr>
            <m:ctrlPr>
              <w:rPr>
                <w:rFonts w:ascii="Cambria Math" w:hAnsi="Cambria Math"/>
              </w:rPr>
            </m:ctrlPr>
          </m:fPr>
          <m:num>
            <m:r>
              <m:rPr>
                <m:sty m:val="p"/>
              </m:rPr>
              <m:t>‖</m:t>
            </m:r>
            <m:acc>
              <m:accPr>
                <m:chr m:val="⃗"/>
              </m:accPr>
              <m:e>
                <m:r>
                  <m:rPr>
                    <m:sty m:val="i"/>
                  </m:rPr>
                  <m:t>v</m:t>
                </m:r>
              </m:e>
            </m:acc>
            <m:r>
              <m:rPr>
                <m:sty m:val="p"/>
              </m:rPr>
              <m:t>‖</m:t>
            </m:r>
          </m:num>
          <m:den>
            <m:sSub>
              <m:sSubPr/>
              <m:e>
                <m:r>
                  <m:rPr>
                    <m:sty m:val="i"/>
                  </m:rPr>
                  <m:t>v</m:t>
                </m:r>
              </m:e>
              <m:sub>
                <m:r>
                  <m:rPr>
                    <m:nor/>
                  </m:rPr>
                  <m:t>lib </m:t>
                </m:r>
              </m:sub>
            </m:sSub>
          </m:den>
        </m:f>
      </m:oMath>
      <w:r>
        <w:rPr/>
        <w:t xml:space="preserve"> en fonction de </w:t>
      </w:r>
      <m:oMath>
        <m:sSub>
          <m:sSubPr/>
          <m:e>
            <m:r>
              <m:rPr>
                <m:scr m:val="script"/>
              </m:rPr>
              <m:t>E</m:t>
            </m:r>
          </m:e>
          <m:sub>
            <m:r>
              <m:rPr>
                <m:sty m:val="i"/>
              </m:rPr>
              <m:t>m</m:t>
            </m:r>
          </m:sub>
        </m:sSub>
        <m:r>
          <m:rPr>
            <m:sty m:val="p"/>
          </m:rPr>
          <m:t>,</m:t>
        </m:r>
        <m:r>
          <m:rPr>
            <m:sty m:val="i"/>
          </m:rPr>
          <m:t>m</m:t>
        </m:r>
        <m:r>
          <m:rPr>
            <m:sty m:val="p"/>
          </m:rPr>
          <m:t>,</m:t>
        </m:r>
        <m:r>
          <m:rPr>
            <m:sty m:val="i"/>
          </m:rPr>
          <m:t>G</m:t>
        </m:r>
        <m:r>
          <m:rPr>
            <m:sty m:val="p"/>
          </m:rPr>
          <m:t>,</m:t>
        </m:r>
        <m:sSub>
          <m:sSubPr/>
          <m:e>
            <m:r>
              <m:rPr>
                <m:sty m:val="i"/>
              </m:rPr>
              <m:t>M</m:t>
            </m:r>
          </m:e>
          <m:sub>
            <m:r>
              <m:rPr>
                <m:sty m:val="i"/>
              </m:rPr>
              <m:t>T</m:t>
            </m:r>
          </m:sub>
        </m:sSub>
      </m:oMath>
      <w:r>
        <w:rPr/>
        <w:t xml:space="preserve"> et de </w:t>
      </w:r>
      <m:oMath>
        <m:r>
          <m:rPr>
            <m:sty m:val="i"/>
          </m:rPr>
          <m:t>r</m:t>
        </m:r>
      </m:oMath>
      <w:r>
        <w:rPr>
          <w:rFonts w:eastAsia="Georgia" w:cs="Georgia" w:ascii="Georgia" w:hAnsi="Georgia"/>
        </w:rPr>
        <w:t xml:space="preserve">. Expliquer les oscillations de la courbe de la figure 16. Expliquer pourquoi l'amplitude des premières oscillations augmente au cours du temps.</w:t>
      </w:r>
    </w:p>
    <w:p>
      <w:pPr>
        <w:spacing w:line="271" w:before="330" w:lineRule="auto"/>
      </w:pPr>
      <w:r>
        <w:rPr>
          <w:rFonts w:eastAsia="Georgia" w:cs="Georgia" w:ascii="Georgia" w:hAnsi="Georgia"/>
          <w:b/>
          <w:sz w:val="42"/>
        </w:rPr>
        <w:t xml:space="preserve">Annexe - Aide relative à l'utilisation du module numpy</w:t>
      </w:r>
    </w:p>
    <w:p>
      <w:pPr>
        <w:numPr>
          <w:ilvl w:val="0"/>
          <w:numId w:val="6"/>
        </w:numPr>
        <w:spacing w:lineRule="auto"/>
      </w:pPr>
      <w:r>
        <w:rPr>
          <w:rFonts w:eastAsia="Georgia" w:cs="Georgia" w:ascii="Georgia" w:hAnsi="Georgia"/>
        </w:rPr>
        <w:t xml:space="preserve">np. array(u) crée un tableau numpy (N-dimensional array) contenant les éléments de la liste u.</w:t>
      </w:r>
    </w:p>
    <w:p>
      <w:pPr>
        <w:spacing w:after="220" w:lineRule="auto"/>
      </w:pPr>
      <w:r>
        <w:rPr>
          <w:rFonts w:eastAsia="Georgia" w:cs="Georgia" w:ascii="Georgia" w:hAnsi="Georgia"/>
        </w:rPr>
        <w:t xml:space="preserve">La taille et le type des éléments de ce tableau sont déduits du contenu de u :</w:t>
      </w:r>
    </w:p>
    <w:p>
      <w:pPr>
        <w:pStyle w:val="SourceCode"/>
        <w:shd w:val="clear" w:fill="F8F8FA"/>
        <w:spacing w:lineRule="auto"/>
      </w:pPr>
      <w:r>
        <w:rPr>
          <w:rStyle w:val="VerbatimChar"/>
          <w:rFonts w:eastAsia="Consolas" w:cs="Consolas" w:ascii="Consolas" w:hAnsi="Consolas"/>
        </w:rPr>
        <w:t xml:space="preserve">&gt;&gt;&gt; u = [1, 2, 3]</w:t>
        <w:br/>
        <w:t xml:space="preserve">&gt;&gt;&gt; np.array(u)</w:t>
        <w:br/>
        <w:t xml:space="preserve">array([1, 2, 3])</w:t>
        <w:br/>
        <w:t xml:space="preserve"/>
      </w:r>
    </w:p>
    <w:p>
      <w:pPr>
        <w:numPr>
          <w:ilvl w:val="0"/>
          <w:numId w:val="7"/>
        </w:numPr>
        <w:spacing w:lineRule="auto"/>
      </w:pPr>
      <w:r>
        <w:rPr/>
        <w:t xml:space="preserve">np.arange ( </w:t>
      </w:r>
      <m:oMath>
        <m:r>
          <m:rPr>
            <m:sty m:val="p"/>
          </m:rPr>
          <m:t>a</m:t>
        </m:r>
        <m:r>
          <m:rPr>
            <m:sty m:val="p"/>
          </m:rPr>
          <m:t>,</m:t>
        </m:r>
        <m:r>
          <m:rPr>
            <m:sty m:val="p"/>
          </m:rPr>
          <m:t>b</m:t>
        </m:r>
        <m:r>
          <m:rPr>
            <m:sty m:val="p"/>
          </m:rPr>
          <m:t>,</m:t>
        </m:r>
        <m:r>
          <m:rPr>
            <m:sty m:val="p"/>
          </m:rPr>
          <m:t>p</m:t>
        </m:r>
      </m:oMath>
      <w:r>
        <w:rPr>
          <w:rFonts w:eastAsia="Georgia" w:cs="Georgia" w:ascii="Georgia" w:hAnsi="Georgia"/>
        </w:rPr>
        <w:t xml:space="preserve"> ) crée un tableau numpy de flottants contenant les valeurs comprises entre </w:t>
      </w:r>
      <m:oMath>
        <m:r>
          <m:rPr>
            <m:sty m:val="i"/>
          </m:rPr>
          <m:t>a</m:t>
        </m:r>
      </m:oMath>
      <w:r>
        <w:rPr/>
        <w:t xml:space="preserve"> (inclus) et </w:t>
      </w:r>
      <m:oMath>
        <m:r>
          <m:rPr>
            <m:sty m:val="i"/>
          </m:rPr>
          <m:t>b</m:t>
        </m:r>
      </m:oMath>
      <w:r>
        <w:rPr>
          <w:rFonts w:eastAsia="Georgia" w:cs="Georgia" w:ascii="Georgia" w:hAnsi="Georgia"/>
        </w:rPr>
        <w:t xml:space="preserve"> (exclu), régulièrement espacées du pas </w:t>
      </w:r>
      <m:oMath>
        <m:r>
          <m:rPr>
            <m:sty m:val="i"/>
          </m:rPr>
          <m:t>p</m:t>
        </m:r>
      </m:oMath>
      <w:r>
        <w:rPr/>
        <w:t xml:space="preserve"> :</w:t>
      </w:r>
    </w:p>
    <w:p>
      <w:pPr>
        <w:pStyle w:val="SourceCode"/>
        <w:shd w:val="clear" w:fill="F8F8FA"/>
        <w:spacing w:lineRule="auto"/>
      </w:pPr>
      <w:r>
        <w:rPr>
          <w:rStyle w:val="VerbatimChar"/>
          <w:rFonts w:eastAsia="Consolas" w:cs="Consolas" w:ascii="Consolas" w:hAnsi="Consolas"/>
        </w:rPr>
        <w:t xml:space="preserve">&gt;&gt;&gt; np.arange(0.5, 1.6, 0.1)</w:t>
        <w:br/>
        <w:t xml:space="preserve">array([0.5, 0.6, 0.7, 0.8, 0.9, 1., 1.1, 1.2, 1.3, 1.4, 1.5])</w:t>
        <w:br/>
        <w:t xml:space="preserve"/>
      </w:r>
    </w:p>
    <w:p>
      <w:pPr>
        <w:numPr>
          <w:ilvl w:val="0"/>
          <w:numId w:val="8"/>
        </w:numPr>
        <w:spacing w:lineRule="auto"/>
      </w:pPr>
      <w:r>
        <w:rPr/>
        <w:t xml:space="preserve">np. linspace ( </w:t>
      </w:r>
      <m:oMath>
        <m:r>
          <m:rPr>
            <m:sty m:val="p"/>
          </m:rPr>
          <m:t>a</m:t>
        </m:r>
        <m:r>
          <m:rPr>
            <m:sty m:val="p"/>
          </m:rPr>
          <m:t>,</m:t>
        </m:r>
        <m:r>
          <m:rPr>
            <m:sty m:val="p"/>
          </m:rPr>
          <m:t>b</m:t>
        </m:r>
        <m:r>
          <m:rPr>
            <m:sty m:val="p"/>
          </m:rPr>
          <m:t>,</m:t>
        </m:r>
        <m:r>
          <m:rPr>
            <m:sty m:val="p"/>
          </m:rPr>
          <m:t>n</m:t>
        </m:r>
      </m:oMath>
      <w:r>
        <w:rPr>
          <w:rFonts w:eastAsia="Georgia" w:cs="Georgia" w:ascii="Georgia" w:hAnsi="Georgia"/>
        </w:rPr>
        <w:t xml:space="preserve"> ) crée un tableau numpy de flottants contenant </w:t>
      </w:r>
      <m:oMath>
        <m:r>
          <m:rPr>
            <m:sty m:val="i"/>
          </m:rPr>
          <m:t>n</m:t>
        </m:r>
      </m:oMath>
      <w:r>
        <w:rPr>
          <w:rFonts w:eastAsia="Georgia" w:cs="Georgia" w:ascii="Georgia" w:hAnsi="Georgia"/>
        </w:rPr>
        <w:t xml:space="preserve"> valeurs régulièrement espacées et comprises entre </w:t>
      </w:r>
      <m:oMath>
        <m:r>
          <m:rPr>
            <m:sty m:val="i"/>
          </m:rPr>
          <m:t>a</m:t>
        </m:r>
      </m:oMath>
      <w:r>
        <w:rPr/>
        <w:t xml:space="preserve"> (inclus) et </w:t>
      </w:r>
      <m:oMath>
        <m:r>
          <m:rPr>
            <m:sty m:val="i"/>
          </m:rPr>
          <m:t>b</m:t>
        </m:r>
      </m:oMath>
      <w:r>
        <w:rPr/>
        <w:t xml:space="preserve"> (inclus) :</w:t>
      </w:r>
    </w:p>
    <w:p>
      <w:pPr>
        <w:pStyle w:val="SourceCode"/>
        <w:shd w:val="clear" w:fill="F8F8FA"/>
        <w:spacing w:lineRule="auto"/>
      </w:pPr>
      <w:r>
        <w:rPr>
          <w:rStyle w:val="VerbatimChar"/>
          <w:rFonts w:eastAsia="Consolas" w:cs="Consolas" w:ascii="Consolas" w:hAnsi="Consolas"/>
        </w:rPr>
        <w:t xml:space="preserve">&gt;&gt;&gt; np.linspace(0.5, 1.5, 11)</w:t>
        <w:br/>
        <w:t xml:space="preserve">array([0.5, 0.6, 0.7, 0.8, 0.9, 1., 1.1, 1.2, 1.3, 1.4, 1.5])</w:t>
        <w:br/>
        <w:t xml:space="preserve"/>
      </w:r>
    </w:p>
    <w:p>
      <w:pPr>
        <w:numPr>
          <w:ilvl w:val="0"/>
          <w:numId w:val="9"/>
        </w:numPr>
        <w:spacing w:lineRule="auto"/>
      </w:pPr>
      <w:r>
        <w:rPr>
          <w:rFonts w:eastAsia="Georgia" w:cs="Georgia" w:ascii="Georgia" w:hAnsi="Georgia"/>
        </w:rPr>
        <w:t xml:space="preserve">np.sqrt(x) calcule la racine carrée du nombre </w:t>
      </w:r>
      <m:oMath>
        <m:r>
          <m:rPr>
            <m:sty m:val="i"/>
          </m:rPr>
          <m:t>x</m:t>
        </m:r>
      </m:oMath>
      <w:r>
        <w:rPr/>
        <w:t xml:space="preserve">;</w:t>
      </w:r>
    </w:p>
    <w:p>
      <w:pPr>
        <w:numPr>
          <w:ilvl w:val="0"/>
          <w:numId w:val="9"/>
        </w:numPr>
        <w:spacing w:lineRule="auto"/>
      </w:pPr>
      <w:r>
        <w:rPr/>
        <w:t xml:space="preserve">np. cos(x) et np. sin(x) renvoient le cosinus et le sinus de l'angle </w:t>
      </w:r>
      <m:oMath>
        <m:r>
          <m:rPr>
            <m:sty m:val="i"/>
          </m:rPr>
          <m:t>x</m:t>
        </m:r>
      </m:oMath>
      <w:r>
        <w:rPr>
          <w:rFonts w:eastAsia="Georgia" w:cs="Georgia" w:ascii="Georgia" w:hAnsi="Georgia"/>
        </w:rPr>
        <w:t xml:space="preserve"> exprimé en radians;</w:t>
      </w:r>
      <w:r>
        <w:rPr/>
        <w:br w:type="textWrapping"/>
      </w:r>
      <m:oMath>
        <m:r>
          <m:rPr>
            <m:sty m:val="p"/>
          </m:rPr>
          <m:t>−</m:t>
        </m:r>
        <m:r>
          <m:rPr>
            <m:sty m:val="i"/>
          </m:rPr>
          <m:t>n</m:t>
        </m:r>
        <m:r>
          <m:rPr>
            <m:sty m:val="i"/>
          </m:rPr>
          <m:t>p</m:t>
        </m:r>
        <m:r>
          <m:rPr>
            <m:sty m:val="p"/>
          </m:rPr>
          <m:t>⋅</m:t>
        </m:r>
        <m:r>
          <m:rPr>
            <m:sty m:val="p"/>
          </m:rPr>
          <m:t>arccos</m:t>
        </m:r>
        <m:r>
          <m:rPr>
            <m:sty m:val="p"/>
          </m:rPr>
          <m:t>⁡</m:t>
        </m:r>
        <m:r>
          <m:rPr>
            <m:sty m:val="p"/>
          </m:rPr>
          <m:t>(</m:t>
        </m:r>
        <m:r>
          <m:rPr>
            <m:sty m:val="i"/>
          </m:rPr>
          <m:t>x</m:t>
        </m:r>
        <m:r>
          <m:rPr>
            <m:sty m:val="p"/>
          </m:rPr>
          <m:t>)</m:t>
        </m:r>
      </m:oMath>
      <w:r>
        <w:rPr/>
        <w:t xml:space="preserve"> et </w:t>
      </w:r>
      <m:oMath>
        <m:r>
          <m:rPr>
            <m:sty m:val="i"/>
          </m:rPr>
          <m:t>n</m:t>
        </m:r>
        <m:r>
          <m:rPr>
            <m:sty m:val="i"/>
          </m:rPr>
          <m:t>p</m:t>
        </m:r>
        <m:r>
          <m:rPr>
            <m:sty m:val="p"/>
          </m:rPr>
          <m:t>⋅</m:t>
        </m:r>
        <m:r>
          <m:rPr>
            <m:sty m:val="p"/>
          </m:rPr>
          <m:t>arcsin</m:t>
        </m:r>
        <m:r>
          <m:rPr>
            <m:sty m:val="p"/>
          </m:rPr>
          <m:t>⁡</m:t>
        </m:r>
        <m:r>
          <m:rPr>
            <m:sty m:val="p"/>
          </m:rPr>
          <m:t>(</m:t>
        </m:r>
        <m:r>
          <m:rPr>
            <m:sty m:val="i"/>
          </m:rPr>
          <m:t>x</m:t>
        </m:r>
        <m:r>
          <m:rPr>
            <m:sty m:val="p"/>
          </m:rPr>
          <m:t>)</m:t>
        </m:r>
      </m:oMath>
      <w:r>
        <w:rPr>
          <w:rFonts w:eastAsia="Georgia" w:cs="Georgia" w:ascii="Georgia" w:hAnsi="Georgia"/>
        </w:rPr>
        <w:t xml:space="preserve"> renvoient l'arc cosinus et l'arc sinus du réel </w:t>
      </w:r>
      <m:oMath>
        <m:r>
          <m:rPr>
            <m:sty m:val="i"/>
          </m:rPr>
          <m:t>x</m:t>
        </m:r>
      </m:oMath>
      <w:r>
        <w:rPr/>
        <w:t xml:space="preserve"> compris entre -1 et 1 ;</w:t>
      </w:r>
    </w:p>
    <w:p>
      <w:pPr>
        <w:numPr>
          <w:ilvl w:val="0"/>
          <w:numId w:val="9"/>
        </w:numPr>
        <w:spacing w:lineRule="auto"/>
      </w:pPr>
      <w:r>
        <w:rPr>
          <w:rFonts w:eastAsia="Georgia" w:cs="Georgia" w:ascii="Georgia" w:hAnsi="Georgia"/>
        </w:rPr>
        <w:t xml:space="preserve">Les opérations élémentaires ( </w:t>
      </w:r>
      <m:oMath>
        <m:r>
          <m:rPr>
            <m:sty m:val="p"/>
          </m:rPr>
          <m:t>∗</m:t>
        </m:r>
        <m:r>
          <m:rPr>
            <m:sty m:val="p"/>
          </m:rPr>
          <m:t>,</m:t>
        </m:r>
        <m:r>
          <m:rPr>
            <m:sty m:val="p"/>
          </m:rPr>
          <m:t>+</m:t>
        </m:r>
        <m:r>
          <m:rPr>
            <m:sty m:val="p"/>
          </m:rPr>
          <m:t>,</m:t>
        </m:r>
        <m:r>
          <m:rPr>
            <m:sty m:val="p"/>
          </m:rPr>
          <m:t>/</m:t>
        </m:r>
        <m:r>
          <m:rPr>
            <m:sty m:val="p"/>
          </m:rPr>
          <m:t>,</m:t>
        </m:r>
        <m:r>
          <m:rPr>
            <m:sty m:val="p"/>
          </m:rPr>
          <m:t>−</m:t>
        </m:r>
        <m:r>
          <m:rPr>
            <m:sty m:val="p"/>
          </m:rPr>
          <m:t>,</m:t>
        </m:r>
        <m:r>
          <m:rPr>
            <m:sty m:val="p"/>
          </m:rPr>
          <m:t>%</m:t>
        </m:r>
      </m:oMath>
      <w:r>
        <w:rPr>
          <w:rFonts w:eastAsia="Georgia" w:cs="Georgia" w:ascii="Georgia" w:hAnsi="Georgia"/>
        </w:rPr>
        <w:t xml:space="preserve">, etc) et les fonctions de calcul du module numpy, telles que cos ou sqrt par exemple, peuvent s'appliquer sur des tableaux numpy. Le résultat renvoyé est un tableau de même dimension que le tableau utilisé :</w:t>
      </w:r>
    </w:p>
    <w:p>
      <w:pPr>
        <w:pStyle w:val="SourceCode"/>
        <w:shd w:val="clear" w:fill="F8F8FA"/>
        <w:spacing w:lineRule="auto"/>
      </w:pPr>
      <w:r>
        <w:rPr>
          <w:rStyle w:val="VerbatimChar"/>
          <w:rFonts w:eastAsia="Consolas" w:cs="Consolas" w:ascii="Consolas" w:hAnsi="Consolas"/>
        </w:rPr>
        <w:t xml:space="preserve">&gt;&gt;&gt; 100+2*np.array([18,6,40])</w:t>
        <w:br/>
        <w:t xml:space="preserve">array([136, 112, 180])</w:t>
        <w:br/>
        <w:t xml:space="preserve">&gt;&gt;&gt; np.cos(np.array([0,np.pi/2,np.pi]))</w:t>
        <w:br/>
        <w:t xml:space="preserve">array([ 1.000000e+00, 6.123234e-17, -1.000000e+00])</w:t>
        <w:br/>
        <w:t xml:space="preserve"/>
      </w:r>
    </w:p>
    <w:p>
      <w:pPr>
        <w:numPr>
          <w:ilvl w:val="0"/>
          <w:numId w:val="10"/>
        </w:numPr>
        <w:spacing w:lineRule="auto"/>
      </w:pPr>
      <w:r>
        <w:rPr>
          <w:rFonts w:eastAsia="Georgia" w:cs="Georgia" w:ascii="Georgia" w:hAnsi="Georgia"/>
        </w:rPr>
        <w:t xml:space="preserve">II est possible de manipuler membre à membre plusieurs tableaux numpy de même dimension :</w:t>
      </w:r>
    </w:p>
    <w:p>
      <w:pPr>
        <w:pStyle w:val="SourceCode"/>
        <w:shd w:val="clear" w:fill="F8F8FA"/>
        <w:spacing w:lineRule="auto"/>
      </w:pPr>
      <w:r>
        <w:rPr>
          <w:rStyle w:val="VerbatimChar"/>
          <w:rFonts w:eastAsia="Consolas" w:cs="Consolas" w:ascii="Consolas" w:hAnsi="Consolas"/>
        </w:rPr>
        <w:t xml:space="preserve">&gt;&gt;&gt; np.array([1,2,3])+np.array([10,20,30])</w:t>
        <w:br/>
        <w:t xml:space="preserve">array([11, 22, 33])</w:t>
        <w:br/>
        <w:t xml:space="preserve"/>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a38a9ca3e9b51ec86e5b22a348839df3f5d4bd6.jpg" TargetMode="Internal"/><Relationship Id="rId6" Type="http://schemas.openxmlformats.org/officeDocument/2006/relationships/image" Target="media/image-17109146b865c6668465a7249074d03643c1c9d6.jpg" TargetMode="Internal"/><Relationship Id="rId7" Type="http://schemas.openxmlformats.org/officeDocument/2006/relationships/image" Target="media/image-ad321f66769eba9281221d6cce1a9ec62a15e7e1.jpg" TargetMode="Internal"/><Relationship Id="rId8" Type="http://schemas.openxmlformats.org/officeDocument/2006/relationships/image" Target="media/image-e520aaf0db5e8c8f1ab404bf054c99aab480d292.jpg" TargetMode="Internal"/><Relationship Id="rId9" Type="http://schemas.openxmlformats.org/officeDocument/2006/relationships/image" Target="media/image-162355cff863884caaabf535f0469ce83c8695e2.jpg" TargetMode="Internal"/><Relationship Id="rId10" Type="http://schemas.openxmlformats.org/officeDocument/2006/relationships/image" Target="media/image-e17d4a17070e3f98cc1a2ec386b5af45c9b2eee7.jpg" TargetMode="Internal"/><Relationship Id="rId11" Type="http://schemas.openxmlformats.org/officeDocument/2006/relationships/image" Target="media/image-21ab310caf4e25ba85392d75ded10e8d6d91de5f.jpg" TargetMode="Internal"/><Relationship Id="rId12" Type="http://schemas.openxmlformats.org/officeDocument/2006/relationships/image" Target="media/image-7bbbd6b9deac692c2492f5ab6c6d6a7aa061f402.jpg" TargetMode="Internal"/><Relationship Id="rId13" Type="http://schemas.openxmlformats.org/officeDocument/2006/relationships/image" Target="media/image-b02c245ddb0cc91a35eabba398224ccf0b5d5f6d.jpg" TargetMode="Internal"/><Relationship Id="rId14" Type="http://schemas.openxmlformats.org/officeDocument/2006/relationships/image" Target="media/image-5490550e9cf19f1577ee241000dba3ad9cf85cc8.jpg" TargetMode="Internal"/><Relationship Id="rId15" Type="http://schemas.openxmlformats.org/officeDocument/2006/relationships/image" Target="media/image-b0389c20bd24051d0e7aaf621731b6b8f6257ad1.jpg" TargetMode="Internal"/><Relationship Id="rId16" Type="http://schemas.openxmlformats.org/officeDocument/2006/relationships/image" Target="media/image-fcf5955cf604c46d6e2c8ea1a618b86f0fcf0d20.jpg" TargetMode="Internal"/><Relationship Id="rId17" Type="http://schemas.openxmlformats.org/officeDocument/2006/relationships/image" Target="media/image-f314f98b0e17bd48fb935a0608f1d03b61fd4f50.jpg" TargetMode="Internal"/><Relationship Id="rId18" Type="http://schemas.openxmlformats.org/officeDocument/2006/relationships/image" Target="media/image-3b4af86d91e69f1ec8d3c9951182e651eae227e2.jpg" TargetMode="Internal"/><Relationship Id="rId19" Type="http://schemas.openxmlformats.org/officeDocument/2006/relationships/image" Target="media/image-073a94baf4261b677a74148f51f9cae9e363b632.jpg" TargetMode="Internal"/><Relationship Id="rId20" Type="http://schemas.openxmlformats.org/officeDocument/2006/relationships/image" Target="media/image-4485400380a105299fa5d76e7821f60c2e8d5298.jpg" TargetMode="Internal"/><Relationship Id="rId21" Type="http://schemas.openxmlformats.org/officeDocument/2006/relationships/image" Target="media/image-ce432925b6d030ef0dd8eb3cff777d733b2d20f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2025-09-04T21:03:17.089Z</dcterms:created>
  <dcterms:modified xsi:type="dcterms:W3CDTF">2025-09-04T21:03:17.089Z</dcterms:modified>
</cp:coreProperties>
</file>