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de faire établir le résultat suivant d'approximation polynomiale.</w:t>
      </w:r>
      <w:r>
        <w:rPr/>
        <w:br w:type="textWrapping"/>
      </w:r>
      <w:r>
        <w:rPr/>
        <w:t xml:space="preserve">Une fonction </w:t>
      </w:r>
      <m:oMath>
        <m:r>
          <m:rPr>
            <m:sty m:val="i"/>
          </m:rPr>
          <m:t>f</m:t>
        </m:r>
      </m:oMath>
      <w:r>
        <w:rPr/>
        <w:t xml:space="preserve"> continue sur le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y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si et seulement si 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fonctions polynomiales, où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de degré </w:t>
      </w:r>
      <m:oMath>
        <m:r>
          <m:rPr>
            <m:sty m:val="i"/>
          </m:rPr>
          <m:t>n</m:t>
        </m:r>
      </m:oMath>
      <w:r>
        <w:rPr/>
        <w:t xml:space="preserve">, telle que sup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tende vers 0 pour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plus vite que n'im-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porte quelle puissance de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L'approche proposée consiste à se ramener à des résultats connus sur l'approximation des fonctions périodiques par leurs séries de Fourier, au moyen des polynômes de Tchebychev, dont on étudiera les principales propriétés dans la partie I.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II établit certaines inégalités dues à Markov et à Bernstein, permettant de majorer la norme infinie de la dérivée d'une fonction polynomiale sur un segment à l'aide de la norme infinie de la fonction polynomiale sur le même segment.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III établit le résultat annoncé concernant l'approximation à l'aide, en particulier, des inégalités de Markov et de Bernstein.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qu'une fonction polynomiale non nulle,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est une fonction définie sur un intervalle de </w:t>
      </w:r>
      <m:oMath>
        <m:r>
          <m:rPr>
            <m:scr m:val="double-struck"/>
          </m:rPr>
          <m:t>R</m:t>
        </m:r>
      </m:oMath>
      <w:r>
        <w:rPr/>
        <w:t xml:space="preserve">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des nombres réels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 nombre réel non nul, nommé «coefficient dominant de </w:t>
      </w:r>
      <m:oMath>
        <m:r>
          <m:rPr>
            <m:sty m:val="i"/>
          </m:rPr>
          <m:t>f</m:t>
        </m:r>
        <m:r>
          <m:rPr>
            <m:sty m:val="p"/>
          </m:rPr>
          <m:t>»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Polynômes de Tchebychev</w:t>
      </w:r>
    </w:p>
    <w:p>
      <w:pPr>
        <w:spacing w:after="220" w:lineRule="auto"/>
      </w:pPr>
      <w:r>
        <w:rPr/>
        <w:t xml:space="preserve">I.A -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arccos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I.A.1)</w:t>
      </w:r>
      <w:r>
        <w:rPr/>
        <w:br w:type="textWrapping"/>
      </w:r>
      <w:r>
        <w:rPr/>
        <w:t xml:space="preserve">a) Montrer que les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définies sur un même domaine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à préciser.</w:t>
      </w:r>
      <w:r>
        <w:rPr/>
        <w:br w:type="textWrapping"/>
      </w:r>
      <w:r>
        <w:rPr/>
        <w:t xml:space="preserve">b) Calculer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c) Calculer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Préciser les propriétés de parité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I.A.2) Calculer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I.A.3) Déduire de ce qui précède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se prolonge à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en une fonction polynomiale unique, dont on précisera le degré ainsi que le coefficient dominant.</w:t>
      </w:r>
      <w:r>
        <w:rPr/>
        <w:br w:type="textWrapping"/>
      </w:r>
      <w:r>
        <w:rPr/>
        <w:t xml:space="preserve">Dans la suite, on notera toujours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prolongée.</w:t>
      </w:r>
      <w:r>
        <w:rPr/>
        <w:br w:type="textWrapping"/>
      </w:r>
      <w:r>
        <w:rPr>
          <w:rFonts w:eastAsia="Georgia" w:cs="Georgia" w:ascii="Georgia" w:hAnsi="Georgia"/>
        </w:rPr>
        <w:t xml:space="preserve">I.A.4) Écrire une fonction tchebychev qui prend en argument un nombre entier </w:t>
      </w:r>
      <m:oMath>
        <m:r>
          <m:rPr>
            <m:sty m:val="i"/>
          </m:rPr>
          <m:t>n</m:t>
        </m:r>
      </m:oMath>
      <w:r>
        <w:rPr/>
        <w:t xml:space="preserve"> et qui renvoie l'affichage de l'expression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utilisera le langage de programmation associé au logiciel de calcul formel usuellement utilisé.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de ce problème, on posera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notera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polynomiale vérifiant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I.A.5) Déterminer deux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I.B -</w:t>
      </w:r>
      <w:r>
        <w:rPr/>
        <w:br w:type="textWrapping"/>
      </w:r>
      <w:r>
        <w:rPr/>
        <w:t xml:space="preserve">I.B.1)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b)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donner une expression simple de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On justifiera soigneusement le calcul.</w:t>
      </w:r>
      <w:r>
        <w:rPr/>
        <w:br w:type="textWrapping"/>
      </w:r>
      <w:r>
        <w:rPr/>
        <w:t xml:space="preserve">I.B.2)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arccos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∼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rad>
      </m:oMath>
      <w:r>
        <w:rPr/>
        <w:t xml:space="preserve"> quand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le calcul de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de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I.B.3)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on a la relation suivante: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I.C - On note </w:t>
      </w:r>
      <m:oMath>
        <m:r>
          <m:rPr>
            <m:sty m:val="i"/>
          </m:rPr>
          <m:t>E</m:t>
        </m:r>
      </m:oMath>
      <w:r>
        <w:rPr/>
        <w:t xml:space="preserve"> l'espace vectoriel des fonctions polynomiales sur </w:t>
      </w:r>
      <m:oMath>
        <m:r>
          <m:rPr>
            <m:scr m:val="double-struck"/>
          </m:rPr>
          <m:t>R</m:t>
        </m:r>
      </m:oMath>
      <w:r>
        <w:rPr/>
        <w:t xml:space="preserve"> et,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formé des fonctions polynomiales de degré au plus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I.C.1) Montrer que, pour tout couple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</m:oMath>
      <w:r>
        <w:rPr/>
        <w:t xml:space="preserve">, la fonction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intégrable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La question précédente montre que l'application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suivante est bien définie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E</m:t>
                    </m:r>
                    <m:r>
                      <m:rPr>
                        <m:sty m:val="p"/>
                      </m:rPr>
                      <m:t>×</m:t>
                    </m:r>
                    <m:r>
                      <m:rPr>
                        <m:sty m:val="i"/>
                      </m:rPr>
                      <m:t>E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↦</m:t>
                    </m:r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définit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Dans la suite, on suppose que l'espace </w:t>
      </w:r>
      <m:oMath>
        <m:r>
          <m:rPr>
            <m:sty m:val="i"/>
          </m:rPr>
          <m:t>E</m:t>
        </m:r>
      </m:oMath>
      <w:r>
        <w:rPr/>
        <w:t xml:space="preserve"> est muni de ce produit scalaire, que l'on note (.|.).</w:t>
      </w:r>
      <w:r>
        <w:rPr/>
        <w:br w:type="textWrapping"/>
      </w:r>
      <w:r>
        <w:rPr/>
        <w:t xml:space="preserve">I.C.3)</w:t>
      </w:r>
      <w:r>
        <w:rPr/>
        <w:br w:type="textWrapping"/>
      </w:r>
      <w:r>
        <w:rPr/>
        <w:t xml:space="preserve">a) Montrer qu'il existe une suite de fonctions polynomiales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soit de degré </w:t>
      </w:r>
      <m:oMath>
        <m:r>
          <m:rPr>
            <m:sty m:val="i"/>
          </m:rPr>
          <m:t>n</m:t>
        </m:r>
      </m:oMath>
      <w:r>
        <w:rPr/>
        <w:t xml:space="preserve"> et de coefficient dominant 1 , et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soit orthogonale à tous les éléments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qu'il existe une unique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fonctions polynomiales vérifiant les conditions suivantes :</w:t>
      </w:r>
      <w:r>
        <w:rPr/>
        <w:br w:type="textWrapping"/>
      </w:r>
      <w:r>
        <w:rPr/>
        <w:t xml:space="preserve">i)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orthogonale pour le produit scalaire </w:t>
      </w:r>
      <m:oMath>
        <m:r>
          <m:rPr>
            <m:sty m:val="p"/>
          </m:rPr>
          <m:t>(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/>
        <w:t xml:space="preserve">ii)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de degré </w:t>
      </w:r>
      <m:oMath>
        <m:r>
          <m:rPr>
            <m:sty m:val="i"/>
          </m:rPr>
          <m:t>n</m:t>
        </m:r>
      </m:oMath>
      <w:r>
        <w:rPr/>
        <w:t xml:space="preserve"> et de coefficient dominant 1 .</w:t>
      </w:r>
      <w:r>
        <w:rPr/>
        <w:br w:type="textWrapping"/>
      </w:r>
      <w:r>
        <w:rPr/>
        <w:t xml:space="preserve">I.C.4) Calculer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×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Que peut-on en déduire?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Inégalités de Bernstein et de Markov</w:t>
      </w:r>
    </w:p>
    <w:p>
      <w:pPr>
        <w:spacing w:after="220" w:lineRule="auto"/>
      </w:pPr>
      <w:r>
        <w:rPr/>
        <w:t xml:space="preserve">II.A -</w:t>
      </w:r>
      <w:r>
        <w:rPr/>
        <w:br w:type="textWrapping"/>
      </w:r>
      <w:r>
        <w:rPr>
          <w:rFonts w:eastAsia="Georgia" w:cs="Georgia" w:ascii="Georgia" w:hAnsi="Georgia"/>
        </w:rPr>
        <w:t xml:space="preserve">II.A.1) On cherche à montrer que l'inégalité </w:t>
      </w:r>
      <m:oMath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est satisfaite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Montrer que,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, on a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π</m:t>
            </m:r>
          </m:den>
        </m:f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d) Conclure.</w:t>
      </w:r>
      <w:r>
        <w:rPr/>
        <w:br w:type="textWrapping"/>
      </w:r>
      <w:r>
        <w:rPr/>
        <w:t xml:space="preserve">e) Pour quelles valeurs de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a-t-on </w:t>
      </w:r>
      <m:oMath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II.A.2)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borne supérieure est-elle atteinte? Dans l'affirmative, préciser pour quelles valeurs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II.A.3)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 la fonction polynomiale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 exactement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zéros deux à deux distincts et appartenant à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notera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le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-ième zéro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l'ordre croissant. Donner la valeur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II.A.4)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. Montrer que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/>
        <w:t xml:space="preserve">II.A.5) Soient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num>
            <m:den>
              <m:sSubSup>
                <m:sSubSup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p>
          </m:sSup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rad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Inégalité de Bernstein</w:t>
      </w:r>
    </w:p>
    <w:p>
      <w:pPr>
        <w:spacing w:after="220" w:lineRule="auto"/>
      </w:pPr>
      <w:r>
        <w:rPr/>
        <w:t xml:space="preserve">II.B.1)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on a</w:t>
      </w:r>
    </w:p>
    <w:p>
      <w:pPr>
        <w:spacing w:after="220" w:lineRule="auto"/>
      </w:pPr>
      <m:oMathPara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  <m:r>
            <m:rPr>
              <m:sty m:val="p"/>
            </m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/>
        <w:t xml:space="preserve">II.B.2)</w:t>
      </w:r>
      <w:r>
        <w:rPr/>
        <w:br w:type="textWrapping"/>
      </w:r>
      <w:r>
        <w:rPr/>
        <w:t xml:space="preserve">a) Soient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 que </w:t>
      </w:r>
      <m:oMath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(On distinguera trois cas selon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appartient à l'un des intervalles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[</m:t>
            </m:r>
          </m:e>
        </m:d>
      </m:oMath>
      <w:r>
        <w:rPr/>
        <w:t xml:space="preserve">,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ou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on a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II.B.3)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polynôme trigonométrique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qu'il existe une fonction polynomiale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de degré (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) tels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b) Soit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qu'il existe une fonction polynomiale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 que,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ait: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θ</m:t>
              </m:r>
            </m:e>
          </m:d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θ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d) Montrer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Inégalité de Markov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faire intervenir le polynôme trigonométrique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Partie III - Approximation polynomiale</w:t>
      </w:r>
    </w:p>
    <w:p>
      <w:pPr>
        <w:spacing w:after="220" w:lineRule="auto"/>
      </w:pPr>
      <w:r>
        <w:rPr/>
        <w:t xml:space="preserve">Dans toute cette partie, on note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l'espace vectoriel des fonctions continues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valeurs réelles.</w:t>
      </w:r>
      <w:r>
        <w:rPr/>
        <w:br w:type="textWrapping"/>
      </w:r>
      <w:r>
        <w:rPr/>
        <w:t xml:space="preserve">On le munit de la norme infinie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le sous-espace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l'ensemble des restrictions à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éléments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</m:oMath>
      </m:oMathPara>
    </w:p>
    <w:p>
      <w:pPr>
        <w:spacing w:after="220" w:lineRule="auto"/>
      </w:pPr>
      <w:r>
        <w:rPr/>
        <w:t xml:space="preserve">On dit qu'une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nombres réels est à décroissance rapide si 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bornée. On note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l'ensemble des suites de nombres réels à décroissance rapide.</w:t>
      </w:r>
      <w:r>
        <w:rPr/>
        <w:br w:type="textWrapping"/>
      </w:r>
      <w:r>
        <w:rPr/>
        <w:t xml:space="preserve">III.A -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une suite de </w:t>
      </w:r>
      <m:oMath>
        <m:r>
          <m:rPr>
            <m:scr m:val="script"/>
          </m:rPr>
          <m:t>S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III.A.1) Montrer que la série numérique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j</m:t>
            </m:r>
          </m:sup>
        </m:sSup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convergente.</w:t>
      </w:r>
    </w:p>
    <w:p>
      <w:pPr>
        <w:spacing w:after="220" w:lineRule="auto"/>
      </w:pPr>
      <w:r>
        <w:rPr/>
        <w:t xml:space="preserve">On pose,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j</m:t>
              </m:r>
            </m:sup>
          </m:sSup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p</m:t>
              </m:r>
            </m:sub>
          </m:sSub>
        </m:oMath>
      </m:oMathPara>
    </w:p>
    <w:p>
      <w:pPr>
        <w:spacing w:after="220" w:lineRule="auto"/>
      </w:pPr>
      <w:r>
        <w:rPr/>
        <w:t xml:space="preserve">III.A.2)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décroissance rapide.</w:t>
      </w:r>
      <w:r>
        <w:rPr/>
        <w:br w:type="textWrapping"/>
      </w:r>
      <w:r>
        <w:rPr/>
        <w:t xml:space="preserve">III.B -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une suite de </w:t>
      </w:r>
      <m:oMath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III.B.1)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série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de cette question III.B, on définit la fonction </w:t>
      </w:r>
      <m:oMath>
        <m:r>
          <m:rPr>
            <m:sty m:val="i"/>
          </m:rPr>
          <m:t>f</m:t>
        </m:r>
      </m:oMath>
      <w:r>
        <w:rPr/>
        <w:t xml:space="preserve"> sur le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III.B.2)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III.B.3)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d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décroissance rapide.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notations suivantes seront valables jusqu'à la fin du sujet.</w:t>
      </w:r>
      <w:r>
        <w:rPr/>
        <w:br w:type="textWrapping"/>
      </w:r>
      <w:r>
        <w:rPr/>
        <w:t xml:space="preserve">Pour une fonction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, on note </w:t>
      </w:r>
      <m:oMath>
        <m:acc>
          <m:accPr>
            <m:chr m:val="̃"/>
          </m:accPr>
          <m:e>
            <m:r>
              <m:rPr>
                <m:sty m:val="i"/>
              </m:rPr>
              <m:t>h</m:t>
            </m:r>
          </m:e>
        </m:acc>
      </m:oMath>
      <w:r>
        <w:rPr/>
        <w:t xml:space="preserve"> la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suivante :</w:t>
      </w:r>
    </w:p>
    <w:p>
      <w:pPr>
        <w:spacing w:after="220" w:lineRule="auto"/>
      </w:pPr>
      <m:oMathPara>
        <m:oMath>
          <m:acc>
            <m:accPr>
              <m:chr m:val="˜"/>
            </m:accPr>
            <m:e>
              <m:r>
                <m:rPr>
                  <m:sty m:val="i"/>
                </m:rPr>
                <m:t>h</m:t>
              </m:r>
            </m:e>
          </m:acc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rappelle que les coefficients de Fourier de </w:t>
      </w:r>
      <m:oMath>
        <m:acc>
          <m:accPr>
            <m:chr m:val="̃"/>
          </m:accPr>
          <m:e>
            <m:r>
              <m:rPr>
                <m:sty m:val="i"/>
              </m:rPr>
              <m:t>h</m:t>
            </m:r>
          </m:e>
        </m:acc>
      </m:oMath>
      <w:r>
        <w:rPr>
          <w:rFonts w:eastAsia="Georgia" w:cs="Georgia" w:ascii="Georgia" w:hAnsi="Georgia"/>
        </w:rPr>
        <w:t xml:space="preserve"> sont donnés par les formules suivantes,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rPr>
                        <m:sty m:val="i"/>
                      </m:rPr>
                      <m:t>h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</m:den>
                </m:f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π</m:t>
                    </m:r>
                  </m:sub>
                  <m:sup>
                    <m:r>
                      <m:rPr>
                        <m:sty m:val="i"/>
                      </m:rPr>
                      <m:t>π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acc>
                  <m:accPr>
                    <m:chr m:val="̃"/>
                  </m:accPr>
                  <m:e>
                    <m:r>
                      <m:rPr>
                        <m:sty m:val="i"/>
                      </m:rPr>
                      <m:t>h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rPr>
                        <m:sty m:val="i"/>
                      </m:rPr>
                      <m:t>h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π</m:t>
                    </m:r>
                  </m:den>
                </m:f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π</m:t>
                    </m:r>
                  </m:sub>
                  <m:sup>
                    <m:r>
                      <m:rPr>
                        <m:sty m:val="i"/>
                      </m:rPr>
                      <m:t>π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acc>
                  <m:accPr>
                    <m:chr m:val="̃"/>
                  </m:accPr>
                  <m:e>
                    <m:r>
                      <m:rPr>
                        <m:sty m:val="i"/>
                      </m:rPr>
                      <m:t>h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rPr>
                        <m:sty m:val="i"/>
                      </m:rPr>
                      <m:t>h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π</m:t>
                    </m:r>
                  </m:den>
                </m:f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π</m:t>
                    </m:r>
                  </m:sub>
                  <m:sup>
                    <m:r>
                      <m:rPr>
                        <m:sty m:val="i"/>
                      </m:rPr>
                      <m:t>π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acc>
                  <m:accPr>
                    <m:chr m:val="̃"/>
                  </m:accPr>
                  <m:e>
                    <m:r>
                      <m:rPr>
                        <m:sty m:val="i"/>
                      </m:rPr>
                      <m:t>h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III.C -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III.C.1)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rPr>
                        <m:sty m:val="i"/>
                      </m:rPr>
                      <m:t>f</m:t>
                    </m:r>
                  </m:e>
                </m:acc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décroissance rapide. Que vaut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acc>
          <m:accPr>
            <m:chr m:val="̃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Montrer que la série de Fourier de </w:t>
      </w:r>
      <m:oMath>
        <m:acc>
          <m:accPr>
            <m:chr m:val="̃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converge normalement vers </w:t>
      </w:r>
      <m:oMath>
        <m:acc>
          <m:accPr>
            <m:chr m:val="̃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III.C.3) Montrer qu'il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décroissance rapide telle que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Donner une expression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f</m:t>
        </m:r>
      </m:oMath>
      <w:r>
        <w:rPr/>
        <w:t xml:space="preserve"> et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III.D -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d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décroissance rapide.</w:t>
      </w:r>
      <w:r>
        <w:rPr/>
        <w:br w:type="textWrapping"/>
      </w:r>
      <w:r>
        <w:rPr/>
        <w:t xml:space="preserve">III.D.1) Montrer qu'on peut construire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fonctions polynomiales telle que :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deg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i"/>
          </m:rPr>
          <m:t>n</m:t>
        </m:r>
      </m:oMath>
    </w:p>
    <w:p>
      <w:pPr>
        <w:numPr>
          <w:ilvl w:val="0"/>
          <w:numId w:val="1"/>
        </w:numPr>
        <w:spacing w:lineRule="auto"/>
      </w:pP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p"/>
                      </m:rPr>
                      <m:t>∞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décroissance rapide.</w:t>
      </w:r>
      <w:r>
        <w:rPr/>
        <w:br w:type="textWrapping"/>
      </w:r>
      <w:r>
        <w:rPr/>
        <w:t xml:space="preserve">III.D.2) Le but de cette question est de montrer que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que,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acc>
          <m:accPr>
            <m:chr m:val="̃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acc>
          <m:accPr>
            <m:chr m:val="̃"/>
          </m:acc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rPr>
                        <m:sty m:val="i"/>
                      </m:rPr>
                      <m:t>f</m:t>
                    </m:r>
                  </m:e>
                </m:acc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des coefficients de Fourier de la fonction </w:t>
      </w:r>
      <m:oMath>
        <m:acc>
          <m:accPr>
            <m:chr m:val="̃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est à décroissance rapide.</w:t>
      </w:r>
      <w:r>
        <w:rPr/>
        <w:br w:type="textWrapping"/>
      </w:r>
      <w:r>
        <w:rPr/>
        <w:t xml:space="preserve">c) 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2025-08-29T16:04:46.144Z</dcterms:created>
  <dcterms:modified xsi:type="dcterms:W3CDTF">2025-08-29T16:04:46.144Z</dcterms:modified>
</cp:coreProperties>
</file>