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d'établir partie </w:t>
      </w:r>
      <m:oMath>
        <m:r>
          <m:rPr>
            <m:sty m:val="bi"/>
          </m:rPr>
          <m:t>V</m:t>
        </m:r>
      </m:oMath>
      <w:r>
        <w:rPr>
          <w:rFonts w:eastAsia="Georgia" w:cs="Georgia" w:ascii="Georgia" w:hAnsi="Georgia"/>
        </w:rPr>
        <w:t xml:space="preserve"> une identité relative à la fonction Gamma, due à Euler, puis d'en présenter partie VI une application à la distribution de Bolzmann dans un gaz de particules.</w:t>
      </w:r>
    </w:p>
    <w:p>
      <w:pPr>
        <w:spacing w:line="271" w:before="330" w:lineRule="auto"/>
      </w:pPr>
      <w:r>
        <w:rPr>
          <w:b/>
          <w:sz w:val="42"/>
        </w:rPr>
        <w:t xml:space="preserve">I La fonction Gamma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fonction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d'Euler,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m:oMath>
        <m:r>
          <m:rPr>
            <m:sty m:val="bi"/>
          </m:rPr>
          <m:t>I</m:t>
        </m:r>
        <m:r>
          <m:rPr>
            <m:sty m:val="bi"/>
          </m:rPr>
          <m:t>A</m:t>
        </m:r>
      </m:oMath>
      <w:r>
        <w:rPr/>
        <w:t xml:space="preserve"> - Montrer que la fonction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si, et seulement si,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B</m:t>
        </m:r>
      </m:oMath>
      <w:r>
        <w:rPr/>
        <w:t xml:space="preserve"> - Justifier que la fonction </w:t>
      </w:r>
      <m:oMath>
        <m:r>
          <m:rPr>
            <m:sty m:val="p"/>
          </m:rPr>
          <m:t>Γ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 strictement positive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I. </w:t>
      </w:r>
      <m:oMath>
        <m:r>
          <m:rPr>
            <m:sty m:val="bi"/>
          </m:rPr>
          <m:t>C</m:t>
        </m:r>
      </m:oMath>
      <w:r>
        <w:rPr/>
        <w:t xml:space="preserve"> - Exprimer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x</m:t>
        </m:r>
      </m:oMath>
      <w:r>
        <w:rPr/>
        <w:t xml:space="preserve"> et de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 </w:t>
      </w:r>
      <m:oMath>
        <m:r>
          <m:rPr>
            <m:sty m:val="bi"/>
          </m:rPr>
          <m:t>D</m:t>
        </m:r>
      </m:oMath>
      <w:r>
        <w:rPr/>
        <w:t xml:space="preserve"> - </w:t>
      </w:r>
      <m:oMath>
        <m:r>
          <m:rPr>
            <m:sty m:val="p"/>
          </m:rPr>
          <m:t xml:space="preserve"> </m:t>
        </m:r>
      </m:oMath>
      <w:r>
        <w:rPr/>
        <w:t xml:space="preserve"> Calculer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Formule de Stirling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on pose: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II. </w:t>
      </w:r>
      <m:oMath>
        <m:r>
          <m:rPr>
            <m:sty m:val="bi"/>
          </m:rPr>
          <m:t>A</m:t>
        </m:r>
      </m:oMath>
      <w:r>
        <w:rPr>
          <w:rFonts w:eastAsia="Georgia" w:cs="Georgia" w:ascii="Georgia" w:hAnsi="Georgia"/>
        </w:rPr>
        <w:t xml:space="preserve"> - À l'aide de deux intégrations par parties,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II.B -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on note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qu'il existe un nombre réel </w:t>
      </w:r>
      <m:oMath>
        <m:r>
          <m:rPr>
            <m:sty m:val="i"/>
          </m:rPr>
          <m:t>a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En utilisant encore une intégration par parties, montrer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w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12</m:t>
                  </m:r>
                </m:den>
              </m:f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k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6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II.D - En déduire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12</m:t>
                  </m:r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12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puis que :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Dans la suite on admettra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 et on pourra utiliser la formule de Stirling :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L'identité d'Euler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nous allons établir l'identité d'Euler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suite de fonctions définies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num>
                              <m:den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on définit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t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n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III. </w:t>
      </w:r>
      <m:oMath>
        <m:r>
          <m:rPr>
            <m:sty m:val="bi"/>
          </m:rPr>
          <m:t>A</m:t>
        </m:r>
      </m:oMath>
      <w:r>
        <w:rPr/>
        <w:t xml:space="preserve"> - Montrer que pour tout entier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continue et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B</m:t>
        </m:r>
      </m:oMath>
      <w:r>
        <w:rPr/>
        <w:t xml:space="preserve"> - </w:t>
      </w:r>
      <m:oMath>
        <m:r>
          <m:rPr>
            <m:sty m:val="p"/>
          </m:rPr>
          <m:t xml:space="preserve"> </m:t>
        </m:r>
      </m:oMath>
      <w:r>
        <w:rPr/>
        <w:t xml:space="preserve"> Montrer que,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III. </w:t>
      </w:r>
      <m:oMath>
        <m:r>
          <m:rPr>
            <m:sty m:val="i"/>
          </m:rPr>
          <m:t>C</m:t>
        </m:r>
      </m:oMath>
      <w:r>
        <w:rPr/>
        <w:t xml:space="preserve"> - Montrer que, pour tout entier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III. </w:t>
      </w:r>
      <m:oMath>
        <m:r>
          <m:rPr>
            <m:sty m:val="bi"/>
          </m:rPr>
          <m:t>D</m:t>
        </m:r>
        <m:r>
          <m:rPr>
            <m:nor/>
          </m:rPr>
          <m:t xml:space="preserve"> </m:t>
        </m:r>
        <m:r>
          <m:rPr>
            <m:sty m:val="p"/>
          </m:rPr>
          <m:t>−</m:t>
        </m:r>
        <m:r>
          <m:rPr>
            <m:nor/>
          </m:rPr>
          <m:t xml:space="preserve"> </m:t>
        </m:r>
        <m:r>
          <m:rPr>
            <m:sty m:val="i"/>
          </m:rPr>
          <m:t>E</m:t>
        </m:r>
        <m:r>
          <m:rPr>
            <m:sty m:val="i"/>
          </m:rPr>
          <m:t>n</m:t>
        </m:r>
        <m:r>
          <m:rPr>
            <m:nor/>
          </m:rPr>
          <m:t xml:space="preserve"> 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p"/>
          </m:rPr>
          <m:t>́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nor/>
          </m:rPr>
          <m:t xml:space="preserve"> </m:t>
        </m:r>
        <m:r>
          <m:rPr>
            <m:sty m:val="i"/>
          </m:rPr>
          <m:t>q</m:t>
        </m:r>
        <m:r>
          <m:rPr>
            <m:sty m:val="i"/>
          </m:rPr>
          <m:t>u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nor/>
          </m:rPr>
          <m:t xml:space="preserve"> </m:t>
        </m:r>
        <m:r>
          <m:rPr>
            <m:sty m:val="i"/>
          </m:rPr>
          <m:t>p</m:t>
        </m:r>
        <m:r>
          <m:rPr>
            <m:sty m:val="i"/>
          </m:rPr>
          <m:t>o</m:t>
        </m:r>
        <m:r>
          <m:rPr>
            <m:sty m:val="i"/>
          </m:rPr>
          <m:t>u</m:t>
        </m:r>
        <m:r>
          <m:rPr>
            <m:sty m:val="i"/>
          </m:rPr>
          <m:t>r</m:t>
        </m:r>
        <m:r>
          <m:rPr>
            <m:nor/>
          </m:rPr>
          <m:t xml:space="preserve"> </m:t>
        </m:r>
        <m:r>
          <m:rPr>
            <m:sty m:val="i"/>
          </m:rPr>
          <m:t>t</m:t>
        </m:r>
        <m:r>
          <m:rPr>
            <m:sty m:val="i"/>
          </m:rPr>
          <m:t>o</m:t>
        </m:r>
        <m:r>
          <m:rPr>
            <m:sty m:val="i"/>
          </m:rPr>
          <m:t>u</m:t>
        </m:r>
        <m:r>
          <m:rPr>
            <m:sty m:val="i"/>
          </m:rPr>
          <m:t>t</m:t>
        </m:r>
        <m:r>
          <m:rPr>
            <m:nor/>
          </m:rPr>
          <m:t xml:space="preserve"> 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nor/>
          </m:rPr>
          <m:t xml:space="preserve"> </m:t>
        </m:r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III. </w:t>
      </w:r>
      <m:oMath>
        <m:r>
          <m:rPr>
            <m:sty m:val="bi"/>
          </m:rPr>
          <m:t>E</m:t>
        </m:r>
      </m:oMath>
      <w:r>
        <w:rPr>
          <w:rFonts w:eastAsia="Georgia" w:cs="Georgia" w:ascii="Georgia" w:hAnsi="Georgia"/>
        </w:rPr>
        <w:t xml:space="preserve"> - Établir l'identité d'Euler (III.1).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Une intégrale à paramètre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suite, on définit une fonction </w:t>
      </w:r>
      <m:oMath>
        <m:r>
          <m:rPr>
            <m:sty m:val="i"/>
          </m:rPr>
          <m:t>h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:</m:t>
                </m:r>
                <m:r>
                  <m:rPr>
                    <m:scr m:val="double-struck"/>
                  </m:rPr>
                  <m:t>R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⟶</m:t>
                </m:r>
                <m:r>
                  <m:rPr>
                    <m:scr m:val="double-struck"/>
                  </m:rPr>
                  <m:t>R</m:t>
                </m:r>
              </m:e>
            </m:mr>
            <m:mr>
              <m:e/>
              <m:e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⟼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la notation </w:t>
      </w:r>
      <m:oMath>
        <m:r>
          <m:rPr>
            <m:sty m:val="p"/>
          </m:rPr>
          <m:t>[</m:t>
        </m:r>
        <m:r>
          <m:rPr>
            <m:sty m:val="i"/>
          </m:rPr>
          <m:t>u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la partie entière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IV. </w:t>
      </w:r>
      <m:oMath>
        <m:r>
          <m:rPr>
            <m:sty m:val="bi"/>
          </m:rPr>
          <m:t>A</m:t>
        </m:r>
      </m:oMath>
      <w:r>
        <w:rPr/>
        <w:t xml:space="preserve"> - Dessiner soigneusement le graphe de l'application </w:t>
      </w:r>
      <m:oMath>
        <m:r>
          <m:rPr>
            <m:sty m:val="i"/>
          </m:rPr>
          <m:t>h</m:t>
        </m:r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IV.B - Montrer que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est continue,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par morceaux et périodique de période 1.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C</m:t>
        </m:r>
      </m:oMath>
      <w:r>
        <w:rPr>
          <w:rFonts w:eastAsia="Georgia" w:cs="Georgia" w:ascii="Georgia" w:hAnsi="Georgia"/>
        </w:rPr>
        <w:t xml:space="preserve"> - À l'aide d'une intégration par parties, justifier,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la convergence de l'intégrale suivante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IV. </w:t>
      </w:r>
      <m:oMath>
        <m:r>
          <m:rPr>
            <m:sty m:val="bi"/>
          </m:rPr>
          <m:t>D</m:t>
        </m:r>
      </m:oMath>
      <w:r>
        <w:rPr/>
        <w:t xml:space="preserve"> - L'application </w:t>
      </w:r>
      <m:oMath>
        <m:r>
          <m:rPr>
            <m:sty m:val="i"/>
          </m:rPr>
          <m:t>u</m:t>
        </m:r>
        <m:r>
          <m:rPr>
            <m:sty m:val="p"/>
          </m:rPr>
          <m:t>⟼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h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u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 est-elle intégrable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?</w:t>
      </w:r>
      <w:r>
        <w:rPr/>
        <w:br w:type="textWrapping"/>
      </w:r>
      <w:r>
        <w:rPr/>
        <w:t xml:space="preserve">IV.E - 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l'application définie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reprenant l'intégration par parties de la question IV.C, démontrer que l'application </w:t>
      </w: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et que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 Une autre identité due à Euler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allons maintenant établir une autre formule importante due à Euler, valable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e>
          </m:rad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u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l'application définie à la partie IV.</w:t>
      </w:r>
      <w:r>
        <w:rPr/>
        <w:br w:type="textWrapping"/>
      </w:r>
      <w:r>
        <w:rPr/>
        <w:t xml:space="preserve">On fixe donc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!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</m:oMath>
      </m:oMathPara>
    </w:p>
    <w:p>
      <w:pPr>
        <w:spacing w:after="220" w:lineRule="auto"/>
      </w:pP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Montrer que pour tout entier naturel </w:t>
      </w:r>
      <m:oMath>
        <m:r>
          <m:rPr>
            <m:sty m:val="i"/>
          </m:rPr>
          <m:t>i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B</m:t>
        </m:r>
      </m:oMath>
      <w:r>
        <w:rPr>
          <w:rFonts w:eastAsia="Georgia" w:cs="Georgia" w:ascii="Georgia" w:hAnsi="Georgia"/>
        </w:rPr>
        <w:t xml:space="preserve"> - En déduire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3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m:oMathPara>
        <m:oMathParaPr>
          <m:jc m:val="left"/>
        </m:oMathParaPr>
        <m:oMath>
          <m:r>
            <m:rPr>
              <m:sty m:val="i"/>
            </m:rPr>
            <m:t>V</m:t>
          </m:r>
          <m:r>
            <m:rPr>
              <m:sty m:val="p"/>
            </m:rPr>
            <m:t>.</m:t>
          </m:r>
          <m:r>
            <m:rPr>
              <m:sty m:val="i"/>
            </m:rPr>
            <m:t>C</m:t>
          </m:r>
          <m:r>
            <m:rPr>
              <m:sty m:val="p"/>
            </m:rPr>
            <m:t>−</m:t>
          </m:r>
        </m:oMath>
      </m:oMathPara>
      <w:r>
        <w:rPr/>
        <w:br w:type="textWrapping"/>
      </w:r>
      <w:r>
        <w:rPr/>
        <w:t xml:space="preserve">V.C.1) En utilisant la formule de Stirling, montrer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e>
          </m:ra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V.C.2)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e>
          </m:rad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V. </w:t>
      </w:r>
      <m:oMath>
        <m:r>
          <m:rPr>
            <m:sty m:val="bi"/>
          </m:rPr>
          <m:t>D</m:t>
        </m:r>
      </m:oMath>
      <w:r>
        <w:rPr>
          <w:rFonts w:eastAsia="Georgia" w:cs="Georgia" w:ascii="Georgia" w:hAnsi="Georgia"/>
        </w:rPr>
        <w:t xml:space="preserve"> - Montrer que pour tout réel </w:t>
      </w:r>
      <m:oMath>
        <m:r>
          <m:rPr>
            <m:sty m:val="i"/>
          </m:rPr>
          <m:t>x</m:t>
        </m:r>
      </m:oMath>
      <w:r>
        <w:rPr/>
        <w:t xml:space="preserve"> strictement positif,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Γ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VI Distribution de Bolzmann</w:t>
      </w:r>
    </w:p>
    <w:p>
      <w:pPr>
        <w:spacing w:after="220" w:lineRule="auto"/>
      </w:pPr>
      <w:r>
        <w:rPr/>
        <w:t xml:space="preserve">VI.A - Soient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quatre nombres réels strictement positifs deux à deux distincts et deux nombres réels strictement positifs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 Soit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la partie, supposée non vide, formée des quadruplets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de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4</m:t>
            </m:r>
          </m:sup>
        </m:sSubSup>
      </m:oMath>
      <w:r>
        <w:rPr>
          <w:rFonts w:eastAsia="Georgia" w:cs="Georgia" w:ascii="Georgia" w:hAnsi="Georgia"/>
        </w:rPr>
        <w:t xml:space="preserve"> vérifiant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ε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ε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ε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ε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E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VI.A.1) Soit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4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admet un maximum sur </w:t>
      </w:r>
      <m:oMath>
        <m:r>
          <m:rPr>
            <m:sty m:val="p"/>
          </m:rPr>
          <m:t>Ω</m:t>
        </m:r>
      </m:oMath>
      <w:r>
        <w:rPr/>
        <w:t xml:space="preserve">.</w:t>
      </w:r>
      <w:r>
        <w:rPr/>
        <w:br w:type="textWrapping"/>
      </w:r>
      <w:r>
        <w:rPr/>
        <w:t xml:space="preserve">On note alors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 un point en lequel ce maximum est atteint.</w:t>
      </w:r>
      <w:r>
        <w:rPr/>
        <w:br w:type="textWrapping"/>
      </w:r>
      <w:r>
        <w:rPr/>
        <w:t xml:space="preserve">VI.A.2) Montrer que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peuvent s'écrire sous la forme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u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v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w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v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w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l'on donnera explicitement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VI.A.3) En supposant qu'aucun des nombres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n'est nul, déduire que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∂</m:t>
                    </m:r>
                    <m:r>
                      <m:rPr>
                        <m:sty m:val="i"/>
                      </m:rPr>
                      <m:t>f</m:t>
                    </m:r>
                  </m:num>
                  <m:den>
                    <m:r>
                      <m:rPr>
                        <m:sty m:val="i"/>
                      </m:rPr>
                      <m:t>∂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u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∂</m:t>
                    </m:r>
                    <m:r>
                      <m:rPr>
                        <m:sty m:val="i"/>
                      </m:rPr>
                      <m:t>f</m:t>
                    </m:r>
                  </m:num>
                  <m:den>
                    <m:r>
                      <m:rPr>
                        <m:sty m:val="i"/>
                      </m:rPr>
                      <m:t>∂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∂</m:t>
                    </m:r>
                    <m:r>
                      <m:rPr>
                        <m:sty m:val="i"/>
                      </m:rPr>
                      <m:t>f</m:t>
                    </m:r>
                  </m:num>
                  <m:den>
                    <m:r>
                      <m:rPr>
                        <m:sty m:val="i"/>
                      </m:rPr>
                      <m:t>∂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  <m:mr>
              <m:e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∂</m:t>
                    </m:r>
                    <m:r>
                      <m:rPr>
                        <m:sty m:val="i"/>
                      </m:rPr>
                      <m:t>f</m:t>
                    </m:r>
                  </m:num>
                  <m:den>
                    <m:r>
                      <m:rPr>
                        <m:sty m:val="i"/>
                      </m:rPr>
                      <m:t>∂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v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∂</m:t>
                    </m:r>
                    <m:r>
                      <m:rPr>
                        <m:sty m:val="i"/>
                      </m:rPr>
                      <m:t>f</m:t>
                    </m:r>
                  </m:num>
                  <m:den>
                    <m:r>
                      <m:rPr>
                        <m:sty m:val="i"/>
                      </m:rPr>
                      <m:t>∂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v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∂</m:t>
                    </m:r>
                    <m:r>
                      <m:rPr>
                        <m:sty m:val="i"/>
                      </m:rPr>
                      <m:t>f</m:t>
                    </m:r>
                  </m:num>
                  <m:den>
                    <m:r>
                      <m:rPr>
                        <m:sty m:val="i"/>
                      </m:rPr>
                      <m:t>∂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VI.A.4) Montrer que le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 engendré par les vecteurs (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et (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admet un sous-espace supplémentaire orthogonal engendré par les vecteurs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VI.A.5) En déduire l'existence de deux réels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 tels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}</m:t>
        </m:r>
      </m:oMath>
      <w:r>
        <w:rPr/>
        <w:t xml:space="preserve"> on ait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den>
          </m:f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VI.B - On définit la fonction </w:t>
      </w:r>
      <m:oMath>
        <m:r>
          <m:rPr>
            <m:sty m:val="i"/>
          </m:rPr>
          <m:t>F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de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4</m:t>
            </m:r>
          </m:sup>
        </m:sSubSup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4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4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Γ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On suppose qu'il existe </w:t>
      </w:r>
      <m:oMath>
        <m:acc>
          <m:accPr>
            <m:chr m:val="‾"/>
          </m:accPr>
          <m:e>
            <m:r>
              <m:rPr>
                <m:sty m:val="i"/>
              </m:rPr>
              <m:t>N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, les nombres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étant tous les quatre non nuls, tel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Ω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acc>
            <m:accPr>
              <m:chr m:val="‾"/>
            </m:accPr>
            <m:e>
              <m:r>
                <m:rPr>
                  <m:sty m:val="i"/>
                </m:rPr>
                <m:t>N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l'existence de deux nombres réels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vérifiant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}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den>
          </m:f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u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p"/>
            </m:rPr>
            <m:t>+</m:t>
          </m:r>
          <m:r>
            <m:rPr>
              <m:sty m:val="i"/>
            </m:rPr>
            <m:t>μ</m:t>
          </m:r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VI. </w:t>
      </w:r>
      <m:oMath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}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den>
          </m:f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u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VI.C.1) Montrer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}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r>
            <m:rPr>
              <m:sty m:val="i"/>
            </m:rPr>
            <m:t>θ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VI.C.2) Montrer l'existence d'un réel </w:t>
      </w:r>
      <m:oMath>
        <m:r>
          <m:rPr>
            <m:sty m:val="i"/>
          </m:rPr>
          <m:t>K</m:t>
        </m:r>
      </m:oMath>
      <w:r>
        <w:rPr/>
        <w:t xml:space="preserve"> strictement positif tel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}</m:t>
        </m:r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K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μ</m:t>
              </m:r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θ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Commentaire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calculs précédents interviennent dans la modélisation de gaz de particules </w:t>
      </w:r>
      <m:oMath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ϵ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correspondent à quatre niveaux différents d'énergies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aux nombres de particules qui se trouvent respectivement au niveau </w:t>
      </w:r>
      <m:oMath>
        <m:sSub>
          <m:sSubPr/>
          <m:e>
            <m:r>
              <m:rPr>
                <m:sty m:val="i"/>
              </m:rPr>
              <m:t>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ϵ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(pour un total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particules et une énergie totale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). Sous réserve d'équiprobabilité des répartitions, la probabilité d'être dans la configuration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) est donnée par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!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!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!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!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mécanique statistique, on pose comme principe que les particules vont se répartir de manière à ce que cette probabilité soit maximale. Cela revient à chercher la répartition qui maximise la somme </w:t>
      </w:r>
      <m:oMath>
        <m:r>
          <m:rPr>
            <m:sty m:val="p"/>
          </m:rPr>
          <m:t>−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4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!</m:t>
            </m:r>
          </m:e>
        </m:d>
      </m:oMath>
      <w:r>
        <w:rPr>
          <w:rFonts w:eastAsia="Georgia" w:cs="Georgia" w:ascii="Georgia" w:hAnsi="Georgia"/>
        </w:rPr>
        <w:t xml:space="preserve">, assujettie aux conditions de VI.A. Il découle alors du dernier résultat établi dans le problème, la loi de répartition de Bolzmann, à savoir que pour tous </w:t>
      </w:r>
      <m:oMath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≠</m:t>
        </m:r>
        <m:r>
          <m:rPr>
            <m:sty m:val="i"/>
          </m:rPr>
          <m:t>k</m:t>
        </m:r>
      </m:oMath>
      <w:r>
        <w:rPr/>
        <w:t xml:space="preserve">, si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sont assez grands :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≃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μ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sup>
        </m:sSup>
      </m:oMath>
      <w:r>
        <w:rPr/>
        <w:t xml:space="preserve">. D'autre part, un calcul utilisant conjointement la formule de Bolzmann donnant l'expression statistique de l'entropie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!</m:t>
                </m:r>
                <m:r>
                  <m:rPr>
                    <m:sty m:val="p"/>
                  </m:rPr>
                  <m:t>⋯</m:t>
                </m:r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  <m:r>
                  <m:rPr>
                    <m:sty m:val="p"/>
                  </m:rPr>
                  <m:t>!</m:t>
                </m:r>
              </m:e>
            </m:d>
          </m:e>
        </m:d>
      </m:oMath>
      <w:r>
        <w:rPr/>
        <w:t xml:space="preserve"> et la relation </w:t>
      </w:r>
      <m:oMath>
        <m:r>
          <m:rPr>
            <m:sty m:val="i"/>
          </m:rPr>
          <m:t>d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p"/>
          </m:rPr>
          <m:t>/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(pour une transformation à volume constant) permet d'établir que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i"/>
          </m:rPr>
          <m:t>T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2025-08-29T16:05:37.978Z</dcterms:created>
  <dcterms:modified xsi:type="dcterms:W3CDTF">2025-08-29T16:05:37.978Z</dcterms:modified>
</cp:coreProperties>
</file>