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Objectif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 sujet est l'étude de la gestion des erreurs dans un processus industriel.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 processus industriel automatisé au cours duquel une tâche répétitive est effectuée à chaque instant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au nombre d'erreurs susceptibles de se produire à l'instant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admet que le système parvient à corriger ces erreurs et à maintenir son fonctionnement si le nombre total d'erreurs enregistrées jusqu'à l'instant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noté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reste inférieur à une quantité de la forme amn, où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est une constante fixée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le nombre moyen d'erreurs enregistrées à chaque instant. On est donc amené à estimer une probabilité de la forme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m</m:t>
            </m:r>
          </m:e>
        </m:d>
      </m:oMath>
      <w:r>
        <w:rPr>
          <w:rFonts w:eastAsia="Georgia" w:cs="Georgia" w:ascii="Georgia" w:hAnsi="Georgia"/>
        </w:rPr>
        <w:t xml:space="preserve">, dans le but de montrer qu'elle tend vers 0 très rapidement lorsque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première partie, on étudie le cas particulier où les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mutuellement indépendantes et de même loi de Poisson de paramètre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Dans la deuxième partie, on démontre partiellement le théorème de Perron-Frobenius, qui permet, dans la troisième partie, d'étudier le cas où les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forment une chaîne de Markov, c'est-à-dire où le nombre d'erreurs enregistrées à l'instant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dépend uniquement de celui enregistré à l'instant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Cas de la loi de Poisson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étudie le modèle élémentaire où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du nombre d'erreurs aux instants successifs est une suite de variables aléatoires identiquement distribuées, mutuellement indépendantes, et suivant une loi de Poisson de paramètre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de cette partie est de donner un équivalent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afin de s'assurer que celle-ci converge vers 0 avec une vitesse de convergence exponentielle.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la fonction génératrice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"/>
          </m:rPr>
          <m:t>.</m:t>
        </m:r>
        <m:r>
          <m:rPr>
            <m:sty m:val="b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1.</w:t>
      </w:r>
      <w:r>
        <w:rPr/>
        <w:br w:type="textWrapping"/>
      </w:r>
      <w:r>
        <w:rPr/>
        <w:t xml:space="preserve">Q 1.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Q 2. Expliciter le calcul de la fonction génératrice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3. Justifier que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4. Montrer que la variable aléatoire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suit une loi de Poisson dont on précisera le paramètre.</w:t>
      </w:r>
    </w:p>
    <w:p>
      <w:pPr>
        <w:spacing w:line="271" w:before="330" w:lineRule="auto"/>
      </w:pPr>
      <w:r>
        <w:rPr>
          <w:b/>
          <w:sz w:val="42"/>
        </w:rPr>
        <w:t xml:space="preserve">I.B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5. Vérifier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!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6.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k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⩽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7. Montrer que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où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est normalement convergente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8.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converge et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9. En déduire que,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∼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10. En déduire, à l'aide de la formule de Stirling, qu'il existe un réel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i"/>
              </m:rPr>
              <m:t>n</m:t>
            </m:r>
          </m:e>
        </m:d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Quelques résultats sur les matrices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partie est de démontrer un certain nombre de résultats d'algèbre linéaire qui serviront dans la partie suivante.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l'ensemble des valeurs propres complexes de </w:t>
      </w:r>
      <m:oMath>
        <m:r>
          <m:rPr>
            <m:sty m:val="i"/>
          </m:rPr>
          <m:t>A</m:t>
        </m:r>
      </m:oMath>
      <w:r>
        <w:rPr/>
        <w:t xml:space="preserve"> et pour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On note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max</m:t>
        </m:r>
        <m:r>
          <m:rPr>
            <m:sty m:val="p"/>
          </m:rPr>
          <m:t>{</m:t>
        </m:r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dit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positive si tous ses coefficients sont positifs. On note alors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dit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strictement positive si tous ses coefficients sont strictement positifs. On note alors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dit positif si tous ses coefficients sont positifs. On note alors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dit strictement positif si tous ses coefficients sont strictement positifs. On note alors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définit une relation d'ordre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i"/>
          </m:rPr>
          <m:t>B</m:t>
        </m:r>
      </m:oMath>
      <w:r>
        <w:rPr/>
        <w:t xml:space="preserve"> si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définit une relation d'ordre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y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alors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désigne la matrice </w:t>
      </w:r>
      <m:oMath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alors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désigne le vecteur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dit que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une valeur propre dominante de </w:t>
      </w:r>
      <m:oMath>
        <m:r>
          <m:rPr>
            <m:sty m:val="i"/>
          </m:rPr>
          <m:t>A</m:t>
        </m:r>
      </m:oMath>
      <w:r>
        <w:rPr/>
        <w:t xml:space="preserve"> si, 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démontrer les deux propositions suivantes :</w:t>
      </w:r>
    </w:p>
    <w:p>
      <w:pPr>
        <w:spacing w:line="271" w:before="330" w:lineRule="auto"/>
      </w:pPr>
      <w:r>
        <w:rPr>
          <w:b/>
          <w:sz w:val="42"/>
        </w:rPr>
        <w:t xml:space="preserve">Proposition 1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matrice strictement positive, alors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une valeur propre dominante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Le sous-espace propre associé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ρ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de dimension 1 et est dirigé par un vecteur propre strictement positif.</w:t>
      </w:r>
    </w:p>
    <w:p>
      <w:pPr>
        <w:spacing w:line="271" w:before="330" w:lineRule="auto"/>
      </w:pPr>
      <w:r>
        <w:rPr>
          <w:b/>
          <w:sz w:val="42"/>
        </w:rPr>
        <w:t xml:space="preserve">Proposition 2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matrice strictement positive diagonalisable sur </w:t>
      </w:r>
      <m:oMath>
        <m:r>
          <m:rPr>
            <m:scr m:val="double-struck"/>
          </m:rPr>
          <m:t>C</m:t>
        </m:r>
      </m:oMath>
      <w:r>
        <w:rPr/>
        <w:t xml:space="preserve">, si </w:t>
      </w:r>
      <m:oMath>
        <m:r>
          <m:rPr>
            <m:sty m:val="i"/>
          </m:rPr>
          <m:t>Y</m:t>
        </m:r>
      </m:oMath>
      <w:r>
        <w:rPr/>
        <w:t xml:space="preserve"> est un vecteur positif non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alors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A</m:t>
                    </m:r>
                  </m:num>
                  <m:den>
                    <m:r>
                      <m:rPr>
                        <m:sty m:val="i"/>
                      </m:rPr>
                      <m:t>ρ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e>
            </m:d>
          </m:e>
          <m:sup>
            <m:r>
              <m:rPr>
                <m:sty m:val="i"/>
              </m:rPr>
              <m:t>p</m:t>
            </m:r>
          </m:sup>
        </m:sSup>
        <m:r>
          <m:rPr>
            <m:sty m:val="i"/>
          </m:rPr>
          <m:t>Y</m:t>
        </m:r>
      </m:oMath>
      <w:r>
        <w:rPr/>
        <w:t xml:space="preserve"> converge, lorsque </w:t>
      </w:r>
      <m:oMath>
        <m:r>
          <m:rPr>
            <m:sty m:val="i"/>
          </m:rPr>
          <m:t>p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soit vers le vecteur nul, soit vers un vecteur directeur strictement positif de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ρ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cette partie II,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matrice strictement positive.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Q 11.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⟹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⟹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12. Montrer que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13. En déduire que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puis montrer que </w:t>
      </w:r>
      <m:oMath>
        <m:r>
          <m:rPr>
            <m:sty m:val="i"/>
          </m:rPr>
          <m:t>ρ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ρ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14. On suppose </w:t>
      </w:r>
      <m:oMath>
        <m:r>
          <m:rPr>
            <m:sty m:val="i"/>
          </m:rPr>
          <m:t>A</m:t>
        </m:r>
      </m:oMath>
      <w:r>
        <w:rPr/>
        <w:t xml:space="preserve"> diagonalisable sur </w:t>
      </w:r>
      <m:oMath>
        <m:r>
          <m:rPr>
            <m:scr m:val="double-struck"/>
          </m:rPr>
          <m:t>C</m:t>
        </m:r>
      </m:oMath>
      <w:r>
        <w:rPr/>
        <w:t xml:space="preserve">. Montrer que, si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alors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du problème, on admettra que cette dernière implication est vraie même si la matrice </w:t>
      </w:r>
      <m:oMath>
        <m:r>
          <m:rPr>
            <m:sty m:val="i"/>
          </m:rPr>
          <m:t>A</m:t>
        </m:r>
      </m:oMath>
      <w:r>
        <w:rPr/>
        <w:t xml:space="preserve"> n'est pas diagonalisable sur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II.B - On suppose, dans les sous-parties II.B et II.C,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strictement positive vérifiant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valeur propre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de module 1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vecteur propre associé à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. On se propose de démontrer que 1 est valeur propre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 15. Montrer que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Dans les questions qui suivent, on suppose que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Q 16. Montrer qu'il existe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rPr>
            <m:sty m:val="i"/>
          </m:rPr>
          <m:t>ε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Q 17. On pose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den>
        </m:f>
        <m:r>
          <m:rPr>
            <m:sty m:val="i"/>
          </m:rPr>
          <m:t>A</m:t>
        </m:r>
      </m:oMath>
      <w:r>
        <w:rPr/>
        <w:t xml:space="preserve">. Montrer que pour tout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⩾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18.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19. Conclure.</w:t>
      </w:r>
      <w:r>
        <w:rPr/>
        <w:br w:type="textWrapping"/>
      </w:r>
      <w:r>
        <w:rPr/>
        <w:t xml:space="preserve">II. C -</w:t>
      </w:r>
    </w:p>
    <w:p>
      <w:pPr>
        <w:spacing w:after="220" w:lineRule="auto"/>
      </w:pPr>
      <w:r>
        <w:rPr/>
        <w:t xml:space="preserve">Q 20. 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admet un vecteur propre strictement positif associé à la valeur propre 1.</w:t>
      </w:r>
      <w:r>
        <w:rPr/>
        <w:br w:type="textWrapping"/>
      </w:r>
      <w:r>
        <w:rPr/>
        <w:t xml:space="preserve">Q 21. Montrer que 1 est la seule valeur propre de module 1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admettre sans démonstration que si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sont des nombres complexes, tous non nuls, tels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, alors </w:t>
      </w:r>
      <m:oMath>
        <m:r>
          <m:rPr>
            <m:sty m:val="p"/>
          </m:rPr>
          <m:t>∀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∃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tel que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22. </w:t>
      </w:r>
      <m:oMath>
        <m:r>
          <m:rPr>
            <m:sty m:val="p"/>
          </m:rPr>
          <m:t xml:space="preserve"> </m:t>
        </m:r>
        <m:r>
          <m:rPr>
            <m:sty m:val="p"/>
          </m:rPr>
          <m:t>Montrer</m:t>
        </m:r>
      </m:oMath>
      <w:r>
        <w:rPr/>
        <w:t xml:space="preserve"> que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ker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En regroupant les résultats des sous-parties II.B et II.C, justifier qu'on a démontré la proposition 1.</w:t>
      </w:r>
      <w:r>
        <w:rPr/>
        <w:br w:type="textWrapping"/>
      </w:r>
      <w:r>
        <w:rPr/>
        <w:t xml:space="preserve">II. </w:t>
      </w:r>
      <m:oMath>
        <m:r>
          <m:rPr>
            <m:sty m:val="bi"/>
          </m:rPr>
          <m:t>D</m:t>
        </m:r>
      </m:oMath>
      <w:r>
        <w:rPr>
          <w:rFonts w:eastAsia="Georgia" w:cs="Georgia" w:ascii="Georgia" w:hAnsi="Georgia"/>
        </w:rPr>
        <w:t xml:space="preserve"> - Dans cette sous-partie, on se propose de démontrer la proposition 2.</w:t>
      </w:r>
    </w:p>
    <w:p>
      <w:pPr>
        <w:spacing w:after="220" w:lineRule="auto"/>
      </w:pPr>
      <w:r>
        <w:rPr/>
        <w:t xml:space="preserve">On suppose donc que </w:t>
      </w:r>
      <m:oMath>
        <m:r>
          <m:rPr>
            <m:sty m:val="i"/>
          </m:rPr>
          <m:t>A</m:t>
        </m:r>
      </m:oMath>
      <w:r>
        <w:rPr/>
        <w:t xml:space="preserve"> est strictement positive et diagonalisable sur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A</m:t>
                    </m:r>
                  </m:num>
                  <m:den>
                    <m:r>
                      <m:rPr>
                        <m:sty m:val="i"/>
                      </m:rPr>
                      <m:t>ρ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</m:e>
            </m:d>
          </m:e>
          <m:sup>
            <m:r>
              <m:rPr>
                <m:sty m:val="i"/>
              </m:rPr>
              <m:t>p</m:t>
            </m:r>
          </m:sup>
        </m:sSup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Q 24.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. 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vers 0 .</w:t>
      </w:r>
      <w:r>
        <w:rPr/>
        <w:br w:type="textWrapping"/>
      </w:r>
      <w:r>
        <w:rPr/>
        <w:t xml:space="preserve">Q 25. Soit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 vecteur positif.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vers le projeté de </w:t>
      </w:r>
      <m:oMath>
        <m:r>
          <m:rPr>
            <m:sty m:val="i"/>
          </m:rPr>
          <m:t>Y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ρ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parallèlement à </w:t>
      </w:r>
      <m:oMath>
        <m:nary>
          <m:naryPr>
            <m:chr m:val="⨁"/>
            <m:limLoc m:val="undOvr"/>
            <m:grow m:val="1"/>
            <m:supHide m:val="1"/>
          </m:naryPr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S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Vérifier que, s'il est non nul, ce dernier vecteur (le projeté de </w:t>
      </w:r>
      <m:oMath>
        <m:r>
          <m:rPr>
            <m:sty m:val="i"/>
          </m:rPr>
          <m:t>Y</m:t>
        </m:r>
      </m:oMath>
      <w:r>
        <w:rPr/>
        <w:t xml:space="preserve"> ) est strictement positif.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admet que la proposition 2 se généralise à toute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strictement positive, même non diagonalisable et que, si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 vecteur strictement positif, alors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converge vers un vecteur strictement positif dirigeant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ρ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II.E - Cette sous-partie permet de déterminer la valeur propre dominante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d'une matrice carrée </w:t>
      </w:r>
      <m:oMath>
        <m:r>
          <m:rPr>
            <m:sty m:val="i"/>
          </m:rPr>
          <m:t>A</m:t>
        </m:r>
      </m:oMath>
      <w:r>
        <w:rPr/>
        <w:t xml:space="preserve"> strictement positive de taille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Q 26. Justifier que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est semblable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une matrice triangulaire, dont on précisera les coefficients diagonaux.</w:t>
      </w:r>
      <w:r>
        <w:rPr/>
        <w:br w:type="textWrapping"/>
      </w:r>
      <w:r>
        <w:rPr/>
        <w:t xml:space="preserve">Q 27.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tr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num>
          <m:den>
            <m:r>
              <m:rPr>
                <m:sty m:val="p"/>
              </m:rPr>
              <m:t>tr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den>
        </m:f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Une inégalité pour les chaînes de Markov</w:t>
      </w:r>
    </w:p>
    <w:p>
      <w:pPr>
        <w:spacing w:after="220" w:lineRule="auto"/>
      </w:pPr>
      <w:r>
        <w:rPr/>
        <w:t xml:space="preserve">Dans toute cette partie III,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non nul fixé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variables aléatoires à valeurs dans l'intervalle d'entiers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suppose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On suppose que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e>
        </m:d>
      </m:oMath>
      <w:r>
        <w:rPr>
          <w:rFonts w:eastAsia="Georgia" w:cs="Georgia" w:ascii="Georgia" w:hAnsi="Georgia"/>
        </w:rPr>
        <w:t xml:space="preserve"> ne dépend pas de </w:t>
      </w:r>
      <m:oMath>
        <m:r>
          <m:rPr>
            <m:sty m:val="i"/>
          </m:rPr>
          <m:t>n</m:t>
        </m:r>
      </m:oMath>
      <w:r>
        <w:rPr/>
        <w:t xml:space="preserve"> et est strictement positif. On note alors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dit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une chaine de Markov homogène sur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de matrice de transition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On attire l'attention sur les faits suivants: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la numérotation des lignes et des colonnes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commence à 0 ;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une matrice carrée de taille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suite,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fixé, on pose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matrice colonne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0</m:t>
                      </m:r>
                    </m:e>
                  </m:d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i"/>
                        </m:rPr>
                        <m:t>N</m:t>
                      </m:r>
                    </m:e>
                  </m:d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III.A - Justification de l'existence des lois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sz w:val="42"/>
                      </w:rPr>
                      <m:t>Π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⩾</m:t>
            </m:r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</w:p>
    <w:p>
      <w:pPr>
        <w:spacing w:after="220" w:lineRule="auto"/>
      </w:pPr>
      <w:r>
        <w:rPr/>
        <w:t xml:space="preserve">Q 28. Justifier que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29. Justifier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⊤</m:t>
            </m:r>
          </m:sup>
        </m:sSup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30. En déduire que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détermine entièrement les lois de toutes les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toute la suite, on considère une telle chaîne de Markov, et on pose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j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e>
        </m:d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j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;</w:t>
      </w:r>
      <w:r>
        <w:rPr/>
        <w:br w:type="textWrapping"/>
      </w:r>
      <m:oMath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Définition de la fonction de taux </w:t>
      </w:r>
      <m:oMath>
        <m:r>
          <m:rPr>
            <m:sty m:val="i"/>
          </m:rPr>
          <w:rPr>
            <w:sz w:val="42"/>
          </w:rPr>
          <m:t>λ</m:t>
        </m:r>
      </m:oMath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n</m:t>
        </m:r>
      </m:oMath>
      <w:r>
        <w:rPr/>
        <w:t xml:space="preserve"> un entier naturel non nul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 fixé.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que l'espérance de la variable aléatoire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</m:oMath>
      <w:r>
        <w:rPr>
          <w:rFonts w:eastAsia="Georgia" w:cs="Georgia" w:ascii="Georgia" w:hAnsi="Georgia"/>
        </w:rPr>
        <w:t xml:space="preserve"> est égale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le vecteur colonne défini par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31. Justifier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possède une valeur propre dominante </w:t>
      </w:r>
      <m:oMath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32.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S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sup>
                    </m:sSup>
                  </m:e>
                </m:d>
              </m:e>
            </m:d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- Dans cette sous-partie, on étudie deux programmes écrits en langage Python. On suppose que la bibliothèque numpy a été importée à l'aide de l'instruction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import numpy as np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les opérations suivantes sont alors disponibles.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range(n) renvoie la séquence des n premiers entiers ( </w:t>
      </w:r>
      <m:oMath>
        <m:r>
          <m:rPr>
            <m:sty m:val="p"/>
          </m:rPr>
          <m:t>0</m:t>
        </m:r>
        <m:r>
          <m:rPr>
            <m:sty m:val="p"/>
          </m:rPr>
          <m:t>→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np.array(u) crée un nouveau tableau contenant les éléments de la séquence u. La taille et le type des éléments de ce tableau sont déduits du contenu de u.</w:t>
      </w:r>
    </w:p>
    <w:p>
      <w:pPr>
        <w:numPr>
          <w:ilvl w:val="0"/>
          <w:numId w:val="4"/>
        </w:numPr>
        <w:spacing w:lineRule="auto"/>
      </w:pPr>
      <w:r>
        <w:rPr/>
        <w:t xml:space="preserve">a.shape(a) renvoie un tuple donnant la taille du tableau a pour chacune de ses dimensions.</w:t>
      </w:r>
    </w:p>
    <w:p>
      <w:pPr>
        <w:numPr>
          <w:ilvl w:val="0"/>
          <w:numId w:val="4"/>
        </w:numPr>
        <w:spacing w:lineRule="auto"/>
      </w:pPr>
      <w:r>
        <w:rPr/>
        <w:t xml:space="preserve">a.trace(a) donne la trace du tableau a.</w:t>
      </w:r>
    </w:p>
    <w:p>
      <w:pPr>
        <w:numPr>
          <w:ilvl w:val="0"/>
          <w:numId w:val="4"/>
        </w:numPr>
        <w:spacing w:lineRule="auto"/>
      </w:pPr>
      <w:r>
        <w:rPr/>
        <w:t xml:space="preserve">np.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renvoie un tableau de même forme que le tableau a dont chaque terme est l'exponentielle du terme correspondant du tableau a (exponentielle terme à terme).</w:t>
      </w:r>
    </w:p>
    <w:p>
      <w:pPr>
        <w:numPr>
          <w:ilvl w:val="0"/>
          <w:numId w:val="4"/>
        </w:numPr>
        <w:spacing w:lineRule="auto"/>
      </w:pPr>
      <w:r>
        <w:rPr/>
        <w:t xml:space="preserve">np.dot(a, b) calcule le produit matriciel des tableaux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(sous réserve de compatibilité des dimensions).</w:t>
      </w:r>
    </w:p>
    <w:p>
      <w:pPr>
        <w:numPr>
          <w:ilvl w:val="0"/>
          <w:numId w:val="4"/>
        </w:numPr>
        <w:spacing w:lineRule="auto"/>
      </w:pPr>
      <m:oMath>
        <m:r>
          <m:rPr>
            <m:sty m:val="p"/>
          </m:rPr>
          <m:t>x</m:t>
        </m:r>
        <m:r>
          <m:rPr>
            <m:sty m:val="p"/>
          </m:rPr>
          <m:t>∗</m:t>
        </m:r>
      </m:oMath>
      <w:r>
        <w:rPr>
          <w:rFonts w:eastAsia="Georgia" w:cs="Georgia" w:ascii="Georgia" w:hAnsi="Georgia"/>
        </w:rPr>
        <w:t xml:space="preserve"> a renvoie un tableau de même forme que le tableau a correspondant au produit de chaque terme de a par le nombre x .</w:t>
      </w:r>
    </w:p>
    <w:p>
      <w:pPr>
        <w:numPr>
          <w:ilvl w:val="0"/>
          <w:numId w:val="4"/>
        </w:numPr>
        <w:spacing w:lineRule="auto"/>
      </w:pPr>
      <m:oMath>
        <m:r>
          <m:rPr>
            <m:sty m:val="p"/>
          </m:rPr>
          <m:t>a</m:t>
        </m:r>
        <m:r>
          <m:rPr>
            <m:sty m:val="p"/>
          </m:rPr>
          <m:t>∗</m:t>
        </m:r>
        <m:r>
          <m:rPr>
            <m:nor/>
          </m:rPr>
          <m:t xml:space="preserve"> </m:t>
        </m:r>
        <m:r>
          <m:rPr>
            <m:sty m:val="p"/>
          </m:rPr>
          <m:t>b</m:t>
        </m:r>
      </m:oMath>
      <w:r>
        <w:rPr>
          <w:rFonts w:eastAsia="Georgia" w:cs="Georgia" w:ascii="Georgia" w:hAnsi="Georgia"/>
        </w:rPr>
        <w:t xml:space="preserve"> renvoie un tableau correspondant au produit terme à terme des deux tableaux a et b . Si a et b n'ont pas le même nombre de dimensions, le plus «petit» est virtuellement étendu afin de correspondre à la forme du plus «grand». Par exemple si a est une matrice et b un vecteur, b doit avoir le même nombre de composantes que a a de lignes, il est alors virtuellement transformé en matrice avec le même nombre de colonnes que a , chaque colonne valant b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33. Écrire en langage Python une fonction puiss 2 k qui prend en argument une matrice carrée </w:t>
      </w:r>
      <m:oMath>
        <m:r>
          <m:rPr>
            <m:sty m:val="i"/>
          </m:rPr>
          <m:t>M</m:t>
        </m:r>
      </m:oMath>
      <w:r>
        <w:rPr/>
        <w:t xml:space="preserve"> et un entier naturel </w:t>
      </w:r>
      <m:oMath>
        <m:r>
          <m:rPr>
            <m:sty m:val="i"/>
          </m:rPr>
          <m:t>k</m:t>
        </m:r>
      </m:oMath>
      <w:r>
        <w:rPr/>
        <w:t xml:space="preserve"> et renvoie 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sup>
        </m:sSup>
      </m:oMath>
      <w:r>
        <w:rPr/>
        <w:t xml:space="preserve"> en effectuant </w:t>
      </w:r>
      <m:oMath>
        <m:r>
          <m:rPr>
            <m:sty m:val="i"/>
          </m:rPr>
          <m:t>k</m:t>
        </m:r>
      </m:oMath>
      <w:r>
        <w:rPr/>
        <w:t xml:space="preserve"> produits matriciels. On pourra exploiter le fait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sup>
        </m:sSup>
        <m:sSup>
          <m:sSupPr/>
          <m:e>
            <m:r>
              <m:rPr>
                <m:sty m:val="i"/>
              </m:rPr>
              <m:t>M</m:t>
            </m:r>
          </m:e>
          <m:sup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34. Expliquer ce que fait la fonction Python maxSp définie par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def maxSp(Q:np.ndarray, k:int, t:float) -&gt; float:</w:t>
        <w:br/>
        <w:t xml:space="preserve">    n = Q.shape[1]</w:t>
        <w:br/>
        <w:t xml:space="preserve">    E = np.exp(t * np.array(range(n)))</w:t>
        <w:br/>
        <w:t xml:space="preserve">    A = Q * E</w:t>
        <w:br/>
        <w:t xml:space="preserve">    B = puiss2k (A, k)</w:t>
        <w:br/>
        <w:t xml:space="preserve">    C = np.dot(A, B)</w:t>
        <w:br/>
        <w:t xml:space="preserve">    return C.trace() / B.trace()</w:t>
        <w:br/>
        <w:t xml:space="preserve"/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III.D - Une majoration théorique et son interprétation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que cette borne supérieure existe et que la convergence de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↦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E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/>
                              <m:e>
                                <m:r>
                                  <m:rPr>
                                    <m:sty m:val="p"/>
                                  </m:rP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  <m:sSub>
                                  <m:sSubPr/>
                                  <m:e>
                                    <m:r>
                                      <m:rPr>
                                        <m:sty m:val="i"/>
                                      </m:rPr>
                                      <m:t>S</m:t>
                                    </m:r>
                                  </m:e>
                                  <m:sub>
                                    <m:r>
                                      <m:rPr>
                                        <m:sty m:val="i"/>
                                      </m:rPr>
                                      <m:t>n</m:t>
                                    </m:r>
                                  </m:sub>
                                </m:sSub>
                              </m:sup>
                            </m:sSup>
                          </m:e>
                        </m:d>
                      </m:e>
                    </m:d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vers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démontrée à la question 32 est uniforme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. On admet également dans toute la suite l'existence de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ainsi que les propriétés suivantes de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Dans toute la suite,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désigne un réel strictement positif.</w:t>
      </w:r>
      <w:r>
        <w:rPr/>
        <w:br w:type="textWrapping"/>
      </w:r>
      <w:r>
        <w:rPr/>
        <w:t xml:space="preserve">Q 35. Montrer qu'il existe un rang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⟹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sup>
                  </m:sSup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36. À l'aide de l'inégalité de Markov appliquée à la variable aléatoire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</m:oMath>
      <w:r>
        <w:rPr/>
        <w:t xml:space="preserve">, montrer que pour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m</m:t>
              </m:r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m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37. En déduire que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m</m:t>
              </m:r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ε</m:t>
                  </m:r>
                </m:e>
              </m:d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38. Donner un sens concret à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en rapport avec le processus industriel étudié et interpréter l'inégalité précédente. On pourra établir un lien intuitif avec la loi des grands nombres.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E</m:t>
        </m:r>
      </m:oMath>
      <w:r>
        <w:rPr>
          <w:rFonts w:eastAsia="Georgia" w:cs="Georgia" w:ascii="Georgia" w:hAnsi="Georgia"/>
        </w:rPr>
        <w:t xml:space="preserve"> - Cette sous-partie constitue une application numérique et peut être traitée en admettant les résultats précédents.</w:t>
      </w:r>
      <w:r>
        <w:rPr/>
        <w:br w:type="textWrapping"/>
      </w:r>
      <w:r>
        <w:rPr>
          <w:rFonts w:eastAsia="Georgia" w:cs="Georgia" w:ascii="Georgia" w:hAnsi="Georgia"/>
        </w:rPr>
        <w:t xml:space="preserve">On dispose de deux suites finies de réels </w:t>
      </w:r>
      <m:oMath>
        <m:r>
          <m:rPr>
            <m:sty m:val="p"/>
          </m:rPr>
          <m:t>0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La formule de la question 32 appliquée en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n</m:t>
        </m:r>
      </m:oMath>
      <w:r>
        <w:rPr/>
        <w:t xml:space="preserve"> suffisamment grand permet d'estimer </w:t>
      </w:r>
      <m:oMath>
        <m:r>
          <m:rPr>
            <m:sty m:val="i"/>
          </m:rPr>
          <m:t>λ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par une valeur approchée </w:t>
      </w:r>
      <m:oMath>
        <m:acc>
          <m:accPr>
            <m:chr m:val="ˆ"/>
          </m:accPr>
          <m:e>
            <m:r>
              <m:rPr>
                <m:sty m:val="i"/>
              </m:rPr>
              <m:t>λ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39. Justifier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}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acc>
                <m:accPr>
                  <m:chr m:val="ˆ"/>
                </m:accPr>
                <m:e>
                  <m:r>
                    <m:rPr>
                      <m:sty m:val="i"/>
                    </m:rPr>
                    <m:t>λ</m:t>
                  </m:r>
                </m:e>
              </m:acc>
            </m:e>
            <m:sup>
              <m:r>
                <m:rPr>
                  <m:sty m:val="p"/>
                </m:rPr>
                <m:t>∗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K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acc>
                <m:accPr>
                  <m:chr m:val="ˆ"/>
                </m:accPr>
                <m:e>
                  <m:r>
                    <m:rPr>
                      <m:sty m:val="i"/>
                    </m:rPr>
                    <m:t>λ</m:t>
                  </m:r>
                </m:e>
              </m:acc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constitue une valeur approchée raisonnable de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∗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Le tableau 1 donne ces valeurs pour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20</m:t>
        </m:r>
      </m:oMath>
      <w:r>
        <w:rPr/>
        <w:t xml:space="preserve">.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4,50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4,55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4,60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4,65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4,70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p>
                  <m:sSupPr/>
                  <m:e>
                    <m:acc>
                      <m:accPr>
                        <m:chr m:val="ˆ"/>
                      </m:accPr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12</m:t>
                    </m:r>
                  </m:sup>
                </m:sSup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4,75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4,80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4,85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4,90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4,95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p>
                  <m:sSupPr/>
                  <m:e>
                    <m:acc>
                      <m:accPr>
                        <m:chr m:val="ˆ"/>
                      </m:accPr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5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5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5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5,00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5,05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5,10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5,15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5,20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p>
                  <m:sSupPr/>
                  <m:e>
                    <m:acc>
                      <m:accPr>
                        <m:chr m:val="ˆ"/>
                      </m:accPr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5,25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5,30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5,35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5,40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5,45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p>
                  <m:sSupPr/>
                  <m:e>
                    <m:acc>
                      <m:accPr>
                        <m:chr m:val="ˆ"/>
                      </m:accPr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5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5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6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m:t>7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×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oMath>
            </m:oMathPara>
          </w:p>
        </w:tc>
      </w:tr>
    </w:tbl>
    <w:p>
      <w:pPr>
        <w:spacing w:lineRule="auto"/>
      </w:pPr>
    </w:p>
    <w:p>
      <w:pPr>
        <w:spacing w:lineRule="auto"/>
      </w:pPr>
      <w:r>
        <w:rPr/>
        <w:t xml:space="preserve">Tableau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40. À l'aide du tableau 1, donner un encadrement approximatif de la valeur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et la valeur d'un réel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qu'il existe un rang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vérifiant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×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m</m:t>
              </m:r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h</m:t>
              </m:r>
            </m:sup>
          </m:sSup>
          <m:r>
            <m:rPr>
              <m:sty m:val="p"/>
            </m:rPr>
            <m:t>.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2025-08-29T16:05:34.008Z</dcterms:created>
  <dcterms:modified xsi:type="dcterms:W3CDTF">2025-08-29T16:05:34.008Z</dcterms:modified>
</cp:coreProperties>
</file>