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c689f1bbf6565a5db181a393cff5387cb4366379.jpg"/>
            <a:graphic>
              <a:graphicData uri="http://schemas.openxmlformats.org/drawingml/2006/picture">
                <pic:pic>
                  <pic:nvPicPr>
                    <pic:cNvPr id="1" name="image-c689f1bbf6565a5db181a393cff5387cb436637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deux entiers naturels non nuls，on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l＇ensemble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l＇ensemble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． 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sa transposée．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antisymétrique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l＇ensemble des matrices carrées d＇ordre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réels，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d＇ordre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nulle d＇ordre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trace．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G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sous－ensemble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inversibles．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des puissances de </w:t>
      </w:r>
      <m:oMath>
        <m:r>
          <m:rPr>
            <m:sty m:val="i"/>
          </m:rPr>
          <m:t>M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M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nilpotente s＇il existe un entier naturel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sous－ensemble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nilpotentes．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partie d＇un 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，on note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sous－espace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les variables aléatoires considérées dans les parties II，III et IV sont définies sur un même espace proba－ bilisé discret（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）．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une variable aléatoire réelle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，on note，sous réserve d＇existence，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 et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variance．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utiliser，sans démonstration，le résultat suivant，connu sous le nom de lemme des coalitions ：</w:t>
      </w:r>
    </w:p>
    <w:p>
      <w:pPr>
        <w:spacing w:after="220" w:lineRule="auto"/>
        <w:ind w:left="660"/>
      </w:pPr>
      <w:r>
        <w:rPr>
          <w:color w:val="666666"/>
        </w:rPr>
        <w:t xml:space="preserve">Si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X</m:t>
            </m:r>
          </m:e>
          <m:sub>
            <m:r>
              <m:rPr>
                <m:sty m:val="p"/>
              </m:rPr>
              <w:rPr>
                <w:color w:val="666666"/>
              </w:rPr>
              <m:t>1</m:t>
            </m:r>
          </m:sub>
        </m:sSub>
        <m:r>
          <m:rPr>
            <m:sty m:val="p"/>
          </m:rPr>
          <w:rPr>
            <w:color w:val="666666"/>
          </w:rPr>
          <m:t>,</m:t>
        </m:r>
        <m:r>
          <m:rPr>
            <m:sty m:val="p"/>
          </m:rPr>
          <w:rPr>
            <w:color w:val="666666"/>
          </w:rPr>
          <m:t>…</m:t>
        </m:r>
        <m:r>
          <m:rPr>
            <m:sty m:val="p"/>
          </m:rPr>
          <w:rPr>
            <w:color w:val="666666"/>
          </w:rPr>
          <m:t>,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X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</m:oMath>
      <w:r>
        <w:rPr>
          <w:rFonts w:eastAsia="Georgia" w:cs="Georgia" w:ascii="Georgia" w:hAnsi="Georgia"/>
          <w:color w:val="666666"/>
        </w:rPr>
        <w:t xml:space="preserve"> sont des variables aléatoires réelles mutuellement indépendantes，alors，pour tout entier naturel </w:t>
      </w:r>
      <m:oMath>
        <m:r>
          <m:rPr>
            <m:sty m:val="i"/>
          </m:rPr>
          <w:rPr>
            <w:color w:val="666666"/>
          </w:rPr>
          <m:t>k</m:t>
        </m:r>
        <m:r>
          <m:rPr>
            <m:sty m:val="p"/>
          </m:rPr>
          <w:rPr>
            <w:color w:val="666666"/>
          </w:rPr>
          <m:t>∈</m:t>
        </m:r>
        <m:r>
          <m:rPr>
            <m:sty m:val="p"/>
          </m:rPr>
          <w:rPr>
            <w:color w:val="666666"/>
          </w:rPr>
          <m:t>[</m:t>
        </m:r>
        <m:r>
          <m:rPr>
            <m:sty m:val="p"/>
          </m:rPr>
          <w:rPr>
            <w:color w:val="666666"/>
          </w:rPr>
          <m:t xml:space="preserve"> </m:t>
        </m:r>
        <m:r>
          <m:rPr>
            <m:sty m:val="p"/>
          </m:rPr>
          <w:rPr>
            <w:color w:val="666666"/>
          </w:rPr>
          <m:t>[</m:t>
        </m:r>
        <m:r>
          <m:rPr>
            <m:sty m:val="p"/>
          </m:rPr>
          <w:rPr>
            <w:color w:val="666666"/>
          </w:rPr>
          <m:t>1</m:t>
        </m:r>
        <m:r>
          <m:rPr>
            <m:sty m:val="p"/>
          </m:rPr>
          <w:rPr>
            <w:color w:val="666666"/>
          </w:rPr>
          <m:t>,</m:t>
        </m:r>
        <m:r>
          <m:rPr>
            <m:sty m:val="i"/>
          </m:rPr>
          <w:rPr>
            <w:color w:val="666666"/>
          </w:rPr>
          <m:t>N</m:t>
        </m:r>
        <m:r>
          <m:rPr>
            <m:sty m:val="p"/>
          </m:rPr>
          <w:rPr>
            <w:color w:val="666666"/>
          </w:rPr>
          <m:t>−</m:t>
        </m:r>
        <m:r>
          <m:rPr>
            <m:sty m:val="p"/>
          </m:rPr>
          <w:rPr>
            <w:color w:val="666666"/>
          </w:rPr>
          <m:t>1</m:t>
        </m:r>
        <m:r>
          <m:rPr>
            <m:sty m:val="p"/>
          </m:rPr>
          <w:rPr>
            <w:color w:val="666666"/>
          </w:rPr>
          <m:t>]</m:t>
        </m:r>
        <m:r>
          <m:rPr>
            <m:sty m:val="p"/>
          </m:rPr>
          <w:rPr>
            <w:color w:val="666666"/>
          </w:rPr>
          <m:t xml:space="preserve"> </m:t>
        </m:r>
        <m:r>
          <m:rPr>
            <m:sty m:val="p"/>
          </m:rPr>
          <w:rPr>
            <w:color w:val="666666"/>
          </w:rPr>
          <m:t>]</m:t>
        </m:r>
      </m:oMath>
      <w:r>
        <w:rPr>
          <w:rFonts w:eastAsia="Georgia" w:cs="Georgia" w:ascii="Georgia" w:hAnsi="Georgia"/>
          <w:color w:val="666666"/>
        </w:rPr>
        <w:t xml:space="preserve"> ，toute fonction </w:t>
      </w:r>
      <m:oMath>
        <m:r>
          <m:rPr>
            <m:sty m:val="i"/>
          </m:rPr>
          <w:rPr>
            <w:color w:val="666666"/>
          </w:rPr>
          <m:t>f</m:t>
        </m:r>
      </m:oMath>
      <w:r>
        <w:rPr>
          <w:color w:val="666666"/>
        </w:rPr>
        <w:t xml:space="preserve"> de </w:t>
      </w:r>
      <m:oMath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r>
              <m:rPr>
                <m:scr m:val="double-struck"/>
              </m:rPr>
              <w:rPr>
                <w:color w:val="666666"/>
              </w:rPr>
              <m:t>R</m:t>
            </m:r>
          </m:e>
          <m:sup>
            <m:r>
              <m:rPr>
                <m:sty m:val="i"/>
              </m:rPr>
              <w:rPr>
                <w:color w:val="666666"/>
              </w:rPr>
              <m:t>k</m:t>
            </m:r>
          </m:sup>
        </m:sSup>
      </m:oMath>
      <w:r>
        <w:rPr>
          <w:color w:val="666666"/>
        </w:rPr>
        <w:t xml:space="preserve"> dans </w:t>
      </w:r>
      <m:oMath>
        <m:r>
          <m:rPr>
            <m:scr m:val="double-struck"/>
          </m:rPr>
          <w:rPr>
            <w:color w:val="666666"/>
          </w:rPr>
          <m:t>R</m:t>
        </m:r>
      </m:oMath>
      <w:r>
        <w:rPr>
          <w:color w:val="666666"/>
        </w:rPr>
        <w:t xml:space="preserve"> et toute fonction </w:t>
      </w:r>
      <m:oMath>
        <m:r>
          <m:rPr>
            <m:sty m:val="i"/>
          </m:rPr>
          <w:rPr>
            <w:color w:val="666666"/>
          </w:rPr>
          <m:t>g</m:t>
        </m:r>
      </m:oMath>
      <w:r>
        <w:rPr>
          <w:color w:val="666666"/>
        </w:rPr>
        <w:t xml:space="preserve"> de de </w:t>
      </w:r>
      <m:oMath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r>
              <m:rPr>
                <m:scr m:val="double-struck"/>
              </m:rPr>
              <w:rPr>
                <w:color w:val="666666"/>
              </w:rPr>
              <m:t>R</m:t>
            </m:r>
          </m:e>
          <m:sup>
            <m:r>
              <m:rPr>
                <m:sty m:val="i"/>
              </m:rPr>
              <w:rPr>
                <w:color w:val="666666"/>
              </w:rPr>
              <m:t>N</m:t>
            </m:r>
            <m:r>
              <m:rPr>
                <m:sty m:val="p"/>
              </m:rPr>
              <w:rPr>
                <w:color w:val="666666"/>
              </w:rPr>
              <m:t>−</m:t>
            </m:r>
            <m:r>
              <m:rPr>
                <m:sty m:val="i"/>
              </m:rPr>
              <w:rPr>
                <w:color w:val="666666"/>
              </w:rPr>
              <m:t>k</m:t>
            </m:r>
          </m:sup>
        </m:sSup>
      </m:oMath>
      <w:r>
        <w:rPr>
          <w:color w:val="666666"/>
        </w:rPr>
        <w:t xml:space="preserve"> dans </w:t>
      </w:r>
      <m:oMath>
        <m:r>
          <m:rPr>
            <m:scr m:val="double-struck"/>
          </m:rPr>
          <w:rPr>
            <w:color w:val="666666"/>
          </w:rPr>
          <m:t>R</m:t>
        </m:r>
      </m:oMath>
      <w:r>
        <w:rPr>
          <w:rFonts w:eastAsia="Georgia" w:cs="Georgia" w:ascii="Georgia" w:hAnsi="Georgia"/>
          <w:color w:val="666666"/>
        </w:rPr>
        <w:t xml:space="preserve"> ，les variables aléatoires </w:t>
      </w:r>
      <m:oMath>
        <m:r>
          <m:rPr>
            <m:sty m:val="i"/>
          </m:rPr>
          <w:rPr>
            <w:color w:val="666666"/>
          </w:rPr>
          <m:t>f</m:t>
        </m:r>
        <m:d>
          <m:dPr>
            <m:begChr m:val="("/>
            <m:endChr m:val=")"/>
            <m:ctrlPr>
              <w:rPr>
                <w:rFonts w:ascii="Cambria Math" w:hAnsi="Cambria Math"/>
                <w:color w:val="66666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color w:val="666666"/>
                  </w:rPr>
                  <m:t>1</m:t>
                </m:r>
              </m:sub>
            </m:sSub>
            <m:r>
              <m:rPr>
                <m:sty m:val="p"/>
              </m:rPr>
              <w:rPr>
                <w:color w:val="666666"/>
              </w:rPr>
              <m:t>,</m:t>
            </m:r>
            <m:r>
              <m:rPr>
                <m:sty m:val="p"/>
              </m:rPr>
              <w:rPr>
                <w:color w:val="666666"/>
              </w:rPr>
              <m:t>…</m:t>
            </m:r>
            <m:r>
              <m:rPr>
                <m:sty m:val="p"/>
              </m:rPr>
              <w:rPr>
                <w:color w:val="666666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X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</m:sub>
            </m:sSub>
          </m:e>
        </m:d>
      </m:oMath>
      <w:r>
        <w:rPr>
          <w:color w:val="666666"/>
        </w:rPr>
        <w:t xml:space="preserve"> et </w:t>
      </w:r>
      <m:oMath>
        <m:r>
          <m:rPr>
            <m:sty m:val="i"/>
          </m:rPr>
          <w:rPr>
            <w:color w:val="666666"/>
          </w:rPr>
          <m:t>g</m:t>
        </m:r>
        <m:d>
          <m:dPr>
            <m:begChr m:val="("/>
            <m:endChr m:val=")"/>
            <m:ctrlPr>
              <w:rPr>
                <w:rFonts w:ascii="Cambria Math" w:hAnsi="Cambria Math"/>
                <w:color w:val="66666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X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  <m:r>
                  <m:rPr>
                    <m:sty m:val="p"/>
                  </m:rPr>
                  <w:rPr>
                    <w:color w:val="666666"/>
                  </w:rPr>
                  <m:t>+</m:t>
                </m:r>
                <m:r>
                  <m:rPr>
                    <m:sty m:val="p"/>
                  </m:rPr>
                  <w:rPr>
                    <w:color w:val="666666"/>
                  </w:rPr>
                  <m:t>1</m:t>
                </m:r>
              </m:sub>
            </m:sSub>
            <m:r>
              <m:rPr>
                <m:sty m:val="p"/>
              </m:rPr>
              <w:rPr>
                <w:color w:val="666666"/>
              </w:rPr>
              <m:t>,</m:t>
            </m:r>
            <m:r>
              <m:rPr>
                <m:sty m:val="p"/>
              </m:rPr>
              <w:rPr>
                <w:color w:val="666666"/>
              </w:rPr>
              <m:t>…</m:t>
            </m:r>
            <m:r>
              <m:rPr>
                <m:sty m:val="p"/>
              </m:rPr>
              <w:rPr>
                <w:color w:val="666666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X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  <w:color w:val="666666"/>
        </w:rPr>
        <w:t xml:space="preserve"> sont indépendantes．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III，l＇espace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muni de sa structure euclidienne canonique．Son produit scalaire est noté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 ch la fonction cosinus hyperbolique．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Objectifs du problème et articulations entre les différentes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porte sur l＇étude de certains sous－ensembles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nul．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I，on étudie quelques propriétés de l＇ensemble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．Dans les parties II et III，on s＇intéresse à des variables aléatoires réelles et matricielles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．Dans la partie IV，on établit，à l＇aide d＇outils d＇analyse et de probabilités，l＇existence d＇une famille de vecteurs unitaires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certaines propriétés de nature euclidienne．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parties du problème sont largement indépendantes les unes des autres．Cependant，le résultat de la question 9 est utilisé dans la sous－partie II．C，ceux des questions 14 et 16 sont utilisés dans la sous－partie II．D et celui de la question 19 dans la partie IV．</w:t>
      </w:r>
    </w:p>
    <w:p>
      <w:pPr>
        <w:spacing w:line="271" w:before="330" w:lineRule="auto"/>
      </w:pPr>
      <w:r>
        <w:rPr>
          <w:b/>
          <w:sz w:val="42"/>
        </w:rPr>
        <w:t xml:space="preserve">I Partie 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I．A－Quelques résultats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1．Démontrer que l＇application</w:t>
      </w:r>
    </w:p>
    <w:p>
      <w:pPr>
        <w:spacing w:after="220" w:lineRule="auto"/>
      </w:pPr>
      <m:oMathPara>
        <m:oMath>
          <m:borderBox>
            <m:borderBoxPr>
              <m:hideTop m:val="1"/>
              <m:hideBot m:val="1"/>
              <m:hideRight m:val="1"/>
            </m:borderBox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p"/>
                      </m:rPr>
                      <m:t>tr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borderBox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forme linéaire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2. Montrer que l'application</w:t>
      </w:r>
    </w:p>
    <w:p>
      <w:pPr>
        <w:spacing w:after="220" w:lineRule="auto"/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cr m:val="script"/>
                                  </m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cr m:val="double-struck"/>
                              </m:rPr>
                              <m:t>R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p"/>
                      </m:rPr>
                      <m:t>tr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B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En déduire que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Quelques propriétés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N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Q 4. Montrer que,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nilpotente, alors 0 est une valeur propre de </w:t>
      </w:r>
      <m:oMath>
        <m:r>
          <m:rPr>
            <m:sty m:val="i"/>
          </m:rPr>
          <m:t>A</m:t>
        </m:r>
      </m:oMath>
      <w:r>
        <w:rPr/>
        <w:t xml:space="preserve"> et que c'est la seule valeur propre complexe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Déterminer la trace et le déterminant d'une matrice nilpotente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6. Montrer que,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nilpotente, alors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nilpotente.</w:t>
      </w:r>
      <w:r>
        <w:rPr/>
        <w:br w:type="textWrapping"/>
      </w:r>
      <w:r>
        <w:rPr/>
        <w:t xml:space="preserve">Q 7. On suppose 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sont deux matrices nilpotentes qui commutent. Montrer que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sont nilpotentes.</w:t>
      </w:r>
      <w:r>
        <w:rPr/>
        <w:br w:type="textWrapping"/>
      </w:r>
      <w:r>
        <w:rPr/>
        <w:t xml:space="preserve">Q 8. On suppose que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sont nilpotentes. En calculant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Démontrer qu'une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nilpotente si et seulement si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Montrer que la seule matrice réelle nilpotente et symétrique est la matrice nulle.</w:t>
      </w:r>
      <w:r>
        <w:rPr/>
        <w:br w:type="textWrapping"/>
      </w:r>
      <w:r>
        <w:rPr/>
        <w:t xml:space="preserve">Q 11.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antisymétrique réelle et nilpotente.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12.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Donner un exemple de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trace nulle et de déterminant nul, mais non nilpotente.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Matrices aléatoires à coefficients dans </w:t>
      </w:r>
      <m:oMath>
        <m:r>
          <m:rPr>
            <m:sty m:val="p"/>
          </m:rPr>
          <w:rPr>
            <w:sz w:val="42"/>
          </w:rPr>
          <m:t>{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}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Quelques résultats algébriques</w:t>
      </w:r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13.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V</m:t>
        </m:r>
      </m:oMath>
      <w:r>
        <w:rPr/>
        <w:t xml:space="preserve"> et de </w:t>
      </w:r>
      <m:oMath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(L'ensemble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a été défini dans les notations présentées au début du problème.)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matrices colonnes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Démontrer que, si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liée, alors il existe un unique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m:t> est libre 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Vect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une famille libre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Démontrer qu'il existe des entiers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tels que l'application</w:t>
      </w:r>
    </w:p>
    <w:p>
      <w:pPr>
        <w:spacing w:after="220" w:lineRule="auto"/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H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b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x</m:t>
                                  </m:r>
                                </m:e>
                                <m:sub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i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i"/>
                                        </m:rPr>
                                        <m:t>d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bijective.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s'intéresser au rang de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colonnes sont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16. Soit </w:t>
      </w:r>
      <m:oMath>
        <m:r>
          <m:rPr>
            <m:scr m:val="script"/>
          </m:rPr>
          <m:t>W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dimension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script"/>
                </m:rPr>
                <m:t>W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cr m:val="script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Une loi de probabilité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variable réelle </w:t>
      </w:r>
      <m:oMath>
        <m:r>
          <m:rPr>
            <m:sty m:val="i"/>
          </m:rPr>
          <m:t>X</m:t>
        </m:r>
      </m:oMath>
      <w:r>
        <w:rPr/>
        <w:t xml:space="preserve"> suit la loi </w:t>
      </w:r>
      <m:oMath>
        <m:r>
          <m:rPr>
            <m:scr m:val="script"/>
          </m:rPr>
          <m:t>R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Q 17. Si </w:t>
      </w:r>
      <m:oMath>
        <m:r>
          <m:rPr>
            <m:sty m:val="i"/>
          </m:rPr>
          <m:t>X</m:t>
        </m:r>
      </m:oMath>
      <w:r>
        <w:rPr/>
        <w:t xml:space="preserve"> suit la loi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, préciser la loi de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Calculer l'espérance et la variance d'une variable suivant la loi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19.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réelles indépendantes, suivant chacune la loi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Déterminer la loi de leur produit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Un premier procédé de génération de matrices aléatoires à coefficients dans </w:t>
      </w:r>
      <m:oMath>
        <m:r>
          <m:rPr>
            <m:sty m:val="p"/>
          </m:rPr>
          <w:rPr>
            <w:sz w:val="42"/>
          </w:rPr>
          <m:t>{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}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la partie II, </w:t>
      </w:r>
      <m:oMath>
        <m:r>
          <m:rPr>
            <m:sty m:val="i"/>
          </m:rPr>
          <m:t>n</m:t>
        </m:r>
      </m:oMath>
      <w:r>
        <w:rPr/>
        <w:t xml:space="preserve"> est un entier naturel non nul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sont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variables aléatoires réelles mutuellement indépendantes suivant toutes la loi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La variable aléatoire matricielle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alors à valeurs dans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Calculer l'espérance et la variance de la variable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Calculer l'espérance de la variable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Démontrer que la variance de la variable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n</m:t>
        </m:r>
      </m:oMath>
      <w:r>
        <w:rPr/>
        <w:t xml:space="preserve"> !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développer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selon une rangée et raisonner par récurrence.</w:t>
      </w:r>
      <w:r>
        <w:rPr/>
        <w:br w:type="textWrapping"/>
      </w:r>
      <w:r>
        <w:rPr/>
        <w:t xml:space="preserve">Dans le cas particulier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22</m:t>
            </m:r>
          </m:sub>
        </m:sSub>
      </m:oMath>
      <w:r>
        <w:rPr>
          <w:rFonts w:eastAsia="Georgia" w:cs="Georgia" w:ascii="Georgia" w:hAnsi="Georgia"/>
        </w:rPr>
        <w:t xml:space="preserve"> sont quatre variables aléatoires réelles, mutuellement indépendantes, suivant toutes la loi </w:t>
      </w:r>
      <m:oMath>
        <m:r>
          <m:rPr>
            <m:scr m:val="script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Calculer la probabilité de l'événement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Calculer la probabilité de l'événement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G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Une généralisation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sous-partie est de prolonger le dernier résultat de la partie précédente, en trouvant, dans le cas général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, un minorant de la probabilité de l'évènement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G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II.D.1) On considère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réelles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mutuellement indépendantes, suivant toutes la loi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25.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Calculer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∩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∩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matrices colonnes aléatoires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Démontrer que,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liée si et seulement s'il existe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ε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En déduire </w:t>
      </w:r>
      <m:oMath>
        <m:r>
          <m:rPr>
            <m:scr m:val="double-struck"/>
          </m:rPr>
          <m:t>P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 est liée </w:t>
      </w:r>
      <m:oMath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II.D.2) On rappelle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sont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variables aléatoires réelles mutuellement indépendantes suivant toutes la loi </w:t>
      </w:r>
      <m:oMath>
        <m:r>
          <m:rPr>
            <m:scr m:val="script"/>
          </m:rPr>
          <m:t>R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aléatoire à valeurs dans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dont,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le coefficient situé à la ligne </w:t>
      </w:r>
      <m:oMath>
        <m:r>
          <m:rPr>
            <m:sty m:val="i"/>
          </m:rPr>
          <m:t>i</m:t>
        </m:r>
      </m:oMath>
      <w:r>
        <w:rPr/>
        <w:t xml:space="preserve"> et la colonne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est égal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variables aléatoires à valeurs dans </w:t>
      </w:r>
      <m:oMath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constituées par les colonnes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l'événement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nor/>
            </m:rPr>
            <m:t> est libre et 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l'événement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nor/>
            </m:rPr>
            <m:t> est libre. </m:t>
          </m:r>
        </m:oMath>
      </m:oMathPara>
    </w:p>
    <w:p>
      <w:pPr>
        <w:spacing w:after="220" w:lineRule="auto"/>
      </w:pPr>
      <w:r>
        <w:rPr/>
        <w:t xml:space="preserve">Q 28.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système complet d'événements.</w:t>
      </w:r>
    </w:p>
    <w:p>
      <w:pPr>
        <w:spacing w:line="271" w:before="330" w:lineRule="auto"/>
      </w:pPr>
      <w:r>
        <w:rPr>
          <w:b/>
          <w:sz w:val="42"/>
        </w:rPr>
        <w:t xml:space="preserve">II.D.3)</w:t>
      </w:r>
    </w:p>
    <w:p>
      <w:pPr>
        <w:spacing w:after="220" w:lineRule="auto"/>
      </w:pPr>
      <w:r>
        <w:rPr/>
        <w:t xml:space="preserve">Q 29.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∉</m:t>
              </m:r>
              <m:r>
                <m:rPr>
                  <m:scr m:val="script"/>
                </m:rPr>
                <m:t>G</m:t>
              </m:r>
              <m:sSub>
                <m:sSub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Vect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30. Justifier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Vect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script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j</m:t>
                  </m:r>
                </m:sup>
              </m:sSub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Vect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En déduire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Vect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G</m:t>
              </m:r>
              <m:sSub>
                <m:sSub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autre procédé de construction de matrices aléatoires à coefficients dans </w:t>
      </w:r>
      <m:oMath>
        <m:r>
          <m:rPr>
            <m:sty m:val="p"/>
          </m:rPr>
          <w:rPr>
            <w:sz w:val="42"/>
          </w:rPr>
          <m:t>{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}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définit une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de matrices aléatoires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selon le procédé suivant :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matrice réelle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tous les coefficients sont égaux à 1 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, on construit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conservant chaque coefficient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égal à -1 et en changeant en -1 avec la probabilité </w:t>
      </w:r>
      <m:oMath>
        <m:r>
          <m:rPr>
            <m:sty m:val="i"/>
          </m:rPr>
          <m:t>p</m:t>
        </m:r>
      </m:oMath>
      <w:r>
        <w:rPr/>
        <w:t xml:space="preserve"> chaque coefficient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coefficient égal à 1 a donc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ne pas être modifié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processus s'arrête quand la matrice obtenue est égale à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avoir utilisé l'instruction</w:t>
      </w:r>
      <w:r>
        <w:rPr/>
        <w:br w:type="textWrapping"/>
      </w:r>
      <w:r>
        <w:rPr/>
        <w:t xml:space="preserve">import numpy as np, numpy.random as rd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charger les bibliothèques numpy et numpy. random. Voici quelques fonctions de ces bibliothèques qui peuvent être utiles dans cette partie:</w:t>
      </w:r>
    </w:p>
    <w:p>
      <w:pPr>
        <w:numPr>
          <w:ilvl w:val="0"/>
          <w:numId w:val="2"/>
        </w:numPr>
        <w:spacing w:lineRule="auto"/>
      </w:pPr>
      <w:r>
        <w:rPr/>
        <w:t xml:space="preserve">np.ones(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crée un tableau numpy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tous les éléments valent 1 ;</w:t>
      </w:r>
    </w:p>
    <w:p>
      <w:pPr>
        <w:numPr>
          <w:ilvl w:val="0"/>
          <w:numId w:val="2"/>
        </w:numPr>
        <w:spacing w:lineRule="auto"/>
      </w:pPr>
      <w:r>
        <w:rPr/>
        <w:t xml:space="preserve">A. shape est un tuple qui contient les dimensions du tableau A;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size donne le nombre total d'éléments du tableau </w:t>
      </w:r>
      <m:oMath>
        <m:r>
          <m:rPr>
            <m:sty m:val="i"/>
          </m:rPr>
          <m:t>A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A.sum() renvoie la somme de tous les éléments du tableau A;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rd.binomial(1, p) simule une variable aléatoire suivant la loi de Bernoulli de paramètre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Écrire en Python une fonction modifie_matrice(p, A) qui prend en argument une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un tableau numpy représentant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Cette fonction modifie le tableau A selon le procédé décrit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En utilisant la fonction précédente, écrire en Python une fonction nb_tours (p, n) qui prend en argument une probabilité </w:t>
      </w:r>
      <m:oMath>
        <m:r>
          <m:rPr>
            <m:sty m:val="i"/>
          </m:rPr>
          <m:t>p</m:t>
        </m:r>
      </m:oMath>
      <w:r>
        <w:rPr/>
        <w:t xml:space="preserve"> et l'ordre </w:t>
      </w:r>
      <m:oMath>
        <m:r>
          <m:rPr>
            <m:sty m:val="i"/>
          </m:rPr>
          <m:t>n</m:t>
        </m:r>
      </m:oMath>
      <w:r>
        <w:rPr/>
        <w:t xml:space="preserve">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renvie le plus petit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en partant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Écrire en Python une fonction moyenne_tours(p, n, nbe) qui prend en argument une probabilité </w:t>
      </w:r>
      <m:oMath>
        <m:r>
          <m:rPr>
            <m:sty m:val="i"/>
          </m:rPr>
          <m:t>p</m:t>
        </m:r>
      </m:oMath>
      <w:r>
        <w:rPr/>
        <w:t xml:space="preserve">, l'ordre </w:t>
      </w:r>
      <m:oMath>
        <m:r>
          <m:rPr>
            <m:sty m:val="i"/>
          </m:rPr>
          <m:t>n</m:t>
        </m:r>
      </m:oMath>
      <w:r>
        <w:rPr/>
        <w:t xml:space="preserve"> des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un nombre entier nbe et qui renvoie la moyenne, sur nbe essais effectués, du nombre d'étapes nécessaires pour passer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Vecteurs aléatoires unitaires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I</m:t>
        </m:r>
      </m:oMath>
      <w:r>
        <w:rPr/>
        <w:t xml:space="preserve"> un sous-ensemble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ayant au moins deux éléments et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une suite de vecteurs unitaires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Démontrer que le nombre réel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existe et appartient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s'appelle paramètre de cohérence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37. Montrer que si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 est fini et donner un majorant de son cardinal.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démontrer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inférieur ou égal à exp (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), il existe une famille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N</m:t>
        </m:r>
      </m:oMath>
      <w:r>
        <w:rPr/>
        <w:t xml:space="preserve"> vecteurs unitaires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est un nombre réel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dit alors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famille «presque orthogonale».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Démontrer que, pour tout nombre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 de même loi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(définie dans la sous-partie II.B). On définit les vecteurs aléatoires,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Démontrer que, pour tout nombre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ch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En déduire que, pour pour tout nombre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deux nombres réels strictement positifs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réelle telle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41. En appliquant l'inégalité de Markov à une variable aléatoire bien choisie,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⩾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42.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43. Avec les notations et les hypothèses de la question 39, démontrer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|</m:t>
          </m:r>
          <m:r>
            <m:rPr>
              <m:sty m:val="p"/>
            </m:rPr>
            <m:t>⩾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un entier naturel non nul,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i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famille de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réelles mutuellement indépendantes de même loi </w:t>
      </w:r>
      <m:oMath>
        <m:r>
          <m:rPr>
            <m:scr m:val="script"/>
          </m:rPr>
          <m:t>R</m:t>
        </m:r>
      </m:oMath>
      <w:r>
        <w:rPr/>
        <w:t xml:space="preserve">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i</m:t>
                    </m:r>
                  </m:sup>
                </m:sSub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i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44. Déduire des questions précédentes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  <m:supHide m:val="1"/>
                </m:naryPr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45. On suppose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num>
          <m:den>
            <m:sSup>
              <m:sSupPr/>
              <m:e>
                <m:r>
                  <m:rPr>
                    <m:sty m:val="i"/>
                  </m:rPr>
                  <m:t>ε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Démontrer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  <m:supHide m:val="1"/>
                </m:naryPr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46. En déduire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ε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, il existe une famille de </w:t>
      </w:r>
      <m:oMath>
        <m:r>
          <m:rPr>
            <m:sty m:val="i"/>
          </m:rPr>
          <m:t>N</m:t>
        </m:r>
      </m:oMath>
      <w:r>
        <w:rPr/>
        <w:t xml:space="preserve"> vecteurs unitaires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le paramètre de cohérence est majoré par </w:t>
      </w:r>
      <m:oMath>
        <m:r>
          <m:rPr>
            <m:sty m:val="i"/>
          </m:rPr>
          <m:t>ε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c689f1bbf6565a5db181a393cff5387cb4366379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