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polynômes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polynômes de degré inférieur ou égal à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double-struck"/>
          </m:rPr>
          <m:t>U</m:t>
        </m:r>
      </m:oMath>
      <w:r>
        <w:rPr/>
        <w:t xml:space="preserve"> le groupe multiplicatif des nombres complexes de module 1.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Objectifs du problème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une fonction de </w:t>
      </w:r>
      <m:oMath>
        <m:r>
          <m:rPr>
            <m:scr m:val="double-struck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/>
        <w:t xml:space="preserve">. 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est solution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 sur </w:t>
      </w:r>
      <m:oMath>
        <m:r>
          <m:rPr>
            <m:scr m:val="double-struck"/>
          </m:rPr>
          <m:t>K</m:t>
        </m:r>
      </m:oMath>
      <w:r>
        <w:rPr/>
        <w:t xml:space="preserve">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l'étude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 de ce problème étudie l'existence de solutions dans le cas où </w:t>
      </w:r>
      <m:oMath>
        <m:r>
          <m:rPr>
            <m:sty m:val="i"/>
          </m:rPr>
          <m:t>h</m:t>
        </m:r>
      </m:oMath>
      <w:r>
        <w:rPr/>
        <w:t xml:space="preserve"> est polynomiale.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 introduit la définition et établit quelques propriétés des fonctions entières.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III définit les polynômes de Bernoulli et explicite une solution polynomiale à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), ainsi qu'une application analytique de ces polynômes.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IV étend la résolution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) au cas où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fonction entière.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Étude de l'opérateur différence finie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K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K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Q1. Montrer que </w:t>
      </w:r>
      <m:oMath>
        <m:r>
          <m:rPr>
            <m:sty m:val="p"/>
          </m:rPr>
          <m:t>Δ</m:t>
        </m:r>
      </m:oMath>
      <w:r>
        <w:rPr/>
        <w:t xml:space="preserve"> est un endomorphisme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Déterminer le degré de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en fonction de celui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Q 3. Montrer que, pour tout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Δ</m:t>
        </m:r>
      </m:oMath>
      <w:r>
        <w:rPr/>
        <w:t xml:space="preserve"> induit un endomorphisme sur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induit par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Déterminer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5. En déduire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Appliquer les résultats obtenus à l'étude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) dans le cas où </w:t>
      </w:r>
      <m:oMath>
        <m:r>
          <m:rPr>
            <m:sty m:val="i"/>
          </m:rPr>
          <m:t>h</m:t>
        </m:r>
      </m:oMath>
      <w:r>
        <w:rPr/>
        <w:t xml:space="preserve"> est une fonction polynomiale.</w:t>
      </w:r>
    </w:p>
    <w:p>
      <w:pPr>
        <w:spacing w:after="220" w:lineRule="auto"/>
      </w:pPr>
      <w:r>
        <w:rPr/>
        <w:t xml:space="preserve">Q 6. On suppose (pour cette question seulement) que </w:t>
      </w:r>
      <m:oMath>
        <m:r>
          <m:rPr>
            <m:sty m:val="i"/>
          </m:rPr>
          <m:t>h</m:t>
        </m:r>
      </m:oMath>
      <w:r>
        <w:rPr/>
        <w:t xml:space="preserve"> est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Déterminer une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 dans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puis toutes les solutions polynomiales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Q 7. 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un polynôme annulateur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 L'endomorphisme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est-il diagonalisable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Fonctions entières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ω</m:t>
        </m:r>
      </m:oMath>
      <w:r>
        <w:rPr/>
        <w:t xml:space="preserve"> l'application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par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Généralités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E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C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développables en série entière de rayon de convergence infini.</w:t>
      </w:r>
      <w:r>
        <w:rPr/>
        <w:br w:type="textWrapping"/>
      </w:r>
      <w:r>
        <w:rPr/>
        <w:t xml:space="preserve">Q 8. Justifier que si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λ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9.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dont on note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le développement en série entière.</w:t>
      </w:r>
      <w:r>
        <w:rPr/>
        <w:br w:type="textWrapping"/>
      </w:r>
      <w:r>
        <w:rPr/>
        <w:t xml:space="preserve">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Une intégrale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Vérifier que cette intégrale est bien définie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Q 11. Montrer qu'il existe une fonction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et une constante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telles que, pour tout </w:t>
      </w:r>
      <m:oMath>
        <m:r>
          <m:rPr>
            <m:sty m:val="i"/>
          </m:rPr>
          <m:t>ζ</m:t>
        </m:r>
        <m:r>
          <m:rPr>
            <m:sty m:val="p"/>
          </m:rPr>
          <m:t>∈</m:t>
        </m:r>
        <m:r>
          <m:rPr>
            <m:scr m:val="double-struck"/>
          </m:rPr>
          <m:t>U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ζ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ζ</m:t>
          </m:r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ζ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ζ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12. En déduire que pour tout </w:t>
      </w:r>
      <m:oMath>
        <m:r>
          <m:rPr>
            <m:sty m:val="i"/>
          </m:rPr>
          <m:t>ζ</m:t>
        </m:r>
        <m:r>
          <m:rPr>
            <m:sty m:val="p"/>
          </m:rPr>
          <m:t>∈</m:t>
        </m:r>
        <m:r>
          <m:rPr>
            <m:scr m:val="double-struck"/>
          </m:rPr>
          <m:t>U</m:t>
        </m:r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ζ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ζ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  <m:sSup>
            <m:sSupPr/>
            <m:e>
              <m:r>
                <m:rPr>
                  <m:sty m:val="i"/>
                </m:rPr>
                <m:t>ζ</m:t>
              </m:r>
            </m:e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ζ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</m:oMath>
      </m:oMathPara>
    </w:p>
    <w:p>
      <w:pPr>
        <w:spacing w:after="220" w:lineRule="auto"/>
      </w:pPr>
      <w:r>
        <w:rPr/>
        <w:t xml:space="preserve">Q 13.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Polynômes de Bernoulli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on définit dans cette partie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z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ω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Lien avec l'équation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h</m:t>
            </m:r>
          </m:sub>
        </m:sSub>
      </m:oMath>
      <w:r>
        <w:rPr>
          <w:b/>
          <w:sz w:val="42"/>
        </w:rPr>
        <w:t xml:space="preserve"> )</w:t>
      </w:r>
    </w:p>
    <w:p>
      <w:pPr>
        <w:spacing w:after="220" w:lineRule="auto"/>
      </w:pPr>
      <w:r>
        <w:rPr/>
        <w:t xml:space="preserve">Q 14.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unitaire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15.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16.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En déduire l'expression d'une fonction polynomiale vérifiant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 sur </w:t>
      </w:r>
      <m:oMath>
        <m:r>
          <m:rPr>
            <m:scr m:val="double-struck"/>
          </m:rPr>
          <m:t>C</m:t>
        </m:r>
      </m:oMath>
      <w:r>
        <w:rPr/>
        <w:t xml:space="preserve"> lorsque </w:t>
      </w:r>
      <m:oMath>
        <m:r>
          <m:rPr>
            <m:sty m:val="i"/>
          </m:rPr>
          <m:t>h</m:t>
        </m:r>
      </m:oMath>
      <w:r>
        <w:rPr/>
        <w:t xml:space="preserve"> est une fonction polynomiale.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Unicité</w:t>
      </w:r>
    </w:p>
    <w:p>
      <w:pPr>
        <w:spacing w:after="220" w:lineRule="auto"/>
      </w:pPr>
      <w:r>
        <w:rPr/>
        <w:t xml:space="preserve">Q 18.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l'unique suite de polynômes vérifiant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19.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polynômes définie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 Une application analytique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ψ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de plus </w:t>
      </w:r>
      <m:oMath>
        <m:r>
          <m:rPr>
            <m:sty m:val="i"/>
          </m:rPr>
          <m:t>u</m:t>
        </m:r>
      </m:oMath>
      <w:r>
        <w:rPr/>
        <w:t xml:space="preserve"> la fonction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20. Montrer que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21.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puis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22.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Solution entière de l'équation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h</m:t>
            </m:r>
          </m:sub>
        </m:sSub>
      </m:oMath>
      <w:r>
        <w:rPr>
          <w:b/>
          <w:sz w:val="42"/>
        </w:rPr>
        <w:t xml:space="preserve"> 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Une inégalité de contrôle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partie de montrer par l'absurde la propriété </w:t>
      </w:r>
      <m:oMath>
        <m:r>
          <m:rPr>
            <m:scr m:val="script"/>
          </m:rPr>
          <m:t>P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c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⇒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z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c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cr m:val="script"/>
          </m:rPr>
          <m:t>P</m:t>
        </m:r>
      </m:oMath>
      <w:r>
        <w:rPr/>
        <w:t xml:space="preserve"> est fausse.</w:t>
      </w:r>
      <w:r>
        <w:rPr/>
        <w:br w:type="textWrapping"/>
      </w:r>
      <w:r>
        <w:rPr/>
        <w:t xml:space="preserve">Q 23. Montrer l'existence d'une suite d'entiers naturels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d'une suite de nombres complexes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telles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sup>
          </m:sSup>
          <m:limLow>
            <m:limLowPr/>
            <m:e>
              <m:r>
                <m:rPr>
                  <m:sty m:val="p"/>
                </m:rPr>
                <m:t>→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π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Re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24.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limLow>
          <m:limLowPr/>
          <m:e>
            <m:r>
              <m:rPr>
                <m:sty m:val="p"/>
              </m:rPr>
              <m:t>→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−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limLow>
          <m:limLowPr/>
          <m:e>
            <m:r>
              <m:rPr>
                <m:sty m:val="p"/>
              </m:rPr>
              <m:t>→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25.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étudiant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i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, aboutir à une contradiction et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Une solution à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h</m:t>
            </m:r>
          </m:sub>
        </m:sSub>
      </m:oMath>
      <w:r>
        <w:rPr>
          <w:b/>
          <w:sz w:val="42"/>
        </w:rPr>
        <w:t xml:space="preserve"> )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maintenant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π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π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soit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z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γ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26.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27.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Q 28. Montrer qu'il existe deux constantes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telles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29. En déduire l'existence d'une solution dans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à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