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l'algèbre des polynômes à une indéterminée à coefficients réels et, de manière usuelle, tout polynôme est identifié à sa fonction polynôme associée.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l'espace vectoriel réel des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un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considère, de manière usuelle, les dérivées successives de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, et,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un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un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on définit le polynôme de Taylor d'ordre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 en </w:t>
      </w:r>
      <m:oMath>
        <m:r>
          <m:rPr>
            <m:sty m:val="i"/>
          </m:rPr>
          <m:t>a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valeurs réelles définie sur un intervalle de </w:t>
      </w:r>
      <m:oMath>
        <m:r>
          <m:rPr>
            <m:scr m:val="double-struck"/>
          </m:rPr>
          <m:t>R</m:t>
        </m:r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rappelle qu'elle admet, en tout point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cet intervalle, un unique développement limité à l'ordre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fonction polynôme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↦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!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i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appelée partie régulière de ce développement limité.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troisième partie, on note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 plan affine euclidien usuel muni d'un repère orthonormé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dans la dernière partie, on note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l'espace affine euclidien usuel de dimension 3 muni d'un repère orthonormé, encore noté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éléments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seront indifféremment appelés vecteurs ou points selon l'interprétation que l'on en a.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barycentre du système pondéré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non nul,</w:t>
      </w:r>
      <w:r>
        <w:rPr/>
        <w:br w:type="textWrapping"/>
      </w:r>
      <w:r>
        <w:rPr/>
        <w:t xml:space="preserve">on a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α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Chaque point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(ou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 est identifié à la famille de ses coordonnées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(ou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dans le repère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ce qui est contenu dans la notation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(ou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). De même chaque vecteur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est identifié à la famille de ses coordonnées dans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du repère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première partie, on étudie une famille de polynômes.</w:t>
      </w:r>
      <w:r>
        <w:rPr/>
        <w:br w:type="textWrapping"/>
      </w:r>
      <w:r>
        <w:rPr>
          <w:rFonts w:eastAsia="Georgia" w:cs="Georgia" w:ascii="Georgia" w:hAnsi="Georgia"/>
        </w:rPr>
        <w:t xml:space="preserve">Ces polynômes interviennent ensuite dans les trois parties qui suivent dans trois situations différentes.</w:t>
      </w:r>
      <w:r>
        <w:rPr/>
        <w:br w:type="textWrapping"/>
      </w:r>
      <w:r>
        <w:rPr>
          <w:rFonts w:eastAsia="Georgia" w:cs="Georgia" w:ascii="Georgia" w:hAnsi="Georgia"/>
        </w:rPr>
        <w:t xml:space="preserve">Si la troisième partie utilise un résultat de la deuxième, pour le reste les trois dernières parties sont indépendantes les unes des autres.</w:t>
      </w:r>
    </w:p>
    <w:p>
      <w:pPr>
        <w:spacing w:line="271" w:before="330" w:lineRule="auto"/>
      </w:pPr>
      <w:r>
        <w:rPr>
          <w:b/>
          <w:sz w:val="42"/>
        </w:rPr>
        <w:t xml:space="preserve">Partie I - Une fonction polynomiale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calcul simple qui n'est pas demandé ici (intégrations par parties successives par exemple) donne pour tout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entier naturel non nul, on considère la fonction polynomiale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Donner une expression développée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I.A.2) Calculer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Préciser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vérifie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à coefficients entiers. Nous l'admettrons.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Étudier suivant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l'existence ainsi que l'ordre de multiplicité des éventuelles racines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de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dans l'intervalle [0,1].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En considérant le signe de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étudier la monotonie de l'application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↦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L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  <m:r>
                <m:rPr>
                  <m:nor/>
                </m:rPr>
                <m:t> sur l'intervalle 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[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I.B.3) Donner une allure de la courbe représentative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sur [0,1]. On précisera les points à tangente horizontale, on montrera l'existence d'un centre de symétrie et on précisera la convexité.</w:t>
      </w:r>
      <w:r>
        <w:rPr/>
        <w:br w:type="textWrapping"/>
      </w:r>
      <w:r>
        <w:rPr>
          <w:rFonts w:eastAsia="Georgia" w:cs="Georgia" w:ascii="Georgia" w:hAnsi="Georgia"/>
        </w:rPr>
        <w:t xml:space="preserve">I.C - Les résultats de cette question seront utilisés dans la dernière partie.</w:t>
      </w:r>
      <w:r>
        <w:rPr/>
        <w:br w:type="textWrapping"/>
      </w:r>
      <w:r>
        <w:rPr>
          <w:rFonts w:eastAsia="Georgia" w:cs="Georgia" w:ascii="Georgia" w:hAnsi="Georgia"/>
        </w:rPr>
        <w:t xml:space="preserve">I.C.1) Résoudre le système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I.C.2) Résoudre le système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γ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γ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γ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I.C.3) Résoudre le système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4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4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Les polynômes de Taylor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m</m:t>
        </m:r>
      </m:oMath>
      <w:r>
        <w:rPr/>
        <w:t xml:space="preserve"> est un entier naturel non nul et </w:t>
      </w:r>
      <m:oMath>
        <m:r>
          <m:rPr>
            <m:sty m:val="i"/>
          </m:rPr>
          <m:t>n</m:t>
        </m:r>
      </m:oMath>
      <w:r>
        <w:rPr/>
        <w:t xml:space="preserve"> est un entier tel que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3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。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On rappelle et on admet que, pour tout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,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une base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l'application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↦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définit un projecteur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son image, vérifier que son noyau est un idéal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en donner un générateur.</w:t>
      </w:r>
      <w:r>
        <w:rPr/>
        <w:br w:type="textWrapping"/>
      </w:r>
      <w:r>
        <w:rPr/>
        <w:t xml:space="preserve">II.B - Pour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déterminer les polynômes de Taylor d'ordre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en 0 et en 1 du polynôme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II.C - Pour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note respectivement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ses polynômes de Taylor d'ordre </w:t>
      </w:r>
      <m:oMath>
        <m:r>
          <m:rPr>
            <m:sty m:val="i"/>
          </m:rPr>
          <m:t>m</m:t>
        </m:r>
      </m:oMath>
      <w:r>
        <w:rPr/>
        <w:t xml:space="preserve"> en 0 et en 1 et on pose: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II.C.1) Montrer que l'application [ </w:t>
      </w:r>
      <m:oMath>
        <m:r>
          <m:rPr>
            <m:sty m:val="i"/>
          </m:rPr>
          <m:t>P</m:t>
        </m:r>
        <m:r>
          <m:rPr>
            <m:sty m:val="p"/>
          </m:rPr>
          <m:t>↦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] est un projecteur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Préciser les dimensions des sous-espaces propres de cette application et donner pour chacun une base.</w:t>
      </w:r>
    </w:p>
    <w:p>
      <w:pPr>
        <w:spacing w:line="271" w:before="330" w:lineRule="auto"/>
      </w:pPr>
      <w:r>
        <w:rPr>
          <w:b/>
          <w:sz w:val="42"/>
        </w:rPr>
        <w:t xml:space="preserve">Partie III - Un raccord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l'aide de la première partie, déterminer un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deg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, et </m:t>
          </m:r>
          <m:sSubSup>
            <m:sSubSup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Existe-t-il d'autres polynômes remplissant ces cinq conditions?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Déterminer de même, sans en donner la forme développée, un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deg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5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III.B - Soient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, paramétrage d'un </w:t>
      </w:r>
      <m:oMath>
        <m:r>
          <m:rPr>
            <m:sty m:val="p"/>
          </m:rPr>
          <m:t>arc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[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[, paramétrage d'un arc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la partie régulière du développement limité à l'ordre 1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-1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partie régulière du développement limité à l'ordre 1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1 ,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même, si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la partie régulière du développement limité à l'ordre 1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-1 et si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la partie régulière du développement limité à l'ordre 1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1,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obtient ainsi une fonction vectorielle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on considère </w:t>
      </w:r>
      <m:oMath>
        <m:r>
          <m:rPr>
            <m:sty m:val="i"/>
          </m:rPr>
          <m:t>γ</m:t>
        </m:r>
      </m:oMath>
      <w:r>
        <w:rPr/>
        <w:t xml:space="preserve">, raccord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l'arc paramétré par </w:t>
      </w:r>
      <m:oMath>
        <m:r>
          <m:rPr>
            <m:sty m:val="i"/>
          </m:rPr>
          <m:t>g</m:t>
        </m:r>
      </m:oMath>
      <w:r>
        <w:rPr/>
        <w:t xml:space="preserve"> avec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brièvement en s'appuyant sur une étude faite dans la deuxième partie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Étude d'un exemple</w:t>
      </w:r>
    </w:p>
    <w:p>
      <w:pPr>
        <w:spacing w:after="220" w:lineRule="auto"/>
      </w:pPr>
      <w:r>
        <w:rPr/>
        <w:t xml:space="preserve">Ici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strictement positif et on prend: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III.C.1) Représenter sur un même dessin les arcs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Donner l'expression développée de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(on ne demande pas sa représentation graphique).</w:t>
      </w:r>
      <w:r>
        <w:rPr/>
        <w:br w:type="textWrapping"/>
      </w:r>
      <w:r>
        <w:rPr/>
        <w:t xml:space="preserve">III.C.3) Montrer que pour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le raccord coupe l'axe des ordonnées en deux points distincts que l'on précisera.</w:t>
      </w:r>
    </w:p>
    <w:p>
      <w:pPr>
        <w:spacing w:line="271" w:before="330" w:lineRule="auto"/>
      </w:pPr>
      <w:r>
        <w:rPr>
          <w:b/>
          <w:sz w:val="42"/>
        </w:rPr>
        <w:t xml:space="preserve">Partie IV - Une animation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ensemble de quatre points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non coplanaires, c'est-à-dire qu'il n'existe pas de plan affine qui les contienne tous les quatre. On a ainsi un tétraèdre non aplati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 triplet des coordonnées du point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/>
        <w:t xml:space="preserve">IV.A.1) Soit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. Justifier l'existence d'un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avec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tel que si l'on pose pour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y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z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,</m:t>
          </m:r>
          <m:r>
            <m:rPr>
              <m:nor/>
            </m:rPr>
            <m:t> on ait </m:t>
          </m:r>
          <m:r>
            <m:rPr>
              <m:sty m:val="p"/>
            </m:rPr>
            <m:t>:</m:t>
          </m:r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(où de manière usuelle,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vaut 1 si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 et vaut 0 sinon).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l'unicité du quadruplet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) pour tout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IV.A.2) Pour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on considère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forme linéaire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y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z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Quel est le rang de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4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 et tout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alors :</w:t>
      </w:r>
      <w:r>
        <w:rPr/>
        <w:br w:type="textWrapping"/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4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4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appelle </w:t>
      </w:r>
      <m:oMath>
        <m:r>
          <m:rPr>
            <m:sty m:val="p"/>
          </m:rPr>
          <m:t>Ω</m:t>
        </m:r>
      </m:oMath>
      <w:r>
        <w:rPr/>
        <w:t xml:space="preserve"> l'isobarycentre de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1</m:t>
            </m:r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IV.B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IV.B.1) Préciser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Vérifier que tout point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est le barycentre du système pondéré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IV.B.3) Déterminer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tel que pour tout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toute arête [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] avec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 on ait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IV.C -</w:t>
      </w:r>
    </w:p>
    <w:p>
      <w:pPr>
        <w:spacing w:after="220" w:lineRule="auto"/>
      </w:pPr>
      <w:r>
        <w:rPr/>
        <w:t xml:space="preserve">IV.C.1) Montrer que </w:t>
      </w:r>
      <m:oMath>
        <m:r>
          <m:rPr>
            <m:sty m:val="p"/>
          </m:rPr>
          <m:t>Δ</m:t>
        </m:r>
      </m:oMath>
      <w:r>
        <w:rPr/>
        <w:t xml:space="preserve"> est un compact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Montrer que sur chaque face du tétraèdre,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admet un maximum et un minimum. On précisera la valeur de ces extremums, ainsi que les points où ils sont atteints.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partir du fait que le compact triangulaire limité par trois points non alignés d'un plan est l'ensemble des barycentres à poids positifs des sommets du triangle et que l'on peut toujours supposer que la somme des poids est égal à 1 .</w:t>
      </w:r>
      <w:r>
        <w:rPr/>
        <w:br w:type="textWrapping"/>
      </w:r>
      <w:r>
        <w:rPr/>
        <w:t xml:space="preserve">IV.C.3) Calculer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déterminer la différentielle de </w:t>
      </w:r>
      <m:oMath>
        <m:r>
          <m:rPr>
            <m:sty m:val="i"/>
          </m:rPr>
          <m:t>G</m:t>
        </m:r>
      </m:oMath>
      <w:r>
        <w:rPr/>
        <w:t xml:space="preserve"> en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IV.C.4) Déterminer les points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en lesquels la différentielle de </w:t>
      </w:r>
      <m:oMath>
        <m:r>
          <m:rPr>
            <m:sty m:val="i"/>
          </m:rPr>
          <m:t>G</m:t>
        </m:r>
      </m:oMath>
      <w:r>
        <w:rPr/>
        <w:t xml:space="preserve"> est nulle.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montrer que la nullité de la différentielle de </w:t>
      </w:r>
      <m:oMath>
        <m:r>
          <m:rPr>
            <m:sty m:val="i"/>
          </m:rPr>
          <m:t>G</m:t>
        </m:r>
      </m:oMath>
      <w:r>
        <w:rPr/>
        <w:t xml:space="preserve"> en un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implique une relation linéaire portant sur les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et on utilisera dans ce cas le résultat de IV.A.2 .</w:t>
      </w:r>
      <w:r>
        <w:rPr/>
        <w:br w:type="textWrapping"/>
      </w:r>
      <w:r>
        <w:rPr/>
        <w:t xml:space="preserve">IV.C.5) Montrer que la fonction </w:t>
      </w:r>
      <m:oMath>
        <m:r>
          <m:rPr>
            <m:sty m:val="i"/>
          </m:rPr>
          <m:t>G</m:t>
        </m:r>
      </m:oMath>
      <w:r>
        <w:rPr/>
        <w:t xml:space="preserve"> admet sur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un maximum et un minimum et déterminer ces extremums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nor/>
              </m:rPr>
              <m:t>min 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ainsi que les points où ils sont atteints.</w:t>
      </w:r>
      <w:r>
        <w:rPr/>
        <w:br w:type="textWrapping"/>
      </w:r>
      <w:r>
        <w:rPr/>
        <w:t xml:space="preserve">IV.D - On prend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obtient, après un calcul qui n'est pas demandé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8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3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i"/>
                    </m:rPr>
                    <m:t>z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5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appelle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la surface d'équation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</w:t>
      </w:r>
      <m:oMath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boule fermée de centre </w:t>
      </w:r>
      <m:oMath>
        <m:r>
          <m:rPr>
            <m:sty m:val="i"/>
          </m:rPr>
          <m:t>O</m:t>
        </m:r>
      </m:oMath>
      <w:r>
        <w:rPr/>
        <w:t xml:space="preserve"> et de rayon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/>
        <w:t xml:space="preserve"> pour la norme euclidienne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l'on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 frontière, la sphère de centre </w:t>
      </w:r>
      <m:oMath>
        <m:r>
          <m:rPr>
            <m:sty m:val="i"/>
          </m:rPr>
          <m:t>O</m:t>
        </m:r>
      </m:oMath>
      <w:r>
        <w:rPr/>
        <w:t xml:space="preserve"> et de rayon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On admet que pour tout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</m:oMath>
      <w:r>
        <w:rPr/>
        <w:t xml:space="preserve">, on a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(Ceci peut se démontrer en utilisant les coordonnées sphériques de </w:t>
      </w:r>
      <m:oMath>
        <m:r>
          <m:rPr>
            <m:sty m:val="i"/>
          </m:rPr>
          <m:t>M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IV.D.1) Déterminer les points non réguliers de </w:t>
      </w:r>
      <m:oMath>
        <m:r>
          <m:rPr>
            <m:sty m:val="p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IV.D.2) Montrer que pour tout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</m:oMath>
      <w:r>
        <w:rPr/>
        <w:t xml:space="preserve">, il existe un et un seul point du segment </w:t>
      </w:r>
      <m:oMath>
        <m:r>
          <m:rPr>
            <m:sty m:val="p"/>
          </m:rPr>
          <m:t>[</m:t>
        </m:r>
        <m:r>
          <m:rPr>
            <m:sty m:val="i"/>
          </m:rPr>
          <m:t>O</m:t>
        </m:r>
        <m:r>
          <m:rPr>
            <m:sty m:val="i"/>
          </m:rPr>
          <m:t>P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 appartienne à </w:t>
      </w:r>
      <m:oMath>
        <m:r>
          <m:rPr>
            <m:sty m:val="p"/>
          </m:rPr>
          <m:t>Σ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étudier la fonction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IV.D.3) Qu'en déduit-on pour l'intersection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Σ</m:t>
        </m:r>
      </m:oMath>
      <w:r>
        <w:rPr/>
        <w:t xml:space="preserve"> avec </w:t>
      </w:r>
      <m:oMath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On précisera les points de contact de cette intersection avec le tétraèdre ainsi qu'avec la sphère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IV.D.4) Préciser les sections de </w:t>
      </w:r>
      <m:oMath>
        <m:r>
          <m:rPr>
            <m:sty m:val="p"/>
          </m:rPr>
          <m:t>Σ</m:t>
        </m:r>
      </m:oMath>
      <w:r>
        <w:rPr/>
        <w:t xml:space="preserve"> et de </w:t>
      </w:r>
      <m:oMath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le plan médiateur de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d'équation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Les représenter sur une même figure.</w:t>
      </w:r>
      <w:r>
        <w:rPr/>
        <w:br w:type="textWrapping"/>
      </w:r>
      <w:r>
        <w:rPr>
          <w:rFonts w:eastAsia="Georgia" w:cs="Georgia" w:ascii="Georgia" w:hAnsi="Georgia"/>
        </w:rPr>
        <w:t xml:space="preserve">IV.D.5) Décrire l'animation que donne la vue des surfaces de niveau: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Δ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}</m:t>
        </m:r>
      </m:oMath>
      <w:r>
        <w:rPr/>
        <w:t xml:space="preserve"> lorsque </w:t>
      </w:r>
      <m:oMath>
        <m:r>
          <m:rPr>
            <m:sty m:val="i"/>
          </m:rPr>
          <m:t>α</m:t>
        </m:r>
      </m:oMath>
      <w:r>
        <w:rPr/>
        <w:t xml:space="preserve"> varie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nor/>
              </m:rPr>
              <m:t>min 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précisera la position de ces surfaces par rapport au tétraèdre.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2025-08-29T16:04:45.971Z</dcterms:created>
  <dcterms:modified xsi:type="dcterms:W3CDTF">2025-08-29T16:04:45.971Z</dcterms:modified>
</cp:coreProperties>
</file>