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Préliminaires et notations :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.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 l'un des corps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l'espace vectoriel des polynômes à coefficients dans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sera si nécessaire muni de son produit scalaire canonique, et rapporté à la base canonique qui est orthonormale.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On rappelle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 espace vectoriel sur </w:t>
      </w:r>
      <m:oMath>
        <m:r>
          <m:rPr>
            <m:sty m:val="i"/>
          </m:rPr>
          <m:t>K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 pour les lois usuelles. On munit de plus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d'une multiplication notée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et définie par: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I.A -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fixé dans </w:t>
      </w:r>
      <m:oMath>
        <m:r>
          <m:rPr>
            <m:sty m:val="i"/>
          </m:rPr>
          <m:t>E</m:t>
        </m:r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notera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Vérifier que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P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vers </w:t>
      </w:r>
      <m:oMath>
        <m:r>
          <m:rPr>
            <m:sty m:val="i"/>
          </m:rPr>
          <m:t>E</m:t>
        </m:r>
      </m:oMath>
      <w:r>
        <w:rPr/>
        <w:t xml:space="preserve">, telle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⋅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I.A.2)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}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stable pour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, c'est-à-dire que, si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alors </w:t>
      </w:r>
      <m:oMath>
        <m:r>
          <m:rPr>
            <m:sty m:val="i"/>
          </m:rPr>
          <m:t>y</m:t>
        </m:r>
        <m:r>
          <m:rPr>
            <m:sty m:val="p"/>
          </m:rPr>
          <m:t>×</m:t>
        </m:r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I.A.3) On suppose ici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dont le degré est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restriction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injective.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de dimension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I.B - Soit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donné dans </w:t>
      </w:r>
      <m:oMath>
        <m:r>
          <m:rPr>
            <m:sty m:val="i"/>
          </m:rPr>
          <m:t>E</m:t>
        </m:r>
      </m:oMath>
      <w:r>
        <w:rPr/>
        <w:t xml:space="preserve">, ainsi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fixé de degré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à l'ensemble noté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I.B.1) Montrer que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n'est jamais vide.</w:t>
      </w:r>
      <w:r>
        <w:rPr/>
        <w:br w:type="textWrapping"/>
      </w:r>
      <w:r>
        <w:rPr/>
        <w:t xml:space="preserve">I.B.2) Montrer que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peut être vide : donner un exemple.</w:t>
      </w:r>
      <w:r>
        <w:rPr/>
        <w:br w:type="textWrapping"/>
      </w:r>
      <w:r>
        <w:rPr/>
        <w:t xml:space="preserve">I.B.3) On suppose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,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cardinal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, en fonction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Card</m:t>
            </m:r>
            <m:d>
              <m:dPr>
                <m:begChr m:val="(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≠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I.B.4) D'une façon générale, donner un majorant de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du degré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I.C - Pour </w:t>
      </w:r>
      <m:oMath>
        <m:r>
          <m:rPr>
            <m:sty m:val="p"/>
          </m:rPr>
          <m:t>Γ</m:t>
        </m:r>
      </m:oMath>
      <w:r>
        <w:rPr/>
        <w:t xml:space="preserve"> partie non vide de </w:t>
      </w:r>
      <m:oMath>
        <m:r>
          <m:rPr>
            <m:sty m:val="i"/>
          </m:rPr>
          <m:t>E</m:t>
        </m:r>
      </m:oMath>
      <w:r>
        <w:rPr/>
        <w:t xml:space="preserve">,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fixé de degré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s'intéresse à l'ensemble noté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Γ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I.C.1) Exemple 1 : On prend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Déterminer et dessiner </w:t>
      </w:r>
      <m:oMath>
        <m:r>
          <m:rPr>
            <m:sty m:val="p"/>
          </m:rPr>
          <m:t>Γ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dans chacun des cas suivants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</w:t>
      </w:r>
      <w:r>
        <w:rPr/>
        <w:br w:type="textWrapping"/>
      </w:r>
      <w:r>
        <w:rPr/>
        <w:t xml:space="preserve">iii)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I.C.2) Exemple 2 : On prend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Déterminer et donner la nature géométrique de </w:t>
      </w:r>
      <m:oMath>
        <m:r>
          <m:rPr>
            <m:sty m:val="p"/>
          </m:rPr>
          <m:t>Γ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dans chacun des deux cas suivants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I.C.3) Exemple 3 : On prend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et soit: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et dessiner </w:t>
      </w:r>
      <m:oMath>
        <m:r>
          <m:rPr>
            <m:sty m:val="p"/>
          </m:rPr>
          <m:t>Γ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I.D - Pour cette question, on pourra utiliser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norme infinie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si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nor/>
            </m:rPr>
            <m:t> est dans 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I.D.1) On suppose que </w:t>
      </w:r>
      <m:oMath>
        <m:r>
          <m:rPr>
            <m:sty m:val="p"/>
          </m:rPr>
          <m:t>Γ</m:t>
        </m:r>
      </m:oMath>
      <w:r>
        <w:rPr/>
        <w:t xml:space="preserve"> est de cardinal fini. Donner un majorant de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du degré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I.D.2) Si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borné,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borné. 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, donner un exemple pour lequel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non borné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borné. 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borné, 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borné.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espace vectoriel sur </w:t>
      </w:r>
      <m:oMath>
        <m:r>
          <m:rPr>
            <m:sty m:val="i"/>
          </m:rPr>
          <m:t>K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l'espace vectoriel sur </w:t>
      </w:r>
      <m:oMath>
        <m:r>
          <m:rPr>
            <m:sty m:val="i"/>
          </m:rPr>
          <m:t>K</m:t>
        </m:r>
      </m:oMath>
      <w:r>
        <w:rPr/>
        <w:t xml:space="preserve"> des endomorphismes de </w:t>
      </w:r>
      <m:oMath>
        <m:r>
          <m:rPr>
            <m:sty m:val="i"/>
          </m:rPr>
          <m:t>V</m:t>
        </m:r>
      </m:oMath>
      <w:r>
        <w:rPr/>
        <w:t xml:space="preserve">, qui est aussi muni de la loi de composition o.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II.A -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n</m:t>
        </m:r>
      </m:oMath>
      <w:r>
        <w:rPr/>
        <w:t xml:space="preserve"> projecteurs non nuls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p"/>
                    </m:rPr>
                    <m:t>id</m:t>
                  </m:r>
                </m:e>
                <m:sub>
                  <m:r>
                    <m:rPr>
                      <m:sty m:val="i"/>
                    </m:rPr>
                    <m:t>V</m:t>
                  </m:r>
                </m:sub>
              </m:sSub>
              <m:r>
                <m:rPr>
                  <m:nor/>
                </m:rPr>
                <m:t>, et 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∘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pour tout 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</m:e>
          </m:d>
          <m:r>
            <m:rPr>
              <m:nor/>
            </m:rPr>
            <m:t> tels que </m:t>
          </m:r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j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cr m:val="script"/>
          </m:rPr>
          <m:t>A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II.A.1) Montrer que </w:t>
      </w:r>
      <m:oMath>
        <m:r>
          <m:rPr>
            <m:scr m:val="script"/>
          </m:rPr>
          <m:t>A</m:t>
        </m:r>
      </m:oMath>
      <w:r>
        <w:rPr/>
        <w:t xml:space="preserve"> est un </w:t>
      </w:r>
      <m:oMath>
        <m:r>
          <m:rPr>
            <m:sty m:val="i"/>
          </m:rPr>
          <m:t>K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, stable pour </w:t>
      </w:r>
      <m:oMath>
        <m:r>
          <m:rPr>
            <m:sty m:val="p"/>
          </m:rPr>
          <m:t>∘</m:t>
        </m:r>
      </m:oMath>
      <w:r>
        <w:rPr/>
        <w:t xml:space="preserve">.</w:t>
      </w:r>
      <w:r>
        <w:rPr/>
        <w:br w:type="textWrapping"/>
      </w:r>
      <w:r>
        <w:rPr/>
        <w:t xml:space="preserve">II.A.2) Montrer que l'application </w:t>
      </w:r>
      <m:oMath>
        <m:r>
          <m:rPr>
            <m:sty m:val="p"/>
          </m:rPr>
          <m:t>Ψ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vers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: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est un isomorphisme tel que,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II.A.3)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, avec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II.B.1)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avec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II.B.2) Montrer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II.B.3)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diagonalisable, et préciser ses valeurs propres.</w:t>
      </w:r>
      <w:r>
        <w:rPr/>
        <w:br w:type="textWrapping"/>
      </w:r>
      <w:r>
        <w:rPr/>
        <w:t xml:space="preserve">II.C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supposé diagonalisable.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ses valeurs propres distinctes et on pose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donné,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II.C.1) Donner </w:t>
      </w:r>
      <m:oMath>
        <m:r>
          <m:rPr>
            <m:sty m:val="i"/>
          </m:rPr>
          <m:t>n</m:t>
        </m:r>
      </m:oMath>
      <w:r>
        <w:rPr/>
        <w:t xml:space="preserve"> projecteurs non nuls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dispose ainsi de l'application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définie en II.A.</w:t>
      </w:r>
      <w:r>
        <w:rPr/>
        <w:br w:type="textWrapping"/>
      </w:r>
      <w:r>
        <w:rPr/>
        <w:t xml:space="preserve">II.C.2)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Montrer que chaque sous-espace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</m:oMath>
      <w:r>
        <w:rPr/>
        <w:t xml:space="preserve"> est stable par </w:t>
      </w:r>
      <m:oMath>
        <m:r>
          <m:rPr>
            <m:sty m:val="i"/>
          </m:rPr>
          <m:t>g</m:t>
        </m:r>
      </m:oMath>
      <w:r>
        <w:rPr/>
        <w:t xml:space="preserve">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g</m:t>
        </m:r>
      </m:oMath>
      <w:r>
        <w:rPr/>
        <w:t xml:space="preserve"> est diagonalisable. Montrer qu'il existe une base de vecteurs propres pour </w:t>
      </w:r>
      <m:oMath>
        <m:r>
          <m:rPr>
            <m:sty m:val="i"/>
          </m:rPr>
          <m:t>f</m:t>
        </m:r>
      </m:oMath>
      <w:r>
        <w:rPr/>
        <w:t xml:space="preserve"> et propres pour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II.C.3) Montrer que </w:t>
      </w:r>
      <m:oMath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et que, si toutes les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simples, on a l'égalité </w:t>
      </w:r>
      <m:oMath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 et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le cardinal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lorsque toutes les valeurs propres de </w:t>
      </w:r>
      <m:oMath>
        <m:r>
          <m:rPr>
            <m:sty m:val="i"/>
          </m:rPr>
          <m:t>f</m:t>
        </m:r>
      </m:oMath>
      <w:r>
        <w:rPr/>
        <w:t xml:space="preserve"> sont simples.</w:t>
      </w:r>
      <w:r>
        <w:rPr/>
        <w:br w:type="textWrapping"/>
      </w:r>
      <w:r>
        <w:rPr/>
        <w:t xml:space="preserve">II.C.4) On suppose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 et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est de cardinal infini.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est de cardinal infini si et seulement si </w:t>
      </w:r>
      <m:oMath>
        <m:r>
          <m:rPr>
            <m:sty m:val="i"/>
          </m:rPr>
          <m:t>f</m:t>
        </m:r>
      </m:oMath>
      <w:r>
        <w:rPr/>
        <w:t xml:space="preserve"> admet au moins une valeur propre multiple.</w:t>
      </w:r>
      <w:r>
        <w:rPr/>
        <w:br w:type="textWrapping"/>
      </w:r>
      <w:r>
        <w:rPr/>
        <w:t xml:space="preserve">II.C.5) On suppose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 et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Si l'on suppose que les complexes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tous non nuls, montrer que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g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Si l'on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montrer que </w:t>
      </w:r>
      <m:oMath>
        <m:r>
          <m:rPr>
            <m:sty m:val="i"/>
          </m:rPr>
          <m:t>g</m:t>
        </m:r>
      </m:oMath>
      <w:r>
        <w:rPr/>
        <w:t xml:space="preserve"> est diagonalisable si et seulement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ont le même rang.</w:t>
      </w:r>
      <w:r>
        <w:rPr/>
        <w:br w:type="textWrapping"/>
      </w:r>
      <w:r>
        <w:rPr/>
        <w:t xml:space="preserve">II.D - Exemple 4 : On prend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,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de matrice dans la base canonique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Déterminer, par leur matrice </w:t>
      </w:r>
      <m:oMath>
        <m:r>
          <m:rPr>
            <m:sty m:val="i"/>
          </m:rPr>
          <m:t>G</m:t>
        </m:r>
      </m:oMath>
      <w:r>
        <w:rPr/>
        <w:t xml:space="preserve"> dans la base canonique, toutes les applications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, telles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considère un espace vectoriel euclidien </w:t>
      </w:r>
      <m:oMath>
        <m:r>
          <m:rPr>
            <m:sty m:val="i"/>
          </m:rPr>
          <m:t>V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muni d'un produit scalaire noté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c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i"/>
          </m:rPr>
          <m:t>c</m:t>
        </m:r>
        <m:r>
          <m:rPr>
            <m:sty m:val="i"/>
          </m:rPr>
          <m:t>i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i"/>
          </m:rPr>
          <m:t>é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</m:oMath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le groupe (pour la loi </w:t>
      </w:r>
      <m:oMath>
        <m:r>
          <m:rPr>
            <m:sty m:val="p"/>
          </m:rPr>
          <m:t>∘</m:t>
        </m:r>
      </m:oMath>
      <w:r>
        <w:rPr/>
        <w:t xml:space="preserve"> ) des automorphismes orthogonaux de </w:t>
      </w:r>
      <m:oMath>
        <m:r>
          <m:rPr>
            <m:sty m:val="i"/>
          </m:rPr>
          <m:t>V</m:t>
        </m:r>
      </m:oMath>
      <w:r>
        <w:rPr/>
        <w:t xml:space="preserve">. On note de plus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endomorphismes symétriques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donné.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s'intéresse à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e>
        </m:d>
      </m:oMath>
      <w:r>
        <w:rPr/>
        <w:t xml:space="preserve"> et aux sous-ensembles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Montrer que si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non vide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III.A.2) On suppose ici que </w:t>
      </w:r>
      <m:oMath>
        <m:r>
          <m:rPr>
            <m:sty m:val="i"/>
          </m:rPr>
          <m:t>r</m:t>
        </m:r>
      </m:oMath>
      <w:r>
        <w:rPr/>
        <w:t xml:space="preserve"> est pair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non vide si et seulement si toutes les valeurs propres de </w:t>
      </w:r>
      <m:oMath>
        <m:r>
          <m:rPr>
            <m:sty m:val="i"/>
          </m:rPr>
          <m:t>f</m:t>
        </m:r>
      </m:oMath>
      <w:r>
        <w:rPr/>
        <w:t xml:space="preserve"> sont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III.A.3) On suppose ici que </w:t>
      </w:r>
      <m:oMath>
        <m:r>
          <m:rPr>
            <m:sty m:val="i"/>
          </m:rPr>
          <m:t>r</m:t>
        </m:r>
      </m:oMath>
      <w:r>
        <w:rPr/>
        <w:t xml:space="preserve"> est impair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non vide et est réduit à un seul élément.</w:t>
      </w:r>
      <w:r>
        <w:rPr/>
        <w:br w:type="textWrapping"/>
      </w:r>
      <w:r>
        <w:rPr/>
        <w:t xml:space="preserve">III.A.4) Exemple 5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toutes les matrices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toutes les matrices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symétriques telles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Montrer que si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non vide,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r>
          <m:rPr>
            <m:sty m:val="i"/>
          </m:rPr>
          <m:t>V</m:t>
        </m:r>
      </m:oMath>
      <w:r>
        <w:rPr/>
        <w:t xml:space="preserve"> stable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il en est de même de son orthogonal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III.B.3) On suppose ici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orienté, et on suppose que </w:t>
      </w:r>
      <m:oMath>
        <m:r>
          <m:rPr>
            <m:sty m:val="i"/>
          </m:rPr>
          <m:t>f</m:t>
        </m:r>
      </m:oMath>
      <w:r>
        <w:rPr/>
        <w:t xml:space="preserve"> est la rotation d'angle de mesure </w:t>
      </w:r>
      <m:oMath>
        <m:r>
          <m:rPr>
            <m:sty m:val="i"/>
          </m:rPr>
          <m:t>θ</m:t>
        </m:r>
      </m:oMath>
      <w:r>
        <w:rPr/>
        <w:t xml:space="preserve">, 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III.B.4) Exemple 6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toutes les matrices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toutes les matrices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orthogonales telles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III.C -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V</m:t>
        </m:r>
      </m:oMath>
      <w:r>
        <w:rPr/>
        <w:t xml:space="preserve"> de dimension </w:t>
      </w:r>
      <m:oMath>
        <m:r>
          <m:rPr>
            <m:sty m:val="i"/>
          </m:rPr>
          <m:t>m</m:t>
        </m:r>
      </m:oMath>
      <w:r>
        <w:rPr/>
        <w:t xml:space="preserve">,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symétrie orthogonale par rapport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Donner une condition nécessaire et suffisante portant sur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non vide, et exhiber dans ce cas un élément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Étudier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III.D - On suppose ici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et on considère l'espace euclidien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orienté, muni de son produit scalaire canonique, la base canonique étant orthonormale directe.</w:t>
      </w:r>
    </w:p>
    <w:p>
      <w:pPr>
        <w:spacing w:after="220" w:lineRule="auto"/>
      </w:pPr>
      <w:r>
        <w:rPr/>
        <w:t xml:space="preserve">Soir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et soit </w:t>
      </w:r>
      <m:oMath>
        <m:r>
          <m:rPr>
            <m:sty m:val="i"/>
          </m:rPr>
          <m:t>f</m:t>
        </m:r>
      </m:oMath>
      <w:r>
        <w:rPr/>
        <w:t xml:space="preserve"> la rotation d'angle de mesure </w:t>
      </w:r>
      <m:oMath>
        <m:r>
          <m:rPr>
            <m:sty m:val="i"/>
          </m:rPr>
          <m:t>θ</m:t>
        </m:r>
      </m:oMath>
      <w:r>
        <w:rPr/>
        <w:t xml:space="preserve">, 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, d'axe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f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Déterminer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Déterminer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III.D.3) Exemple 7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Déterminer, par leur matrice dans la base canonique, toutes les rotations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telles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soit la rotation d'axe dirigé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d'angle de mesure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