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Atténuer le changement climatique</w:t>
      </w:r>
    </w:p>
    <w:p>
      <w:pPr>
        <w:spacing w:after="220" w:lineRule="auto"/>
      </w:pPr>
      <w:r>
        <w:rPr>
          <w:rFonts w:eastAsia="Georgia" w:cs="Georgia" w:ascii="Georgia" w:hAnsi="Georgia"/>
        </w:rPr>
        <w:t xml:space="preserve">Ce sujet aborde différentes solutions pour prévenir ou atténuer le changement climatique. La première partie s'intéresse à la possibilité d'installer, entre la Terre et le Soleil au voisinage du point de Lagrange </w:t>
      </w:r>
      <m:oMath>
        <m:sSub>
          <m:sSubPr/>
          <m:e>
            <m:r>
              <m:rPr>
                <m:sty m:val="p"/>
              </m:rPr>
              <m:t>L</m:t>
            </m:r>
          </m:e>
          <m:sub>
            <m:r>
              <m:rPr>
                <m:sty m:val="p"/>
              </m:rPr>
              <m:t>1</m:t>
            </m:r>
          </m:sub>
        </m:sSub>
      </m:oMath>
      <w:r>
        <w:rPr>
          <w:rFonts w:eastAsia="Georgia" w:cs="Georgia" w:ascii="Georgia" w:hAnsi="Georgia"/>
        </w:rPr>
        <w:t xml:space="preserve">, un écran atténuateur du rayonnement solaire. La seconde aborde un aspect particulier de la transition énergétique qu'on peut mettre en œuvre sur Terre pour réduire les émissions de gaz à effet de serre : la rénovation énergétique des bâtiments.</w:t>
      </w:r>
      <w:r>
        <w:rPr/>
        <w:br w:type="textWrapping"/>
      </w:r>
      <w:r>
        <w:rPr>
          <w:rFonts w:eastAsia="Georgia" w:cs="Georgia" w:ascii="Georgia" w:hAnsi="Georgia"/>
        </w:rPr>
        <w:t xml:space="preserve">Les deux parties sont totalement indépendantes de même qu'un bon nombre de questions. Certaines données sont fournies en fin d'énoncé, d'autres relèvent de l'initiative du candidat.</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r>
        <w:rPr/>
        <w:br w:type="textWrapping"/>
      </w:r>
      <w:r>
        <w:rPr>
          <w:rFonts w:eastAsia="Georgia" w:cs="Georgia" w:ascii="Georgia" w:hAnsi="Georgia"/>
        </w:rPr>
        <w:t xml:space="preserve">Cet énoncé est accompagné d'un document réponse à rendre avec la copie.</w:t>
      </w:r>
    </w:p>
    <w:p>
      <w:pPr>
        <w:spacing w:line="271" w:before="330" w:lineRule="auto"/>
      </w:pPr>
      <w:r>
        <w:rPr>
          <w:rFonts w:eastAsia="Georgia" w:cs="Georgia" w:ascii="Georgia" w:hAnsi="Georgia"/>
          <w:b/>
          <w:sz w:val="42"/>
        </w:rPr>
        <w:t xml:space="preserve">I Installer un écran solaire dans l'espace?</w:t>
      </w:r>
    </w:p>
    <w:p>
      <w:pPr>
        <w:spacing w:after="220" w:lineRule="auto"/>
      </w:pPr>
      <w:r>
        <w:rPr>
          <w:rFonts w:eastAsia="Georgia" w:cs="Georgia" w:ascii="Georgia" w:hAnsi="Georgia"/>
        </w:rPr>
        <w:t xml:space="preserve">Des études scientifiques ont montré que pour compenser l'augmentation de l'effet de serre qu'engendrerait un doublement de la concentration atmosphérique en dioxyde de carbone par rapport à l'ère préindustrielle, il faudrait réduire d'une fraction </w:t>
      </w:r>
      <m:oMath>
        <m:r>
          <m:rPr>
            <m:sty m:val="i"/>
          </m:rPr>
          <m:t>μ</m:t>
        </m:r>
        <m:r>
          <m:rPr>
            <m:sty m:val="p"/>
          </m:rPr>
          <m:t>=</m:t>
        </m:r>
        <m:r>
          <m:rPr>
            <m:sty m:val="p"/>
          </m:rPr>
          <m:t>1</m:t>
        </m:r>
        <m:r>
          <m:rPr>
            <m:sty m:val="p"/>
          </m:rPr>
          <m:t>,</m:t>
        </m:r>
        <m:r>
          <m:rPr>
            <m:sty m:val="p"/>
          </m:rPr>
          <m:t>8</m:t>
        </m:r>
        <m:r>
          <m:rPr>
            <m:sty m:val="p"/>
          </m:rPr>
          <m:t>%</m:t>
        </m:r>
      </m:oMath>
      <w:r>
        <w:rPr>
          <w:rFonts w:eastAsia="Georgia" w:cs="Georgia" w:ascii="Georgia" w:hAnsi="Georgia"/>
        </w:rPr>
        <w:t xml:space="preserve"> la puissance du rayonnement solaire reçu par la Terre. Cette partie est consacrée à l'étude de la faisabilité technique et économique de la mise en place, au voisinage du point de Lagrange </w:t>
      </w:r>
      <m:oMath>
        <m:sSub>
          <m:sSubPr/>
          <m:e>
            <m:r>
              <m:rPr>
                <m:sty m:val="p"/>
              </m:rPr>
              <m:t>L</m:t>
            </m:r>
          </m:e>
          <m:sub>
            <m:r>
              <m:rPr>
                <m:sty m:val="p"/>
              </m:rPr>
              <m:t>1</m:t>
            </m:r>
          </m:sub>
        </m:sSub>
      </m:oMath>
      <w:r>
        <w:rPr>
          <w:rFonts w:eastAsia="Georgia" w:cs="Georgia" w:ascii="Georgia" w:hAnsi="Georgia"/>
        </w:rPr>
        <w:t xml:space="preserve">, d'un «écran» entre la Terre et le Soleil réalisant une telle réduction de puissance.</w:t>
      </w:r>
    </w:p>
    <w:p>
      <w:pPr>
        <w:spacing w:line="271" w:before="330" w:lineRule="auto"/>
      </w:pPr>
      <w:r>
        <w:rPr>
          <w:rFonts w:eastAsia="Georgia" w:cs="Georgia" w:ascii="Georgia" w:hAnsi="Georgia"/>
          <w:b/>
          <w:sz w:val="42"/>
        </w:rPr>
        <w:t xml:space="preserve">I.A - Préliminaires</w:t>
      </w:r>
    </w:p>
    <w:p>
      <w:pPr>
        <w:spacing w:after="220" w:lineRule="auto"/>
      </w:pPr>
      <w:r>
        <w:rPr/>
        <w:t xml:space="preserve">Q 1. Soit </w:t>
      </w:r>
      <m:oMath>
        <m:r>
          <m:rPr>
            <m:sty m:val="i"/>
          </m:rPr>
          <m:t>T</m:t>
        </m:r>
      </m:oMath>
      <w:r>
        <w:rPr/>
        <w:t xml:space="preserve"> le centre de masse de la Terre et </w:t>
      </w:r>
      <m:oMath>
        <m:r>
          <m:rPr>
            <m:sty m:val="i"/>
          </m:rPr>
          <m:t>S</m:t>
        </m:r>
      </m:oMath>
      <w:r>
        <w:rPr>
          <w:rFonts w:eastAsia="Georgia" w:cs="Georgia" w:ascii="Georgia" w:hAnsi="Georgia"/>
        </w:rPr>
        <w:t xml:space="preserve"> le centre de masse du Soleil. On modélise l'écran atténuateur de puissance par une lentille mince géante d'axe optique ( </w:t>
      </w:r>
      <m:oMath>
        <m:r>
          <m:rPr>
            <m:sty m:val="i"/>
          </m:rPr>
          <m:t>S</m:t>
        </m:r>
        <m:r>
          <m:rPr>
            <m:sty m:val="i"/>
          </m:rPr>
          <m:t>T</m:t>
        </m:r>
      </m:oMath>
      <w:r>
        <w:rPr/>
        <w:t xml:space="preserve"> ) et de centre optique </w:t>
      </w:r>
      <m:oMath>
        <m:r>
          <m:rPr>
            <m:sty m:val="p"/>
          </m:rPr>
          <m:t>Ω</m:t>
        </m:r>
      </m:oMath>
      <w:r>
        <w:rPr>
          <w:rFonts w:eastAsia="Georgia" w:cs="Georgia" w:ascii="Georgia" w:hAnsi="Georgia"/>
        </w:rPr>
        <w:t xml:space="preserve"> situé à une distance </w:t>
      </w:r>
      <m:oMath>
        <m:r>
          <m:rPr>
            <m:sty m:val="i"/>
          </m:rPr>
          <m:t>l</m:t>
        </m:r>
        <m:r>
          <m:rPr>
            <m:sty m:val="p"/>
          </m:rPr>
          <m:t>=</m:t>
        </m:r>
        <m:r>
          <m:rPr>
            <m:sty m:val="p"/>
          </m:rPr>
          <m:t>1</m:t>
        </m:r>
        <m:r>
          <m:rPr>
            <m:sty m:val="p"/>
          </m:rPr>
          <m:t>,</m:t>
        </m:r>
        <m:r>
          <m:rPr>
            <m:sty m:val="p"/>
          </m:rPr>
          <m:t>5</m:t>
        </m:r>
        <m:r>
          <m:rPr>
            <m:sty m:val="p"/>
          </m:rPr>
          <m:t>×</m:t>
        </m:r>
        <m:sSup>
          <m:sSupPr/>
          <m:e>
            <m:r>
              <m:rPr>
                <m:sty m:val="p"/>
              </m:rPr>
              <m:t>10</m:t>
            </m:r>
          </m:e>
          <m:sup>
            <m:r>
              <m:rPr>
                <m:sty m:val="p"/>
              </m:rPr>
              <m:t>9</m:t>
            </m:r>
          </m:sup>
        </m:sSup>
        <m:r>
          <m:rPr>
            <m:nor/>
          </m:rPr>
          <m:t xml:space="preserve"> </m:t>
        </m:r>
        <m:r>
          <m:rPr>
            <m:sty m:val="p"/>
          </m:rPr>
          <m:t>m</m:t>
        </m:r>
      </m:oMath>
      <w:r>
        <w:rPr/>
        <w:t xml:space="preserve"> du point </w:t>
      </w:r>
      <m:oMath>
        <m:r>
          <m:rPr>
            <m:sty m:val="i"/>
          </m:rPr>
          <m:t>T</m:t>
        </m:r>
      </m:oMath>
      <w:r>
        <w:rPr>
          <w:rFonts w:eastAsia="Georgia" w:cs="Georgia" w:ascii="Georgia" w:hAnsi="Georgia"/>
        </w:rPr>
        <w:t xml:space="preserve">. Le rayon du diaphragme de la lentille est égal au rayon </w:t>
      </w:r>
      <m:oMath>
        <m:sSub>
          <m:sSubPr/>
          <m:e>
            <m:r>
              <m:rPr>
                <m:sty m:val="i"/>
              </m:rPr>
              <m:t>R</m:t>
            </m:r>
          </m:e>
          <m:sub>
            <m:r>
              <m:rPr>
                <m:sty m:val="i"/>
              </m:rPr>
              <m:t>T</m:t>
            </m:r>
          </m:sub>
        </m:sSub>
      </m:oMath>
      <w:r>
        <w:rPr>
          <w:rFonts w:eastAsia="Georgia" w:cs="Georgia" w:ascii="Georgia" w:hAnsi="Georgia"/>
        </w:rPr>
        <w:t xml:space="preserve"> de la Terre. À l'aide d'un modèle simple, dont vous préciserez les principales hypothèses, estimer numériquement la distance focale </w:t>
      </w:r>
      <m:oMath>
        <m:sSup>
          <m:sSupPr/>
          <m:e>
            <m:r>
              <m:rPr>
                <m:sty m:val="i"/>
              </m:rPr>
              <m:t>f</m:t>
            </m:r>
          </m:e>
          <m:sup>
            <m:r>
              <m:rPr>
                <m:sty m:val="i"/>
              </m:rPr>
              <m:t>′</m:t>
            </m:r>
          </m:sup>
        </m:sSup>
      </m:oMath>
      <w:r>
        <w:rPr>
          <w:rFonts w:eastAsia="Georgia" w:cs="Georgia" w:ascii="Georgia" w:hAnsi="Georgia"/>
        </w:rPr>
        <w:t xml:space="preserve"> de cette lentille équivalente pour qu'elle réalise une diminution relative </w:t>
      </w:r>
      <m:oMath>
        <m:r>
          <m:rPr>
            <m:sty m:val="i"/>
          </m:rPr>
          <m:t>μ</m:t>
        </m:r>
        <m:r>
          <m:rPr>
            <m:sty m:val="p"/>
          </m:rPr>
          <m:t>=</m:t>
        </m:r>
        <m:r>
          <m:rPr>
            <m:sty m:val="p"/>
          </m:rPr>
          <m:t>1</m:t>
        </m:r>
        <m:r>
          <m:rPr>
            <m:sty m:val="p"/>
          </m:rPr>
          <m:t>,</m:t>
        </m:r>
        <m:r>
          <m:rPr>
            <m:sty m:val="p"/>
          </m:rPr>
          <m:t>8</m:t>
        </m:r>
        <m:r>
          <m:rPr>
            <m:sty m:val="p"/>
          </m:rPr>
          <m:t>%</m:t>
        </m:r>
      </m:oMath>
      <w:r>
        <w:rPr>
          <w:rFonts w:eastAsia="Georgia" w:cs="Georgia" w:ascii="Georgia" w:hAnsi="Georgia"/>
        </w:rPr>
        <w:t xml:space="preserve"> de la puissance lumineuse reçue par la Terre.</w:t>
      </w:r>
      <w:r>
        <w:rPr/>
        <w:br w:type="textWrapping"/>
      </w:r>
      <w:r>
        <w:rPr>
          <w:rFonts w:eastAsia="Georgia" w:cs="Georgia" w:ascii="Georgia" w:hAnsi="Georgia"/>
        </w:rPr>
        <w:t xml:space="preserve">Un astre à répartition sphérique de masse est un astre dont la masse volumique </w:t>
      </w:r>
      <m:oMath>
        <m:r>
          <m:rPr>
            <m:sty m:val="i"/>
          </m:rPr>
          <m:t>ρ</m:t>
        </m:r>
      </m:oMath>
      <w:r>
        <w:rPr>
          <w:rFonts w:eastAsia="Georgia" w:cs="Georgia" w:ascii="Georgia" w:hAnsi="Georgia"/>
        </w:rPr>
        <w:t xml:space="preserve"> ne dépend que de la distance </w:t>
      </w:r>
      <m:oMath>
        <m:r>
          <m:rPr>
            <m:sty m:val="i"/>
          </m:rPr>
          <m:t>r</m:t>
        </m:r>
      </m:oMath>
      <w:r>
        <w:rPr>
          <w:rFonts w:eastAsia="Georgia" w:cs="Georgia" w:ascii="Georgia" w:hAnsi="Georgia"/>
        </w:rPr>
        <w:t xml:space="preserve"> à son centre.</w:t>
      </w:r>
      <w:r>
        <w:rPr/>
        <w:br w:type="textWrapping"/>
      </w:r>
      <w:r>
        <w:rPr>
          <w:rFonts w:eastAsia="Georgia" w:cs="Georgia" w:ascii="Georgia" w:hAnsi="Georgia"/>
        </w:rPr>
        <w:t xml:space="preserve">Q 2. Démontrer l'expression du champ gravitationnel </w:t>
      </w:r>
      <m:oMath>
        <m:acc>
          <m:accPr>
            <m:chr m:val="⃗"/>
          </m:accPr>
          <m:e>
            <m:r>
              <m:rPr>
                <m:scr m:val="script"/>
              </m:rPr>
              <m:t>G</m:t>
            </m:r>
          </m:e>
        </m:acc>
        <m:r>
          <m:rPr>
            <m:sty m:val="p"/>
          </m:rPr>
          <m:t>(</m:t>
        </m:r>
        <m:r>
          <m:rPr>
            <m:sty m:val="i"/>
          </m:rPr>
          <m:t>r</m:t>
        </m:r>
        <m:r>
          <m:rPr>
            <m:sty m:val="p"/>
          </m:rPr>
          <m:t>)</m:t>
        </m:r>
      </m:oMath>
      <w:r>
        <w:rPr/>
        <w:t xml:space="preserve"> puis du potentiel gravitationnel </w:t>
      </w:r>
      <m:oMath>
        <m:r>
          <m:rPr>
            <m:sty m:val="i"/>
          </m:rPr>
          <m:t>V</m:t>
        </m:r>
        <m:r>
          <m:rPr>
            <m:sty m:val="p"/>
          </m:rPr>
          <m:t>(</m:t>
        </m:r>
        <m:r>
          <m:rPr>
            <m:sty m:val="i"/>
          </m:rPr>
          <m:t>r</m:t>
        </m:r>
        <m:r>
          <m:rPr>
            <m:sty m:val="p"/>
          </m:rPr>
          <m:t>)</m:t>
        </m:r>
      </m:oMath>
      <w:r>
        <w:rPr>
          <w:rFonts w:eastAsia="Georgia" w:cs="Georgia" w:ascii="Georgia" w:hAnsi="Georgia"/>
        </w:rPr>
        <w:t xml:space="preserve"> engendrés par un astre à répartition sphérique de masse, de masse </w:t>
      </w:r>
      <m:oMath>
        <m:r>
          <m:rPr>
            <m:sty m:val="i"/>
          </m:rPr>
          <m:t>M</m:t>
        </m:r>
      </m:oMath>
      <w:r>
        <w:rPr/>
        <w:t xml:space="preserve"> et de rayon </w:t>
      </w:r>
      <m:oMath>
        <m:r>
          <m:rPr>
            <m:sty m:val="i"/>
          </m:rPr>
          <m:t>R</m:t>
        </m:r>
      </m:oMath>
      <w:r>
        <w:rPr>
          <w:rFonts w:eastAsia="Georgia" w:cs="Georgia" w:ascii="Georgia" w:hAnsi="Georgia"/>
        </w:rPr>
        <w:t xml:space="preserve">, à une distance </w:t>
      </w:r>
      <m:oMath>
        <m:r>
          <m:rPr>
            <m:sty m:val="i"/>
          </m:rPr>
          <m:t>r</m:t>
        </m:r>
        <m:r>
          <m:rPr>
            <m:sty m:val="p"/>
          </m:rPr>
          <m:t>⩾</m:t>
        </m:r>
        <m:r>
          <m:rPr>
            <m:sty m:val="i"/>
          </m:rPr>
          <m:t>R</m:t>
        </m:r>
      </m:oMath>
      <w:r>
        <w:rPr/>
        <w:t xml:space="preserve"> de son centre </w:t>
      </w:r>
      <m:oMath>
        <m:r>
          <m:rPr>
            <m:sty m:val="i"/>
          </m:rPr>
          <m:t>O</m:t>
        </m:r>
      </m:oMath>
      <w:r>
        <w:rPr>
          <w:rFonts w:eastAsia="Georgia" w:cs="Georgia" w:ascii="Georgia" w:hAnsi="Georgia"/>
        </w:rPr>
        <w:t xml:space="preserve">. On prendra le potentiel nul à l'infini.</w:t>
      </w:r>
      <w:r>
        <w:rPr/>
        <w:br w:type="textWrapping"/>
      </w:r>
      <w:r>
        <w:rPr>
          <w:rFonts w:eastAsia="Georgia" w:cs="Georgia" w:ascii="Georgia" w:hAnsi="Georgia"/>
        </w:rPr>
        <w:t xml:space="preserve">Q 3. On considère un point matériel </w:t>
      </w:r>
      <m:oMath>
        <m:r>
          <m:rPr>
            <m:sty m:val="i"/>
          </m:rPr>
          <m:t>P</m:t>
        </m:r>
      </m:oMath>
      <w:r>
        <w:rPr/>
        <w:t xml:space="preserve"> de masse </w:t>
      </w:r>
      <m:oMath>
        <m:r>
          <m:rPr>
            <m:sty m:val="i"/>
          </m:rPr>
          <m:t>m</m:t>
        </m:r>
      </m:oMath>
      <w:r>
        <w:rPr/>
        <w:t xml:space="preserve"> en orbite circulaire de rayon </w:t>
      </w:r>
      <m:oMath>
        <m:r>
          <m:rPr>
            <m:sty m:val="i"/>
          </m:rPr>
          <m:t>r</m:t>
        </m:r>
      </m:oMath>
      <w:r>
        <w:rPr>
          <w:rFonts w:eastAsia="Georgia" w:cs="Georgia" w:ascii="Georgia" w:hAnsi="Georgia"/>
        </w:rPr>
        <w:t xml:space="preserve"> autour de l'astre précédent. Exprimer la vitesse angulaire </w:t>
      </w:r>
      <m:oMath>
        <m:r>
          <m:rPr>
            <m:sty m:val="i"/>
          </m:rPr>
          <m:t>ω</m:t>
        </m:r>
      </m:oMath>
      <w:r>
        <w:rPr/>
        <w:t xml:space="preserve"> du mouvement de </w:t>
      </w:r>
      <m:oMath>
        <m:r>
          <m:rPr>
            <m:sty m:val="i"/>
          </m:rPr>
          <m:t>P</m:t>
        </m:r>
      </m:oMath>
      <w:r>
        <w:rPr/>
        <w:t xml:space="preserve"> en fonction de la constante gravitationnelle </w:t>
      </w:r>
      <m:oMath>
        <m:r>
          <m:rPr>
            <m:sty m:val="i"/>
          </m:rPr>
          <m:t>G</m:t>
        </m:r>
      </m:oMath>
      <w:r>
        <w:rPr/>
        <w:t xml:space="preserve">, de la masse </w:t>
      </w:r>
      <m:oMath>
        <m:r>
          <m:rPr>
            <m:sty m:val="i"/>
          </m:rPr>
          <m:t>M</m:t>
        </m:r>
      </m:oMath>
      <w:r>
        <w:rPr/>
        <w:t xml:space="preserve"> de l'astre et de la distance </w:t>
      </w:r>
      <m:oMath>
        <m:r>
          <m:rPr>
            <m:sty m:val="i"/>
          </m:rPr>
          <m:t>r</m:t>
        </m:r>
      </m:oMath>
      <w:r>
        <w:rPr/>
        <w:t xml:space="preserve">.</w:t>
      </w:r>
    </w:p>
    <w:p>
      <w:pPr>
        <w:spacing w:line="271" w:before="330" w:lineRule="auto"/>
      </w:pPr>
      <w:r>
        <w:rPr>
          <w:b/>
          <w:sz w:val="42"/>
        </w:rPr>
        <w:t xml:space="preserve">I.B - Les points de Lagrange</w:t>
      </w:r>
    </w:p>
    <w:p>
      <w:pPr>
        <w:spacing w:after="220" w:lineRule="auto"/>
      </w:pPr>
      <w:r>
        <w:rPr>
          <w:rFonts w:eastAsia="Georgia" w:cs="Georgia" w:ascii="Georgia" w:hAnsi="Georgia"/>
        </w:rPr>
        <w:t xml:space="preserve">On considère le système formé par la Terre, de centre de masse </w:t>
      </w:r>
      <m:oMath>
        <m:r>
          <m:rPr>
            <m:sty m:val="i"/>
          </m:rPr>
          <m:t>T</m:t>
        </m:r>
      </m:oMath>
      <w:r>
        <w:rPr/>
        <w:t xml:space="preserve"> et de masse </w:t>
      </w:r>
      <m:oMath>
        <m:sSub>
          <m:sSubPr/>
          <m:e>
            <m:r>
              <m:rPr>
                <m:sty m:val="i"/>
              </m:rPr>
              <m:t>M</m:t>
            </m:r>
          </m:e>
          <m:sub>
            <m:r>
              <m:rPr>
                <m:sty m:val="i"/>
              </m:rPr>
              <m:t>T</m:t>
            </m:r>
          </m:sub>
        </m:sSub>
      </m:oMath>
      <w:r>
        <w:rPr/>
        <w:t xml:space="preserve">, et le Soleil, de centre de masse </w:t>
      </w:r>
      <m:oMath>
        <m:r>
          <m:rPr>
            <m:sty m:val="i"/>
          </m:rPr>
          <m:t>S</m:t>
        </m:r>
      </m:oMath>
      <w:r>
        <w:rPr/>
        <w:t xml:space="preserve"> et de masse </w:t>
      </w:r>
      <m:oMath>
        <m:sSub>
          <m:sSubPr/>
          <m:e>
            <m:r>
              <m:rPr>
                <m:sty m:val="i"/>
              </m:rPr>
              <m:t>M</m:t>
            </m:r>
          </m:e>
          <m:sub>
            <m:r>
              <m:rPr>
                <m:sty m:val="i"/>
              </m:rPr>
              <m:t>S</m:t>
            </m:r>
          </m:sub>
        </m:sSub>
      </m:oMath>
      <w:r>
        <w:rPr/>
        <w:t xml:space="preserve">. On note </w:t>
      </w:r>
      <m:oMath>
        <m:r>
          <m:rPr>
            <m:sty m:val="i"/>
          </m:rPr>
          <m:t>D</m:t>
        </m:r>
        <m:r>
          <m:rPr>
            <m:sty m:val="p"/>
          </m:rPr>
          <m:t>=</m:t>
        </m:r>
        <m:r>
          <m:rPr>
            <m:sty m:val="i"/>
          </m:rPr>
          <m:t>S</m:t>
        </m:r>
        <m:r>
          <m:rPr>
            <m:sty m:val="i"/>
          </m:rPr>
          <m:t>T</m:t>
        </m:r>
      </m:oMath>
      <w:r>
        <w:rPr/>
        <w:t xml:space="preserve"> la distance Terre-Soleil et </w:t>
      </w:r>
      <m:oMath>
        <m:r>
          <m:rPr>
            <m:sty m:val="i"/>
          </m:rPr>
          <m:t>A</m:t>
        </m:r>
        <m:r>
          <m:rPr>
            <m:sty m:val="p"/>
          </m:rPr>
          <m:t>∈</m:t>
        </m:r>
        <m:r>
          <m:rPr>
            <m:sty m:val="p"/>
          </m:rPr>
          <m:t>[</m:t>
        </m:r>
        <m:r>
          <m:rPr>
            <m:sty m:val="i"/>
          </m:rPr>
          <m:t>S</m:t>
        </m:r>
        <m:r>
          <m:rPr>
            <m:sty m:val="i"/>
          </m:rPr>
          <m:t>T</m:t>
        </m:r>
        <m:r>
          <m:rPr>
            <m:sty m:val="p"/>
          </m:rPr>
          <m:t>]</m:t>
        </m:r>
      </m:oMath>
      <w:r>
        <w:rPr>
          <w:rFonts w:eastAsia="Georgia" w:cs="Georgia" w:ascii="Georgia" w:hAnsi="Georgia"/>
        </w:rPr>
        <w:t xml:space="preserve"> le centre de masse du système figure 1). On définit le référentiel de Copernic ( </w:t>
      </w:r>
      <m:oMath>
        <m:sSub>
          <m:sSubPr/>
          <m:e>
            <m:r>
              <m:rPr>
                <m:scr m:val="script"/>
              </m:rPr>
              <m:t>R</m:t>
            </m:r>
          </m:e>
          <m:sub>
            <m:r>
              <m:rPr>
                <m:sty m:val="i"/>
              </m:rPr>
              <m:t>c</m:t>
            </m:r>
          </m:sub>
        </m:sSub>
      </m:oMath>
      <w:r>
        <w:rPr/>
        <w:t xml:space="preserve"> ) = ( </w:t>
      </w:r>
      <m:oMath>
        <m:r>
          <m:rPr>
            <m:sty m:val="i"/>
          </m:rPr>
          <m:t>A</m:t>
        </m:r>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supposé galiléen. Dans ce référentiel, la Terre et le Soleil sont en rotation autour de </w:t>
      </w:r>
      <m:oMath>
        <m:r>
          <m:rPr>
            <m:sty m:val="i"/>
          </m:rPr>
          <m:t>A</m:t>
        </m:r>
      </m:oMath>
      <w:r>
        <w:rPr>
          <w:rFonts w:eastAsia="Georgia" w:cs="Georgia" w:ascii="Georgia" w:hAnsi="Georgia"/>
        </w:rPr>
        <w:t xml:space="preserve"> à la vitesse angulaire </w:t>
      </w:r>
      <m:oMath>
        <m:r>
          <m:rPr>
            <m:sty m:val="i"/>
          </m:rPr>
          <m:t>ω</m:t>
        </m:r>
      </m:oMath>
      <w:r>
        <w:rPr>
          <w:rFonts w:eastAsia="Georgia" w:cs="Georgia" w:ascii="Georgia" w:hAnsi="Georgia"/>
        </w:rPr>
        <w:t xml:space="preserve"> calculée à la question 3 en prenant </w:t>
      </w:r>
      <m:oMath>
        <m:r>
          <m:rPr>
            <m:sty m:val="i"/>
          </m:rPr>
          <m:t>r</m:t>
        </m:r>
        <m:r>
          <m:rPr>
            <m:sty m:val="p"/>
          </m:rPr>
          <m:t>=</m:t>
        </m:r>
        <m:r>
          <m:rPr>
            <m:sty m:val="i"/>
          </m:rPr>
          <m:t>D</m:t>
        </m:r>
      </m:oMath>
      <w:r>
        <w:rPr/>
        <w:t xml:space="preserve"> et </w:t>
      </w:r>
      <m:oMath>
        <m:r>
          <m:rPr>
            <m:sty m:val="i"/>
          </m:rPr>
          <m:t>M</m:t>
        </m:r>
        <m:r>
          <m:rPr>
            <m:sty m:val="p"/>
          </m:rPr>
          <m:t>=</m:t>
        </m:r>
        <m:sSub>
          <m:sSubPr/>
          <m:e>
            <m:r>
              <m:rPr>
                <m:sty m:val="i"/>
              </m:rPr>
              <m:t>M</m:t>
            </m:r>
          </m:e>
          <m:sub>
            <m:r>
              <m:rPr>
                <m:sty m:val="i"/>
              </m:rPr>
              <m:t>S</m:t>
            </m:r>
          </m:sub>
        </m:sSub>
        <m:r>
          <m:rPr>
            <m:sty m:val="p"/>
          </m:rPr>
          <m:t>+</m:t>
        </m:r>
        <m:sSub>
          <m:sSubPr/>
          <m:e>
            <m:r>
              <m:rPr>
                <m:sty m:val="i"/>
              </m:rPr>
              <m:t>M</m:t>
            </m:r>
          </m:e>
          <m:sub>
            <m:r>
              <m:rPr>
                <m:sty m:val="i"/>
              </m:rPr>
              <m:t>T</m:t>
            </m:r>
          </m:sub>
        </m:sSub>
      </m:oMath>
      <w:r>
        <w:rPr>
          <w:rFonts w:eastAsia="Georgia" w:cs="Georgia" w:ascii="Georgia" w:hAnsi="Georgia"/>
        </w:rPr>
        <w:t xml:space="preserve">. On définit alors le référentiel ( </w:t>
      </w:r>
      <m:oMath>
        <m:r>
          <m:rPr>
            <m:scr m:val="script"/>
          </m:rPr>
          <m:t>R</m:t>
        </m:r>
      </m:oMath>
      <w:r>
        <w:rPr/>
        <w:t xml:space="preserve"> ) = ( </w:t>
      </w:r>
      <m:oMath>
        <m:r>
          <m:rPr>
            <m:sty m:val="i"/>
          </m:rPr>
          <m:t>A</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rFonts w:eastAsia="Georgia" w:cs="Georgia" w:ascii="Georgia" w:hAnsi="Georgia"/>
        </w:rPr>
        <w:t xml:space="preserve"> ) animé d'un mouvement de rotation uniforme à la vitesse angulaire </w:t>
      </w:r>
      <m:oMath>
        <m:r>
          <m:rPr>
            <m:sty m:val="i"/>
          </m:rPr>
          <m:t>ω</m:t>
        </m:r>
      </m:oMath>
      <w:r>
        <w:rPr/>
        <w:t xml:space="preserve"> autour de l'axe ( </w:t>
      </w:r>
      <m:oMath>
        <m:r>
          <m:rPr>
            <m:sty m:val="i"/>
          </m:rPr>
          <m:t>A</m:t>
        </m:r>
        <m:r>
          <m:rPr>
            <m:sty m:val="i"/>
          </m:rPr>
          <m:t>z</m:t>
        </m:r>
      </m:oMath>
      <w:r>
        <w:rPr/>
        <w:t xml:space="preserve"> ) fixe dans ( </w:t>
      </w:r>
      <m:oMath>
        <m:sSub>
          <m:sSubPr/>
          <m:e>
            <m:r>
              <m:rPr>
                <m:scr m:val="script"/>
              </m:rPr>
              <m:t>R</m:t>
            </m:r>
          </m:e>
          <m:sub>
            <m:r>
              <m:rPr>
                <m:sty m:val="i"/>
              </m:rPr>
              <m:t>c</m:t>
            </m:r>
          </m:sub>
        </m:sSub>
      </m:oMath>
      <w:r>
        <w:rPr/>
        <w:t xml:space="preserve"> ).</w:t>
      </w:r>
      <w:r>
        <w:rPr/>
        <w:br w:type="textWrapping"/>
      </w:r>
      <w:r>
        <w:rPr>
          <w:rFonts w:eastAsia="Georgia" w:cs="Georgia" w:ascii="Georgia" w:hAnsi="Georgia"/>
        </w:rPr>
        <w:t xml:space="preserve">On appelle points de Lagrange, les points d'équilibre gravitationnel dans le référentiel ( </w:t>
      </w:r>
      <m:oMath>
        <m:r>
          <m:rPr>
            <m:scr m:val="script"/>
          </m:rPr>
          <m:t>R</m:t>
        </m:r>
      </m:oMath>
      <w:r>
        <w:rPr>
          <w:rFonts w:eastAsia="Georgia" w:cs="Georgia" w:ascii="Georgia" w:hAnsi="Georgia"/>
        </w:rPr>
        <w:t xml:space="preserve"> ) précédent. On démontre qu'il en existe cinq notés </w:t>
      </w:r>
      <m:oMath>
        <m:sSub>
          <m:sSubPr/>
          <m:e>
            <m:r>
              <m:rPr>
                <m:sty m:val="p"/>
              </m:rPr>
              <m:t>L</m:t>
            </m:r>
          </m:e>
          <m:sub>
            <m:r>
              <m:rPr>
                <m:sty m:val="p"/>
              </m:rPr>
              <m:t>1</m:t>
            </m:r>
          </m:sub>
        </m:sSub>
        <m:r>
          <m:rPr>
            <m:sty m:val="p"/>
          </m:rPr>
          <m:t>,</m:t>
        </m:r>
        <m:sSub>
          <m:sSubPr/>
          <m:e>
            <m:r>
              <m:rPr>
                <m:nor/>
              </m:rPr>
              <m:t xml:space="preserve"> </m:t>
            </m:r>
            <m:r>
              <m:rPr>
                <m:sty m:val="p"/>
              </m:rPr>
              <m:t>L</m:t>
            </m:r>
          </m:e>
          <m:sub>
            <m:r>
              <m:rPr>
                <m:sty m:val="p"/>
              </m:rPr>
              <m:t>2</m:t>
            </m:r>
          </m:sub>
        </m:sSub>
        <m:r>
          <m:rPr>
            <m:sty m:val="p"/>
          </m:rPr>
          <m:t>,</m:t>
        </m:r>
        <m:sSub>
          <m:sSubPr/>
          <m:e>
            <m:r>
              <m:rPr>
                <m:nor/>
              </m:rPr>
              <m:t xml:space="preserve"> </m:t>
            </m:r>
            <m:r>
              <m:rPr>
                <m:sty m:val="p"/>
              </m:rPr>
              <m:t>L</m:t>
            </m:r>
          </m:e>
          <m:sub>
            <m:r>
              <m:rPr>
                <m:sty m:val="p"/>
              </m:rPr>
              <m:t>3</m:t>
            </m:r>
          </m:sub>
        </m:sSub>
        <m:r>
          <m:rPr>
            <m:sty m:val="p"/>
          </m:rPr>
          <m:t>,</m:t>
        </m:r>
        <m:sSub>
          <m:sSubPr/>
          <m:e>
            <m:r>
              <m:rPr>
                <m:nor/>
              </m:rPr>
              <m:t xml:space="preserve"> </m:t>
            </m:r>
            <m:r>
              <m:rPr>
                <m:sty m:val="p"/>
              </m:rPr>
              <m:t>L</m:t>
            </m:r>
          </m:e>
          <m:sub>
            <m:r>
              <m:rPr>
                <m:sty m:val="p"/>
              </m:rPr>
              <m:t>4</m:t>
            </m:r>
          </m:sub>
        </m:sSub>
      </m:oMath>
      <w:r>
        <w:rPr/>
        <w:t xml:space="preserve"> et </w:t>
      </w:r>
      <m:oMath>
        <m:sSub>
          <m:sSubPr/>
          <m:e>
            <m:r>
              <m:rPr>
                <m:sty m:val="p"/>
              </m:rPr>
              <m:t>L</m:t>
            </m:r>
          </m:e>
          <m:sub>
            <m:r>
              <m:rPr>
                <m:sty m:val="p"/>
              </m:rPr>
              <m:t>5</m:t>
            </m:r>
          </m:sub>
        </m:sSub>
      </m:oMath>
      <w:r>
        <w:rPr/>
        <w:t xml:space="preserve">. Leurs positions sont fonction du rapport de masse </w:t>
      </w:r>
      <m:oMath>
        <m:r>
          <m:rPr>
            <m:sty m:val="i"/>
          </m:rPr>
          <m:t>a</m:t>
        </m:r>
        <m:r>
          <m:rPr>
            <m:sty m:val="p"/>
          </m:rPr>
          <m:t>=</m:t>
        </m:r>
        <m:f>
          <m:fPr>
            <m:ctrlPr>
              <w:rPr>
                <w:rFonts w:ascii="Cambria Math" w:hAnsi="Cambria Math"/>
              </w:rPr>
            </m:ctrlPr>
          </m:fPr>
          <m:num>
            <m:sSub>
              <m:sSubPr/>
              <m:e>
                <m:r>
                  <m:rPr>
                    <m:sty m:val="i"/>
                  </m:rPr>
                  <m:t>M</m:t>
                </m:r>
              </m:e>
              <m:sub>
                <m:r>
                  <m:rPr>
                    <m:sty m:val="i"/>
                  </m:rPr>
                  <m:t>T</m:t>
                </m:r>
              </m:sub>
            </m:sSub>
          </m:num>
          <m:den>
            <m:r>
              <m:rPr>
                <m:sty m:val="i"/>
              </m:rPr>
              <m:t>M</m:t>
            </m:r>
          </m:den>
        </m:f>
      </m:oMath>
      <w:r>
        <w:rPr/>
        <w:t xml:space="preserve">.</w:t>
      </w:r>
    </w:p>
    <w:p>
      <w:pPr>
        <w:spacing w:lineRule="auto"/>
        <w:jc w:val="center"/>
      </w:pPr>
      <w:r>
        <w:rPr/>
        <w:drawing>
          <wp:inline distB="0" distL="0" distR="0" distT="0">
            <wp:extent cx="5486400" cy="1819791"/>
            <wp:effectExtent b="0" l="0" r="0" t="0"/>
            <wp:docPr id="1" name="image-fb3e09106721896d82345979ff704cf88c5261e9.jpg"/>
            <a:graphic>
              <a:graphicData uri="http://schemas.openxmlformats.org/drawingml/2006/picture">
                <pic:pic>
                  <pic:nvPicPr>
                    <pic:cNvPr id="1" name="image-fb3e09106721896d82345979ff704cf88c5261e9.jpg" descr=""/>
                    <pic:cNvPicPr/>
                  </pic:nvPicPr>
                  <pic:blipFill>
                    <a:blip r:embed="rId5" cstate="print"/>
                    <a:srcRect b="0" l="0" r="0" t="0"/>
                    <a:stretch>
                      <a:fillRect/>
                    </a:stretch>
                  </pic:blipFill>
                  <pic:spPr>
                    <a:xfrm>
                      <a:off x="0" y="0"/>
                      <a:ext cx="5486400" cy="1819791"/>
                    </a:xfrm>
                    <a:prstGeom prst="rect"/>
                  </pic:spPr>
                </pic:pic>
              </a:graphicData>
            </a:graphic>
          </wp:inline>
        </w:drawing>
      </w:r>
    </w:p>
    <w:p>
      <w:pPr>
        <w:spacing w:lineRule="auto"/>
      </w:pPr>
      <w:r>
        <w:rPr>
          <w:rFonts w:eastAsia="Georgia" w:cs="Georgia" w:ascii="Georgia" w:hAnsi="Georgia"/>
        </w:rPr>
        <w:t xml:space="preserve">Figure 1 Référentiel d'étude </w:t>
      </w:r>
      <m:oMath>
        <m:r>
          <m:rPr>
            <m:sty m:val="p"/>
          </m:rPr>
          <m:t>−</m:t>
        </m:r>
        <m:r>
          <m:rPr>
            <m:sty m:val="i"/>
          </m:rPr>
          <m:t>T</m:t>
        </m:r>
        <m:r>
          <m:rPr>
            <m:sty m:val="p"/>
          </m:rPr>
          <m:t>(</m:t>
        </m:r>
        <m:r>
          <m:rPr>
            <m:sty m:val="p"/>
          </m:rPr>
          <m:t>(</m:t>
        </m:r>
        <m:r>
          <m:rPr>
            <m:sty m:val="p"/>
          </m:rPr>
          <m:t>1</m:t>
        </m:r>
        <m:r>
          <m:rPr>
            <m:sty m:val="p"/>
          </m:rPr>
          <m:t>−</m:t>
        </m:r>
        <m:r>
          <m:rPr>
            <m:sty m:val="i"/>
          </m:rPr>
          <m:t>a</m:t>
        </m:r>
        <m:r>
          <m:rPr>
            <m:sty m:val="p"/>
          </m:rPr>
          <m:t>)</m:t>
        </m:r>
        <m:r>
          <m:rPr>
            <m:sty m:val="i"/>
          </m:rPr>
          <m:t>D</m:t>
        </m:r>
        <m:r>
          <m:rPr>
            <m:sty m:val="p"/>
          </m:rPr>
          <m:t>,</m:t>
        </m:r>
        <m:r>
          <m:rPr>
            <m:sty m:val="p"/>
          </m:rPr>
          <m:t>0</m:t>
        </m:r>
        <m:r>
          <m:rPr>
            <m:sty m:val="p"/>
          </m:rPr>
          <m:t>,</m:t>
        </m:r>
        <m:r>
          <m:rPr>
            <m:sty m:val="p"/>
          </m:rPr>
          <m:t>0</m:t>
        </m:r>
        <m:r>
          <m:rPr>
            <m:sty m:val="p"/>
          </m:rPr>
          <m:t>)</m:t>
        </m:r>
      </m:oMath>
      <w:r>
        <w:rPr/>
        <w:t xml:space="preserve"> est le centre de masse de la Terre, </w:t>
      </w:r>
      <m:oMath>
        <m:r>
          <m:rPr>
            <m:sty m:val="i"/>
          </m:rPr>
          <m:t>S</m:t>
        </m:r>
        <m:r>
          <m:rPr>
            <m:sty m:val="p"/>
          </m:rPr>
          <m:t>(</m:t>
        </m:r>
        <m:r>
          <m:rPr>
            <m:sty m:val="p"/>
          </m:rPr>
          <m:t>−</m:t>
        </m:r>
        <m:r>
          <m:rPr>
            <m:sty m:val="i"/>
          </m:rPr>
          <m:t>a</m:t>
        </m:r>
        <m:r>
          <m:rPr>
            <m:sty m:val="i"/>
          </m:rPr>
          <m:t>D</m:t>
        </m:r>
        <m:r>
          <m:rPr>
            <m:sty m:val="p"/>
          </m:rPr>
          <m:t>,</m:t>
        </m:r>
        <m:r>
          <m:rPr>
            <m:sty m:val="p"/>
          </m:rPr>
          <m:t>0</m:t>
        </m:r>
        <m:r>
          <m:rPr>
            <m:sty m:val="p"/>
          </m:rPr>
          <m:t>,</m:t>
        </m:r>
        <m:r>
          <m:rPr>
            <m:sty m:val="p"/>
          </m:rPr>
          <m:t>0</m:t>
        </m:r>
        <m:r>
          <m:rPr>
            <m:sty m:val="p"/>
          </m:rPr>
          <m:t>)</m:t>
        </m:r>
      </m:oMath>
      <w:r>
        <w:rPr/>
        <w:t xml:space="preserve"> est le centre de masse du Soleil, </w:t>
      </w:r>
      <m:oMath>
        <m:r>
          <m:rPr>
            <m:sty m:val="i"/>
          </m:rPr>
          <m:t>A</m:t>
        </m:r>
        <m:r>
          <m:rPr>
            <m:sty m:val="p"/>
          </m:rPr>
          <m:t>(</m:t>
        </m:r>
        <m:r>
          <m:rPr>
            <m:sty m:val="p"/>
          </m:rPr>
          <m:t>0</m:t>
        </m:r>
        <m:r>
          <m:rPr>
            <m:sty m:val="p"/>
          </m:rPr>
          <m:t>,</m:t>
        </m:r>
        <m:r>
          <m:rPr>
            <m:sty m:val="p"/>
          </m:rPr>
          <m:t>0</m:t>
        </m:r>
        <m:r>
          <m:rPr>
            <m:sty m:val="p"/>
          </m:rPr>
          <m:t>,</m:t>
        </m:r>
        <m:r>
          <m:rPr>
            <m:sty m:val="p"/>
          </m:rPr>
          <m:t>0</m:t>
        </m:r>
        <m:r>
          <m:rPr>
            <m:sty m:val="p"/>
          </m:rPr>
          <m:t>)</m:t>
        </m:r>
      </m:oMath>
      <w:r>
        <w:rPr>
          <w:rFonts w:eastAsia="Georgia" w:cs="Georgia" w:ascii="Georgia" w:hAnsi="Georgia"/>
        </w:rPr>
        <w:t xml:space="preserve"> est l'origine du système de coordonnées.</w:t>
      </w:r>
    </w:p>
    <w:p>
      <w:pPr>
        <w:spacing w:after="220" w:lineRule="auto"/>
      </w:pPr>
      <w:r>
        <w:rPr>
          <w:rFonts w:eastAsia="Georgia" w:cs="Georgia" w:ascii="Georgia" w:hAnsi="Georgia"/>
        </w:rPr>
        <w:t xml:space="preserve">On peut réécrire les masses respectives du Soleil et de la Terre en fonction de </w:t>
      </w:r>
      <m:oMath>
        <m:r>
          <m:rPr>
            <m:sty m:val="i"/>
          </m:rPr>
          <m:t>M</m:t>
        </m:r>
      </m:oMath>
      <w:r>
        <w:rPr/>
        <w:t xml:space="preserve"> et </w:t>
      </w:r>
      <m:oMath>
        <m:r>
          <m:rPr>
            <m:sty m:val="i"/>
          </m:rPr>
          <m:t>a</m:t>
        </m:r>
        <m:r>
          <m:rPr>
            <m:sty m:val="p"/>
          </m:rPr>
          <m:t>:</m:t>
        </m:r>
        <m:sSub>
          <m:sSubPr/>
          <m:e>
            <m:r>
              <m:rPr>
                <m:sty m:val="i"/>
              </m:rPr>
              <m:t>M</m:t>
            </m:r>
          </m:e>
          <m:sub>
            <m:r>
              <m:rPr>
                <m:sty m:val="i"/>
              </m:rPr>
              <m:t>S</m:t>
            </m:r>
          </m:sub>
        </m:sSub>
        <m:r>
          <m:rPr>
            <m:sty m:val="p"/>
          </m:rPr>
          <m:t>=</m:t>
        </m:r>
        <m:r>
          <m:rPr>
            <m:sty m:val="p"/>
          </m:rPr>
          <m:t>(</m:t>
        </m:r>
        <m:r>
          <m:rPr>
            <m:sty m:val="p"/>
          </m:rPr>
          <m:t>1</m:t>
        </m:r>
        <m:r>
          <m:rPr>
            <m:sty m:val="p"/>
          </m:rPr>
          <m:t>−</m:t>
        </m:r>
        <m:r>
          <m:rPr>
            <m:sty m:val="i"/>
          </m:rPr>
          <m:t>a</m:t>
        </m:r>
        <m:r>
          <m:rPr>
            <m:sty m:val="p"/>
          </m:rPr>
          <m:t>)</m:t>
        </m:r>
        <m:r>
          <m:rPr>
            <m:sty m:val="i"/>
          </m:rPr>
          <m:t>M</m:t>
        </m:r>
      </m:oMath>
      <w:r>
        <w:rPr/>
        <w:t xml:space="preserve"> et </w:t>
      </w:r>
      <m:oMath>
        <m:sSub>
          <m:sSubPr/>
          <m:e>
            <m:r>
              <m:rPr>
                <m:sty m:val="i"/>
              </m:rPr>
              <m:t>M</m:t>
            </m:r>
          </m:e>
          <m:sub>
            <m:r>
              <m:rPr>
                <m:sty m:val="i"/>
              </m:rPr>
              <m:t>T</m:t>
            </m:r>
          </m:sub>
        </m:sSub>
        <m:r>
          <m:rPr>
            <m:sty m:val="p"/>
          </m:rPr>
          <m:t>=</m:t>
        </m:r>
        <m:r>
          <m:rPr>
            <m:sty m:val="i"/>
          </m:rPr>
          <m:t>a</m:t>
        </m:r>
        <m:r>
          <m:rPr>
            <m:sty m:val="i"/>
          </m:rPr>
          <m:t>M</m:t>
        </m:r>
      </m:oMath>
      <w:r>
        <w:rPr/>
        <w:t xml:space="preserve">.</w:t>
      </w:r>
      <w:r>
        <w:rPr/>
        <w:br w:type="textWrapping"/>
      </w:r>
      <w:r>
        <w:rPr/>
        <w:t xml:space="preserve">Q 4. Soit </w:t>
      </w:r>
      <m:oMath>
        <m:r>
          <m:rPr>
            <m:sty m:val="i"/>
          </m:rPr>
          <m:t>L</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un point de Lagrange repéré par ses coordonnées dans </w:t>
      </w:r>
      <m:oMath>
        <m:r>
          <m:rPr>
            <m:sty m:val="p"/>
          </m:rPr>
          <m:t>(</m:t>
        </m:r>
        <m:r>
          <m:rPr>
            <m:scr m:val="script"/>
          </m:rPr>
          <m:t>R</m:t>
        </m:r>
        <m:r>
          <m:rPr>
            <m:sty m:val="p"/>
          </m:rPr>
          <m:t>)</m:t>
        </m:r>
      </m:oMath>
      <w:r>
        <w:rPr>
          <w:rFonts w:eastAsia="Georgia" w:cs="Georgia" w:ascii="Georgia" w:hAnsi="Georgia"/>
        </w:rPr>
        <w:t xml:space="preserve">. Justifier qualitativement que l'on a nécessairement </w:t>
      </w:r>
      <m:oMath>
        <m:r>
          <m:rPr>
            <m:sty m:val="i"/>
          </m:rPr>
          <m:t>z</m:t>
        </m:r>
        <m:r>
          <m:rPr>
            <m:sty m:val="p"/>
          </m:rPr>
          <m:t>=</m:t>
        </m:r>
        <m:r>
          <m:rPr>
            <m:sty m:val="p"/>
          </m:rPr>
          <m:t>0</m:t>
        </m:r>
      </m:oMath>
      <w:r>
        <w:rPr>
          <w:rFonts w:eastAsia="Georgia" w:cs="Georgia" w:ascii="Georgia" w:hAnsi="Georgia"/>
        </w:rPr>
        <w:t xml:space="preserve">. En considérant uniquement l'influence gravitationnelle du système {Terre+Soleil}, montrer que les coordonnées ( </w:t>
      </w:r>
      <m:oMath>
        <m:r>
          <m:rPr>
            <m:sty m:val="i"/>
          </m:rPr>
          <m:t>x</m:t>
        </m:r>
        <m:r>
          <m:rPr>
            <m:sty m:val="p"/>
          </m:rPr>
          <m:t>,</m:t>
        </m:r>
        <m:r>
          <m:rPr>
            <m:sty m:val="i"/>
          </m:rPr>
          <m:t>y</m:t>
        </m:r>
        <m:r>
          <m:rPr>
            <m:sty m:val="p"/>
          </m:rPr>
          <m:t>,</m:t>
        </m:r>
        <m:r>
          <m:rPr>
            <m:sty m:val="i"/>
          </m:rPr>
          <m:t>z</m:t>
        </m:r>
      </m:oMath>
      <w:r>
        <w:rPr>
          <w:rFonts w:eastAsia="Georgia" w:cs="Georgia" w:ascii="Georgia" w:hAnsi="Georgia"/>
        </w:rPr>
        <w:t xml:space="preserve"> ) vérifient alors le système: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m:t>
                    </m:r>
                    <m:f>
                      <m:fPr>
                        <m:ctrlPr>
                          <w:rPr>
                            <w:rFonts w:ascii="Cambria Math" w:hAnsi="Cambria Math"/>
                          </w:rPr>
                        </m:ctrlPr>
                      </m:fPr>
                      <m:num>
                        <m:r>
                          <m:rPr>
                            <m:sty m:val="i"/>
                          </m:rPr>
                          <m:t>a</m:t>
                        </m:r>
                        <m:r>
                          <m:rPr>
                            <m:sty m:val="p"/>
                          </m:rPr>
                          <m:t>(</m:t>
                        </m:r>
                        <m:r>
                          <m:rPr>
                            <m:sty m:val="i"/>
                          </m:rPr>
                          <m:t>x</m:t>
                        </m:r>
                        <m:r>
                          <m:rPr>
                            <m:sty m:val="p"/>
                          </m:rPr>
                          <m:t>−</m:t>
                        </m:r>
                        <m:r>
                          <m:rPr>
                            <m:sty m:val="p"/>
                          </m:rPr>
                          <m:t>(</m:t>
                        </m:r>
                        <m:r>
                          <m:rPr>
                            <m:sty m:val="p"/>
                          </m:rPr>
                          <m:t>1</m:t>
                        </m:r>
                        <m:r>
                          <m:rPr>
                            <m:sty m:val="p"/>
                          </m:rPr>
                          <m:t>−</m:t>
                        </m:r>
                        <m:r>
                          <m:rPr>
                            <m:sty m:val="i"/>
                          </m:rPr>
                          <m:t>a</m:t>
                        </m:r>
                        <m:r>
                          <m:rPr>
                            <m:sty m:val="p"/>
                          </m:rPr>
                          <m:t>)</m:t>
                        </m:r>
                        <m:r>
                          <m:rPr>
                            <m:sty m:val="i"/>
                          </m:rPr>
                          <m:t>D</m:t>
                        </m:r>
                        <m:r>
                          <m:rPr>
                            <m:sty m:val="p"/>
                          </m:rPr>
                          <m:t>)</m:t>
                        </m:r>
                      </m:num>
                      <m:den>
                        <m:sSup>
                          <m:sSupPr/>
                          <m:e>
                            <m:d>
                              <m:dPr>
                                <m:begChr m:val="("/>
                                <m:endChr m:val=")"/>
                                <m:ctrlPr>
                                  <w:rPr>
                                    <w:rFonts w:ascii="Cambria Math" w:hAnsi="Cambria Math"/>
                                  </w:rPr>
                                </m:ctrlPr>
                              </m:dPr>
                              <m:e>
                                <m:r>
                                  <m:rPr>
                                    <m:sty m:val="p"/>
                                  </m:rPr>
                                  <m:t>(</m:t>
                                </m:r>
                                <m:r>
                                  <m:rPr>
                                    <m:sty m:val="i"/>
                                  </m:rPr>
                                  <m:t>x</m:t>
                                </m:r>
                                <m:r>
                                  <m:rPr>
                                    <m:sty m:val="p"/>
                                  </m:rPr>
                                  <m:t>−</m:t>
                                </m:r>
                                <m:r>
                                  <m:rPr>
                                    <m:sty m:val="p"/>
                                  </m:rPr>
                                  <m:t>(</m:t>
                                </m:r>
                                <m:r>
                                  <m:rPr>
                                    <m:sty m:val="p"/>
                                  </m:rPr>
                                  <m:t>1</m:t>
                                </m:r>
                                <m:r>
                                  <m:rPr>
                                    <m:sty m:val="p"/>
                                  </m:rPr>
                                  <m:t>−</m:t>
                                </m:r>
                                <m:r>
                                  <m:rPr>
                                    <m:sty m:val="i"/>
                                  </m:rPr>
                                  <m:t>a</m:t>
                                </m:r>
                                <m:r>
                                  <m:rPr>
                                    <m:sty m:val="p"/>
                                  </m:rPr>
                                  <m:t>)</m:t>
                                </m:r>
                                <m:r>
                                  <m:rPr>
                                    <m:sty m:val="i"/>
                                  </m:rPr>
                                  <m:t>D</m:t>
                                </m:r>
                                <m:sSup>
                                  <m:sSupPr/>
                                  <m:e>
                                    <m:r>
                                      <m:rPr>
                                        <m:sty m:val="p"/>
                                      </m:rPr>
                                      <m:t>)</m:t>
                                    </m:r>
                                  </m:e>
                                  <m:sup>
                                    <m:r>
                                      <m:rPr>
                                        <m:sty m:val="p"/>
                                      </m:rPr>
                                      <m:t>2</m:t>
                                    </m:r>
                                  </m:sup>
                                </m:sSup>
                                <m:r>
                                  <m:rPr>
                                    <m:sty m:val="p"/>
                                  </m:rPr>
                                  <m:t>+</m:t>
                                </m:r>
                                <m:sSup>
                                  <m:sSupPr/>
                                  <m:e>
                                    <m:r>
                                      <m:rPr>
                                        <m:sty m:val="i"/>
                                      </m:rPr>
                                      <m:t>y</m:t>
                                    </m:r>
                                  </m:e>
                                  <m:sup>
                                    <m:r>
                                      <m:rPr>
                                        <m:sty m:val="p"/>
                                      </m:rPr>
                                      <m:t>2</m:t>
                                    </m:r>
                                  </m:sup>
                                </m:sSup>
                              </m:e>
                            </m:d>
                          </m:e>
                          <m:sup>
                            <m:r>
                              <m:rPr>
                                <m:sty m:val="p"/>
                              </m:rPr>
                              <m:t>3</m:t>
                            </m:r>
                            <m:r>
                              <m:rPr>
                                <m:sty m:val="p"/>
                              </m:rPr>
                              <m:t>/</m:t>
                            </m:r>
                            <m:r>
                              <m:rPr>
                                <m:sty m:val="p"/>
                              </m:rPr>
                              <m:t>2</m:t>
                            </m:r>
                          </m:sup>
                        </m:sSup>
                      </m:den>
                    </m:f>
                    <m:r>
                      <m:rPr>
                        <m:sty m:val="p"/>
                      </m:rPr>
                      <m:t>−</m:t>
                    </m:r>
                    <m:f>
                      <m:fPr>
                        <m:ctrlPr>
                          <w:rPr>
                            <w:rFonts w:ascii="Cambria Math" w:hAnsi="Cambria Math"/>
                          </w:rPr>
                        </m:ctrlPr>
                      </m:fPr>
                      <m:num>
                        <m:r>
                          <m:rPr>
                            <m:sty m:val="p"/>
                          </m:rPr>
                          <m:t>(</m:t>
                        </m:r>
                        <m:r>
                          <m:rPr>
                            <m:sty m:val="p"/>
                          </m:rPr>
                          <m:t>1</m:t>
                        </m:r>
                        <m:r>
                          <m:rPr>
                            <m:sty m:val="p"/>
                          </m:rPr>
                          <m:t>−</m:t>
                        </m:r>
                        <m:r>
                          <m:rPr>
                            <m:sty m:val="i"/>
                          </m:rPr>
                          <m:t>a</m:t>
                        </m:r>
                        <m:r>
                          <m:rPr>
                            <m:sty m:val="p"/>
                          </m:rPr>
                          <m:t>)</m:t>
                        </m:r>
                        <m:r>
                          <m:rPr>
                            <m:sty m:val="p"/>
                          </m:rPr>
                          <m:t>(</m:t>
                        </m:r>
                        <m:r>
                          <m:rPr>
                            <m:sty m:val="i"/>
                          </m:rPr>
                          <m:t>x</m:t>
                        </m:r>
                        <m:r>
                          <m:rPr>
                            <m:sty m:val="p"/>
                          </m:rPr>
                          <m:t>+</m:t>
                        </m:r>
                        <m:r>
                          <m:rPr>
                            <m:sty m:val="i"/>
                          </m:rPr>
                          <m:t>a</m:t>
                        </m:r>
                        <m:r>
                          <m:rPr>
                            <m:sty m:val="i"/>
                          </m:rPr>
                          <m:t>D</m:t>
                        </m:r>
                        <m:r>
                          <m:rPr>
                            <m:sty m:val="p"/>
                          </m:rPr>
                          <m:t>)</m:t>
                        </m:r>
                      </m:num>
                      <m:den>
                        <m:sSup>
                          <m:sSupPr/>
                          <m:e>
                            <m:d>
                              <m:dPr>
                                <m:begChr m:val="("/>
                                <m:endChr m:val=")"/>
                                <m:ctrlPr>
                                  <w:rPr>
                                    <w:rFonts w:ascii="Cambria Math" w:hAnsi="Cambria Math"/>
                                  </w:rPr>
                                </m:ctrlPr>
                              </m:dPr>
                              <m:e>
                                <m:r>
                                  <m:rPr>
                                    <m:sty m:val="p"/>
                                  </m:rPr>
                                  <m:t>(</m:t>
                                </m:r>
                                <m:r>
                                  <m:rPr>
                                    <m:sty m:val="i"/>
                                  </m:rPr>
                                  <m:t>x</m:t>
                                </m:r>
                                <m:r>
                                  <m:rPr>
                                    <m:sty m:val="p"/>
                                  </m:rPr>
                                  <m:t>+</m:t>
                                </m:r>
                                <m:r>
                                  <m:rPr>
                                    <m:sty m:val="i"/>
                                  </m:rPr>
                                  <m:t>a</m:t>
                                </m:r>
                                <m:r>
                                  <m:rPr>
                                    <m:sty m:val="i"/>
                                  </m:rPr>
                                  <m:t>D</m:t>
                                </m:r>
                                <m:sSup>
                                  <m:sSupPr/>
                                  <m:e>
                                    <m:r>
                                      <m:rPr>
                                        <m:sty m:val="p"/>
                                      </m:rPr>
                                      <m:t>)</m:t>
                                    </m:r>
                                  </m:e>
                                  <m:sup>
                                    <m:r>
                                      <m:rPr>
                                        <m:sty m:val="p"/>
                                      </m:rPr>
                                      <m:t>2</m:t>
                                    </m:r>
                                  </m:sup>
                                </m:sSup>
                                <m:r>
                                  <m:rPr>
                                    <m:sty m:val="p"/>
                                  </m:rPr>
                                  <m:t>+</m:t>
                                </m:r>
                                <m:sSup>
                                  <m:sSupPr/>
                                  <m:e>
                                    <m:r>
                                      <m:rPr>
                                        <m:sty m:val="i"/>
                                      </m:rPr>
                                      <m:t>y</m:t>
                                    </m:r>
                                  </m:e>
                                  <m:sup>
                                    <m:r>
                                      <m:rPr>
                                        <m:sty m:val="p"/>
                                      </m:rPr>
                                      <m:t>2</m:t>
                                    </m:r>
                                  </m:sup>
                                </m:sSup>
                              </m:e>
                            </m:d>
                          </m:e>
                          <m:sup>
                            <m:r>
                              <m:rPr>
                                <m:sty m:val="p"/>
                              </m:rPr>
                              <m:t>3</m:t>
                            </m:r>
                            <m:r>
                              <m:rPr>
                                <m:sty m:val="p"/>
                              </m:rPr>
                              <m:t>/</m:t>
                            </m:r>
                            <m:r>
                              <m:rPr>
                                <m:sty m:val="p"/>
                              </m:rPr>
                              <m:t>2</m:t>
                            </m:r>
                          </m:sup>
                        </m:sSup>
                      </m:den>
                    </m:f>
                    <m:r>
                      <m:rPr>
                        <m:sty m:val="p"/>
                      </m:rPr>
                      <m:t>+</m:t>
                    </m:r>
                    <m:f>
                      <m:fPr>
                        <m:ctrlPr>
                          <w:rPr>
                            <w:rFonts w:ascii="Cambria Math" w:hAnsi="Cambria Math"/>
                          </w:rPr>
                        </m:ctrlPr>
                      </m:fPr>
                      <m:num>
                        <m:r>
                          <m:rPr>
                            <m:sty m:val="i"/>
                          </m:rPr>
                          <m:t>x</m:t>
                        </m:r>
                      </m:num>
                      <m:den>
                        <m:sSup>
                          <m:sSupPr/>
                          <m:e>
                            <m:r>
                              <m:rPr>
                                <m:sty m:val="i"/>
                              </m:rPr>
                              <m:t>D</m:t>
                            </m:r>
                          </m:e>
                          <m:sup>
                            <m:r>
                              <m:rPr>
                                <m:sty m:val="p"/>
                              </m:rPr>
                              <m:t>3</m:t>
                            </m:r>
                          </m:sup>
                        </m:sSup>
                      </m:den>
                    </m:f>
                    <m:r>
                      <m:rPr>
                        <m:sty m:val="p"/>
                      </m:rPr>
                      <m:t>=</m:t>
                    </m:r>
                    <m:r>
                      <m:rPr>
                        <m:sty m:val="p"/>
                      </m:rPr>
                      <m:t>0</m:t>
                    </m:r>
                  </m:e>
                </m:mr>
                <m:mr>
                  <m:e>
                    <m:r>
                      <m:rPr>
                        <m:sty m:val="p"/>
                      </m:rPr>
                      <m:t>−</m:t>
                    </m:r>
                    <m:f>
                      <m:fPr>
                        <m:ctrlPr>
                          <w:rPr>
                            <w:rFonts w:ascii="Cambria Math" w:hAnsi="Cambria Math"/>
                          </w:rPr>
                        </m:ctrlPr>
                      </m:fPr>
                      <m:num>
                        <m:r>
                          <m:rPr>
                            <m:sty m:val="i"/>
                          </m:rPr>
                          <m:t>a</m:t>
                        </m:r>
                        <m:r>
                          <m:rPr>
                            <m:sty m:val="i"/>
                          </m:rPr>
                          <m:t>y</m:t>
                        </m:r>
                      </m:num>
                      <m:den>
                        <m:sSup>
                          <m:sSupPr/>
                          <m:e>
                            <m:d>
                              <m:dPr>
                                <m:begChr m:val="("/>
                                <m:endChr m:val=")"/>
                                <m:ctrlPr>
                                  <w:rPr>
                                    <w:rFonts w:ascii="Cambria Math" w:hAnsi="Cambria Math"/>
                                  </w:rPr>
                                </m:ctrlPr>
                              </m:dPr>
                              <m:e>
                                <m:r>
                                  <m:rPr>
                                    <m:sty m:val="p"/>
                                  </m:rPr>
                                  <m:t>(</m:t>
                                </m:r>
                                <m:r>
                                  <m:rPr>
                                    <m:sty m:val="i"/>
                                  </m:rPr>
                                  <m:t>x</m:t>
                                </m:r>
                                <m:r>
                                  <m:rPr>
                                    <m:sty m:val="p"/>
                                  </m:rPr>
                                  <m:t>−</m:t>
                                </m:r>
                                <m:r>
                                  <m:rPr>
                                    <m:sty m:val="p"/>
                                  </m:rPr>
                                  <m:t>(</m:t>
                                </m:r>
                                <m:r>
                                  <m:rPr>
                                    <m:sty m:val="p"/>
                                  </m:rPr>
                                  <m:t>1</m:t>
                                </m:r>
                                <m:r>
                                  <m:rPr>
                                    <m:sty m:val="p"/>
                                  </m:rPr>
                                  <m:t>−</m:t>
                                </m:r>
                                <m:r>
                                  <m:rPr>
                                    <m:sty m:val="i"/>
                                  </m:rPr>
                                  <m:t>a</m:t>
                                </m:r>
                                <m:r>
                                  <m:rPr>
                                    <m:sty m:val="p"/>
                                  </m:rPr>
                                  <m:t>)</m:t>
                                </m:r>
                                <m:r>
                                  <m:rPr>
                                    <m:sty m:val="i"/>
                                  </m:rPr>
                                  <m:t>D</m:t>
                                </m:r>
                                <m:sSup>
                                  <m:sSupPr/>
                                  <m:e>
                                    <m:r>
                                      <m:rPr>
                                        <m:sty m:val="p"/>
                                      </m:rPr>
                                      <m:t>)</m:t>
                                    </m:r>
                                  </m:e>
                                  <m:sup>
                                    <m:r>
                                      <m:rPr>
                                        <m:sty m:val="p"/>
                                      </m:rPr>
                                      <m:t>2</m:t>
                                    </m:r>
                                  </m:sup>
                                </m:sSup>
                                <m:r>
                                  <m:rPr>
                                    <m:sty m:val="p"/>
                                  </m:rPr>
                                  <m:t>+</m:t>
                                </m:r>
                                <m:sSup>
                                  <m:sSupPr/>
                                  <m:e>
                                    <m:r>
                                      <m:rPr>
                                        <m:sty m:val="i"/>
                                      </m:rPr>
                                      <m:t>y</m:t>
                                    </m:r>
                                  </m:e>
                                  <m:sup>
                                    <m:r>
                                      <m:rPr>
                                        <m:sty m:val="p"/>
                                      </m:rPr>
                                      <m:t>2</m:t>
                                    </m:r>
                                  </m:sup>
                                </m:sSup>
                              </m:e>
                            </m:d>
                          </m:e>
                          <m:sup>
                            <m:r>
                              <m:rPr>
                                <m:sty m:val="p"/>
                              </m:rPr>
                              <m:t>3</m:t>
                            </m:r>
                            <m:r>
                              <m:rPr>
                                <m:sty m:val="p"/>
                              </m:rPr>
                              <m:t>/</m:t>
                            </m:r>
                            <m:r>
                              <m:rPr>
                                <m:sty m:val="p"/>
                              </m:rPr>
                              <m:t>2</m:t>
                            </m:r>
                          </m:sup>
                        </m:sSup>
                      </m:den>
                    </m:f>
                    <m:r>
                      <m:rPr>
                        <m:sty m:val="p"/>
                      </m:rPr>
                      <m:t>−</m:t>
                    </m:r>
                    <m:f>
                      <m:fPr>
                        <m:ctrlPr>
                          <w:rPr>
                            <w:rFonts w:ascii="Cambria Math" w:hAnsi="Cambria Math"/>
                          </w:rPr>
                        </m:ctrlPr>
                      </m:fPr>
                      <m:num>
                        <m:r>
                          <m:rPr>
                            <m:sty m:val="p"/>
                          </m:rPr>
                          <m:t>(</m:t>
                        </m:r>
                        <m:r>
                          <m:rPr>
                            <m:sty m:val="p"/>
                          </m:rPr>
                          <m:t>1</m:t>
                        </m:r>
                        <m:r>
                          <m:rPr>
                            <m:sty m:val="p"/>
                          </m:rPr>
                          <m:t>−</m:t>
                        </m:r>
                        <m:r>
                          <m:rPr>
                            <m:sty m:val="i"/>
                          </m:rPr>
                          <m:t>a</m:t>
                        </m:r>
                        <m:r>
                          <m:rPr>
                            <m:sty m:val="p"/>
                          </m:rPr>
                          <m:t>)</m:t>
                        </m:r>
                        <m:r>
                          <m:rPr>
                            <m:sty m:val="i"/>
                          </m:rPr>
                          <m:t>y</m:t>
                        </m:r>
                      </m:num>
                      <m:den>
                        <m:sSup>
                          <m:sSupPr/>
                          <m:e>
                            <m:d>
                              <m:dPr>
                                <m:begChr m:val="("/>
                                <m:endChr m:val=")"/>
                                <m:ctrlPr>
                                  <w:rPr>
                                    <w:rFonts w:ascii="Cambria Math" w:hAnsi="Cambria Math"/>
                                  </w:rPr>
                                </m:ctrlPr>
                              </m:dPr>
                              <m:e>
                                <m:r>
                                  <m:rPr>
                                    <m:sty m:val="p"/>
                                  </m:rPr>
                                  <m:t>(</m:t>
                                </m:r>
                                <m:r>
                                  <m:rPr>
                                    <m:sty m:val="i"/>
                                  </m:rPr>
                                  <m:t>x</m:t>
                                </m:r>
                                <m:r>
                                  <m:rPr>
                                    <m:sty m:val="p"/>
                                  </m:rPr>
                                  <m:t>+</m:t>
                                </m:r>
                                <m:r>
                                  <m:rPr>
                                    <m:sty m:val="i"/>
                                  </m:rPr>
                                  <m:t>a</m:t>
                                </m:r>
                                <m:r>
                                  <m:rPr>
                                    <m:sty m:val="i"/>
                                  </m:rPr>
                                  <m:t>D</m:t>
                                </m:r>
                                <m:sSup>
                                  <m:sSupPr/>
                                  <m:e>
                                    <m:r>
                                      <m:rPr>
                                        <m:sty m:val="p"/>
                                      </m:rPr>
                                      <m:t>)</m:t>
                                    </m:r>
                                  </m:e>
                                  <m:sup>
                                    <m:r>
                                      <m:rPr>
                                        <m:sty m:val="p"/>
                                      </m:rPr>
                                      <m:t>2</m:t>
                                    </m:r>
                                  </m:sup>
                                </m:sSup>
                                <m:r>
                                  <m:rPr>
                                    <m:sty m:val="p"/>
                                  </m:rPr>
                                  <m:t>+</m:t>
                                </m:r>
                                <m:sSup>
                                  <m:sSupPr/>
                                  <m:e>
                                    <m:r>
                                      <m:rPr>
                                        <m:sty m:val="i"/>
                                      </m:rPr>
                                      <m:t>y</m:t>
                                    </m:r>
                                  </m:e>
                                  <m:sup>
                                    <m:r>
                                      <m:rPr>
                                        <m:sty m:val="p"/>
                                      </m:rPr>
                                      <m:t>2</m:t>
                                    </m:r>
                                  </m:sup>
                                </m:sSup>
                              </m:e>
                            </m:d>
                          </m:e>
                          <m:sup>
                            <m:r>
                              <m:rPr>
                                <m:sty m:val="p"/>
                              </m:rPr>
                              <m:t>3</m:t>
                            </m:r>
                            <m:r>
                              <m:rPr>
                                <m:sty m:val="p"/>
                              </m:rPr>
                              <m:t>/</m:t>
                            </m:r>
                            <m:r>
                              <m:rPr>
                                <m:sty m:val="p"/>
                              </m:rPr>
                              <m:t>2</m:t>
                            </m:r>
                          </m:sup>
                        </m:sSup>
                      </m:den>
                    </m:f>
                    <m:r>
                      <m:rPr>
                        <m:sty m:val="p"/>
                      </m:rPr>
                      <m:t>+</m:t>
                    </m:r>
                    <m:f>
                      <m:fPr>
                        <m:ctrlPr>
                          <w:rPr>
                            <w:rFonts w:ascii="Cambria Math" w:hAnsi="Cambria Math"/>
                          </w:rPr>
                        </m:ctrlPr>
                      </m:fPr>
                      <m:num>
                        <m:r>
                          <m:rPr>
                            <m:sty m:val="i"/>
                          </m:rPr>
                          <m:t>y</m:t>
                        </m:r>
                      </m:num>
                      <m:den>
                        <m:sSup>
                          <m:sSupPr/>
                          <m:e>
                            <m:r>
                              <m:rPr>
                                <m:sty m:val="i"/>
                              </m:rPr>
                              <m:t>D</m:t>
                            </m:r>
                          </m:e>
                          <m:sup>
                            <m:r>
                              <m:rPr>
                                <m:sty m:val="p"/>
                              </m:rPr>
                              <m:t>3</m:t>
                            </m:r>
                          </m:sup>
                        </m:sSup>
                      </m:den>
                    </m:f>
                    <m:r>
                      <m:rPr>
                        <m:sty m:val="p"/>
                      </m:rPr>
                      <m:t>=</m:t>
                    </m:r>
                    <m:r>
                      <m:rPr>
                        <m:sty m:val="p"/>
                      </m:rPr>
                      <m:t>0</m:t>
                    </m:r>
                  </m:e>
                </m:mr>
              </m:m>
            </m:e>
          </m:d>
        </m:oMath>
      </m:oMathPara>
    </w:p>
    <w:p>
      <w:pPr>
        <w:spacing w:after="220" w:lineRule="auto"/>
      </w:pPr>
      <w:r>
        <w:rPr>
          <w:rFonts w:eastAsia="Georgia" w:cs="Georgia" w:ascii="Georgia" w:hAnsi="Georgia"/>
        </w:rPr>
        <w:t xml:space="preserve">Q 5. Sans résoudre entièrement le système précédent, montrer que les points de Lagrange sont symétriques par rapport à l'axe ( </w:t>
      </w:r>
      <m:oMath>
        <m:r>
          <m:rPr>
            <m:sty m:val="i"/>
          </m:rPr>
          <m:t>A</m:t>
        </m:r>
        <m:r>
          <m:rPr>
            <m:sty m:val="i"/>
          </m:rPr>
          <m:t>x</m:t>
        </m:r>
      </m:oMath>
      <w:r>
        <w:rPr/>
        <w:t xml:space="preserve"> ).</w:t>
      </w:r>
      <w:r>
        <w:rPr/>
        <w:br w:type="textWrapping"/>
      </w:r>
      <w:r>
        <w:rPr/>
        <w:t xml:space="preserve">Les points de Lagrange </w:t>
      </w:r>
      <m:oMath>
        <m:sSub>
          <m:sSubPr/>
          <m:e>
            <m:r>
              <m:rPr>
                <m:sty m:val="p"/>
              </m:rPr>
              <m:t>L</m:t>
            </m:r>
          </m:e>
          <m:sub>
            <m:r>
              <m:rPr>
                <m:sty m:val="p"/>
              </m:rPr>
              <m:t>1</m:t>
            </m:r>
          </m:sub>
        </m:sSub>
        <m:r>
          <m:rPr>
            <m:sty m:val="p"/>
          </m:rPr>
          <m:t>,</m:t>
        </m:r>
        <m:sSub>
          <m:sSubPr/>
          <m:e>
            <m:r>
              <m:rPr>
                <m:nor/>
              </m:rPr>
              <m:t xml:space="preserve"> </m:t>
            </m:r>
            <m:r>
              <m:rPr>
                <m:sty m:val="p"/>
              </m:rPr>
              <m:t>L</m:t>
            </m:r>
          </m:e>
          <m:sub>
            <m:r>
              <m:rPr>
                <m:sty m:val="p"/>
              </m:rPr>
              <m:t>2</m:t>
            </m:r>
          </m:sub>
        </m:sSub>
        <m:r>
          <m:rPr>
            <m:sty m:val="p"/>
          </m:rPr>
          <m:t>,</m:t>
        </m:r>
        <m:sSub>
          <m:sSubPr/>
          <m:e>
            <m:r>
              <m:rPr>
                <m:nor/>
              </m:rPr>
              <m:t xml:space="preserve"> </m:t>
            </m:r>
            <m:r>
              <m:rPr>
                <m:sty m:val="p"/>
              </m:rPr>
              <m:t>L</m:t>
            </m:r>
          </m:e>
          <m:sub>
            <m:r>
              <m:rPr>
                <m:sty m:val="p"/>
              </m:rPr>
              <m:t>3</m:t>
            </m:r>
          </m:sub>
        </m:sSub>
      </m:oMath>
      <w:r>
        <w:rPr>
          <w:rFonts w:eastAsia="Georgia" w:cs="Georgia" w:ascii="Georgia" w:hAnsi="Georgia"/>
        </w:rPr>
        <w:t xml:space="preserve"> appartiennent à la droite ( </w:t>
      </w:r>
      <m:oMath>
        <m:r>
          <m:rPr>
            <m:sty m:val="i"/>
          </m:rPr>
          <m:t>S</m:t>
        </m:r>
        <m:r>
          <m:rPr>
            <m:sty m:val="i"/>
          </m:rPr>
          <m:t>T</m:t>
        </m:r>
      </m:oMath>
      <w:r>
        <w:rPr/>
        <w:t xml:space="preserve"> ) tandis que les points </w:t>
      </w:r>
      <m:oMath>
        <m:sSub>
          <m:sSubPr/>
          <m:e>
            <m:r>
              <m:rPr>
                <m:sty m:val="p"/>
              </m:rPr>
              <m:t>L</m:t>
            </m:r>
          </m:e>
          <m:sub>
            <m:r>
              <m:rPr>
                <m:sty m:val="p"/>
              </m:rPr>
              <m:t>4</m:t>
            </m:r>
          </m:sub>
        </m:sSub>
      </m:oMath>
      <w:r>
        <w:rPr/>
        <w:t xml:space="preserve"> et </w:t>
      </w:r>
      <m:oMath>
        <m:sSub>
          <m:sSubPr/>
          <m:e>
            <m:r>
              <m:rPr>
                <m:sty m:val="p"/>
              </m:rPr>
              <m:t>L</m:t>
            </m:r>
          </m:e>
          <m:sub>
            <m:r>
              <m:rPr>
                <m:sty m:val="p"/>
              </m:rPr>
              <m:t>5</m:t>
            </m:r>
          </m:sub>
        </m:sSub>
      </m:oMath>
      <w:r>
        <w:rPr>
          <w:rFonts w:eastAsia="Georgia" w:cs="Georgia" w:ascii="Georgia" w:hAnsi="Georgia"/>
        </w:rPr>
        <w:t xml:space="preserve"> sont excentrés. Le point </w:t>
      </w:r>
      <m:oMath>
        <m:sSub>
          <m:sSubPr/>
          <m:e>
            <m:r>
              <m:rPr>
                <m:sty m:val="p"/>
              </m:rPr>
              <m:t>L</m:t>
            </m:r>
          </m:e>
          <m:sub>
            <m:r>
              <m:rPr>
                <m:sty m:val="p"/>
              </m:rPr>
              <m:t>3</m:t>
            </m:r>
          </m:sub>
        </m:sSub>
      </m:oMath>
      <w:r>
        <w:rPr>
          <w:rFonts w:eastAsia="Georgia" w:cs="Georgia" w:ascii="Georgia" w:hAnsi="Georgia"/>
        </w:rPr>
        <w:t xml:space="preserve"> est le point de Lagrange le plus éloigné de la Terre.</w:t>
      </w:r>
      <w:r>
        <w:rPr/>
        <w:br w:type="textWrapping"/>
      </w:r>
      <w:r>
        <w:rPr>
          <w:rFonts w:eastAsia="Georgia" w:cs="Georgia" w:ascii="Georgia" w:hAnsi="Georgia"/>
        </w:rPr>
        <w:t xml:space="preserve">Q 6. Placer approximativement les points de Lagrange, en justifiant leurs positions, sur la carte d'énergie potentielle de la figure A du document réponse. Discuter brièvement de la stabilité de ces positions d'équilibre pour ce qui concerne les mouvements dans le plan </w:t>
      </w:r>
      <m:oMath>
        <m:r>
          <m:rPr>
            <m:sty m:val="i"/>
          </m:rPr>
          <m:t>z</m:t>
        </m:r>
        <m:r>
          <m:rPr>
            <m:sty m:val="p"/>
          </m:rPr>
          <m:t>=</m:t>
        </m:r>
        <m:r>
          <m:rPr>
            <m:sty m:val="p"/>
          </m:rPr>
          <m:t>0</m:t>
        </m:r>
      </m:oMath>
      <w:r>
        <w:rPr/>
        <w:t xml:space="preserve">.</w:t>
      </w:r>
    </w:p>
    <w:p>
      <w:pPr>
        <w:spacing w:line="271" w:before="330" w:lineRule="auto"/>
      </w:pPr>
      <w:r>
        <w:rPr>
          <w:b/>
          <w:sz w:val="42"/>
        </w:rPr>
        <w:t xml:space="preserve">I. </w:t>
      </w:r>
      <m:oMath>
        <m:r>
          <m:rPr>
            <m:sty m:val="i"/>
          </m:rPr>
          <w:rPr>
            <w:sz w:val="42"/>
          </w:rPr>
          <m:t>C</m:t>
        </m:r>
        <m:r>
          <m:rPr>
            <m:sty m:val="p"/>
          </m:rPr>
          <w:rPr>
            <w:sz w:val="42"/>
          </w:rPr>
          <m:t>−</m:t>
        </m:r>
        <m:r>
          <m:rPr>
            <m:sty m:val="p"/>
          </m:rPr>
          <w:rPr>
            <w:sz w:val="42"/>
          </w:rPr>
          <m:t xml:space="preserve"> </m:t>
        </m:r>
      </m:oMath>
      <w:r>
        <w:rPr>
          <w:b/>
          <w:sz w:val="42"/>
        </w:rPr>
        <w:t xml:space="preserve"> Dynamique des flyers au voisinage de </w:t>
      </w:r>
      <m:oMath>
        <m:sSub>
          <m:sSubPr>
            <m:ctrlPr>
              <w:rPr>
                <w:rFonts w:ascii="Cambria Math" w:hAnsi="Cambria Math"/>
                <w:sz w:val="42"/>
              </w:rPr>
            </m:ctrlPr>
          </m:sSubPr>
          <m:e>
            <m:r>
              <m:rPr>
                <m:sty m:val="p"/>
              </m:rPr>
              <w:rPr>
                <w:sz w:val="42"/>
              </w:rPr>
              <m:t>L</m:t>
            </m:r>
          </m:e>
          <m:sub>
            <m:r>
              <m:rPr>
                <m:sty m:val="p"/>
              </m:rPr>
              <w:rPr>
                <w:sz w:val="42"/>
              </w:rPr>
              <m:t>1</m:t>
            </m:r>
          </m:sub>
        </m:sSub>
      </m:oMath>
    </w:p>
    <w:p>
      <w:pPr>
        <w:spacing w:after="220" w:lineRule="auto"/>
      </w:pPr>
      <w:r>
        <w:rPr>
          <w:rFonts w:eastAsia="Georgia" w:cs="Georgia" w:ascii="Georgia" w:hAnsi="Georgia"/>
        </w:rPr>
        <w:t xml:space="preserve">L'écran qu'on souhaite interposer entre la Terre et le Soleil est constitué d'un nuage de petits modules spatiaux, les flyers, de masse </w:t>
      </w:r>
      <m:oMath>
        <m:r>
          <m:rPr>
            <m:sty m:val="i"/>
          </m:rPr>
          <m:t>m</m:t>
        </m:r>
      </m:oMath>
      <w:r>
        <w:rPr>
          <w:rFonts w:eastAsia="Georgia" w:cs="Georgia" w:ascii="Georgia" w:hAnsi="Georgia"/>
        </w:rPr>
        <w:t xml:space="preserve"> et de taille environ 1 m . Dans cette partie, on s'intéresse au mouvement d'un flyer au voisinage du point de Lagrange </w:t>
      </w:r>
      <m:oMath>
        <m:sSub>
          <m:sSubPr/>
          <m:e>
            <m:r>
              <m:rPr>
                <m:sty m:val="p"/>
              </m:rPr>
              <m:t>L</m:t>
            </m:r>
          </m:e>
          <m:sub>
            <m:r>
              <m:rPr>
                <m:sty m:val="p"/>
              </m:rPr>
              <m:t>1</m:t>
            </m:r>
          </m:sub>
        </m:sSub>
      </m:oMath>
      <w:r>
        <w:rPr/>
        <w:t xml:space="preserve">.</w:t>
      </w:r>
    </w:p>
    <w:p>
      <w:pPr>
        <w:spacing w:line="271" w:before="330" w:lineRule="auto"/>
      </w:pPr>
      <w:r>
        <w:rPr>
          <w:b/>
          <w:sz w:val="42"/>
        </w:rPr>
        <w:t xml:space="preserve">I.C.1) Position de </w:t>
      </w:r>
      <m:oMath>
        <m:sSub>
          <m:sSubPr>
            <m:ctrlPr>
              <w:rPr>
                <w:rFonts w:ascii="Cambria Math" w:hAnsi="Cambria Math"/>
                <w:sz w:val="42"/>
              </w:rPr>
            </m:ctrlPr>
          </m:sSubPr>
          <m:e>
            <m:r>
              <m:rPr>
                <m:sty m:val="p"/>
              </m:rPr>
              <w:rPr>
                <w:sz w:val="42"/>
              </w:rPr>
              <m:t>L</m:t>
            </m:r>
          </m:e>
          <m:sub>
            <m:r>
              <m:rPr>
                <m:sty m:val="p"/>
              </m:rPr>
              <w:rPr>
                <w:sz w:val="42"/>
              </w:rPr>
              <m:t>1</m:t>
            </m:r>
          </m:sub>
        </m:sSub>
      </m:oMath>
    </w:p>
    <w:p>
      <w:pPr>
        <w:spacing w:after="220" w:lineRule="auto"/>
      </w:pPr>
      <w:r>
        <w:rPr>
          <w:rFonts w:eastAsia="Georgia" w:cs="Georgia" w:ascii="Georgia" w:hAnsi="Georgia"/>
        </w:rPr>
        <w:t xml:space="preserve">En exploitant les équations de la question 4 on montre que la distance </w:t>
      </w:r>
      <m:oMath>
        <m:r>
          <m:rPr>
            <m:sty m:val="i"/>
          </m:rPr>
          <m:t>ε</m:t>
        </m:r>
      </m:oMath>
      <w:r>
        <w:rPr/>
        <w:t xml:space="preserve"> du point de Lagrange </w:t>
      </w:r>
      <m:oMath>
        <m:sSub>
          <m:sSubPr/>
          <m:e>
            <m:r>
              <m:rPr>
                <m:sty m:val="i"/>
              </m:rPr>
              <m:t>L</m:t>
            </m:r>
          </m:e>
          <m:sub>
            <m:r>
              <m:rPr>
                <m:sty m:val="p"/>
              </m:rPr>
              <m:t>1</m:t>
            </m:r>
          </m:sub>
        </m:sSub>
      </m:oMath>
      <w:r>
        <w:rPr>
          <w:rFonts w:eastAsia="Georgia" w:cs="Georgia" w:ascii="Georgia" w:hAnsi="Georgia"/>
        </w:rPr>
        <w:t xml:space="preserve"> à la Terre vérifie l'équation</w:t>
      </w:r>
    </w:p>
    <w:p>
      <w:pPr>
        <w:spacing w:after="220" w:lineRule="auto"/>
      </w:pPr>
      <m:oMathPara>
        <m:oMath>
          <m:f>
            <m:fPr>
              <m:ctrlPr>
                <w:rPr>
                  <w:rFonts w:ascii="Cambria Math" w:hAnsi="Cambria Math"/>
                </w:rPr>
              </m:ctrlPr>
            </m:fPr>
            <m:num>
              <m:r>
                <m:rPr>
                  <m:sty m:val="p"/>
                </m:rPr>
                <m:t>1</m:t>
              </m:r>
              <m:r>
                <m:rPr>
                  <m:sty m:val="p"/>
                </m:rPr>
                <m:t>−</m:t>
              </m:r>
              <m:r>
                <m:rPr>
                  <m:sty m:val="i"/>
                </m:rPr>
                <m:t>a</m:t>
              </m:r>
            </m:num>
            <m:den>
              <m:r>
                <m:rPr>
                  <m:sty m:val="p"/>
                </m:rPr>
                <m:t>(</m:t>
              </m:r>
              <m:r>
                <m:rPr>
                  <m:sty m:val="i"/>
                </m:rPr>
                <m:t>D</m:t>
              </m:r>
              <m:r>
                <m:rPr>
                  <m:sty m:val="p"/>
                </m:rPr>
                <m:t>−</m:t>
              </m:r>
              <m:r>
                <m:rPr>
                  <m:sty m:val="i"/>
                </m:rPr>
                <m:t>ε</m:t>
              </m:r>
              <m:sSup>
                <m:sSupPr/>
                <m:e>
                  <m:r>
                    <m:rPr>
                      <m:sty m:val="p"/>
                    </m:rPr>
                    <m:t>)</m:t>
                  </m:r>
                </m:e>
                <m:sup>
                  <m:r>
                    <m:rPr>
                      <m:sty m:val="p"/>
                    </m:rPr>
                    <m:t>2</m:t>
                  </m:r>
                </m:sup>
              </m:sSup>
            </m:den>
          </m:f>
          <m:r>
            <m:rPr>
              <m:sty m:val="p"/>
            </m:rPr>
            <m:t>−</m:t>
          </m:r>
          <m:f>
            <m:fPr>
              <m:ctrlPr>
                <w:rPr>
                  <w:rFonts w:ascii="Cambria Math" w:hAnsi="Cambria Math"/>
                </w:rPr>
              </m:ctrlPr>
            </m:fPr>
            <m:num>
              <m:r>
                <m:rPr>
                  <m:sty m:val="i"/>
                </m:rPr>
                <m:t>a</m:t>
              </m:r>
            </m:num>
            <m:den>
              <m:sSup>
                <m:sSupPr/>
                <m:e>
                  <m:r>
                    <m:rPr>
                      <m:sty m:val="i"/>
                    </m:rPr>
                    <m:t>ε</m:t>
                  </m:r>
                </m:e>
                <m:sup>
                  <m:r>
                    <m:rPr>
                      <m:sty m:val="p"/>
                    </m:rPr>
                    <m:t>2</m:t>
                  </m:r>
                </m:sup>
              </m:sSup>
            </m:den>
          </m:f>
          <m:r>
            <m:rPr>
              <m:sty m:val="p"/>
            </m:rPr>
            <m:t>−</m:t>
          </m:r>
          <m:f>
            <m:fPr>
              <m:ctrlPr>
                <w:rPr>
                  <w:rFonts w:ascii="Cambria Math" w:hAnsi="Cambria Math"/>
                </w:rPr>
              </m:ctrlPr>
            </m:fPr>
            <m:num>
              <m:r>
                <m:rPr>
                  <m:sty m:val="p"/>
                </m:rPr>
                <m:t>1</m:t>
              </m:r>
              <m:r>
                <m:rPr>
                  <m:sty m:val="p"/>
                </m:rPr>
                <m:t>−</m:t>
              </m:r>
              <m:r>
                <m:rPr>
                  <m:sty m:val="i"/>
                </m:rPr>
                <m:t>a</m:t>
              </m:r>
            </m:num>
            <m:den>
              <m:sSup>
                <m:sSupPr/>
                <m:e>
                  <m:r>
                    <m:rPr>
                      <m:sty m:val="i"/>
                    </m:rPr>
                    <m:t>D</m:t>
                  </m:r>
                </m:e>
                <m:sup>
                  <m:r>
                    <m:rPr>
                      <m:sty m:val="p"/>
                    </m:rPr>
                    <m:t>2</m:t>
                  </m:r>
                </m:sup>
              </m:sSup>
            </m:den>
          </m:f>
          <m:r>
            <m:rPr>
              <m:sty m:val="p"/>
            </m:rPr>
            <m:t>+</m:t>
          </m:r>
          <m:f>
            <m:fPr>
              <m:ctrlPr>
                <w:rPr>
                  <w:rFonts w:ascii="Cambria Math" w:hAnsi="Cambria Math"/>
                </w:rPr>
              </m:ctrlPr>
            </m:fPr>
            <m:num>
              <m:r>
                <m:rPr>
                  <m:sty m:val="i"/>
                </m:rPr>
                <m:t>ε</m:t>
              </m:r>
            </m:num>
            <m:den>
              <m:sSup>
                <m:sSupPr/>
                <m:e>
                  <m:r>
                    <m:rPr>
                      <m:sty m:val="i"/>
                    </m:rPr>
                    <m:t>D</m:t>
                  </m:r>
                </m:e>
                <m:sup>
                  <m:r>
                    <m:rPr>
                      <m:sty m:val="p"/>
                    </m:rPr>
                    <m:t>3</m:t>
                  </m:r>
                </m:sup>
              </m:sSup>
            </m:den>
          </m:f>
          <m:r>
            <m:rPr>
              <m:sty m:val="p"/>
            </m:rPr>
            <m:t>=</m:t>
          </m:r>
          <m:r>
            <m:rPr>
              <m:sty m:val="p"/>
            </m:rPr>
            <m:t>0</m:t>
          </m:r>
        </m:oMath>
      </m:oMathPara>
    </w:p>
    <w:p>
      <w:pPr>
        <w:spacing w:after="220" w:lineRule="auto"/>
      </w:pPr>
      <w:r>
        <w:rPr>
          <w:rFonts w:eastAsia="Georgia" w:cs="Georgia" w:ascii="Georgia" w:hAnsi="Georgia"/>
        </w:rPr>
        <w:t xml:space="preserve">Q 7. Calculer numériquement le rapport </w:t>
      </w:r>
      <m:oMath>
        <m:r>
          <m:rPr>
            <m:sty m:val="i"/>
          </m:rPr>
          <m:t>a</m:t>
        </m:r>
        <m:r>
          <m:rPr>
            <m:sty m:val="p"/>
          </m:rPr>
          <m:t>=</m:t>
        </m:r>
        <m:f>
          <m:fPr>
            <m:ctrlPr>
              <w:rPr>
                <w:rFonts w:ascii="Cambria Math" w:hAnsi="Cambria Math"/>
              </w:rPr>
            </m:ctrlPr>
          </m:fPr>
          <m:num>
            <m:sSub>
              <m:sSubPr/>
              <m:e>
                <m:r>
                  <m:rPr>
                    <m:sty m:val="i"/>
                  </m:rPr>
                  <m:t>M</m:t>
                </m:r>
              </m:e>
              <m:sub>
                <m:r>
                  <m:rPr>
                    <m:sty m:val="i"/>
                  </m:rPr>
                  <m:t>T</m:t>
                </m:r>
              </m:sub>
            </m:sSub>
          </m:num>
          <m:den>
            <m:r>
              <m:rPr>
                <m:sty m:val="i"/>
              </m:rPr>
              <m:t>M</m:t>
            </m:r>
          </m:den>
        </m:f>
      </m:oMath>
      <w:r>
        <w:rPr>
          <w:rFonts w:eastAsia="Georgia" w:cs="Georgia" w:ascii="Georgia" w:hAnsi="Georgia"/>
        </w:rPr>
        <w:t xml:space="preserve"> où </w:t>
      </w:r>
      <m:oMath>
        <m:r>
          <m:rPr>
            <m:sty m:val="i"/>
          </m:rPr>
          <m:t>M</m:t>
        </m:r>
        <m:r>
          <m:rPr>
            <m:sty m:val="p"/>
          </m:rPr>
          <m:t>=</m:t>
        </m:r>
        <m:sSub>
          <m:sSubPr/>
          <m:e>
            <m:r>
              <m:rPr>
                <m:sty m:val="i"/>
              </m:rPr>
              <m:t>M</m:t>
            </m:r>
          </m:e>
          <m:sub>
            <m:r>
              <m:rPr>
                <m:sty m:val="i"/>
              </m:rPr>
              <m:t>S</m:t>
            </m:r>
          </m:sub>
        </m:sSub>
        <m:r>
          <m:rPr>
            <m:sty m:val="p"/>
          </m:rPr>
          <m:t>+</m:t>
        </m:r>
        <m:sSub>
          <m:sSubPr/>
          <m:e>
            <m:r>
              <m:rPr>
                <m:sty m:val="i"/>
              </m:rPr>
              <m:t>M</m:t>
            </m:r>
          </m:e>
          <m:sub>
            <m:r>
              <m:rPr>
                <m:sty m:val="i"/>
              </m:rPr>
              <m:t>T</m:t>
            </m:r>
          </m:sub>
        </m:sSub>
      </m:oMath>
      <w:r>
        <w:rPr/>
        <w:t xml:space="preserve">. Que vaudrait </w:t>
      </w:r>
      <m:oMath>
        <m:r>
          <m:rPr>
            <m:sty m:val="i"/>
          </m:rPr>
          <m:t>ε</m:t>
        </m:r>
      </m:oMath>
      <w:r>
        <w:rPr/>
        <w:t xml:space="preserve"> si on avait </w:t>
      </w:r>
      <m:oMath>
        <m:r>
          <m:rPr>
            <m:sty m:val="i"/>
          </m:rPr>
          <m:t>a</m:t>
        </m:r>
        <m:r>
          <m:rPr>
            <m:sty m:val="p"/>
          </m:rPr>
          <m:t>=</m:t>
        </m:r>
        <m:r>
          <m:rPr>
            <m:sty m:val="p"/>
          </m:rPr>
          <m:t>0</m:t>
        </m:r>
      </m:oMath>
      <w:r>
        <w:rPr/>
        <w:t xml:space="preserve"> ? Commenter.</w:t>
      </w:r>
      <w:r>
        <w:rPr/>
        <w:br w:type="textWrapping"/>
      </w:r>
      <w:r>
        <w:rPr/>
        <w:t xml:space="preserve">Q 8. Proposer une expression de la distance </w:t>
      </w:r>
      <m:oMath>
        <m:r>
          <m:rPr>
            <m:sty m:val="i"/>
          </m:rPr>
          <m:t>ε</m:t>
        </m:r>
      </m:oMath>
      <w:r>
        <w:rPr/>
        <w:t xml:space="preserve"> entre </w:t>
      </w:r>
      <m:oMath>
        <m:sSub>
          <m:sSubPr/>
          <m:e>
            <m:r>
              <m:rPr>
                <m:sty m:val="p"/>
              </m:rPr>
              <m:t>L</m:t>
            </m:r>
          </m:e>
          <m:sub>
            <m:r>
              <m:rPr>
                <m:sty m:val="p"/>
              </m:rPr>
              <m:t>1</m:t>
            </m:r>
          </m:sub>
        </m:sSub>
      </m:oMath>
      <w:r>
        <w:rPr/>
        <w:t xml:space="preserve"> et la Terre en fonction de </w:t>
      </w:r>
      <m:oMath>
        <m:r>
          <m:rPr>
            <m:sty m:val="i"/>
          </m:rPr>
          <m:t>a</m:t>
        </m:r>
      </m:oMath>
      <w:r>
        <w:rPr/>
        <w:t xml:space="preserve"> et </w:t>
      </w:r>
      <m:oMath>
        <m:r>
          <m:rPr>
            <m:sty m:val="i"/>
          </m:rPr>
          <m:t>D</m:t>
        </m:r>
      </m:oMath>
      <w:r>
        <w:rPr>
          <w:rFonts w:eastAsia="Georgia" w:cs="Georgia" w:ascii="Georgia" w:hAnsi="Georgia"/>
        </w:rPr>
        <w:t xml:space="preserve"> en considérant que </w:t>
      </w:r>
      <m:oMath>
        <m:r>
          <m:rPr>
            <m:sty m:val="i"/>
          </m:rPr>
          <m:t>ε</m:t>
        </m:r>
        <m:r>
          <m:rPr>
            <m:sty m:val="p"/>
          </m:rPr>
          <m:t>≪</m:t>
        </m:r>
        <m:r>
          <m:rPr>
            <m:sty m:val="i"/>
          </m:rPr>
          <m:t>D</m:t>
        </m:r>
      </m:oMath>
      <w:r>
        <w:rPr>
          <w:rFonts w:eastAsia="Georgia" w:cs="Georgia" w:ascii="Georgia" w:hAnsi="Georgia"/>
        </w:rPr>
        <w:t xml:space="preserve">. Faire l'application numérique.</w:t>
      </w:r>
      <w:r>
        <w:rPr/>
        <w:br w:type="textWrapping"/>
      </w:r>
      <w:r>
        <w:rPr>
          <w:rFonts w:eastAsia="Georgia" w:cs="Georgia" w:ascii="Georgia" w:hAnsi="Georgia"/>
        </w:rPr>
        <w:t xml:space="preserve">Q 9. Comparer la valeur calculée précédemment à la valeur que l'on peut déterminer graphiquement sur la figure 2.</w:t>
      </w:r>
    </w:p>
    <w:p>
      <w:pPr>
        <w:spacing w:line="271" w:before="330" w:lineRule="auto"/>
      </w:pPr>
      <w:r>
        <w:rPr>
          <w:b/>
          <w:sz w:val="42"/>
        </w:rPr>
        <w:t xml:space="preserve">I.C.2) Dynamique des flyers au voisinage de </w:t>
      </w:r>
      <m:oMath>
        <m:sSub>
          <m:sSubPr>
            <m:ctrlPr>
              <w:rPr>
                <w:rFonts w:ascii="Cambria Math" w:hAnsi="Cambria Math"/>
                <w:sz w:val="42"/>
              </w:rPr>
            </m:ctrlPr>
          </m:sSubPr>
          <m:e>
            <m:r>
              <m:rPr>
                <m:sty m:val="i"/>
              </m:rPr>
              <w:rPr>
                <w:sz w:val="42"/>
              </w:rPr>
              <m:t>L</m:t>
            </m:r>
          </m:e>
          <m:sub>
            <m:r>
              <m:rPr>
                <m:sty m:val="p"/>
              </m:rPr>
              <w:rPr>
                <w:sz w:val="42"/>
              </w:rPr>
              <m:t>1</m:t>
            </m:r>
          </m:sub>
        </m:sSub>
      </m:oMath>
    </w:p>
    <w:p>
      <w:pPr>
        <w:spacing w:after="220" w:lineRule="auto"/>
      </w:pPr>
      <w:r>
        <w:rPr>
          <w:rFonts w:eastAsia="Georgia" w:cs="Georgia" w:ascii="Georgia" w:hAnsi="Georgia"/>
        </w:rPr>
        <w:t xml:space="preserve">On considère un flyer de masse </w:t>
      </w:r>
      <m:oMath>
        <m:r>
          <m:rPr>
            <m:sty m:val="i"/>
          </m:rPr>
          <m:t>m</m:t>
        </m:r>
      </m:oMath>
      <w:r>
        <w:rPr>
          <w:rFonts w:eastAsia="Georgia" w:cs="Georgia" w:ascii="Georgia" w:hAnsi="Georgia"/>
        </w:rPr>
        <w:t xml:space="preserve">, assimilé à un point matériel </w:t>
      </w:r>
      <m:oMath>
        <m:r>
          <m:rPr>
            <m:sty m:val="i"/>
          </m:rPr>
          <m:t>P</m:t>
        </m:r>
      </m:oMath>
      <w:r>
        <w:rPr/>
        <w:t xml:space="preserve">. On note ( </w:t>
      </w:r>
      <m:oMath>
        <m:r>
          <m:rPr>
            <m:sty m:val="i"/>
          </m:rPr>
          <m:t>α</m:t>
        </m:r>
        <m:r>
          <m:rPr>
            <m:sty m:val="p"/>
          </m:rPr>
          <m:t>,</m:t>
        </m:r>
        <m:r>
          <m:rPr>
            <m:sty m:val="i"/>
          </m:rPr>
          <m:t>β</m:t>
        </m:r>
        <m:r>
          <m:rPr>
            <m:sty m:val="p"/>
          </m:rPr>
          <m:t>,</m:t>
        </m:r>
        <m:r>
          <m:rPr>
            <m:sty m:val="i"/>
          </m:rPr>
          <m:t>γ</m:t>
        </m:r>
      </m:oMath>
      <w:r>
        <w:rPr>
          <w:rFonts w:eastAsia="Georgia" w:cs="Georgia" w:ascii="Georgia" w:hAnsi="Georgia"/>
        </w:rPr>
        <w:t xml:space="preserve"> ) les coordonnées du flyer repérées par rapport au point de Lagrange </w:t>
      </w:r>
      <m:oMath>
        <m:sSub>
          <m:sSubPr/>
          <m:e>
            <m:r>
              <m:rPr>
                <m:sty m:val="p"/>
              </m:rPr>
              <m:t>L</m:t>
            </m:r>
          </m:e>
          <m:sub>
            <m:r>
              <m:rPr>
                <m:sty m:val="p"/>
              </m:rPr>
              <m:t>1</m:t>
            </m:r>
          </m:sub>
        </m:sSub>
      </m:oMath>
      <w:r>
        <w:rPr/>
        <w:t xml:space="preserve"> dans la base </w:t>
      </w:r>
      <m:oMath>
        <m:d>
          <m:dPr>
            <m:begChr m:val="("/>
            <m:endChr m:val=")"/>
            <m:ctrlPr>
              <w:rPr>
                <w:rFonts w:ascii="Cambria Math" w:hAnsi="Cambria Math"/>
              </w:rPr>
            </m:ctrlPr>
          </m:dPr>
          <m:e>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e>
        </m:d>
      </m:oMath>
      <w:r>
        <w:rPr>
          <w:rFonts w:eastAsia="Georgia" w:cs="Georgia" w:ascii="Georgia" w:hAnsi="Georgia"/>
        </w:rPr>
        <w:t xml:space="preserve"> (figure 3). Le déplacement du flyer par rapport à </w:t>
      </w:r>
      <m:oMath>
        <m:sSub>
          <m:sSubPr/>
          <m:e>
            <m:r>
              <m:rPr>
                <m:sty m:val="p"/>
              </m:rPr>
              <m:t>L</m:t>
            </m:r>
          </m:e>
          <m:sub>
            <m:r>
              <m:rPr>
                <m:sty m:val="p"/>
              </m:rPr>
              <m:t>1</m:t>
            </m:r>
          </m:sub>
        </m:sSub>
      </m:oMath>
      <w:r>
        <w:rPr>
          <w:rFonts w:eastAsia="Georgia" w:cs="Georgia" w:ascii="Georgia" w:hAnsi="Georgia"/>
        </w:rPr>
        <w:t xml:space="preserve"> est supposé petit devant </w:t>
      </w:r>
      <m:oMath>
        <m:r>
          <m:rPr>
            <m:sty m:val="i"/>
          </m:rPr>
          <m:t>ε</m:t>
        </m:r>
      </m:oMath>
      <w:r>
        <w:rPr/>
        <w:t xml:space="preserve">.</w:t>
      </w:r>
      <w:r>
        <w:rPr/>
        <w:br w:type="textWrapping"/>
      </w:r>
      <w:r>
        <w:rPr/>
        <w:t xml:space="preserve">On pose </w:t>
      </w:r>
      <m:oMath>
        <m:r>
          <m:rPr>
            <m:sty m:val="i"/>
          </m:rPr>
          <m:t>u</m:t>
        </m:r>
        <m:r>
          <m:rPr>
            <m:sty m:val="p"/>
          </m:rPr>
          <m:t>=</m:t>
        </m:r>
        <m:f>
          <m:fPr>
            <m:ctrlPr>
              <w:rPr>
                <w:rFonts w:ascii="Cambria Math" w:hAnsi="Cambria Math"/>
              </w:rPr>
            </m:ctrlPr>
          </m:fPr>
          <m:num>
            <m:r>
              <m:rPr>
                <m:sty m:val="i"/>
              </m:rPr>
              <m:t>α</m:t>
            </m:r>
          </m:num>
          <m:den>
            <m:r>
              <m:rPr>
                <m:sty m:val="i"/>
              </m:rPr>
              <m:t>D</m:t>
            </m:r>
          </m:den>
        </m:f>
        <m:r>
          <m:rPr>
            <m:sty m:val="p"/>
          </m:rPr>
          <m:t>,</m:t>
        </m:r>
        <m:r>
          <m:rPr>
            <m:sty m:val="i"/>
          </m:rPr>
          <m:t>v</m:t>
        </m:r>
        <m:r>
          <m:rPr>
            <m:sty m:val="p"/>
          </m:rPr>
          <m:t>=</m:t>
        </m:r>
        <m:f>
          <m:fPr>
            <m:ctrlPr>
              <w:rPr>
                <w:rFonts w:ascii="Cambria Math" w:hAnsi="Cambria Math"/>
              </w:rPr>
            </m:ctrlPr>
          </m:fPr>
          <m:num>
            <m:r>
              <m:rPr>
                <m:sty m:val="i"/>
              </m:rPr>
              <m:t>β</m:t>
            </m:r>
          </m:num>
          <m:den>
            <m:r>
              <m:rPr>
                <m:sty m:val="i"/>
              </m:rPr>
              <m:t>D</m:t>
            </m:r>
          </m:den>
        </m:f>
        <m:r>
          <m:rPr>
            <m:sty m:val="p"/>
          </m:rPr>
          <m:t>,</m:t>
        </m:r>
        <m:r>
          <m:rPr>
            <m:sty m:val="i"/>
          </m:rPr>
          <m:t>w</m:t>
        </m:r>
        <m:r>
          <m:rPr>
            <m:sty m:val="p"/>
          </m:rPr>
          <m:t>=</m:t>
        </m:r>
        <m:f>
          <m:fPr>
            <m:ctrlPr>
              <w:rPr>
                <w:rFonts w:ascii="Cambria Math" w:hAnsi="Cambria Math"/>
              </w:rPr>
            </m:ctrlPr>
          </m:fPr>
          <m:num>
            <m:r>
              <m:rPr>
                <m:sty m:val="i"/>
              </m:rPr>
              <m:t>γ</m:t>
            </m:r>
          </m:num>
          <m:den>
            <m:r>
              <m:rPr>
                <m:sty m:val="i"/>
              </m:rPr>
              <m:t>D</m:t>
            </m:r>
          </m:den>
        </m:f>
        <m:r>
          <m:rPr>
            <m:sty m:val="p"/>
          </m:rPr>
          <m:t>,</m:t>
        </m:r>
        <m:r>
          <m:rPr>
            <m:sty m:val="i"/>
          </m:rPr>
          <m:t>ϵ</m:t>
        </m:r>
        <m:r>
          <m:rPr>
            <m:sty m:val="p"/>
          </m:rPr>
          <m:t>=</m:t>
        </m:r>
        <m:f>
          <m:fPr>
            <m:ctrlPr>
              <w:rPr>
                <w:rFonts w:ascii="Cambria Math" w:hAnsi="Cambria Math"/>
              </w:rPr>
            </m:ctrlPr>
          </m:fPr>
          <m:num>
            <m:r>
              <m:rPr>
                <m:sty m:val="i"/>
              </m:rPr>
              <m:t>ε</m:t>
            </m:r>
          </m:num>
          <m:den>
            <m:r>
              <m:rPr>
                <m:sty m:val="i"/>
              </m:rPr>
              <m:t>D</m:t>
            </m:r>
          </m:den>
        </m:f>
      </m:oMath>
      <w:r>
        <w:rPr/>
        <w:t xml:space="preserve"> et </w:t>
      </w:r>
      <m:oMath>
        <m:r>
          <m:rPr>
            <m:sty m:val="i"/>
          </m:rPr>
          <m:t>τ</m:t>
        </m:r>
        <m:r>
          <m:rPr>
            <m:sty m:val="p"/>
          </m:rPr>
          <m:t>=</m:t>
        </m:r>
        <m:f>
          <m:fPr>
            <m:ctrlPr>
              <w:rPr>
                <w:rFonts w:ascii="Cambria Math" w:hAnsi="Cambria Math"/>
              </w:rPr>
            </m:ctrlPr>
          </m:fPr>
          <m:num>
            <m:r>
              <m:rPr>
                <m:sty m:val="i"/>
              </m:rPr>
              <m:t>ω</m:t>
            </m:r>
            <m:r>
              <m:rPr>
                <m:sty m:val="i"/>
              </m:rPr>
              <m:t>t</m:t>
            </m:r>
          </m:num>
          <m:den>
            <m:r>
              <m:rPr>
                <m:sty m:val="p"/>
              </m:rPr>
              <m:t>2</m:t>
            </m:r>
            <m:r>
              <m:rPr>
                <m:sty m:val="i"/>
              </m:rPr>
              <m:t>π</m:t>
            </m:r>
          </m:den>
        </m:f>
      </m:oMath>
      <w:r>
        <w:rPr>
          <w:rFonts w:eastAsia="Georgia" w:cs="Georgia" w:ascii="Georgia" w:hAnsi="Georgia"/>
        </w:rPr>
        <w:t xml:space="preserve">. Ces grandeurs vérifient le système d'équations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f>
                      <m:fPr>
                        <m:ctrlPr>
                          <w:rPr>
                            <w:rFonts w:ascii="Cambria Math" w:hAnsi="Cambria Math"/>
                          </w:rPr>
                        </m:ctrlPr>
                      </m:fPr>
                      <m:num>
                        <m:sSup>
                          <m:sSupPr/>
                          <m:e>
                            <m:r>
                              <m:rPr>
                                <m:sty m:val="p"/>
                              </m:rPr>
                              <m:t>d</m:t>
                            </m:r>
                          </m:e>
                          <m:sup>
                            <m:r>
                              <m:rPr>
                                <m:sty m:val="p"/>
                              </m:rPr>
                              <m:t>2</m:t>
                            </m:r>
                          </m:sup>
                        </m:sSup>
                        <m:r>
                          <m:rPr>
                            <m:sty m:val="i"/>
                          </m:rPr>
                          <m:t>u</m:t>
                        </m:r>
                      </m:num>
                      <m:den>
                        <m:r>
                          <m:rPr>
                            <m:nor/>
                          </m:rPr>
                          <m:t xml:space="preserve"> </m:t>
                        </m:r>
                        <m:r>
                          <m:rPr>
                            <m:sty m:val="p"/>
                          </m:rPr>
                          <m:t>d</m:t>
                        </m:r>
                        <m:sSup>
                          <m:sSupPr/>
                          <m:e>
                            <m:r>
                              <m:rPr>
                                <m:sty m:val="i"/>
                              </m:rPr>
                              <m:t>τ</m:t>
                            </m:r>
                          </m:e>
                          <m:sup>
                            <m:r>
                              <m:rPr>
                                <m:sty m:val="p"/>
                              </m:rPr>
                              <m:t>2</m:t>
                            </m:r>
                          </m:sup>
                        </m:sSup>
                      </m:den>
                    </m:f>
                    <m:r>
                      <m:rPr>
                        <m:sty m:val="p"/>
                      </m:rPr>
                      <m:t>=</m:t>
                    </m:r>
                    <m:r>
                      <m:rPr>
                        <m:sty m:val="p"/>
                      </m:rPr>
                      <m:t>4</m:t>
                    </m:r>
                    <m:r>
                      <m:rPr>
                        <m:sty m:val="i"/>
                      </m:rPr>
                      <m:t>π</m:t>
                    </m:r>
                    <m:f>
                      <m:fPr>
                        <m:ctrlPr>
                          <w:rPr>
                            <w:rFonts w:ascii="Cambria Math" w:hAnsi="Cambria Math"/>
                          </w:rPr>
                        </m:ctrlPr>
                      </m:fPr>
                      <m:num>
                        <m:r>
                          <m:rPr>
                            <m:nor/>
                          </m:rPr>
                          <m:t xml:space="preserve"> </m:t>
                        </m:r>
                        <m:r>
                          <m:rPr>
                            <m:sty m:val="p"/>
                          </m:rPr>
                          <m:t>d</m:t>
                        </m:r>
                        <m:r>
                          <m:rPr>
                            <m:sty m:val="i"/>
                          </m:rPr>
                          <m:t>v</m:t>
                        </m:r>
                      </m:num>
                      <m:den>
                        <m:r>
                          <m:rPr>
                            <m:nor/>
                          </m:rPr>
                          <m:t xml:space="preserve"> </m:t>
                        </m:r>
                        <m:r>
                          <m:rPr>
                            <m:sty m:val="p"/>
                          </m:rPr>
                          <m:t>d</m:t>
                        </m:r>
                        <m:r>
                          <m:rPr>
                            <m:sty m:val="i"/>
                          </m:rPr>
                          <m:t>τ</m:t>
                        </m:r>
                      </m:den>
                    </m:f>
                    <m:r>
                      <m:rPr>
                        <m:sty m:val="p"/>
                      </m:rPr>
                      <m:t>+</m:t>
                    </m:r>
                    <m:r>
                      <m:rPr>
                        <m:sty m:val="p"/>
                      </m:rPr>
                      <m:t>4</m:t>
                    </m:r>
                    <m:sSup>
                      <m:sSupPr/>
                      <m:e>
                        <m:r>
                          <m:rPr>
                            <m:sty m:val="i"/>
                          </m:rPr>
                          <m:t>π</m:t>
                        </m:r>
                      </m:e>
                      <m:sup>
                        <m:r>
                          <m:rPr>
                            <m:sty m:val="p"/>
                          </m:rPr>
                          <m:t>2</m:t>
                        </m:r>
                      </m:sup>
                    </m:sSup>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2</m:t>
                            </m:r>
                            <m:r>
                              <m:rPr>
                                <m:sty m:val="i"/>
                              </m:rPr>
                              <m:t>a</m:t>
                            </m:r>
                          </m:num>
                          <m:den>
                            <m:sSup>
                              <m:sSupPr/>
                              <m:e>
                                <m:r>
                                  <m:rPr>
                                    <m:sty m:val="i"/>
                                  </m:rPr>
                                  <m:t>ϵ</m:t>
                                </m:r>
                              </m:e>
                              <m:sup>
                                <m:r>
                                  <m:rPr>
                                    <m:sty m:val="p"/>
                                  </m:rPr>
                                  <m:t>3</m:t>
                                </m:r>
                              </m:sup>
                            </m:sSup>
                          </m:den>
                        </m:f>
                        <m:r>
                          <m:rPr>
                            <m:sty m:val="p"/>
                          </m:rPr>
                          <m:t>+</m:t>
                        </m:r>
                        <m:f>
                          <m:fPr>
                            <m:ctrlPr>
                              <w:rPr>
                                <w:rFonts w:ascii="Cambria Math" w:hAnsi="Cambria Math"/>
                              </w:rPr>
                            </m:ctrlPr>
                          </m:fPr>
                          <m:num>
                            <m:r>
                              <m:rPr>
                                <m:sty m:val="p"/>
                              </m:rPr>
                              <m:t>2</m:t>
                            </m:r>
                            <m:r>
                              <m:rPr>
                                <m:sty m:val="p"/>
                              </m:rPr>
                              <m:t>(</m:t>
                            </m:r>
                            <m:r>
                              <m:rPr>
                                <m:sty m:val="p"/>
                              </m:rPr>
                              <m:t>1</m:t>
                            </m:r>
                            <m:r>
                              <m:rPr>
                                <m:sty m:val="p"/>
                              </m:rPr>
                              <m:t>−</m:t>
                            </m:r>
                            <m:r>
                              <m:rPr>
                                <m:sty m:val="i"/>
                              </m:rPr>
                              <m:t>a</m:t>
                            </m:r>
                            <m:r>
                              <m:rPr>
                                <m:sty m:val="p"/>
                              </m:rPr>
                              <m:t>)</m:t>
                            </m:r>
                          </m:num>
                          <m:den>
                            <m:r>
                              <m:rPr>
                                <m:sty m:val="p"/>
                              </m:rPr>
                              <m:t>(</m:t>
                            </m:r>
                            <m:r>
                              <m:rPr>
                                <m:sty m:val="p"/>
                              </m:rPr>
                              <m:t>1</m:t>
                            </m:r>
                            <m:r>
                              <m:rPr>
                                <m:sty m:val="p"/>
                              </m:rPr>
                              <m:t>−</m:t>
                            </m:r>
                            <m:r>
                              <m:rPr>
                                <m:sty m:val="i"/>
                              </m:rPr>
                              <m:t>ϵ</m:t>
                            </m:r>
                            <m:sSup>
                              <m:sSupPr/>
                              <m:e>
                                <m:r>
                                  <m:rPr>
                                    <m:sty m:val="p"/>
                                  </m:rPr>
                                  <m:t>)</m:t>
                                </m:r>
                              </m:e>
                              <m:sup>
                                <m:r>
                                  <m:rPr>
                                    <m:sty m:val="p"/>
                                  </m:rPr>
                                  <m:t>3</m:t>
                                </m:r>
                              </m:sup>
                            </m:sSup>
                          </m:den>
                        </m:f>
                      </m:e>
                    </m:d>
                    <m:r>
                      <m:rPr>
                        <m:sty m:val="i"/>
                      </m:rPr>
                      <m:t>u</m:t>
                    </m:r>
                  </m:e>
                </m:mr>
                <m:mr>
                  <m:e>
                    <m:f>
                      <m:fPr>
                        <m:ctrlPr>
                          <w:rPr>
                            <w:rFonts w:ascii="Cambria Math" w:hAnsi="Cambria Math"/>
                          </w:rPr>
                        </m:ctrlPr>
                      </m:fPr>
                      <m:num>
                        <m:sSup>
                          <m:sSupPr/>
                          <m:e>
                            <m:r>
                              <m:rPr>
                                <m:nor/>
                              </m:rPr>
                              <m:t xml:space="preserve"> </m:t>
                            </m:r>
                            <m:r>
                              <m:rPr>
                                <m:sty m:val="p"/>
                              </m:rPr>
                              <m:t>d</m:t>
                            </m:r>
                          </m:e>
                          <m:sup>
                            <m:r>
                              <m:rPr>
                                <m:sty m:val="p"/>
                              </m:rPr>
                              <m:t>2</m:t>
                            </m:r>
                          </m:sup>
                        </m:sSup>
                        <m:r>
                          <m:rPr>
                            <m:sty m:val="i"/>
                          </m:rPr>
                          <m:t>v</m:t>
                        </m:r>
                      </m:num>
                      <m:den>
                        <m:r>
                          <m:rPr>
                            <m:nor/>
                          </m:rPr>
                          <m:t xml:space="preserve"> </m:t>
                        </m:r>
                        <m:r>
                          <m:rPr>
                            <m:sty m:val="p"/>
                          </m:rPr>
                          <m:t>d</m:t>
                        </m:r>
                        <m:sSup>
                          <m:sSupPr/>
                          <m:e>
                            <m:r>
                              <m:rPr>
                                <m:sty m:val="i"/>
                              </m:rPr>
                              <m:t>τ</m:t>
                            </m:r>
                          </m:e>
                          <m:sup>
                            <m:r>
                              <m:rPr>
                                <m:sty m:val="p"/>
                              </m:rPr>
                              <m:t>2</m:t>
                            </m:r>
                          </m:sup>
                        </m:sSup>
                      </m:den>
                    </m:f>
                    <m:r>
                      <m:rPr>
                        <m:sty m:val="p"/>
                      </m:rPr>
                      <m:t>=</m:t>
                    </m:r>
                    <m:r>
                      <m:rPr>
                        <m:sty m:val="p"/>
                      </m:rPr>
                      <m:t>−</m:t>
                    </m:r>
                    <m:r>
                      <m:rPr>
                        <m:sty m:val="p"/>
                      </m:rPr>
                      <m:t>4</m:t>
                    </m:r>
                    <m:r>
                      <m:rPr>
                        <m:sty m:val="i"/>
                      </m:rPr>
                      <m:t>π</m:t>
                    </m:r>
                    <m:f>
                      <m:fPr>
                        <m:ctrlPr>
                          <w:rPr>
                            <w:rFonts w:ascii="Cambria Math" w:hAnsi="Cambria Math"/>
                          </w:rPr>
                        </m:ctrlPr>
                      </m:fPr>
                      <m:num>
                        <m:r>
                          <m:rPr>
                            <m:nor/>
                          </m:rPr>
                          <m:t xml:space="preserve"> </m:t>
                        </m:r>
                        <m:r>
                          <m:rPr>
                            <m:sty m:val="p"/>
                          </m:rPr>
                          <m:t>d</m:t>
                        </m:r>
                        <m:r>
                          <m:rPr>
                            <m:sty m:val="i"/>
                          </m:rPr>
                          <m:t>u</m:t>
                        </m:r>
                      </m:num>
                      <m:den>
                        <m:r>
                          <m:rPr>
                            <m:nor/>
                          </m:rPr>
                          <m:t xml:space="preserve"> </m:t>
                        </m:r>
                        <m:r>
                          <m:rPr>
                            <m:sty m:val="p"/>
                          </m:rPr>
                          <m:t>d</m:t>
                        </m:r>
                        <m:r>
                          <m:rPr>
                            <m:sty m:val="i"/>
                          </m:rPr>
                          <m:t>τ</m:t>
                        </m:r>
                      </m:den>
                    </m:f>
                    <m:r>
                      <m:rPr>
                        <m:sty m:val="p"/>
                      </m:rPr>
                      <m:t>+</m:t>
                    </m:r>
                    <m:r>
                      <m:rPr>
                        <m:sty m:val="p"/>
                      </m:rPr>
                      <m:t>4</m:t>
                    </m:r>
                    <m:sSup>
                      <m:sSupPr/>
                      <m:e>
                        <m:r>
                          <m:rPr>
                            <m:sty m:val="i"/>
                          </m:rPr>
                          <m:t>π</m:t>
                        </m:r>
                      </m:e>
                      <m:sup>
                        <m:r>
                          <m:rPr>
                            <m:sty m:val="p"/>
                          </m:rPr>
                          <m:t>2</m:t>
                        </m:r>
                      </m:sup>
                    </m:sSup>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a</m:t>
                            </m:r>
                          </m:num>
                          <m:den>
                            <m:sSup>
                              <m:sSupPr/>
                              <m:e>
                                <m:r>
                                  <m:rPr>
                                    <m:sty m:val="i"/>
                                  </m:rPr>
                                  <m:t>ϵ</m:t>
                                </m:r>
                              </m:e>
                              <m:sup>
                                <m:r>
                                  <m:rPr>
                                    <m:sty m:val="p"/>
                                  </m:rPr>
                                  <m:t>3</m:t>
                                </m:r>
                              </m:sup>
                            </m:sSup>
                          </m:den>
                        </m:f>
                        <m:r>
                          <m:rPr>
                            <m:sty m:val="p"/>
                          </m:rPr>
                          <m:t>−</m:t>
                        </m:r>
                        <m:f>
                          <m:fPr>
                            <m:ctrlPr>
                              <w:rPr>
                                <w:rFonts w:ascii="Cambria Math" w:hAnsi="Cambria Math"/>
                              </w:rPr>
                            </m:ctrlPr>
                          </m:fPr>
                          <m:num>
                            <m:r>
                              <m:rPr>
                                <m:sty m:val="p"/>
                              </m:rPr>
                              <m:t>1</m:t>
                            </m:r>
                            <m:r>
                              <m:rPr>
                                <m:sty m:val="p"/>
                              </m:rPr>
                              <m:t>−</m:t>
                            </m:r>
                            <m:r>
                              <m:rPr>
                                <m:sty m:val="i"/>
                              </m:rPr>
                              <m:t>a</m:t>
                            </m:r>
                          </m:num>
                          <m:den>
                            <m:r>
                              <m:rPr>
                                <m:sty m:val="p"/>
                              </m:rPr>
                              <m:t>(</m:t>
                            </m:r>
                            <m:r>
                              <m:rPr>
                                <m:sty m:val="p"/>
                              </m:rPr>
                              <m:t>1</m:t>
                            </m:r>
                            <m:r>
                              <m:rPr>
                                <m:sty m:val="p"/>
                              </m:rPr>
                              <m:t>−</m:t>
                            </m:r>
                            <m:r>
                              <m:rPr>
                                <m:sty m:val="i"/>
                              </m:rPr>
                              <m:t>ϵ</m:t>
                            </m:r>
                            <m:sSup>
                              <m:sSupPr/>
                              <m:e>
                                <m:r>
                                  <m:rPr>
                                    <m:sty m:val="p"/>
                                  </m:rPr>
                                  <m:t>)</m:t>
                                </m:r>
                              </m:e>
                              <m:sup>
                                <m:r>
                                  <m:rPr>
                                    <m:sty m:val="p"/>
                                  </m:rPr>
                                  <m:t>3</m:t>
                                </m:r>
                              </m:sup>
                            </m:sSup>
                          </m:den>
                        </m:f>
                      </m:e>
                    </m:d>
                    <m:r>
                      <m:rPr>
                        <m:sty m:val="i"/>
                      </m:rPr>
                      <m:t>v</m:t>
                    </m:r>
                  </m:e>
                </m:mr>
                <m:mr>
                  <m:e>
                    <m:f>
                      <m:fPr>
                        <m:ctrlPr>
                          <w:rPr>
                            <w:rFonts w:ascii="Cambria Math" w:hAnsi="Cambria Math"/>
                          </w:rPr>
                        </m:ctrlPr>
                      </m:fPr>
                      <m:num>
                        <m:sSup>
                          <m:sSupPr/>
                          <m:e>
                            <m:r>
                              <m:rPr>
                                <m:nor/>
                              </m:rPr>
                              <m:t xml:space="preserve"> </m:t>
                            </m:r>
                            <m:r>
                              <m:rPr>
                                <m:sty m:val="p"/>
                              </m:rPr>
                              <m:t>d</m:t>
                            </m:r>
                          </m:e>
                          <m:sup>
                            <m:r>
                              <m:rPr>
                                <m:sty m:val="p"/>
                              </m:rPr>
                              <m:t>2</m:t>
                            </m:r>
                          </m:sup>
                        </m:sSup>
                        <m:r>
                          <m:rPr>
                            <m:sty m:val="i"/>
                          </m:rPr>
                          <m:t>w</m:t>
                        </m:r>
                      </m:num>
                      <m:den>
                        <m:r>
                          <m:rPr>
                            <m:nor/>
                          </m:rPr>
                          <m:t xml:space="preserve"> </m:t>
                        </m:r>
                        <m:r>
                          <m:rPr>
                            <m:sty m:val="p"/>
                          </m:rPr>
                          <m:t>d</m:t>
                        </m:r>
                        <m:sSup>
                          <m:sSupPr/>
                          <m:e>
                            <m:r>
                              <m:rPr>
                                <m:sty m:val="i"/>
                              </m:rPr>
                              <m:t>τ</m:t>
                            </m:r>
                          </m:e>
                          <m:sup>
                            <m:r>
                              <m:rPr>
                                <m:sty m:val="p"/>
                              </m:rPr>
                              <m:t>2</m:t>
                            </m:r>
                          </m:sup>
                        </m:sSup>
                      </m:den>
                    </m:f>
                    <m:r>
                      <m:rPr>
                        <m:sty m:val="p"/>
                      </m:rPr>
                      <m:t>=</m:t>
                    </m:r>
                    <m:r>
                      <m:rPr>
                        <m:sty m:val="p"/>
                      </m:rPr>
                      <m:t>−</m:t>
                    </m:r>
                    <m:r>
                      <m:rPr>
                        <m:sty m:val="p"/>
                      </m:rPr>
                      <m:t>4</m:t>
                    </m:r>
                    <m:sSup>
                      <m:sSupPr/>
                      <m:e>
                        <m:r>
                          <m:rPr>
                            <m:sty m:val="i"/>
                          </m:rPr>
                          <m:t>π</m:t>
                        </m:r>
                      </m:e>
                      <m:sup>
                        <m:r>
                          <m:rPr>
                            <m:sty m:val="p"/>
                          </m:rPr>
                          <m:t>2</m:t>
                        </m:r>
                      </m:sup>
                    </m:sSup>
                    <m:d>
                      <m:dPr>
                        <m:begChr m:val="("/>
                        <m:endChr m:val=")"/>
                        <m:ctrlPr>
                          <w:rPr>
                            <w:rFonts w:ascii="Cambria Math" w:hAnsi="Cambria Math"/>
                          </w:rPr>
                        </m:ctrlPr>
                      </m:dPr>
                      <m:e>
                        <m:f>
                          <m:fPr>
                            <m:ctrlPr>
                              <w:rPr>
                                <w:rFonts w:ascii="Cambria Math" w:hAnsi="Cambria Math"/>
                              </w:rPr>
                            </m:ctrlPr>
                          </m:fPr>
                          <m:num>
                            <m:r>
                              <m:rPr>
                                <m:sty m:val="i"/>
                              </m:rPr>
                              <m:t>a</m:t>
                            </m:r>
                          </m:num>
                          <m:den>
                            <m:sSup>
                              <m:sSupPr/>
                              <m:e>
                                <m:r>
                                  <m:rPr>
                                    <m:sty m:val="i"/>
                                  </m:rPr>
                                  <m:t>ϵ</m:t>
                                </m:r>
                              </m:e>
                              <m:sup>
                                <m:r>
                                  <m:rPr>
                                    <m:sty m:val="p"/>
                                  </m:rPr>
                                  <m:t>3</m:t>
                                </m:r>
                              </m:sup>
                            </m:sSup>
                          </m:den>
                        </m:f>
                        <m:r>
                          <m:rPr>
                            <m:sty m:val="p"/>
                          </m:rPr>
                          <m:t>+</m:t>
                        </m:r>
                        <m:f>
                          <m:fPr>
                            <m:ctrlPr>
                              <w:rPr>
                                <w:rFonts w:ascii="Cambria Math" w:hAnsi="Cambria Math"/>
                              </w:rPr>
                            </m:ctrlPr>
                          </m:fPr>
                          <m:num>
                            <m:r>
                              <m:rPr>
                                <m:sty m:val="p"/>
                              </m:rPr>
                              <m:t>1</m:t>
                            </m:r>
                            <m:r>
                              <m:rPr>
                                <m:sty m:val="p"/>
                              </m:rPr>
                              <m:t>−</m:t>
                            </m:r>
                            <m:r>
                              <m:rPr>
                                <m:sty m:val="i"/>
                              </m:rPr>
                              <m:t>a</m:t>
                            </m:r>
                          </m:num>
                          <m:den>
                            <m:r>
                              <m:rPr>
                                <m:sty m:val="p"/>
                              </m:rPr>
                              <m:t>(</m:t>
                            </m:r>
                            <m:r>
                              <m:rPr>
                                <m:sty m:val="p"/>
                              </m:rPr>
                              <m:t>1</m:t>
                            </m:r>
                            <m:r>
                              <m:rPr>
                                <m:sty m:val="p"/>
                              </m:rPr>
                              <m:t>−</m:t>
                            </m:r>
                            <m:r>
                              <m:rPr>
                                <m:sty m:val="i"/>
                              </m:rPr>
                              <m:t>ϵ</m:t>
                            </m:r>
                            <m:sSup>
                              <m:sSupPr/>
                              <m:e>
                                <m:r>
                                  <m:rPr>
                                    <m:sty m:val="p"/>
                                  </m:rPr>
                                  <m:t>)</m:t>
                                </m:r>
                              </m:e>
                              <m:sup>
                                <m:r>
                                  <m:rPr>
                                    <m:sty m:val="p"/>
                                  </m:rPr>
                                  <m:t>3</m:t>
                                </m:r>
                              </m:sup>
                            </m:sSup>
                          </m:den>
                        </m:f>
                      </m:e>
                    </m:d>
                    <m:r>
                      <m:rPr>
                        <m:sty m:val="i"/>
                      </m:rPr>
                      <m:t>w</m:t>
                    </m:r>
                  </m:e>
                </m:mr>
              </m:m>
            </m:e>
          </m:d>
        </m:oMath>
      </m:oMathPara>
    </w:p>
    <w:p>
      <w:pPr>
        <w:spacing w:lineRule="auto"/>
        <w:jc w:val="center"/>
      </w:pPr>
      <w:r>
        <w:rPr/>
        <w:drawing>
          <wp:inline distB="0" distL="0" distR="0" distT="0">
            <wp:extent cx="5486400" cy="6716953"/>
            <wp:effectExtent b="0" l="0" r="0" t="0"/>
            <wp:docPr id="2" name="image-aa4bf6252c798cd990aff57d4276f4cca45df352.jpg"/>
            <a:graphic>
              <a:graphicData uri="http://schemas.openxmlformats.org/drawingml/2006/picture">
                <pic:pic>
                  <pic:nvPicPr>
                    <pic:cNvPr id="2" name="image-aa4bf6252c798cd990aff57d4276f4cca45df352.jpg" descr=""/>
                    <pic:cNvPicPr/>
                  </pic:nvPicPr>
                  <pic:blipFill>
                    <a:blip r:embed="rId6" cstate="print"/>
                    <a:srcRect b="0" l="0" r="0" t="0"/>
                    <a:stretch>
                      <a:fillRect/>
                    </a:stretch>
                  </pic:blipFill>
                  <pic:spPr>
                    <a:xfrm>
                      <a:off x="0" y="0"/>
                      <a:ext cx="5486400" cy="6716953"/>
                    </a:xfrm>
                    <a:prstGeom prst="rect"/>
                  </pic:spPr>
                </pic:pic>
              </a:graphicData>
            </a:graphic>
          </wp:inline>
        </w:drawing>
      </w:r>
    </w:p>
    <w:p>
      <w:pPr>
        <w:spacing w:lineRule="auto"/>
      </w:pPr>
      <w:r>
        <w:rPr>
          <w:rFonts w:eastAsia="Georgia" w:cs="Georgia" w:ascii="Georgia" w:hAnsi="Georgia"/>
        </w:rPr>
        <w:t xml:space="preserve">Figure 2 Énergie potentielle d'un flyer dans le référentiel d'étude le long de l'axe </w:t>
      </w:r>
      <m:oMath>
        <m:r>
          <m:rPr>
            <m:sty m:val="p"/>
          </m:rPr>
          <m:t>(</m:t>
        </m:r>
        <m:r>
          <m:rPr>
            <m:sty m:val="i"/>
          </m:rPr>
          <m:t>S</m:t>
        </m:r>
        <m:r>
          <m:rPr>
            <m:sty m:val="i"/>
          </m:rPr>
          <m:t>x</m:t>
        </m:r>
        <m:r>
          <m:rPr>
            <m:sty m:val="p"/>
          </m:rPr>
          <m:t>)</m:t>
        </m:r>
        <m:r>
          <m:rPr>
            <m:sty m:val="p"/>
          </m:rPr>
          <m:t>:</m:t>
        </m:r>
        <m:r>
          <m:rPr>
            <m:sty m:val="i"/>
          </m:rPr>
          <m:t>f</m:t>
        </m:r>
        <m:r>
          <m:rPr>
            <m:sty m:val="p"/>
          </m:rPr>
          <m:t>(</m:t>
        </m:r>
        <m:r>
          <m:rPr>
            <m:sty m:val="i"/>
          </m:rPr>
          <m:t>x</m:t>
        </m:r>
        <m:r>
          <m:rPr>
            <m:sty m:val="p"/>
          </m:rPr>
          <m:t>,</m:t>
        </m:r>
        <m:r>
          <m:rPr>
            <m:sty m:val="p"/>
          </m:rPr>
          <m:t>0</m:t>
        </m:r>
        <m:r>
          <m:rPr>
            <m:sty m:val="p"/>
          </m:rPr>
          <m:t>)</m:t>
        </m:r>
        <m:r>
          <m:rPr>
            <m:sty m:val="p"/>
          </m:rPr>
          <m:t>=</m:t>
        </m:r>
        <m:f>
          <m:fPr>
            <m:ctrlPr>
              <w:rPr>
                <w:rFonts w:ascii="Cambria Math" w:hAnsi="Cambria Math"/>
              </w:rPr>
            </m:ctrlPr>
          </m:fPr>
          <m:num>
            <m:sSub>
              <m:sSubPr/>
              <m:e>
                <m:r>
                  <m:rPr>
                    <m:sty m:val="i"/>
                  </m:rPr>
                  <m:t>E</m:t>
                </m:r>
              </m:e>
              <m:sub>
                <m:r>
                  <m:rPr>
                    <m:sty m:val="i"/>
                  </m:rPr>
                  <m:t>p</m:t>
                </m:r>
              </m:sub>
            </m:sSub>
            <m:r>
              <m:rPr>
                <m:sty m:val="p"/>
              </m:rPr>
              <m:t>(</m:t>
            </m:r>
            <m:r>
              <m:rPr>
                <m:sty m:val="i"/>
              </m:rPr>
              <m:t>x</m:t>
            </m:r>
            <m:r>
              <m:rPr>
                <m:sty m:val="p"/>
              </m:rPr>
              <m:t>,</m:t>
            </m:r>
            <m:r>
              <m:rPr>
                <m:sty m:val="i"/>
              </m:rPr>
              <m:t>y</m:t>
            </m:r>
            <m:r>
              <m:rPr>
                <m:sty m:val="p"/>
              </m:rPr>
              <m:t>=</m:t>
            </m:r>
            <m:r>
              <m:rPr>
                <m:sty m:val="p"/>
              </m:rPr>
              <m:t>0</m:t>
            </m:r>
            <m:r>
              <m:rPr>
                <m:sty m:val="p"/>
              </m:rPr>
              <m:t>)</m:t>
            </m:r>
          </m:num>
          <m:den>
            <m:sSub>
              <m:sSubPr/>
              <m:e>
                <m:r>
                  <m:rPr>
                    <m:sty m:val="i"/>
                  </m:rPr>
                  <m:t>E</m:t>
                </m:r>
              </m:e>
              <m:sub>
                <m:r>
                  <m:rPr>
                    <m:sty m:val="i"/>
                  </m:rPr>
                  <m:t>p</m:t>
                </m:r>
                <m:r>
                  <m:rPr>
                    <m:sty m:val="p"/>
                  </m:rPr>
                  <m:t>,</m:t>
                </m:r>
                <m:r>
                  <m:rPr>
                    <m:sty m:val="p"/>
                  </m:rPr>
                  <m:t>0</m:t>
                </m:r>
              </m:sub>
            </m:sSub>
          </m:den>
        </m:f>
      </m:oMath>
      <w:r>
        <w:rPr/>
        <w:t xml:space="preserve">, avec </w:t>
      </w:r>
      <m:oMath>
        <m:sSub>
          <m:sSubPr/>
          <m:e>
            <m:r>
              <m:rPr>
                <m:sty m:val="i"/>
              </m:rPr>
              <m:t>E</m:t>
            </m:r>
          </m:e>
          <m:sub>
            <m:r>
              <m:rPr>
                <m:sty m:val="i"/>
              </m:rPr>
              <m:t>p</m:t>
            </m:r>
            <m:r>
              <m:rPr>
                <m:sty m:val="p"/>
              </m:rPr>
              <m:t>,</m:t>
            </m:r>
            <m:r>
              <m:rPr>
                <m:sty m:val="p"/>
              </m:rPr>
              <m:t>0</m:t>
            </m:r>
          </m:sub>
        </m:sSub>
        <m:r>
          <m:rPr>
            <m:sty m:val="p"/>
          </m:rPr>
          <m:t>=</m:t>
        </m:r>
        <m:f>
          <m:fPr>
            <m:ctrlPr>
              <w:rPr>
                <w:rFonts w:ascii="Cambria Math" w:hAnsi="Cambria Math"/>
              </w:rPr>
            </m:ctrlPr>
          </m:fPr>
          <m:num>
            <m:r>
              <m:rPr>
                <m:sty m:val="i"/>
              </m:rPr>
              <m:t>G</m:t>
            </m:r>
            <m:r>
              <m:rPr>
                <m:sty m:val="i"/>
              </m:rPr>
              <m:t>M</m:t>
            </m:r>
            <m:r>
              <m:rPr>
                <m:sty m:val="i"/>
              </m:rPr>
              <m:t>m</m:t>
            </m:r>
          </m:num>
          <m:den>
            <m:r>
              <m:rPr>
                <m:sty m:val="i"/>
              </m:rPr>
              <m:t>D</m:t>
            </m:r>
          </m:den>
        </m:f>
      </m:oMath>
    </w:p>
    <w:p>
      <w:pPr>
        <w:spacing w:lineRule="auto"/>
        <w:jc w:val="center"/>
      </w:pPr>
      <w:r>
        <w:rPr/>
        <w:drawing>
          <wp:inline distB="0" distL="0" distR="0" distT="0">
            <wp:extent cx="5486400" cy="2546696"/>
            <wp:effectExtent b="0" l="0" r="0" t="0"/>
            <wp:docPr id="3" name="image-a5f01d83ae616ac6c6f59f45615f1c52cbb8b12f.jpg"/>
            <a:graphic>
              <a:graphicData uri="http://schemas.openxmlformats.org/drawingml/2006/picture">
                <pic:pic>
                  <pic:nvPicPr>
                    <pic:cNvPr id="3" name="image-a5f01d83ae616ac6c6f59f45615f1c52cbb8b12f.jpg" descr=""/>
                    <pic:cNvPicPr/>
                  </pic:nvPicPr>
                  <pic:blipFill>
                    <a:blip r:embed="rId7" cstate="print"/>
                    <a:srcRect b="0" l="0" r="0" t="0"/>
                    <a:stretch>
                      <a:fillRect/>
                    </a:stretch>
                  </pic:blipFill>
                  <pic:spPr>
                    <a:xfrm>
                      <a:off x="0" y="0"/>
                      <a:ext cx="5486400" cy="2546696"/>
                    </a:xfrm>
                    <a:prstGeom prst="rect"/>
                  </pic:spPr>
                </pic:pic>
              </a:graphicData>
            </a:graphic>
          </wp:inline>
        </w:drawing>
      </w:r>
    </w:p>
    <w:p>
      <w:pPr>
        <w:spacing w:lineRule="auto"/>
      </w:pPr>
      <w:r>
        <w:rPr>
          <w:rFonts w:eastAsia="Georgia" w:cs="Georgia" w:ascii="Georgia" w:hAnsi="Georgia"/>
        </w:rPr>
        <w:t xml:space="preserve">Figure 3 Déplacement d'un flyer au voisinage de </w:t>
      </w:r>
      <m:oMath>
        <m:sSub>
          <m:sSubPr/>
          <m:e>
            <m:r>
              <m:rPr>
                <m:sty m:val="p"/>
              </m:rPr>
              <m:t>L</m:t>
            </m:r>
          </m:e>
          <m:sub>
            <m:r>
              <m:rPr>
                <m:sty m:val="p"/>
              </m:rPr>
              <m:t>1</m:t>
            </m:r>
          </m:sub>
        </m:sSub>
      </m:oMath>
    </w:p>
    <w:p>
      <w:pPr>
        <w:spacing w:after="220" w:lineRule="auto"/>
      </w:pPr>
      <w:r>
        <w:rPr>
          <w:rFonts w:eastAsia="Georgia" w:cs="Georgia" w:ascii="Georgia" w:hAnsi="Georgia"/>
        </w:rPr>
        <w:t xml:space="preserve">Q 10. Sans chercher à établir le système, identifier l'origine physique de chacun des termes de la première équation du système (I.3).</w:t>
      </w:r>
      <w:r>
        <w:rPr/>
        <w:br w:type="textWrapping"/>
      </w:r>
      <w:r>
        <w:rPr>
          <w:rFonts w:eastAsia="Georgia" w:cs="Georgia" w:ascii="Georgia" w:hAnsi="Georgia"/>
        </w:rPr>
        <w:t xml:space="preserve">Q 11. Caractériser le mouvement du flyer dans la direction </w:t>
      </w:r>
      <m:oMath>
        <m:d>
          <m:dPr>
            <m:begChr m:val="("/>
            <m:endChr m:val=")"/>
            <m:ctrlPr>
              <w:rPr>
                <w:rFonts w:ascii="Cambria Math" w:hAnsi="Cambria Math"/>
              </w:rPr>
            </m:ctrlPr>
          </m:dPr>
          <m:e>
            <m:sSub>
              <m:sSubPr/>
              <m:e>
                <m:r>
                  <m:rPr>
                    <m:sty m:val="p"/>
                  </m:rPr>
                  <m:t>L</m:t>
                </m:r>
              </m:e>
              <m:sub>
                <m:r>
                  <m:rPr>
                    <m:sty m:val="p"/>
                  </m:rPr>
                  <m:t>1</m:t>
                </m:r>
              </m:sub>
            </m:sSub>
            <m:r>
              <m:rPr>
                <m:sty m:val="i"/>
              </m:rPr>
              <m:t>z</m:t>
            </m:r>
          </m:e>
        </m:d>
      </m:oMath>
      <w:r>
        <w:rPr/>
        <w:t xml:space="preserve">. Commenter.</w:t>
      </w:r>
      <w:r>
        <w:rPr/>
        <w:br w:type="textWrapping"/>
      </w:r>
      <w:r>
        <w:rPr>
          <w:rFonts w:eastAsia="Georgia" w:cs="Georgia" w:ascii="Georgia" w:hAnsi="Georgia"/>
        </w:rPr>
        <w:t xml:space="preserve">On souhaite résoudre numériquement le système d'équations (I.3). Pour cela, dans un premier temps, on définit les variables </w:t>
      </w:r>
      <m:oMath>
        <m:sSub>
          <m:sSubPr/>
          <m:e>
            <m:r>
              <m:rPr>
                <m:sty m:val="i"/>
              </m:rPr>
              <m:t>u</m:t>
            </m:r>
          </m:e>
          <m:sub>
            <m:r>
              <m:rPr>
                <m:sty m:val="i"/>
              </m:rPr>
              <m:t>p</m:t>
            </m:r>
          </m:sub>
        </m:sSub>
        <m:r>
          <m:rPr>
            <m:sty m:val="p"/>
          </m:rPr>
          <m:t>=</m:t>
        </m:r>
        <m:f>
          <m:fPr>
            <m:ctrlPr>
              <w:rPr>
                <w:rFonts w:ascii="Cambria Math" w:hAnsi="Cambria Math"/>
              </w:rPr>
            </m:ctrlPr>
          </m:fPr>
          <m:num>
            <m:r>
              <m:rPr>
                <m:sty m:val="p"/>
              </m:rPr>
              <m:t>d</m:t>
            </m:r>
            <m:r>
              <m:rPr>
                <m:sty m:val="i"/>
              </m:rPr>
              <m:t>u</m:t>
            </m:r>
          </m:num>
          <m:den>
            <m:r>
              <m:rPr>
                <m:nor/>
              </m:rPr>
              <m:t xml:space="preserve"> </m:t>
            </m:r>
            <m:r>
              <m:rPr>
                <m:sty m:val="p"/>
              </m:rPr>
              <m:t>d</m:t>
            </m:r>
            <m:r>
              <m:rPr>
                <m:sty m:val="i"/>
              </m:rPr>
              <m:t>τ</m:t>
            </m:r>
          </m:den>
        </m:f>
        <m:r>
          <m:rPr>
            <m:sty m:val="p"/>
          </m:rPr>
          <m:t>,</m:t>
        </m:r>
        <m:sSub>
          <m:sSubPr/>
          <m:e>
            <m:r>
              <m:rPr>
                <m:sty m:val="i"/>
              </m:rPr>
              <m:t>v</m:t>
            </m:r>
          </m:e>
          <m:sub>
            <m:r>
              <m:rPr>
                <m:sty m:val="i"/>
              </m:rPr>
              <m:t>p</m:t>
            </m:r>
          </m:sub>
        </m:sSub>
        <m:r>
          <m:rPr>
            <m:sty m:val="p"/>
          </m:rPr>
          <m:t>=</m:t>
        </m:r>
        <m:f>
          <m:fPr>
            <m:ctrlPr>
              <w:rPr>
                <w:rFonts w:ascii="Cambria Math" w:hAnsi="Cambria Math"/>
              </w:rPr>
            </m:ctrlPr>
          </m:fPr>
          <m:num>
            <m:r>
              <m:rPr>
                <m:sty m:val="p"/>
              </m:rPr>
              <m:t>d</m:t>
            </m:r>
            <m:r>
              <m:rPr>
                <m:sty m:val="i"/>
              </m:rPr>
              <m:t>v</m:t>
            </m:r>
          </m:num>
          <m:den>
            <m:r>
              <m:rPr>
                <m:nor/>
              </m:rPr>
              <m:t xml:space="preserve"> </m:t>
            </m:r>
            <m:r>
              <m:rPr>
                <m:sty m:val="p"/>
              </m:rPr>
              <m:t>d</m:t>
            </m:r>
            <m:r>
              <m:rPr>
                <m:sty m:val="i"/>
              </m:rPr>
              <m:t>τ</m:t>
            </m:r>
          </m:den>
        </m:f>
        <m:r>
          <m:rPr>
            <m:sty m:val="p"/>
          </m:rPr>
          <m:t>,</m:t>
        </m:r>
        <m:sSub>
          <m:sSubPr/>
          <m:e>
            <m:r>
              <m:rPr>
                <m:sty m:val="i"/>
              </m:rPr>
              <m:t>w</m:t>
            </m:r>
          </m:e>
          <m:sub>
            <m:r>
              <m:rPr>
                <m:sty m:val="i"/>
              </m:rPr>
              <m:t>p</m:t>
            </m:r>
          </m:sub>
        </m:sSub>
        <m:r>
          <m:rPr>
            <m:sty m:val="p"/>
          </m:rPr>
          <m:t>=</m:t>
        </m:r>
        <m:f>
          <m:fPr>
            <m:ctrlPr>
              <w:rPr>
                <w:rFonts w:ascii="Cambria Math" w:hAnsi="Cambria Math"/>
              </w:rPr>
            </m:ctrlPr>
          </m:fPr>
          <m:num>
            <m:r>
              <m:rPr>
                <m:sty m:val="p"/>
              </m:rPr>
              <m:t>d</m:t>
            </m:r>
            <m:r>
              <m:rPr>
                <m:sty m:val="i"/>
              </m:rPr>
              <m:t>w</m:t>
            </m:r>
          </m:num>
          <m:den>
            <m:r>
              <m:rPr>
                <m:nor/>
              </m:rPr>
              <m:t xml:space="preserve"> </m:t>
            </m:r>
            <m:r>
              <m:rPr>
                <m:sty m:val="p"/>
              </m:rPr>
              <m:t>d</m:t>
            </m:r>
            <m:r>
              <m:rPr>
                <m:sty m:val="i"/>
              </m:rPr>
              <m:t>τ</m:t>
            </m:r>
          </m:den>
        </m:f>
      </m:oMath>
      <w:r>
        <w:rPr>
          <w:rFonts w:eastAsia="Georgia" w:cs="Georgia" w:ascii="Georgia" w:hAnsi="Georgia"/>
        </w:rPr>
        <w:t xml:space="preserve">. On pose aussi, pour alléger les expressions, </w:t>
      </w:r>
      <m:oMath>
        <m:r>
          <m:rPr>
            <m:sty m:val="i"/>
          </m:rPr>
          <m:t>A</m:t>
        </m:r>
        <m:r>
          <m:rPr>
            <m:sty m:val="p"/>
          </m:rPr>
          <m:t>=</m:t>
        </m:r>
        <m:r>
          <m:rPr>
            <m:sty m:val="p"/>
          </m:rPr>
          <m:t>1</m:t>
        </m:r>
        <m:r>
          <m:rPr>
            <m:sty m:val="p"/>
          </m:rPr>
          <m:t>+</m:t>
        </m:r>
        <m:f>
          <m:fPr>
            <m:ctrlPr>
              <w:rPr>
                <w:rFonts w:ascii="Cambria Math" w:hAnsi="Cambria Math"/>
              </w:rPr>
            </m:ctrlPr>
          </m:fPr>
          <m:num>
            <m:r>
              <m:rPr>
                <m:sty m:val="p"/>
              </m:rPr>
              <m:t>2</m:t>
            </m:r>
            <m:r>
              <m:rPr>
                <m:sty m:val="i"/>
              </m:rPr>
              <m:t>a</m:t>
            </m:r>
          </m:num>
          <m:den>
            <m:sSup>
              <m:sSupPr/>
              <m:e>
                <m:r>
                  <m:rPr>
                    <m:sty m:val="i"/>
                  </m:rPr>
                  <m:t>ϵ</m:t>
                </m:r>
              </m:e>
              <m:sup>
                <m:r>
                  <m:rPr>
                    <m:sty m:val="p"/>
                  </m:rPr>
                  <m:t>3</m:t>
                </m:r>
              </m:sup>
            </m:sSup>
          </m:den>
        </m:f>
        <m:r>
          <m:rPr>
            <m:sty m:val="p"/>
          </m:rPr>
          <m:t>+</m:t>
        </m:r>
        <m:f>
          <m:fPr>
            <m:ctrlPr>
              <w:rPr>
                <w:rFonts w:ascii="Cambria Math" w:hAnsi="Cambria Math"/>
              </w:rPr>
            </m:ctrlPr>
          </m:fPr>
          <m:num>
            <m:r>
              <m:rPr>
                <m:sty m:val="p"/>
              </m:rPr>
              <m:t>2</m:t>
            </m:r>
            <m:r>
              <m:rPr>
                <m:sty m:val="p"/>
              </m:rPr>
              <m:t>(</m:t>
            </m:r>
            <m:r>
              <m:rPr>
                <m:sty m:val="p"/>
              </m:rPr>
              <m:t>1</m:t>
            </m:r>
            <m:r>
              <m:rPr>
                <m:sty m:val="p"/>
              </m:rPr>
              <m:t>−</m:t>
            </m:r>
            <m:r>
              <m:rPr>
                <m:sty m:val="i"/>
              </m:rPr>
              <m:t>a</m:t>
            </m:r>
            <m:r>
              <m:rPr>
                <m:sty m:val="p"/>
              </m:rPr>
              <m:t>)</m:t>
            </m:r>
          </m:num>
          <m:den>
            <m:r>
              <m:rPr>
                <m:sty m:val="p"/>
              </m:rPr>
              <m:t>(</m:t>
            </m:r>
            <m:r>
              <m:rPr>
                <m:sty m:val="p"/>
              </m:rPr>
              <m:t>1</m:t>
            </m:r>
            <m:r>
              <m:rPr>
                <m:sty m:val="p"/>
              </m:rPr>
              <m:t>−</m:t>
            </m:r>
            <m:r>
              <m:rPr>
                <m:sty m:val="i"/>
              </m:rPr>
              <m:t>ϵ</m:t>
            </m:r>
            <m:sSup>
              <m:sSupPr/>
              <m:e>
                <m:r>
                  <m:rPr>
                    <m:sty m:val="p"/>
                  </m:rPr>
                  <m:t>)</m:t>
                </m:r>
              </m:e>
              <m:sup>
                <m:r>
                  <m:rPr>
                    <m:sty m:val="p"/>
                  </m:rPr>
                  <m:t>3</m:t>
                </m:r>
              </m:sup>
            </m:sSup>
          </m:den>
        </m:f>
      </m:oMath>
      <w:r>
        <w:rPr/>
        <w:t xml:space="preserve">, </w:t>
      </w:r>
      <m:oMath>
        <m:r>
          <m:rPr>
            <m:sty m:val="i"/>
          </m:rPr>
          <m:t>B</m:t>
        </m:r>
        <m:r>
          <m:rPr>
            <m:sty m:val="p"/>
          </m:rPr>
          <m:t>=</m:t>
        </m:r>
        <m:r>
          <m:rPr>
            <m:sty m:val="p"/>
          </m:rPr>
          <m:t>1</m:t>
        </m:r>
        <m:r>
          <m:rPr>
            <m:sty m:val="p"/>
          </m:rPr>
          <m:t>−</m:t>
        </m:r>
        <m:f>
          <m:fPr>
            <m:ctrlPr>
              <w:rPr>
                <w:rFonts w:ascii="Cambria Math" w:hAnsi="Cambria Math"/>
              </w:rPr>
            </m:ctrlPr>
          </m:fPr>
          <m:num>
            <m:r>
              <m:rPr>
                <m:sty m:val="i"/>
              </m:rPr>
              <m:t>a</m:t>
            </m:r>
          </m:num>
          <m:den>
            <m:sSup>
              <m:sSupPr/>
              <m:e>
                <m:r>
                  <m:rPr>
                    <m:sty m:val="i"/>
                  </m:rPr>
                  <m:t>ϵ</m:t>
                </m:r>
              </m:e>
              <m:sup>
                <m:r>
                  <m:rPr>
                    <m:sty m:val="p"/>
                  </m:rPr>
                  <m:t>3</m:t>
                </m:r>
              </m:sup>
            </m:sSup>
          </m:den>
        </m:f>
        <m:r>
          <m:rPr>
            <m:sty m:val="p"/>
          </m:rPr>
          <m:t>−</m:t>
        </m:r>
        <m:f>
          <m:fPr>
            <m:ctrlPr>
              <w:rPr>
                <w:rFonts w:ascii="Cambria Math" w:hAnsi="Cambria Math"/>
              </w:rPr>
            </m:ctrlPr>
          </m:fPr>
          <m:num>
            <m:r>
              <m:rPr>
                <m:sty m:val="p"/>
              </m:rPr>
              <m:t>1</m:t>
            </m:r>
            <m:r>
              <m:rPr>
                <m:sty m:val="p"/>
              </m:rPr>
              <m:t>−</m:t>
            </m:r>
            <m:r>
              <m:rPr>
                <m:sty m:val="i"/>
              </m:rPr>
              <m:t>a</m:t>
            </m:r>
          </m:num>
          <m:den>
            <m:r>
              <m:rPr>
                <m:sty m:val="p"/>
              </m:rPr>
              <m:t>(</m:t>
            </m:r>
            <m:r>
              <m:rPr>
                <m:sty m:val="p"/>
              </m:rPr>
              <m:t>1</m:t>
            </m:r>
            <m:r>
              <m:rPr>
                <m:sty m:val="p"/>
              </m:rPr>
              <m:t>−</m:t>
            </m:r>
            <m:r>
              <m:rPr>
                <m:sty m:val="i"/>
              </m:rPr>
              <m:t>ϵ</m:t>
            </m:r>
            <m:sSup>
              <m:sSupPr/>
              <m:e>
                <m:r>
                  <m:rPr>
                    <m:sty m:val="p"/>
                  </m:rPr>
                  <m:t>)</m:t>
                </m:r>
              </m:e>
              <m:sup>
                <m:r>
                  <m:rPr>
                    <m:sty m:val="p"/>
                  </m:rPr>
                  <m:t>3</m:t>
                </m:r>
              </m:sup>
            </m:sSup>
          </m:den>
        </m:f>
      </m:oMath>
      <w:r>
        <w:rPr/>
        <w:t xml:space="preserve"> et </w:t>
      </w:r>
      <m:oMath>
        <m:r>
          <m:rPr>
            <m:sty m:val="i"/>
          </m:rPr>
          <m:t>C</m:t>
        </m:r>
        <m:r>
          <m:rPr>
            <m:sty m:val="p"/>
          </m:rPr>
          <m:t>=</m:t>
        </m:r>
        <m:f>
          <m:fPr>
            <m:ctrlPr>
              <w:rPr>
                <w:rFonts w:ascii="Cambria Math" w:hAnsi="Cambria Math"/>
              </w:rPr>
            </m:ctrlPr>
          </m:fPr>
          <m:num>
            <m:r>
              <m:rPr>
                <m:sty m:val="i"/>
              </m:rPr>
              <m:t>a</m:t>
            </m:r>
          </m:num>
          <m:den>
            <m:sSup>
              <m:sSupPr/>
              <m:e>
                <m:r>
                  <m:rPr>
                    <m:sty m:val="i"/>
                  </m:rPr>
                  <m:t>ϵ</m:t>
                </m:r>
              </m:e>
              <m:sup>
                <m:r>
                  <m:rPr>
                    <m:sty m:val="p"/>
                  </m:rPr>
                  <m:t>3</m:t>
                </m:r>
              </m:sup>
            </m:sSup>
          </m:den>
        </m:f>
        <m:r>
          <m:rPr>
            <m:sty m:val="p"/>
          </m:rPr>
          <m:t>+</m:t>
        </m:r>
        <m:f>
          <m:fPr>
            <m:ctrlPr>
              <w:rPr>
                <w:rFonts w:ascii="Cambria Math" w:hAnsi="Cambria Math"/>
              </w:rPr>
            </m:ctrlPr>
          </m:fPr>
          <m:num>
            <m:r>
              <m:rPr>
                <m:sty m:val="p"/>
              </m:rPr>
              <m:t>1</m:t>
            </m:r>
            <m:r>
              <m:rPr>
                <m:sty m:val="p"/>
              </m:rPr>
              <m:t>−</m:t>
            </m:r>
            <m:r>
              <m:rPr>
                <m:sty m:val="i"/>
              </m:rPr>
              <m:t>a</m:t>
            </m:r>
          </m:num>
          <m:den>
            <m:r>
              <m:rPr>
                <m:sty m:val="p"/>
              </m:rPr>
              <m:t>(</m:t>
            </m:r>
            <m:r>
              <m:rPr>
                <m:sty m:val="p"/>
              </m:rPr>
              <m:t>1</m:t>
            </m:r>
            <m:r>
              <m:rPr>
                <m:sty m:val="p"/>
              </m:rPr>
              <m:t>−</m:t>
            </m:r>
            <m:r>
              <m:rPr>
                <m:sty m:val="i"/>
              </m:rPr>
              <m:t>ϵ</m:t>
            </m:r>
            <m:sSup>
              <m:sSupPr/>
              <m:e>
                <m:r>
                  <m:rPr>
                    <m:sty m:val="p"/>
                  </m:rPr>
                  <m:t>)</m:t>
                </m:r>
              </m:e>
              <m:sup>
                <m:r>
                  <m:rPr>
                    <m:sty m:val="p"/>
                  </m:rPr>
                  <m:t>3</m:t>
                </m:r>
              </m:sup>
            </m:sSup>
          </m:den>
        </m:f>
      </m:oMath>
      <w:r>
        <w:rPr/>
        <w:t xml:space="preserve">.</w:t>
      </w:r>
      <w:r>
        <w:rPr/>
        <w:br w:type="textWrapping"/>
      </w:r>
      <w:r>
        <w:rPr>
          <w:rFonts w:eastAsia="Georgia" w:cs="Georgia" w:ascii="Georgia" w:hAnsi="Georgia"/>
        </w:rPr>
        <w:t xml:space="preserve">Q 12. Écrire le système d'équations différentielles du premier ordre vérifié par </w:t>
      </w:r>
      <m:oMath>
        <m:r>
          <m:rPr>
            <m:sty m:val="i"/>
          </m:rPr>
          <m:t>u</m:t>
        </m:r>
        <m:r>
          <m:rPr>
            <m:sty m:val="p"/>
          </m:rPr>
          <m:t>,</m:t>
        </m:r>
        <m:r>
          <m:rPr>
            <m:sty m:val="i"/>
          </m:rPr>
          <m:t>v</m:t>
        </m:r>
        <m:r>
          <m:rPr>
            <m:sty m:val="p"/>
          </m:rPr>
          <m:t>,</m:t>
        </m:r>
        <m:r>
          <m:rPr>
            <m:sty m:val="i"/>
          </m:rPr>
          <m:t>w</m:t>
        </m:r>
        <m:r>
          <m:rPr>
            <m:sty m:val="p"/>
          </m:rPr>
          <m:t>,</m:t>
        </m:r>
        <m:sSub>
          <m:sSubPr/>
          <m:e>
            <m:r>
              <m:rPr>
                <m:sty m:val="i"/>
              </m:rPr>
              <m:t>u</m:t>
            </m:r>
          </m:e>
          <m:sub>
            <m:r>
              <m:rPr>
                <m:sty m:val="i"/>
              </m:rPr>
              <m:t>p</m:t>
            </m:r>
          </m:sub>
        </m:sSub>
        <m:r>
          <m:rPr>
            <m:sty m:val="p"/>
          </m:rPr>
          <m:t>,</m:t>
        </m:r>
        <m:sSub>
          <m:sSubPr/>
          <m:e>
            <m:r>
              <m:rPr>
                <m:sty m:val="i"/>
              </m:rPr>
              <m:t>v</m:t>
            </m:r>
          </m:e>
          <m:sub>
            <m:r>
              <m:rPr>
                <m:sty m:val="i"/>
              </m:rPr>
              <m:t>p</m:t>
            </m:r>
          </m:sub>
        </m:sSub>
        <m:r>
          <m:rPr>
            <m:sty m:val="p"/>
          </m:rPr>
          <m:t>,</m:t>
        </m:r>
        <m:sSub>
          <m:sSubPr/>
          <m:e>
            <m:r>
              <m:rPr>
                <m:sty m:val="i"/>
              </m:rPr>
              <m:t>w</m:t>
            </m:r>
          </m:e>
          <m:sub>
            <m:r>
              <m:rPr>
                <m:sty m:val="i"/>
              </m:rPr>
              <m:t>p</m:t>
            </m:r>
          </m:sub>
        </m:sSub>
      </m:oMath>
      <w:r>
        <w:rPr/>
        <w:t xml:space="preserve">.</w:t>
      </w:r>
      <w:r>
        <w:rPr/>
        <w:br w:type="textWrapping"/>
      </w:r>
      <w:r>
        <w:rPr>
          <w:rFonts w:eastAsia="Georgia" w:cs="Georgia" w:ascii="Georgia" w:hAnsi="Georgia"/>
        </w:rPr>
        <w:t xml:space="preserve">Q 13. Présenter succinctement le principe d'une résolution numérique approchée de ce système d'équations différentielles s'appuyant sur une méthode analogue à la méthode d'Euler, pour un pas temporel constant </w:t>
      </w:r>
      <m:oMath>
        <m:r>
          <m:rPr>
            <m:sty m:val="i"/>
          </m:rPr>
          <m:t>h</m:t>
        </m:r>
      </m:oMath>
      <w:r>
        <w:rPr/>
        <w:t xml:space="preserve">. On</w:t>
      </w:r>
      <w:r>
        <w:rPr/>
        <w:br w:type="textWrapping"/>
      </w:r>
      <w:r>
        <w:rPr>
          <w:rFonts w:eastAsia="Georgia" w:cs="Georgia" w:ascii="Georgia" w:hAnsi="Georgia"/>
        </w:rPr>
        <w:t xml:space="preserve">précisera, en particulier, comment on obtient les valeurs des paramètres </w:t>
      </w:r>
      <m:oMath>
        <m:r>
          <m:rPr>
            <m:sty m:val="i"/>
          </m:rPr>
          <m:t>u</m:t>
        </m:r>
        <m:r>
          <m:rPr>
            <m:sty m:val="p"/>
          </m:rPr>
          <m:t>,</m:t>
        </m:r>
        <m:r>
          <m:rPr>
            <m:sty m:val="i"/>
          </m:rPr>
          <m:t>v</m:t>
        </m:r>
        <m:r>
          <m:rPr>
            <m:sty m:val="p"/>
          </m:rPr>
          <m:t>,</m:t>
        </m:r>
        <m:r>
          <m:rPr>
            <m:sty m:val="i"/>
          </m:rPr>
          <m:t>w</m:t>
        </m:r>
        <m:r>
          <m:rPr>
            <m:sty m:val="p"/>
          </m:rPr>
          <m:t>,</m:t>
        </m:r>
        <m:sSub>
          <m:sSubPr/>
          <m:e>
            <m:r>
              <m:rPr>
                <m:sty m:val="i"/>
              </m:rPr>
              <m:t>u</m:t>
            </m:r>
          </m:e>
          <m:sub>
            <m:r>
              <m:rPr>
                <m:sty m:val="i"/>
              </m:rPr>
              <m:t>P</m:t>
            </m:r>
          </m:sub>
        </m:sSub>
        <m:r>
          <m:rPr>
            <m:sty m:val="p"/>
          </m:rPr>
          <m:t>,</m:t>
        </m:r>
        <m:sSub>
          <m:sSubPr/>
          <m:e>
            <m:r>
              <m:rPr>
                <m:sty m:val="i"/>
              </m:rPr>
              <m:t>v</m:t>
            </m:r>
          </m:e>
          <m:sub>
            <m:r>
              <m:rPr>
                <m:sty m:val="i"/>
              </m:rPr>
              <m:t>P</m:t>
            </m:r>
          </m:sub>
        </m:sSub>
        <m:r>
          <m:rPr>
            <m:sty m:val="p"/>
          </m:rPr>
          <m:t>,</m:t>
        </m:r>
        <m:sSub>
          <m:sSubPr/>
          <m:e>
            <m:r>
              <m:rPr>
                <m:sty m:val="i"/>
              </m:rPr>
              <m:t>w</m:t>
            </m:r>
          </m:e>
          <m:sub>
            <m:r>
              <m:rPr>
                <m:sty m:val="i"/>
              </m:rPr>
              <m:t>P</m:t>
            </m:r>
          </m:sub>
        </m:sSub>
      </m:oMath>
      <w:r>
        <w:rPr>
          <w:rFonts w:eastAsia="Georgia" w:cs="Georgia" w:ascii="Georgia" w:hAnsi="Georgia"/>
        </w:rPr>
        <w:t xml:space="preserve"> à l'instant </w:t>
      </w:r>
      <m:oMath>
        <m:r>
          <m:rPr>
            <m:sty m:val="i"/>
          </m:rPr>
          <m:t>t</m:t>
        </m:r>
        <m:r>
          <m:rPr>
            <m:sty m:val="p"/>
          </m:rPr>
          <m:t>+</m:t>
        </m:r>
        <m:r>
          <m:rPr>
            <m:sty m:val="i"/>
          </m:rPr>
          <m:t>h</m:t>
        </m:r>
      </m:oMath>
      <w:r>
        <w:rPr>
          <w:rFonts w:eastAsia="Georgia" w:cs="Georgia" w:ascii="Georgia" w:hAnsi="Georgia"/>
        </w:rPr>
        <w:t xml:space="preserve">, connaissant les valeurs de ces paramètres à l'instant </w:t>
      </w:r>
      <m:oMath>
        <m:r>
          <m:rPr>
            <m:sty m:val="i"/>
          </m:rPr>
          <m:t>t</m:t>
        </m:r>
      </m:oMath>
      <w:r>
        <w:rPr/>
        <w:t xml:space="preserve">.</w:t>
      </w:r>
      <w:r>
        <w:rPr/>
        <w:br w:type="textWrapping"/>
      </w:r>
      <w:r>
        <w:rPr>
          <w:rFonts w:eastAsia="Georgia" w:cs="Georgia" w:ascii="Georgia" w:hAnsi="Georgia"/>
        </w:rPr>
        <w:t xml:space="preserve">Q 14. Compléter la fonction Python ébauchée sur la figure B du document réponse.</w:t>
      </w:r>
      <w:r>
        <w:rPr/>
        <w:br w:type="textWrapping"/>
      </w:r>
      <w:r>
        <w:rPr>
          <w:rFonts w:eastAsia="Georgia" w:cs="Georgia" w:ascii="Georgia" w:hAnsi="Georgia"/>
        </w:rPr>
        <w:t xml:space="preserve">Q 15. La résolution numérique du système d'équations permet d'obtenir le graphe présenté en figure 4. Commenter cette figure.</w:t>
      </w:r>
    </w:p>
    <w:p>
      <w:pPr>
        <w:spacing w:lineRule="auto"/>
        <w:jc w:val="center"/>
      </w:pPr>
      <w:r>
        <w:rPr/>
        <w:drawing>
          <wp:inline distB="0" distL="0" distR="0" distT="0">
            <wp:extent cx="5486400" cy="4472326"/>
            <wp:effectExtent b="0" l="0" r="0" t="0"/>
            <wp:docPr id="4" name="image-4678bd2ca7a2c5daa8f27bf6d84da7a27bfb5372.jpg"/>
            <a:graphic>
              <a:graphicData uri="http://schemas.openxmlformats.org/drawingml/2006/picture">
                <pic:pic>
                  <pic:nvPicPr>
                    <pic:cNvPr id="4" name="image-4678bd2ca7a2c5daa8f27bf6d84da7a27bfb5372.jpg" descr=""/>
                    <pic:cNvPicPr/>
                  </pic:nvPicPr>
                  <pic:blipFill>
                    <a:blip r:embed="rId8" cstate="print"/>
                    <a:srcRect b="0" l="0" r="0" t="0"/>
                    <a:stretch>
                      <a:fillRect/>
                    </a:stretch>
                  </pic:blipFill>
                  <pic:spPr>
                    <a:xfrm>
                      <a:off x="0" y="0"/>
                      <a:ext cx="5486400" cy="4472326"/>
                    </a:xfrm>
                    <a:prstGeom prst="rect"/>
                  </pic:spPr>
                </pic:pic>
              </a:graphicData>
            </a:graphic>
          </wp:inline>
        </w:drawing>
      </w:r>
    </w:p>
    <w:p>
      <w:pPr>
        <w:spacing w:lineRule="auto"/>
      </w:pPr>
      <w:r>
        <w:rPr/>
        <w:t xml:space="preserve">Figure 4 Mouvement d'un flyer au voisinage du point de Lagrange </w:t>
      </w:r>
      <m:oMath>
        <m:sSub>
          <m:sSubPr/>
          <m:e>
            <m:r>
              <m:rPr>
                <m:sty m:val="p"/>
              </m:rPr>
              <m:t>L</m:t>
            </m:r>
          </m:e>
          <m:sub>
            <m:r>
              <m:rPr>
                <m:sty m:val="p"/>
              </m:rPr>
              <m:t>1</m:t>
            </m:r>
          </m:sub>
        </m:sSub>
      </m:oMath>
      <w:r>
        <w:rPr/>
        <w:t xml:space="preserve"> pour une vitesse initiale non nulle</w:t>
      </w:r>
    </w:p>
    <w:p>
      <w:pPr>
        <w:spacing w:after="220" w:lineRule="auto"/>
      </w:pPr>
      <w:r>
        <w:rPr>
          <w:rFonts w:eastAsia="Georgia" w:cs="Georgia" w:ascii="Georgia" w:hAnsi="Georgia"/>
        </w:rPr>
        <w:t xml:space="preserve">Q 16. À partir de la figure 4, estimer numériquement la durée pendant laquelle un flyer reste au voisinage de </w:t>
      </w:r>
      <m:oMath>
        <m:sSub>
          <m:sSubPr/>
          <m:e>
            <m:r>
              <m:rPr>
                <m:sty m:val="p"/>
              </m:rPr>
              <m:t>L</m:t>
            </m:r>
          </m:e>
          <m:sub>
            <m:r>
              <m:rPr>
                <m:sty m:val="p"/>
              </m:rPr>
              <m:t>1</m:t>
            </m:r>
          </m:sub>
        </m:sSub>
      </m:oMath>
      <w:r>
        <w:rPr/>
        <w:t xml:space="preserve">.</w:t>
      </w:r>
    </w:p>
    <w:p>
      <w:pPr>
        <w:spacing w:line="271" w:before="330" w:lineRule="auto"/>
      </w:pPr>
      <w:r>
        <w:rPr>
          <w:b/>
          <w:sz w:val="42"/>
        </w:rPr>
        <w:t xml:space="preserve">I.C.3) Effet de la pression de radiation</w:t>
      </w:r>
    </w:p>
    <w:p>
      <w:pPr>
        <w:spacing w:after="220" w:lineRule="auto"/>
      </w:pPr>
      <w:r>
        <w:rPr>
          <w:rFonts w:eastAsia="Georgia" w:cs="Georgia" w:ascii="Georgia" w:hAnsi="Georgia"/>
        </w:rPr>
        <w:t xml:space="preserve">La lumière du Soleil échange de la quantité de mouvement avec les flyers du nuage. Cet échange se traduit par l'existence d'une force </w:t>
      </w:r>
      <m:oMath>
        <m:sSub>
          <m:sSubPr/>
          <m:e>
            <m:acc>
              <m:accPr>
                <m:chr m:val="⃗"/>
              </m:accPr>
              <m:e>
                <m:r>
                  <m:rPr>
                    <m:sty m:val="i"/>
                  </m:rPr>
                  <m:t>F</m:t>
                </m:r>
              </m:e>
            </m:acc>
          </m:e>
          <m:sub>
            <m:r>
              <m:rPr>
                <m:sty m:val="i"/>
              </m:rPr>
              <m:t>p</m:t>
            </m:r>
          </m:sub>
        </m:sSub>
      </m:oMath>
      <w:r>
        <w:rPr>
          <w:rFonts w:eastAsia="Georgia" w:cs="Georgia" w:ascii="Georgia" w:hAnsi="Georgia"/>
        </w:rPr>
        <w:t xml:space="preserve"> dite de «pression de radiation» subie par les flyers:</w:t>
      </w:r>
    </w:p>
    <w:p>
      <w:pPr>
        <w:spacing w:after="220" w:lineRule="auto"/>
      </w:pPr>
      <m:oMathPara>
        <m:oMath>
          <m:sSub>
            <m:sSubPr/>
            <m:e>
              <m:acc>
                <m:accPr>
                  <m:chr m:val="⃗"/>
                </m:accPr>
                <m:e>
                  <m:r>
                    <m:rPr>
                      <m:sty m:val="i"/>
                    </m:rPr>
                    <m:t>F</m:t>
                  </m:r>
                </m:e>
              </m:acc>
            </m:e>
            <m:sub>
              <m:r>
                <m:rPr>
                  <m:sty m:val="i"/>
                </m:rPr>
                <m:t>p</m:t>
              </m:r>
            </m:sub>
          </m:sSub>
          <m:r>
            <m:rPr>
              <m:sty m:val="p"/>
            </m:rPr>
            <m:t>=</m:t>
          </m:r>
          <m:f>
            <m:fPr>
              <m:ctrlPr>
                <w:rPr>
                  <w:rFonts w:ascii="Cambria Math" w:hAnsi="Cambria Math"/>
                </w:rPr>
              </m:ctrlPr>
            </m:fPr>
            <m:num>
              <m:r>
                <m:rPr>
                  <m:sty m:val="p"/>
                </m:rPr>
                <m:t>2</m:t>
              </m:r>
              <m:sSub>
                <m:sSubPr/>
                <m:e>
                  <m:r>
                    <m:rPr>
                      <m:scr m:val="script"/>
                    </m:rPr>
                    <m:t>L</m:t>
                  </m:r>
                </m:e>
                <m:sub>
                  <m:r>
                    <m:rPr>
                      <m:sty m:val="i"/>
                    </m:rPr>
                    <m:t>S</m:t>
                  </m:r>
                </m:sub>
              </m:sSub>
            </m:num>
            <m:den>
              <m:r>
                <m:rPr>
                  <m:sty m:val="p"/>
                </m:rPr>
                <m:t>4</m:t>
              </m:r>
              <m:r>
                <m:rPr>
                  <m:sty m:val="i"/>
                </m:rPr>
                <m:t>π</m:t>
              </m:r>
              <m:sSup>
                <m:sSupPr/>
                <m:e>
                  <m:r>
                    <m:rPr>
                      <m:sty m:val="i"/>
                    </m:rPr>
                    <m:t>r</m:t>
                  </m:r>
                </m:e>
                <m:sup>
                  <m:r>
                    <m:rPr>
                      <m:sty m:val="p"/>
                    </m:rPr>
                    <m:t>2</m:t>
                  </m:r>
                </m:sup>
              </m:sSup>
              <m:r>
                <m:rPr>
                  <m:sty m:val="i"/>
                </m:rPr>
                <m:t>c</m:t>
              </m:r>
            </m:den>
          </m:f>
          <m:r>
            <m:rPr>
              <m:sty m:val="i"/>
            </m:rPr>
            <m:t>R</m:t>
          </m:r>
          <m:r>
            <m:rPr>
              <m:sty m:val="i"/>
            </m:rPr>
            <m:t>A</m:t>
          </m:r>
          <m:sSub>
            <m:sSubPr/>
            <m:e>
              <m:acc>
                <m:accPr>
                  <m:chr m:val="⃗"/>
                </m:accPr>
                <m:e>
                  <m:r>
                    <m:rPr>
                      <m:sty m:val="i"/>
                    </m:rPr>
                    <m:t>e</m:t>
                  </m:r>
                </m:e>
              </m:acc>
            </m:e>
            <m:sub>
              <m:r>
                <m:rPr>
                  <m:sty m:val="i"/>
                </m:rPr>
                <m:t>x</m:t>
              </m:r>
            </m:sub>
          </m:sSub>
        </m:oMath>
      </m:oMathPara>
    </w:p>
    <w:p>
      <w:pPr>
        <w:spacing w:after="220" w:lineRule="auto"/>
      </w:pPr>
      <w:r>
        <w:rPr>
          <w:rFonts w:eastAsia="Georgia" w:cs="Georgia" w:ascii="Georgia" w:hAnsi="Georgia"/>
        </w:rPr>
        <w:t xml:space="preserve">où </w:t>
      </w:r>
      <m:oMath>
        <m:r>
          <m:rPr>
            <m:sty m:val="i"/>
          </m:rPr>
          <m:t>R</m:t>
        </m:r>
      </m:oMath>
      <w:r>
        <w:rPr>
          <w:rFonts w:eastAsia="Georgia" w:cs="Georgia" w:ascii="Georgia" w:hAnsi="Georgia"/>
        </w:rPr>
        <w:t xml:space="preserve"> est le coefficient de réflexion en énergie des flyers, </w:t>
      </w:r>
      <m:oMath>
        <m:sSub>
          <m:sSubPr/>
          <m:e>
            <m:r>
              <m:rPr>
                <m:scr m:val="script"/>
              </m:rPr>
              <m:t>L</m:t>
            </m:r>
          </m:e>
          <m:sub>
            <m:r>
              <m:rPr>
                <m:sty m:val="i"/>
              </m:rPr>
              <m:t>S</m:t>
            </m:r>
          </m:sub>
        </m:sSub>
      </m:oMath>
      <w:r>
        <w:rPr>
          <w:rFonts w:eastAsia="Georgia" w:cs="Georgia" w:ascii="Georgia" w:hAnsi="Georgia"/>
        </w:rPr>
        <w:t xml:space="preserve"> la luminosité du Soleil, </w:t>
      </w:r>
      <m:oMath>
        <m:r>
          <m:rPr>
            <m:sty m:val="i"/>
          </m:rPr>
          <m:t>r</m:t>
        </m:r>
      </m:oMath>
      <w:r>
        <w:rPr/>
        <w:t xml:space="preserve"> la distance du nuage de flyers au Soleil, </w:t>
      </w:r>
      <m:oMath>
        <m:r>
          <m:rPr>
            <m:sty m:val="i"/>
          </m:rPr>
          <m:t>c</m:t>
        </m:r>
      </m:oMath>
      <w:r>
        <w:rPr>
          <w:rFonts w:eastAsia="Georgia" w:cs="Georgia" w:ascii="Georgia" w:hAnsi="Georgia"/>
        </w:rPr>
        <w:t xml:space="preserve"> la célérité de la lumière dans le vide et </w:t>
      </w:r>
      <m:oMath>
        <m:r>
          <m:rPr>
            <m:sty m:val="i"/>
          </m:rPr>
          <m:t>A</m:t>
        </m:r>
      </m:oMath>
      <w:r>
        <w:rPr/>
        <w:t xml:space="preserve"> la surface du nuage de flyers.</w:t>
      </w:r>
      <w:r>
        <w:rPr/>
        <w:br w:type="textWrapping"/>
      </w:r>
      <w:r>
        <w:rPr>
          <w:rFonts w:eastAsia="Georgia" w:cs="Georgia" w:ascii="Georgia" w:hAnsi="Georgia"/>
        </w:rPr>
        <w:t xml:space="preserve">Q 17. Comment est qualitativement modifiée la position d'équilibre du nuage de flyers par la pression de radiation? Décrire qualitativement l'influence du coefficient de réflexion </w:t>
      </w:r>
      <m:oMath>
        <m:r>
          <m:rPr>
            <m:sty m:val="i"/>
          </m:rPr>
          <m:t>R</m:t>
        </m:r>
      </m:oMath>
      <w:r>
        <w:rPr>
          <w:rFonts w:eastAsia="Georgia" w:cs="Georgia" w:ascii="Georgia" w:hAnsi="Georgia"/>
        </w:rPr>
        <w:t xml:space="preserve"> sur le déplacement de cette position d'équilibre.</w:t>
      </w:r>
      <w:r>
        <w:rPr/>
        <w:br w:type="textWrapping"/>
      </w:r>
      <w:r>
        <w:rPr>
          <w:rFonts w:eastAsia="Georgia" w:cs="Georgia" w:ascii="Georgia" w:hAnsi="Georgia"/>
        </w:rPr>
        <w:t xml:space="preserve">On admet que la pression de radiation peut également être mise à profit pour stabiliser la position d'équilibre du nuage.</w:t>
      </w:r>
    </w:p>
    <w:p>
      <w:pPr>
        <w:spacing w:line="271" w:before="330" w:lineRule="auto"/>
      </w:pPr>
      <w:r>
        <w:rPr>
          <w:b/>
          <w:sz w:val="42"/>
        </w:rPr>
        <w:t xml:space="preserve">I.D - Fabrication des flyers</w:t>
      </w:r>
    </w:p>
    <w:p>
      <w:pPr>
        <w:spacing w:after="220" w:lineRule="auto"/>
      </w:pPr>
      <w:r>
        <w:rPr>
          <w:rFonts w:eastAsia="Georgia" w:cs="Georgia" w:ascii="Georgia" w:hAnsi="Georgia"/>
        </w:rPr>
        <w:t xml:space="preserve">Pour des raisons de coûts, on a intérêt à construire les flyers les plus légers possible tout en conservant la résistance mécanique requise. Pour cela, l'utilisation d'un assemblage à base de nanotubes de dioxyde de titane </w:t>
      </w:r>
      <m:oMath>
        <m:sSub>
          <m:sSubPr/>
          <m:e>
            <m:r>
              <m:rPr>
                <m:sty m:val="p"/>
              </m:rPr>
              <m:t>TiO</m:t>
            </m:r>
          </m:e>
          <m:sub>
            <m:r>
              <m:rPr>
                <m:sty m:val="p"/>
              </m:rPr>
              <m:t>2</m:t>
            </m:r>
          </m:sub>
        </m:sSub>
      </m:oMath>
      <w:r>
        <w:rPr>
          <w:rFonts w:eastAsia="Georgia" w:cs="Georgia" w:ascii="Georgia" w:hAnsi="Georgia"/>
        </w:rPr>
        <w:t xml:space="preserve"> est envisagée.</w:t>
      </w:r>
    </w:p>
    <w:p>
      <w:pPr>
        <w:spacing w:line="271" w:before="330" w:lineRule="auto"/>
      </w:pPr>
      <w:r>
        <w:rPr>
          <w:b/>
          <w:sz w:val="42"/>
        </w:rPr>
        <w:t xml:space="preserve">I.D.1) Le dioxyde de titane</w:t>
      </w:r>
    </w:p>
    <w:p>
      <w:pPr>
        <w:spacing w:after="220" w:lineRule="auto"/>
      </w:pPr>
      <w:r>
        <w:rPr>
          <w:rFonts w:eastAsia="Georgia" w:cs="Georgia" w:ascii="Georgia" w:hAnsi="Georgia"/>
        </w:rPr>
        <w:t xml:space="preserve">La structure cristalline thermodynamiquement stable du dioxyde de titane est le rutile. Le dioxyde de titane y cristallise suivant un réseau quadratique dans lequel les sommets et le centre de la maille conventionnelle sont occupés par un atome de titane (figure 5).</w:t>
      </w:r>
      <w:r>
        <w:rPr/>
        <w:br w:type="textWrapping"/>
      </w:r>
      <w:r>
        <w:rPr>
          <w:rFonts w:eastAsia="Georgia" w:cs="Georgia" w:ascii="Georgia" w:hAnsi="Georgia"/>
        </w:rPr>
        <w:t xml:space="preserve">Q 18. Donner la population de la maille. Est-ce cohérent avec la formule statistique du dioxyde de titane ?</w:t>
      </w:r>
      <w:r>
        <w:rPr/>
        <w:br w:type="textWrapping"/>
      </w:r>
      <w:r>
        <w:rPr/>
        <w:t xml:space="preserve">Q 19. Calculer de la masse volumique </w:t>
      </w:r>
      <m:oMath>
        <m:r>
          <m:rPr>
            <m:sty m:val="i"/>
          </m:rPr>
          <m:t>ρ</m:t>
        </m:r>
      </m:oMath>
      <w:r>
        <w:rPr/>
        <w:t xml:space="preserve"> du dioxyde de titane </w:t>
      </w:r>
      <m:oMath>
        <m:sSub>
          <m:sSubPr/>
          <m:e>
            <m:r>
              <m:rPr>
                <m:sty m:val="p"/>
              </m:rPr>
              <m:t>TiO</m:t>
            </m:r>
          </m:e>
          <m:sub>
            <m:r>
              <m:rPr>
                <m:sty m:val="p"/>
              </m:rPr>
              <m:t>2</m:t>
            </m:r>
            <m:r>
              <m:rPr>
                <m:sty m:val="p"/>
              </m:rPr>
              <m:t>(</m:t>
            </m:r>
            <m:r>
              <m:rPr>
                <m:nor/>
              </m:rPr>
              <m:t xml:space="preserve"> </m:t>
            </m:r>
            <m:r>
              <m:rPr>
                <m:sty m:val="p"/>
              </m:rPr>
              <m:t>s</m:t>
            </m:r>
            <m:r>
              <m:rPr>
                <m:sty m:val="p"/>
              </m:rPr>
              <m:t>)</m:t>
            </m:r>
          </m:sub>
        </m:sSub>
      </m:oMath>
      <w:r>
        <w:rPr/>
        <w:t xml:space="preserve">.</w:t>
      </w:r>
    </w:p>
    <w:p>
      <w:pPr>
        <w:spacing w:line="271" w:before="330" w:lineRule="auto"/>
      </w:pPr>
      <w:r>
        <w:rPr>
          <w:rFonts w:eastAsia="Georgia" w:cs="Georgia" w:ascii="Georgia" w:hAnsi="Georgia"/>
          <w:b/>
          <w:sz w:val="42"/>
        </w:rPr>
        <w:t xml:space="preserve">I.D.2) Synthèse du dioxyde de titane par anodisation</w:t>
      </w:r>
    </w:p>
    <w:p>
      <w:pPr>
        <w:spacing w:after="220" w:lineRule="auto"/>
      </w:pPr>
      <w:r>
        <w:rPr>
          <w:rFonts w:eastAsia="Georgia" w:cs="Georgia" w:ascii="Georgia" w:hAnsi="Georgia"/>
        </w:rPr>
        <w:t xml:space="preserve">L'anodisation est une technique électrochimique utilisée dans l'industrie pour faire croitre des couches compactes et épaisses d'oxyde à la surface de métaux. Le dispositif expérimental consiste en un montage à deux électrodes immergées dans un électrolyte et reliées hors de la solution à une alimentation électrique, comme illustré sur la figure 6. L'électrode de travail, reliée à la borne positive de l'alimentation, est la pièce à anodiser (ici le titane).</w:t>
      </w:r>
    </w:p>
    <w:p>
      <w:pPr>
        <w:spacing w:lineRule="auto"/>
        <w:jc w:val="center"/>
      </w:pPr>
      <w:r>
        <w:rPr/>
        <w:drawing>
          <wp:inline distB="0" distL="0" distR="0" distT="0">
            <wp:extent cx="5486400" cy="2380295"/>
            <wp:effectExtent b="0" l="0" r="0" t="0"/>
            <wp:docPr id="5" name="image-0f120f46674a0433e9f4ea07f94bc92a0ef168e6.jpg"/>
            <a:graphic>
              <a:graphicData uri="http://schemas.openxmlformats.org/drawingml/2006/picture">
                <pic:pic>
                  <pic:nvPicPr>
                    <pic:cNvPr id="5" name="image-0f120f46674a0433e9f4ea07f94bc92a0ef168e6.jpg" descr=""/>
                    <pic:cNvPicPr/>
                  </pic:nvPicPr>
                  <pic:blipFill>
                    <a:blip r:embed="rId9" cstate="print"/>
                    <a:srcRect b="0" l="0" r="0" t="0"/>
                    <a:stretch>
                      <a:fillRect/>
                    </a:stretch>
                  </pic:blipFill>
                  <pic:spPr>
                    <a:xfrm>
                      <a:off x="0" y="0"/>
                      <a:ext cx="5486400" cy="2380295"/>
                    </a:xfrm>
                    <a:prstGeom prst="rect"/>
                  </pic:spPr>
                </pic:pic>
              </a:graphicData>
            </a:graphic>
          </wp:inline>
        </w:drawing>
      </w:r>
    </w:p>
    <w:p>
      <w:pPr>
        <w:spacing w:lineRule="auto"/>
      </w:pPr>
      <w:r>
        <w:rPr>
          <w:rFonts w:eastAsia="Georgia" w:cs="Georgia" w:ascii="Georgia" w:hAnsi="Georgia"/>
        </w:rPr>
        <w:t xml:space="preserve">Figure 5 La maille est un pavé droit d'arêtes </w:t>
      </w:r>
      <m:oMath>
        <m:r>
          <m:rPr>
            <m:sty m:val="i"/>
          </m:rPr>
          <m:t>a</m:t>
        </m:r>
        <m:r>
          <m:rPr>
            <m:sty m:val="p"/>
          </m:rPr>
          <m:t>,</m:t>
        </m:r>
        <m:r>
          <m:rPr>
            <m:sty m:val="i"/>
          </m:rPr>
          <m:t>b</m:t>
        </m:r>
        <m:r>
          <m:rPr>
            <m:sty m:val="p"/>
          </m:rPr>
          <m:t>,</m:t>
        </m:r>
        <m:r>
          <m:rPr>
            <m:sty m:val="i"/>
          </m:rPr>
          <m:t>c</m:t>
        </m:r>
      </m:oMath>
      <w:r>
        <w:rPr/>
        <w:t xml:space="preserve"> telles que </w:t>
      </w:r>
      <m:oMath>
        <m:r>
          <m:rPr>
            <m:sty m:val="i"/>
          </m:rPr>
          <m:t>a</m:t>
        </m:r>
        <m:r>
          <m:rPr>
            <m:sty m:val="p"/>
          </m:rPr>
          <m:t>=</m:t>
        </m:r>
        <m:r>
          <m:rPr>
            <m:sty m:val="i"/>
          </m:rPr>
          <m:t>b</m:t>
        </m:r>
        <m:r>
          <m:rPr>
            <m:sty m:val="p"/>
          </m:rPr>
          <m:t>=</m:t>
        </m:r>
        <m:r>
          <m:rPr>
            <m:sty m:val="p"/>
          </m:rPr>
          <m:t>459</m:t>
        </m:r>
        <m:r>
          <m:rPr>
            <m:sty m:val="p"/>
          </m:rPr>
          <m:t>,</m:t>
        </m:r>
        <m:r>
          <m:rPr>
            <m:sty m:val="p"/>
          </m:rPr>
          <m:t>4</m:t>
        </m:r>
        <m:r>
          <m:rPr>
            <m:sty m:val="p"/>
          </m:rPr>
          <m:t>pm</m:t>
        </m:r>
      </m:oMath>
      <w:r>
        <w:rPr/>
        <w:t xml:space="preserve"> et </w:t>
      </w:r>
      <m:oMath>
        <m:r>
          <m:rPr>
            <m:sty m:val="i"/>
          </m:rPr>
          <m:t>c</m:t>
        </m:r>
        <m:r>
          <m:rPr>
            <m:sty m:val="p"/>
          </m:rPr>
          <m:t>=</m:t>
        </m:r>
        <m:r>
          <m:rPr>
            <m:sty m:val="p"/>
          </m:rPr>
          <m:t>295</m:t>
        </m:r>
        <m:r>
          <m:rPr>
            <m:sty m:val="p"/>
          </m:rPr>
          <m:t>,</m:t>
        </m:r>
        <m:r>
          <m:rPr>
            <m:sty m:val="p"/>
          </m:rPr>
          <m:t>9</m:t>
        </m:r>
        <m:r>
          <m:rPr>
            <m:sty m:val="p"/>
          </m:rPr>
          <m:t>pm</m:t>
        </m:r>
      </m:oMath>
      <w:r>
        <w:rPr>
          <w:rFonts w:eastAsia="Georgia" w:cs="Georgia" w:ascii="Georgia" w:hAnsi="Georgia"/>
        </w:rPr>
        <w:t xml:space="preserve">. En clair les atomes de titane, en foncé les atomes d'oxygène.</w:t>
      </w:r>
    </w:p>
    <w:p>
      <w:pPr>
        <w:spacing w:lineRule="auto"/>
        <w:jc w:val="center"/>
      </w:pPr>
      <w:r>
        <w:rPr/>
        <w:drawing>
          <wp:inline distB="0" distL="0" distR="0" distT="0">
            <wp:extent cx="5486400" cy="4944927"/>
            <wp:effectExtent b="0" l="0" r="0" t="0"/>
            <wp:docPr id="6" name="image-3dcb6716865562780eda8b519dece5eb54c37874.jpg"/>
            <a:graphic>
              <a:graphicData uri="http://schemas.openxmlformats.org/drawingml/2006/picture">
                <pic:pic>
                  <pic:nvPicPr>
                    <pic:cNvPr id="6" name="image-3dcb6716865562780eda8b519dece5eb54c37874.jpg" descr=""/>
                    <pic:cNvPicPr/>
                  </pic:nvPicPr>
                  <pic:blipFill>
                    <a:blip r:embed="rId10" cstate="print"/>
                    <a:srcRect b="0" l="0" r="0" t="0"/>
                    <a:stretch>
                      <a:fillRect/>
                    </a:stretch>
                  </pic:blipFill>
                  <pic:spPr>
                    <a:xfrm>
                      <a:off x="0" y="0"/>
                      <a:ext cx="5486400" cy="4944927"/>
                    </a:xfrm>
                    <a:prstGeom prst="rect"/>
                  </pic:spPr>
                </pic:pic>
              </a:graphicData>
            </a:graphic>
          </wp:inline>
        </w:drawing>
      </w:r>
    </w:p>
    <w:p>
      <w:pPr>
        <w:spacing w:lineRule="auto"/>
      </w:pPr>
      <w:r>
        <w:rPr>
          <w:rFonts w:eastAsia="Georgia" w:cs="Georgia" w:ascii="Georgia" w:hAnsi="Georgia"/>
        </w:rPr>
        <w:t xml:space="preserve">Figure 6 Anodisation d'une lame de titane métallique</w:t>
      </w:r>
    </w:p>
    <w:p>
      <w:pPr>
        <w:spacing w:after="220" w:lineRule="auto"/>
      </w:pPr>
      <w:r>
        <w:rPr>
          <w:rFonts w:eastAsia="Georgia" w:cs="Georgia" w:ascii="Georgia" w:hAnsi="Georgia"/>
        </w:rPr>
        <w:t xml:space="preserve">La contre-électrode, reliée à la borne négative de l'alimentation, est un métal inerte (présentant une grande surface), typiquement du platine (ou du carbone).</w:t>
      </w:r>
      <w:r>
        <w:rPr/>
        <w:br w:type="textWrapping"/>
      </w:r>
      <w:r>
        <w:rPr/>
        <w:t xml:space="preserve">Les couples mis en jeu sont </w:t>
      </w:r>
      <m:oMath>
        <m:sSub>
          <m:sSubPr/>
          <m:e>
            <m:r>
              <m:rPr>
                <m:sty m:val="p"/>
              </m:rPr>
              <m:t>H</m:t>
            </m:r>
          </m:e>
          <m:sub>
            <m:r>
              <m:rPr>
                <m:sty m:val="p"/>
              </m:rPr>
              <m:t>2</m:t>
            </m:r>
          </m:sub>
        </m:sSub>
        <m:sSub>
          <m:sSubPr/>
          <m:e>
            <m:r>
              <m:rPr>
                <m:sty m:val="p"/>
              </m:rPr>
              <m:t>O</m:t>
            </m:r>
          </m:e>
          <m:sub>
            <m:r>
              <m:rPr>
                <m:sty m:val="p"/>
              </m:rPr>
              <m:t>(</m:t>
            </m:r>
            <m:r>
              <m:rPr>
                <m:sty m:val="p"/>
              </m:rPr>
              <m:t>l</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w:r>
        <w:rPr/>
        <w:t xml:space="preserve"> et </w:t>
      </w:r>
      <m:oMath>
        <m:sSub>
          <m:sSubPr/>
          <m:e>
            <m:r>
              <m:rPr>
                <m:sty m:val="p"/>
              </m:rPr>
              <m:t>TiO</m:t>
            </m:r>
          </m:e>
          <m:sub>
            <m:r>
              <m:rPr>
                <m:sty m:val="p"/>
              </m:rPr>
              <m:t>2</m:t>
            </m:r>
            <m:r>
              <m:rPr>
                <m:sty m:val="p"/>
              </m:rPr>
              <m:t>(</m:t>
            </m:r>
            <m:r>
              <m:rPr>
                <m:nor/>
              </m:rPr>
              <m:t xml:space="preserve"> </m:t>
            </m:r>
            <m:r>
              <m:rPr>
                <m:sty m:val="p"/>
              </m:rPr>
              <m:t>s</m:t>
            </m:r>
            <m:r>
              <m:rPr>
                <m:sty m:val="p"/>
              </m:rPr>
              <m:t>)</m:t>
            </m:r>
          </m:sub>
        </m:sSub>
        <m:r>
          <m:rPr>
            <m:sty m:val="p"/>
          </m:rPr>
          <m:t>/</m:t>
        </m:r>
        <m:sSub>
          <m:sSubPr/>
          <m:e>
            <m:r>
              <m:rPr>
                <m:sty m:val="p"/>
              </m:rPr>
              <m:t>Ti</m:t>
            </m:r>
          </m:e>
          <m:sub>
            <m:r>
              <m:rPr>
                <m:sty m:val="p"/>
              </m:rPr>
              <m:t>(</m:t>
            </m:r>
            <m:r>
              <m:rPr>
                <m:sty m:val="p"/>
              </m:rPr>
              <m:t>s</m:t>
            </m:r>
            <m:r>
              <m:rPr>
                <m:sty m:val="p"/>
              </m:rPr>
              <m:t>)</m:t>
            </m:r>
          </m:sub>
        </m:sSub>
      </m:oMath>
      <w:r>
        <w:rPr/>
        <w:t xml:space="preserve">.</w:t>
      </w:r>
      <w:r>
        <w:rPr/>
        <w:br w:type="textWrapping"/>
      </w:r>
      <w:r>
        <w:rPr>
          <w:rFonts w:eastAsia="Georgia" w:cs="Georgia" w:ascii="Georgia" w:hAnsi="Georgia"/>
        </w:rPr>
        <w:t xml:space="preserve">Q 20. Identifier l'anode et la cathode puis écrire les demi-équations électroniques associées aux réactions qui s'y produisent et l'équation-bilan de l'anodisation.</w:t>
      </w:r>
      <w:r>
        <w:rPr/>
        <w:br w:type="textWrapping"/>
      </w:r>
      <w:r>
        <w:rPr>
          <w:rFonts w:eastAsia="Georgia" w:cs="Georgia" w:ascii="Georgia" w:hAnsi="Georgia"/>
        </w:rPr>
        <w:t xml:space="preserve">En utilisant un électrolyte particulier, l'anodisation du titane conduit à la formation de nanotubes de dioxyde de titane en lieu et place d'une couche compacte. On réalise l'anodisation à courant constant </w:t>
      </w:r>
      <m:oMath>
        <m:r>
          <m:rPr>
            <m:sty m:val="i"/>
          </m:rPr>
          <m:t>I</m:t>
        </m:r>
        <m:r>
          <m:rPr>
            <m:sty m:val="p"/>
          </m:rPr>
          <m:t>=</m:t>
        </m:r>
        <m:r>
          <m:rPr>
            <m:sty m:val="p"/>
          </m:rPr>
          <m:t>25</m:t>
        </m:r>
        <m:r>
          <m:rPr>
            <m:nor/>
          </m:rPr>
          <m:t xml:space="preserve"> </m:t>
        </m:r>
        <m:r>
          <m:rPr>
            <m:sty m:val="p"/>
          </m:rPr>
          <m:t>mA</m:t>
        </m:r>
      </m:oMath>
      <w:r>
        <w:rPr>
          <w:rFonts w:eastAsia="Georgia" w:cs="Georgia" w:ascii="Georgia" w:hAnsi="Georgia"/>
        </w:rPr>
        <w:t xml:space="preserve"> d'une électrode de titane de surface </w:t>
      </w:r>
      <m:oMath>
        <m:r>
          <m:rPr>
            <m:sty m:val="i"/>
          </m:rPr>
          <m:t>S</m:t>
        </m:r>
        <m:r>
          <m:rPr>
            <m:sty m:val="p"/>
          </m:rPr>
          <m:t>=</m:t>
        </m:r>
        <m:r>
          <m:rPr>
            <m:sty m:val="p"/>
          </m:rPr>
          <m:t>3</m:t>
        </m:r>
        <m:r>
          <m:rPr>
            <m:sty m:val="p"/>
          </m:rPr>
          <m:t>,</m:t>
        </m:r>
        <m:r>
          <m:rPr>
            <m:sty m:val="p"/>
          </m:rPr>
          <m:t>14</m:t>
        </m:r>
        <m:sSup>
          <m:sSupPr/>
          <m:e>
            <m:r>
              <m:rPr>
                <m:nor/>
              </m:rPr>
              <m:t xml:space="preserve"> </m:t>
            </m:r>
            <m:r>
              <m:rPr>
                <m:sty m:val="p"/>
              </m:rPr>
              <m:t>cm</m:t>
            </m:r>
          </m:e>
          <m:sup>
            <m:r>
              <m:rPr>
                <m:sty m:val="p"/>
              </m:rPr>
              <m:t>−</m:t>
            </m:r>
            <m:r>
              <m:rPr>
                <m:sty m:val="p"/>
              </m:rPr>
              <m:t>2</m:t>
            </m:r>
          </m:sup>
        </m:sSup>
      </m:oMath>
      <w:r>
        <w:rPr>
          <w:rFonts w:eastAsia="Georgia" w:cs="Georgia" w:ascii="Georgia" w:hAnsi="Georgia"/>
        </w:rPr>
        <w:t xml:space="preserve"> pendant 900 s dans de l'éthylène glycol enrichi en eau ( </w:t>
      </w:r>
      <m:oMath>
        <m:r>
          <m:rPr>
            <m:sty m:val="p"/>
          </m:rPr>
          <m:t>5</m:t>
        </m:r>
        <m:r>
          <m:rPr>
            <m:sty m:val="p"/>
          </m:rPr>
          <m:t>%</m:t>
        </m:r>
      </m:oMath>
      <w:r>
        <w:rPr/>
        <w:t xml:space="preserve"> ) et en fluorure d'ammonium ( </w:t>
      </w:r>
      <m:oMath>
        <m:r>
          <m:rPr>
            <m:sty m:val="p"/>
          </m:rPr>
          <m:t>0</m:t>
        </m:r>
        <m:r>
          <m:rPr>
            <m:sty m:val="p"/>
          </m:rPr>
          <m:t>,</m:t>
        </m:r>
        <m:r>
          <m:rPr>
            <m:sty m:val="p"/>
          </m:rPr>
          <m:t>3</m:t>
        </m:r>
        <m:r>
          <m:rPr>
            <m:sty m:val="p"/>
          </m:rPr>
          <m:t>%</m:t>
        </m:r>
      </m:oMath>
      <w:r>
        <w:rPr>
          <w:rFonts w:eastAsia="Georgia" w:cs="Georgia" w:ascii="Georgia" w:hAnsi="Georgia"/>
        </w:rPr>
        <w:t xml:space="preserve"> ). La couche de nanotubes de dioxyde de titane obtenue est imagée par un microscope à balayage électronique figure 7 .</w:t>
      </w:r>
      <w:r>
        <w:rPr/>
        <w:br w:type="textWrapping"/>
      </w:r>
      <w:r>
        <w:rPr>
          <w:rFonts w:eastAsia="Georgia" w:cs="Georgia" w:ascii="Georgia" w:hAnsi="Georgia"/>
        </w:rPr>
        <w:t xml:space="preserve">Q 21. Sous certaines hypothèses à préciser, estimer la masse volumique </w:t>
      </w:r>
      <m:oMath>
        <m:sSub>
          <m:sSubPr/>
          <m:e>
            <m:r>
              <m:rPr>
                <m:sty m:val="i"/>
              </m:rPr>
              <m:t>ρ</m:t>
            </m:r>
          </m:e>
          <m:sub>
            <m:r>
              <m:rPr>
                <m:nor/>
              </m:rPr>
              <m:t>nano </m:t>
            </m:r>
          </m:sub>
        </m:sSub>
      </m:oMath>
      <w:r>
        <w:rPr/>
        <w:t xml:space="preserve"> de la couche de nanotube de dioxyde de titane figure 7.</w:t>
      </w:r>
      <w:r>
        <w:rPr/>
        <w:br w:type="textWrapping"/>
      </w:r>
      <w:r>
        <w:rPr>
          <w:rFonts w:eastAsia="Georgia" w:cs="Georgia" w:ascii="Georgia" w:hAnsi="Georgia"/>
        </w:rPr>
        <w:t xml:space="preserve">On définit l'efficacité de croissance </w:t>
      </w:r>
      <m:oMath>
        <m:r>
          <m:rPr>
            <m:sty m:val="i"/>
          </m:rPr>
          <m:t>θ</m:t>
        </m:r>
      </m:oMath>
      <w:r>
        <w:rPr/>
        <w:t xml:space="preserve"> des nanotubes par :</w:t>
      </w:r>
    </w:p>
    <w:p>
      <w:pPr>
        <w:spacing w:after="220" w:lineRule="auto"/>
      </w:pPr>
      <m:oMathPara>
        <m:oMath>
          <m:r>
            <m:rPr>
              <m:sty m:val="i"/>
            </m:rPr>
            <m:t>θ</m:t>
          </m:r>
          <m:r>
            <m:rPr>
              <m:sty m:val="p"/>
            </m:rPr>
            <m:t>=</m:t>
          </m:r>
          <m:f>
            <m:fPr>
              <m:ctrlPr>
                <w:rPr>
                  <w:rFonts w:ascii="Cambria Math" w:hAnsi="Cambria Math"/>
                </w:rPr>
              </m:ctrlPr>
            </m:fPr>
            <m:num>
              <m:sSub>
                <m:sSubPr/>
                <m:e>
                  <m:r>
                    <m:rPr>
                      <m:sty m:val="i"/>
                    </m:rPr>
                    <m:t>Q</m:t>
                  </m:r>
                </m:e>
                <m:sub>
                  <m:r>
                    <m:rPr>
                      <m:sty m:val="i"/>
                    </m:rPr>
                    <m:t>g</m:t>
                  </m:r>
                </m:sub>
              </m:sSub>
            </m:num>
            <m:den>
              <m:r>
                <m:rPr>
                  <m:sty m:val="i"/>
                </m:rPr>
                <m:t>Q</m:t>
              </m:r>
            </m:den>
          </m:f>
        </m:oMath>
      </m:oMathPara>
    </w:p>
    <w:p>
      <w:pPr>
        <w:spacing w:after="220" w:lineRule="auto"/>
      </w:pPr>
      <w:r>
        <w:rPr>
          <w:rFonts w:eastAsia="Georgia" w:cs="Georgia" w:ascii="Georgia" w:hAnsi="Georgia"/>
        </w:rPr>
        <w:t xml:space="preserve">où </w:t>
      </w:r>
      <m:oMath>
        <m:r>
          <m:rPr>
            <m:sty m:val="i"/>
          </m:rPr>
          <m:t>Q</m:t>
        </m:r>
      </m:oMath>
      <w:r>
        <w:rPr>
          <w:rFonts w:eastAsia="Georgia" w:cs="Georgia" w:ascii="Georgia" w:hAnsi="Georgia"/>
        </w:rPr>
        <w:t xml:space="preserve"> est la charge électrique totale débitée pendant l'anodisation et </w:t>
      </w:r>
      <m:oMath>
        <m:sSub>
          <m:sSubPr/>
          <m:e>
            <m:r>
              <m:rPr>
                <m:sty m:val="i"/>
              </m:rPr>
              <m:t>Q</m:t>
            </m:r>
          </m:e>
          <m:sub>
            <m:r>
              <m:rPr>
                <m:sty m:val="i"/>
              </m:rPr>
              <m:t>g</m:t>
            </m:r>
          </m:sub>
        </m:sSub>
      </m:oMath>
      <w:r>
        <w:rPr>
          <w:rFonts w:eastAsia="Georgia" w:cs="Georgia" w:ascii="Georgia" w:hAnsi="Georgia"/>
        </w:rPr>
        <w:t xml:space="preserve"> est la charge électrique qui a conduit à la croissance des nanotubes de dioxyde de titane pendant la même durée d'anodisation.</w:t>
      </w:r>
      <w:r>
        <w:rPr/>
        <w:br w:type="textWrapping"/>
      </w:r>
      <w:r>
        <w:rPr>
          <w:rFonts w:eastAsia="Georgia" w:cs="Georgia" w:ascii="Georgia" w:hAnsi="Georgia"/>
        </w:rPr>
        <w:t xml:space="preserve">Q 22. Calculer l'efficacité de croissance de l'anodisation ayant conduit à la couche figure 7. Commenter.</w:t>
      </w:r>
    </w:p>
    <w:p>
      <w:pPr>
        <w:spacing w:line="271" w:before="330" w:lineRule="auto"/>
      </w:pPr>
      <w:r>
        <w:rPr>
          <w:rFonts w:eastAsia="Georgia" w:cs="Georgia" w:ascii="Georgia" w:hAnsi="Georgia"/>
          <w:b/>
          <w:sz w:val="42"/>
        </w:rPr>
        <w:t xml:space="preserve">I.E - Coût de la mise en orbite des flyers</w:t>
      </w:r>
    </w:p>
    <w:p>
      <w:pPr>
        <w:spacing w:after="220" w:lineRule="auto"/>
      </w:pPr>
      <w:r>
        <w:rPr>
          <w:rFonts w:eastAsia="Georgia" w:cs="Georgia" w:ascii="Georgia" w:hAnsi="Georgia"/>
        </w:rPr>
        <w:t xml:space="preserve">Le réseau de courbes paramétrées par </w:t>
      </w:r>
      <m:oMath>
        <m:r>
          <m:rPr>
            <m:sty m:val="i"/>
          </m:rPr>
          <m:t>R</m:t>
        </m:r>
      </m:oMath>
      <w:r>
        <w:rPr>
          <w:rFonts w:eastAsia="Georgia" w:cs="Georgia" w:ascii="Georgia" w:hAnsi="Georgia"/>
        </w:rPr>
        <w:t xml:space="preserve"> de la figure 8 exprime la condition d'équilibre mécanique du nuage de flyers au voisinage de </w:t>
      </w:r>
      <m:oMath>
        <m:sSub>
          <m:sSubPr/>
          <m:e>
            <m:r>
              <m:rPr>
                <m:sty m:val="p"/>
              </m:rPr>
              <m:t>L</m:t>
            </m:r>
          </m:e>
          <m:sub>
            <m:r>
              <m:rPr>
                <m:sty m:val="p"/>
              </m:rPr>
              <m:t>1</m:t>
            </m:r>
          </m:sub>
        </m:sSub>
      </m:oMath>
      <w:r>
        <w:rPr>
          <w:rFonts w:eastAsia="Georgia" w:cs="Georgia" w:ascii="Georgia" w:hAnsi="Georgia"/>
        </w:rPr>
        <w:t xml:space="preserve"> compte tenu de la pression de radiation et le réseau de courbes paramétrées par </w:t>
      </w:r>
      <m:oMath>
        <m:sSub>
          <m:sSubPr/>
          <m:e>
            <m:r>
              <m:rPr>
                <m:sty m:val="i"/>
              </m:rPr>
              <m:t>ρ</m:t>
            </m:r>
          </m:e>
          <m:sub>
            <m:r>
              <m:rPr>
                <m:sty m:val="i"/>
              </m:rPr>
              <m:t>s</m:t>
            </m:r>
          </m:sub>
        </m:sSub>
      </m:oMath>
      <w:r>
        <w:rPr>
          <w:rFonts w:eastAsia="Georgia" w:cs="Georgia" w:ascii="Georgia" w:hAnsi="Georgia"/>
        </w:rPr>
        <w:t xml:space="preserve"> exprime la condition de réduction d'un facteur </w:t>
      </w:r>
      <m:oMath>
        <m:r>
          <m:rPr>
            <m:sty m:val="i"/>
          </m:rPr>
          <m:t>μ</m:t>
        </m:r>
        <m:r>
          <m:rPr>
            <m:sty m:val="p"/>
          </m:rPr>
          <m:t>=</m:t>
        </m:r>
        <m:r>
          <m:rPr>
            <m:sty m:val="p"/>
          </m:rPr>
          <m:t>1</m:t>
        </m:r>
        <m:r>
          <m:rPr>
            <m:sty m:val="p"/>
          </m:rPr>
          <m:t>,</m:t>
        </m:r>
        <m:r>
          <m:rPr>
            <m:sty m:val="p"/>
          </m:rPr>
          <m:t>8</m:t>
        </m:r>
        <m:r>
          <m:rPr>
            <m:sty m:val="p"/>
          </m:rPr>
          <m:t>%</m:t>
        </m:r>
      </m:oMath>
      <w:r>
        <w:rPr/>
        <w:t xml:space="preserve"> de la puissance lumineuse atteignant la Terre.</w:t>
      </w:r>
      <w:r>
        <w:rPr/>
        <w:br w:type="textWrapping"/>
      </w:r>
      <w:r>
        <w:rPr>
          <w:rFonts w:eastAsia="Georgia" w:cs="Georgia" w:ascii="Georgia" w:hAnsi="Georgia"/>
        </w:rPr>
        <w:t xml:space="preserve">Q 23. Donner une interprétation physique de l'asymptote commune aux courbes paramétrées par </w:t>
      </w:r>
      <m:oMath>
        <m:r>
          <m:rPr>
            <m:sty m:val="i"/>
          </m:rPr>
          <m:t>R</m:t>
        </m:r>
      </m:oMath>
      <w:r>
        <w:rPr/>
        <w:t xml:space="preserve">.</w:t>
      </w:r>
    </w:p>
    <w:p>
      <w:pPr>
        <w:spacing w:lineRule="auto"/>
        <w:jc w:val="center"/>
      </w:pPr>
      <w:r>
        <w:rPr/>
        <w:drawing>
          <wp:inline distB="0" distL="0" distR="0" distT="0">
            <wp:extent cx="5486400" cy="4119443"/>
            <wp:effectExtent b="0" l="0" r="0" t="0"/>
            <wp:docPr id="7" name="image-d5641bf83903ab092038e6dd25ec0130d1c5144c.jpg"/>
            <a:graphic>
              <a:graphicData uri="http://schemas.openxmlformats.org/drawingml/2006/picture">
                <pic:pic>
                  <pic:nvPicPr>
                    <pic:cNvPr id="7" name="image-d5641bf83903ab092038e6dd25ec0130d1c5144c.jpg" descr=""/>
                    <pic:cNvPicPr/>
                  </pic:nvPicPr>
                  <pic:blipFill>
                    <a:blip r:embed="rId11" cstate="print"/>
                    <a:srcRect b="0" l="0" r="0" t="0"/>
                    <a:stretch>
                      <a:fillRect/>
                    </a:stretch>
                  </pic:blipFill>
                  <pic:spPr>
                    <a:xfrm>
                      <a:off x="0" y="0"/>
                      <a:ext cx="5486400" cy="4119443"/>
                    </a:xfrm>
                    <a:prstGeom prst="rect"/>
                  </pic:spPr>
                </pic:pic>
              </a:graphicData>
            </a:graphic>
          </wp:inline>
        </w:drawing>
      </w:r>
    </w:p>
    <w:p>
      <w:pPr>
        <w:spacing w:lineRule="auto"/>
      </w:pPr>
      <w:r>
        <w:rPr>
          <w:rFonts w:eastAsia="Georgia" w:cs="Georgia" w:ascii="Georgia" w:hAnsi="Georgia"/>
        </w:rPr>
        <w:t xml:space="preserve">Figure 7 Nanotubes formés après 900 s d'anodisation galvanique à 25 mA</w:t>
      </w:r>
    </w:p>
    <w:p>
      <w:pPr>
        <w:spacing w:lineRule="auto"/>
        <w:jc w:val="center"/>
      </w:pPr>
      <w:r>
        <w:rPr/>
        <w:drawing>
          <wp:inline distB="0" distL="0" distR="0" distT="0">
            <wp:extent cx="5486400" cy="4727145"/>
            <wp:effectExtent b="0" l="0" r="0" t="0"/>
            <wp:docPr id="8" name="image-13a4e64523b2445a228722ed7e6ed9bdf6126d93.jpg"/>
            <a:graphic>
              <a:graphicData uri="http://schemas.openxmlformats.org/drawingml/2006/picture">
                <pic:pic>
                  <pic:nvPicPr>
                    <pic:cNvPr id="8" name="image-13a4e64523b2445a228722ed7e6ed9bdf6126d93.jpg" descr=""/>
                    <pic:cNvPicPr/>
                  </pic:nvPicPr>
                  <pic:blipFill>
                    <a:blip r:embed="rId12" cstate="print"/>
                    <a:srcRect b="0" l="0" r="0" t="0"/>
                    <a:stretch>
                      <a:fillRect/>
                    </a:stretch>
                  </pic:blipFill>
                  <pic:spPr>
                    <a:xfrm>
                      <a:off x="0" y="0"/>
                      <a:ext cx="5486400" cy="4727145"/>
                    </a:xfrm>
                    <a:prstGeom prst="rect"/>
                  </pic:spPr>
                </pic:pic>
              </a:graphicData>
            </a:graphic>
          </wp:inline>
        </w:drawing>
      </w:r>
    </w:p>
    <w:p>
      <w:pPr>
        <w:spacing w:lineRule="auto"/>
      </w:pPr>
      <w:r>
        <w:rPr>
          <w:rFonts w:eastAsia="Georgia" w:cs="Georgia" w:ascii="Georgia" w:hAnsi="Georgia"/>
        </w:rPr>
        <w:t xml:space="preserve">Figure 8 Masse du nuage de flyers à mettre en orbite en fonction de la distance de sa position d'équilibre à la Terre. </w:t>
      </w:r>
      <m:oMath>
        <m:sSub>
          <m:sSubPr/>
          <m:e>
            <m:r>
              <m:rPr>
                <m:sty m:val="i"/>
              </m:rPr>
              <m:t>ρ</m:t>
            </m:r>
          </m:e>
          <m:sub>
            <m:r>
              <m:rPr>
                <m:sty m:val="i"/>
              </m:rPr>
              <m:t>s</m:t>
            </m:r>
          </m:sub>
        </m:sSub>
      </m:oMath>
      <w:r>
        <w:rPr>
          <w:rFonts w:eastAsia="Georgia" w:cs="Georgia" w:ascii="Georgia" w:hAnsi="Georgia"/>
        </w:rPr>
        <w:t xml:space="preserve"> est la densité surfacique de masse des flyers exprimée en </w:t>
      </w:r>
      <m:oMath>
        <m:r>
          <m:rPr>
            <m:sty m:val="p"/>
          </m:rPr>
          <m:t>g</m:t>
        </m:r>
        <m:r>
          <m:rPr>
            <m:sty m:val="p"/>
          </m:rPr>
          <m:t>⋅</m:t>
        </m:r>
        <m:sSup>
          <m:sSupPr/>
          <m:e>
            <m:r>
              <m:rPr>
                <m:sty m:val="p"/>
              </m:rPr>
              <m:t>m</m:t>
            </m:r>
          </m:e>
          <m:sup>
            <m:r>
              <m:rPr>
                <m:sty m:val="p"/>
              </m:rPr>
              <m:t>−</m:t>
            </m:r>
            <m:r>
              <m:rPr>
                <m:sty m:val="p"/>
              </m:rPr>
              <m:t>2</m:t>
            </m:r>
          </m:sup>
        </m:sSup>
        <m:r>
          <m:rPr>
            <m:sty m:val="p"/>
          </m:rPr>
          <m:t>⋅</m:t>
        </m:r>
        <m:r>
          <m:rPr>
            <m:sty m:val="i"/>
          </m:rPr>
          <m:t>R</m:t>
        </m:r>
      </m:oMath>
      <w:r>
        <w:rPr>
          <w:rFonts w:eastAsia="Georgia" w:cs="Georgia" w:ascii="Georgia" w:hAnsi="Georgia"/>
        </w:rPr>
        <w:t xml:space="preserve"> est le coefficient de réflexion en énergie des flyers.</w:t>
      </w:r>
    </w:p>
    <w:p>
      <w:pPr>
        <w:spacing w:after="220" w:lineRule="auto"/>
      </w:pPr>
      <w:r>
        <w:rPr>
          <w:rFonts w:eastAsia="Georgia" w:cs="Georgia" w:ascii="Georgia" w:hAnsi="Georgia"/>
        </w:rPr>
        <w:t xml:space="preserve">Un scénario optimiste prévoit le développement de lanceurs électromagnétiques pour un coût de transport de la Terre au voisinage du point de Lagrange </w:t>
      </w:r>
      <m:oMath>
        <m:sSub>
          <m:sSubPr/>
          <m:e>
            <m:r>
              <m:rPr>
                <m:sty m:val="p"/>
              </m:rPr>
              <m:t>L</m:t>
            </m:r>
          </m:e>
          <m:sub>
            <m:r>
              <m:rPr>
                <m:sty m:val="p"/>
              </m:rPr>
              <m:t>1</m:t>
            </m:r>
          </m:sub>
        </m:sSub>
      </m:oMath>
      <w:r>
        <w:rPr>
          <w:rFonts w:eastAsia="Georgia" w:cs="Georgia" w:ascii="Georgia" w:hAnsi="Georgia"/>
        </w:rPr>
        <w:t xml:space="preserve"> égal à </w:t>
      </w:r>
      <m:oMath>
        <m:r>
          <m:rPr>
            <m:sty m:val="p"/>
          </m:rPr>
          <m:t>100</m:t>
        </m:r>
        <m:r>
          <m:rPr>
            <m:sty m:val="p"/>
          </m:rPr>
          <m:t>$</m:t>
        </m:r>
        <m:r>
          <m:rPr>
            <m:sty m:val="p"/>
          </m:rPr>
          <m:t>⋅</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et la production industrielle de flyers de densité surfacique </w:t>
      </w:r>
      <m:oMath>
        <m:sSub>
          <m:sSubPr/>
          <m:e>
            <m:r>
              <m:rPr>
                <m:sty m:val="i"/>
              </m:rPr>
              <m:t>ρ</m:t>
            </m:r>
          </m:e>
          <m:sub>
            <m:r>
              <m:rPr>
                <m:sty m:val="i"/>
              </m:rPr>
              <m:t>s</m:t>
            </m:r>
          </m:sub>
        </m:sSub>
        <m:r>
          <m:rPr>
            <m:sty m:val="p"/>
          </m:rPr>
          <m:t>=</m:t>
        </m:r>
        <m:r>
          <m:rPr>
            <m:sty m:val="p"/>
          </m:rPr>
          <m:t>5</m:t>
        </m:r>
        <m:r>
          <m:rPr>
            <m:nor/>
          </m:rPr>
          <m:t xml:space="preserve"> </m:t>
        </m:r>
        <m:r>
          <m:rPr>
            <m:sty m:val="p"/>
          </m:rPr>
          <m:t>g</m:t>
        </m:r>
        <m:r>
          <m:rPr>
            <m:sty m:val="p"/>
          </m:rPr>
          <m:t>⋅</m:t>
        </m:r>
        <m:sSup>
          <m:sSupPr/>
          <m:e>
            <m:r>
              <m:rPr>
                <m:nor/>
              </m:rPr>
              <m:t xml:space="preserve"> </m:t>
            </m:r>
            <m:r>
              <m:rPr>
                <m:sty m:val="p"/>
              </m:rPr>
              <m:t>cm</m:t>
            </m:r>
          </m:e>
          <m:sup>
            <m:r>
              <m:rPr>
                <m:sty m:val="p"/>
              </m:rPr>
              <m:t>2</m:t>
            </m:r>
          </m:sup>
        </m:sSup>
      </m:oMath>
      <w:r>
        <w:rPr>
          <w:rFonts w:eastAsia="Georgia" w:cs="Georgia" w:ascii="Georgia" w:hAnsi="Georgia"/>
        </w:rPr>
        <w:t xml:space="preserve"> et de coefficient de réflexion </w:t>
      </w:r>
      <m:oMath>
        <m:r>
          <m:rPr>
            <m:sty m:val="i"/>
          </m:rPr>
          <m:t>R</m:t>
        </m:r>
        <m:r>
          <m:rPr>
            <m:sty m:val="p"/>
          </m:rPr>
          <m:t>=</m:t>
        </m:r>
        <m:r>
          <m:rPr>
            <m:sty m:val="p"/>
          </m:rPr>
          <m:t>3</m:t>
        </m:r>
        <m:r>
          <m:rPr>
            <m:sty m:val="p"/>
          </m:rPr>
          <m:t>,</m:t>
        </m:r>
        <m:r>
          <m:rPr>
            <m:sty m:val="p"/>
          </m:rPr>
          <m:t>2</m:t>
        </m:r>
        <m:r>
          <m:rPr>
            <m:sty m:val="p"/>
          </m:rPr>
          <m:t>%</m:t>
        </m:r>
      </m:oMath>
      <w:r>
        <w:rPr/>
        <w:t xml:space="preserve">.</w:t>
      </w:r>
      <w:r>
        <w:rPr/>
        <w:br w:type="textWrapping"/>
      </w:r>
      <w:r>
        <w:rPr>
          <w:rFonts w:eastAsia="Georgia" w:cs="Georgia" w:ascii="Georgia" w:hAnsi="Georgia"/>
        </w:rPr>
        <w:t xml:space="preserve">Q 24. Dans le cadre de ce scénario, évaluer le coût du déploiement entre la Terre et le Soleil du nuage atténuateur de puissance. Commenter.</w:t>
      </w:r>
    </w:p>
    <w:p>
      <w:pPr>
        <w:spacing w:line="271" w:before="330" w:lineRule="auto"/>
      </w:pPr>
      <w:r>
        <w:rPr>
          <w:rFonts w:eastAsia="Georgia" w:cs="Georgia" w:ascii="Georgia" w:hAnsi="Georgia"/>
          <w:b/>
          <w:sz w:val="42"/>
        </w:rPr>
        <w:t xml:space="preserve">II Agir sur Terre - Rénovation énergétique des bâtiments</w:t>
      </w:r>
    </w:p>
    <w:p>
      <w:pPr>
        <w:spacing w:after="220" w:lineRule="auto"/>
      </w:pPr>
      <w:r>
        <w:rPr>
          <w:rFonts w:eastAsia="Georgia" w:cs="Georgia" w:ascii="Georgia" w:hAnsi="Georgia"/>
        </w:rPr>
        <w:t xml:space="preserve">Dans cette partie, on s'intéresse aux économies d'énergie et à la réduction des émissions de gaz à effet de serre (dioxyde de carbone essentiellement) qu'on peut réaliser sur Terre en améliorant la thermique des bâtiments : isolation, entretien, mode de chauffage. On prend l'exemple d'une copropriété dont voici une description succincte:</w:t>
      </w:r>
    </w:p>
    <w:p>
      <w:pPr>
        <w:numPr>
          <w:ilvl w:val="0"/>
          <w:numId w:val="1"/>
        </w:numPr>
        <w:spacing w:lineRule="auto"/>
      </w:pPr>
      <w:r>
        <w:rPr>
          <w:rFonts w:eastAsia="Georgia" w:cs="Georgia" w:ascii="Georgia" w:hAnsi="Georgia"/>
        </w:rPr>
        <w:t xml:space="preserve">la résidence est constituée de 10 bâtiments équivalents ( 3 bâtiments doubles +4 bâtiments simples, figure 9 );</w:t>
      </w:r>
    </w:p>
    <w:p>
      <w:pPr>
        <w:numPr>
          <w:ilvl w:val="0"/>
          <w:numId w:val="1"/>
        </w:numPr>
        <w:spacing w:lineRule="auto"/>
      </w:pPr>
      <w:r>
        <w:rPr>
          <w:rFonts w:eastAsia="Georgia" w:cs="Georgia" w:ascii="Georgia" w:hAnsi="Georgia"/>
        </w:rPr>
        <w:t xml:space="preserve">les murs et les toitures des bâtiments ne disposent d'aucun revêtement isolant spécifique ;</w:t>
      </w:r>
    </w:p>
    <w:p>
      <w:pPr>
        <w:numPr>
          <w:ilvl w:val="0"/>
          <w:numId w:val="1"/>
        </w:numPr>
        <w:spacing w:lineRule="auto"/>
      </w:pPr>
      <w:r>
        <w:rPr>
          <w:rFonts w:eastAsia="Georgia" w:cs="Georgia" w:ascii="Georgia" w:hAnsi="Georgia"/>
        </w:rPr>
        <w:t xml:space="preserve">le chauffage est assuré par une chaudière centrale à gaz de puissance nominale égale à 998 kW située au sous-sol du bâtiment 3 (figure 10) ;</w:t>
      </w:r>
    </w:p>
    <w:p>
      <w:pPr>
        <w:numPr>
          <w:ilvl w:val="0"/>
          <w:numId w:val="1"/>
        </w:numPr>
        <w:spacing w:lineRule="auto"/>
      </w:pPr>
      <w:r>
        <w:rPr>
          <w:rFonts w:eastAsia="Georgia" w:cs="Georgia" w:ascii="Georgia" w:hAnsi="Georgia"/>
        </w:rPr>
        <w:t xml:space="preserve">chaque logement est équipé de 6 radiateurs en fonte (figure 10) alimentés par l'eau chaude sortant de la chaudière centrale via un réseau de tuyaux.</w:t>
      </w:r>
    </w:p>
    <w:p>
      <w:pPr>
        <w:spacing w:lineRule="auto"/>
        <w:jc w:val="center"/>
      </w:pPr>
      <w:r>
        <w:rPr/>
        <w:drawing>
          <wp:inline distB="0" distL="0" distR="0" distT="0">
            <wp:extent cx="5486400" cy="4837122"/>
            <wp:effectExtent b="0" l="0" r="0" t="0"/>
            <wp:docPr id="9" name="image-af21d4d87cf5a291f784f59e40734478f4ab80b6.jpg"/>
            <a:graphic>
              <a:graphicData uri="http://schemas.openxmlformats.org/drawingml/2006/picture">
                <pic:pic>
                  <pic:nvPicPr>
                    <pic:cNvPr id="9" name="image-af21d4d87cf5a291f784f59e40734478f4ab80b6.jpg" descr=""/>
                    <pic:cNvPicPr/>
                  </pic:nvPicPr>
                  <pic:blipFill>
                    <a:blip r:embed="rId13" cstate="print"/>
                    <a:srcRect b="0" l="0" r="0" t="0"/>
                    <a:stretch>
                      <a:fillRect/>
                    </a:stretch>
                  </pic:blipFill>
                  <pic:spPr>
                    <a:xfrm>
                      <a:off x="0" y="0"/>
                      <a:ext cx="5486400" cy="4837122"/>
                    </a:xfrm>
                    <a:prstGeom prst="rect"/>
                  </pic:spPr>
                </pic:pic>
              </a:graphicData>
            </a:graphic>
          </wp:inline>
        </w:drawing>
      </w:r>
    </w:p>
    <w:p>
      <w:pPr>
        <w:spacing w:lineRule="auto"/>
      </w:pPr>
      <w:r>
        <w:rPr>
          <w:rFonts w:eastAsia="Georgia" w:cs="Georgia" w:ascii="Georgia" w:hAnsi="Georgia"/>
        </w:rPr>
        <w:t xml:space="preserve">Figure 9 Plan de la résidence</w:t>
      </w:r>
    </w:p>
    <w:p>
      <w:pPr>
        <w:spacing w:lineRule="auto"/>
        <w:jc w:val="center"/>
      </w:pPr>
      <w:r>
        <w:rPr/>
        <w:drawing>
          <wp:inline distB="0" distL="0" distR="0" distT="0">
            <wp:extent cx="5486400" cy="2250094"/>
            <wp:effectExtent b="0" l="0" r="0" t="0"/>
            <wp:docPr id="10" name="image-0877f3022e4f02ec54dd0d7a674aa2420591d6a6.jpg"/>
            <a:graphic>
              <a:graphicData uri="http://schemas.openxmlformats.org/drawingml/2006/picture">
                <pic:pic>
                  <pic:nvPicPr>
                    <pic:cNvPr id="10" name="image-0877f3022e4f02ec54dd0d7a674aa2420591d6a6.jpg" descr=""/>
                    <pic:cNvPicPr/>
                  </pic:nvPicPr>
                  <pic:blipFill>
                    <a:blip r:embed="rId14" cstate="print"/>
                    <a:srcRect b="0" l="0" r="0" t="0"/>
                    <a:stretch>
                      <a:fillRect/>
                    </a:stretch>
                  </pic:blipFill>
                  <pic:spPr>
                    <a:xfrm>
                      <a:off x="0" y="0"/>
                      <a:ext cx="5486400" cy="2250094"/>
                    </a:xfrm>
                    <a:prstGeom prst="rect"/>
                  </pic:spPr>
                </pic:pic>
              </a:graphicData>
            </a:graphic>
          </wp:inline>
        </w:drawing>
      </w:r>
    </w:p>
    <w:p>
      <w:pPr>
        <w:spacing w:lineRule="auto"/>
      </w:pPr>
      <w:r>
        <w:rPr>
          <w:rFonts w:eastAsia="Georgia" w:cs="Georgia" w:ascii="Georgia" w:hAnsi="Georgia"/>
        </w:rPr>
        <w:t xml:space="preserve">Figure 10 Le chauffage est assuré par une chaudière centrale à gaz. L'énergie thermique est transférée aux logements par de l'eau chauffée à environ </w:t>
      </w:r>
      <m:oMath>
        <m:sSup>
          <m:sSupPr/>
          <m:e>
            <m:r>
              <m:rPr>
                <m:sty m:val="p"/>
              </m:rPr>
              <m:t>70</m:t>
            </m:r>
          </m:e>
          <m:sup>
            <m:r>
              <m:rPr>
                <m:sty m:val="p"/>
              </m:rPr>
              <m:t>∘</m:t>
            </m:r>
          </m:sup>
        </m:sSup>
        <m:r>
          <m:rPr>
            <m:sty m:val="p"/>
          </m:rPr>
          <m:t>C</m:t>
        </m:r>
      </m:oMath>
      <w:r>
        <w:rPr/>
        <w:t xml:space="preserve"> circulant dans des radiateurs en fonte</w:t>
      </w:r>
    </w:p>
    <w:p>
      <w:pPr>
        <w:spacing w:after="220" w:lineRule="auto"/>
      </w:pPr>
      <w:r>
        <w:rPr>
          <w:rFonts w:eastAsia="Georgia" w:cs="Georgia" w:ascii="Georgia" w:hAnsi="Georgia"/>
        </w:rPr>
        <w:t xml:space="preserve">Cette partie s'intéresse à quelques actions à court et à moyen terme qui peuvent être envisagées dans cette copropriété dans le but de réduire sa consommation énergétique et ses émissions de gaz à effet de serre.</w:t>
      </w:r>
    </w:p>
    <w:p>
      <w:pPr>
        <w:spacing w:line="271" w:before="330" w:lineRule="auto"/>
      </w:pPr>
      <w:r>
        <w:rPr>
          <w:b/>
          <w:sz w:val="42"/>
        </w:rPr>
        <w:t xml:space="preserve">II.A - L'existant</w:t>
      </w:r>
    </w:p>
    <w:p>
      <w:pPr>
        <w:spacing w:line="271" w:before="330" w:lineRule="auto"/>
      </w:pPr>
      <w:r>
        <w:rPr>
          <w:rFonts w:eastAsia="Georgia" w:cs="Georgia" w:ascii="Georgia" w:hAnsi="Georgia"/>
          <w:b/>
          <w:sz w:val="42"/>
        </w:rPr>
        <w:t xml:space="preserve">II.A.1) Puissance de chauffage nécessaire à la résidence</w:t>
      </w:r>
    </w:p>
    <w:p>
      <w:pPr>
        <w:spacing w:after="220" w:lineRule="auto"/>
      </w:pPr>
      <w:r>
        <w:rPr>
          <w:rFonts w:eastAsia="Georgia" w:cs="Georgia" w:ascii="Georgia" w:hAnsi="Georgia"/>
        </w:rPr>
        <w:t xml:space="preserve">La puissance de chauffage nécessaire à un bâtiment est évaluée en estimant les déperditions thermiques de ce bâtiment (tableau 1) et en supposant une température extérieure </w:t>
      </w:r>
      <m:oMath>
        <m:sSub>
          <m:sSubPr/>
          <m:e>
            <m:r>
              <m:rPr>
                <m:sty m:val="i"/>
              </m:rPr>
              <m:t>T</m:t>
            </m:r>
          </m:e>
          <m:sub>
            <m:r>
              <m:rPr>
                <m:sty m:val="i"/>
              </m:rPr>
              <m:t>e</m:t>
            </m:r>
            <m:r>
              <m:rPr>
                <m:sty m:val="p"/>
              </m:rPr>
              <m:t>,</m:t>
            </m:r>
            <m:r>
              <m:rPr>
                <m:nor/>
              </m:rPr>
              <m:t> ref </m:t>
            </m:r>
          </m:sub>
        </m:sSub>
        <m:r>
          <m:rPr>
            <m:sty m:val="p"/>
          </m:rPr>
          <m:t>=</m:t>
        </m:r>
        <m:r>
          <m:rPr>
            <m:sty m:val="p"/>
          </m:rPr>
          <m:t>−</m:t>
        </m:r>
        <m:sSup>
          <m:sSupPr/>
          <m:e>
            <m:r>
              <m:rPr>
                <m:sty m:val="p"/>
              </m:rPr>
              <m:t>7</m:t>
            </m:r>
          </m:e>
          <m:sup>
            <m:r>
              <m:rPr>
                <m:sty m:val="p"/>
              </m:rPr>
              <m:t>∘</m:t>
            </m:r>
          </m:sup>
        </m:sSup>
        <m:r>
          <m:rPr>
            <m:sty m:val="p"/>
          </m:rPr>
          <m:t>C</m:t>
        </m:r>
      </m:oMath>
      <w:r>
        <w:rPr>
          <w:rFonts w:eastAsia="Georgia" w:cs="Georgia" w:ascii="Georgia" w:hAnsi="Georgia"/>
        </w:rPr>
        <w:t xml:space="preserve">. Le confort thermique des habitants est assuré si la température intérieure des logements vaut </w:t>
      </w:r>
      <m:oMath>
        <m:sSub>
          <m:sSubPr/>
          <m:e>
            <m:r>
              <m:rPr>
                <m:sty m:val="i"/>
              </m:rPr>
              <m:t>T</m:t>
            </m:r>
          </m:e>
          <m:sub>
            <m:r>
              <m:rPr>
                <m:sty m:val="i"/>
              </m:rPr>
              <m:t>i</m:t>
            </m:r>
            <m:r>
              <m:rPr>
                <m:sty m:val="p"/>
              </m:rPr>
              <m:t>,</m:t>
            </m:r>
            <m:r>
              <m:rPr>
                <m:nor/>
              </m:rPr>
              <m:t> ref </m:t>
            </m:r>
          </m:sub>
        </m:sSub>
        <m:r>
          <m:rPr>
            <m:sty m:val="p"/>
          </m:rPr>
          <m:t>=</m:t>
        </m:r>
        <m:sSup>
          <m:sSupPr/>
          <m:e>
            <m:r>
              <m:rPr>
                <m:sty m:val="p"/>
              </m:rPr>
              <m:t>19</m:t>
            </m:r>
          </m:e>
          <m:sup>
            <m:r>
              <m:rPr>
                <m:sty m:val="p"/>
              </m:rPr>
              <m:t>∘</m:t>
            </m:r>
          </m:sup>
        </m:sSup>
        <m:r>
          <m:rPr>
            <m:sty m:val="p"/>
          </m:rPr>
          <m:t>C</m:t>
        </m:r>
      </m:oMath>
      <w:r>
        <w:rPr/>
        <w:t xml:space="preserv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Type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U</m:t>
                </m:r>
                <m:d>
                  <m:dPr>
                    <m:begChr m:val="("/>
                    <m:endChr m:val=")"/>
                    <m:ctrlPr>
                      <w:rPr>
                        <w:rFonts w:ascii="Cambria Math" w:hAnsi="Cambria Math"/>
                      </w:rPr>
                    </m:ctrlPr>
                  </m:dPr>
                  <m:e>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2</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Surface </w:t>
            </w:r>
            <m:oMath>
              <m:r>
                <m:rPr>
                  <m:sty m:val="i"/>
                </m:rPr>
                <m:t>S</m:t>
              </m:r>
              <m:d>
                <m:dPr>
                  <m:begChr m:val="("/>
                  <m:endChr m:val=")"/>
                  <m:ctrlPr>
                    <w:rPr>
                      <w:rFonts w:ascii="Cambria Math" w:hAnsi="Cambria Math"/>
                    </w:rPr>
                  </m:ctrlPr>
                </m:dPr>
                <m:e>
                  <m:sSup>
                    <m:sSupPr/>
                    <m:e>
                      <m:r>
                        <m:rPr>
                          <m:nor/>
                        </m:rPr>
                        <m:t xml:space="preserve"> </m:t>
                      </m:r>
                      <m:r>
                        <m:rPr>
                          <m:sty m:val="p"/>
                        </m:rPr>
                        <m:t>m</m:t>
                      </m:r>
                    </m:e>
                    <m:sup>
                      <m:r>
                        <m:rPr>
                          <m:sty m:val="p"/>
                        </m:rPr>
                        <m:t>2</m:t>
                      </m:r>
                    </m:sup>
                  </m:sSup>
                </m:e>
              </m:d>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ψ</m:t>
                </m:r>
                <m:d>
                  <m:dPr>
                    <m:begChr m:val="("/>
                    <m:endChr m:val=")"/>
                    <m:ctrlPr>
                      <w:rPr>
                        <w:rFonts w:ascii="Cambria Math" w:hAnsi="Cambria Math"/>
                      </w:rPr>
                    </m:ctrlPr>
                  </m:dPr>
                  <m:e>
                    <m:r>
                      <m:rPr>
                        <m:sty m:val="p"/>
                      </m:rPr>
                      <m:t>W</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Longueur </w:t>
            </w:r>
            <m:oMath>
              <m:r>
                <m:rPr>
                  <m:sty m:val="i"/>
                </m:rPr>
                <m:t>L</m:t>
              </m:r>
              <m:r>
                <m:rPr>
                  <m:sty m:val="p"/>
                </m:rPr>
                <m:t>(</m:t>
              </m:r>
              <m:r>
                <m:rPr>
                  <m:nor/>
                </m:rPr>
                <m:t xml:space="preserve"> </m:t>
              </m:r>
              <m:r>
                <m:rPr>
                  <m:sty m:val="p"/>
                </m:rPr>
                <m:t>m</m:t>
              </m:r>
              <m:r>
                <m:rPr>
                  <m:sty m:val="p"/>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Murs extérieurs</w:t>
            </w:r>
          </w:p>
        </w:tc>
        <w:tc>
          <w:tcPr>
            <w:tcBorders>
              <w:bottom w:val="single" w:sz="8" w:space="0" w:color="000000"/>
              <w:right w:val="single" w:sz="8" w:space="0" w:color="000000"/>
            </w:tcBorders>
            <w:vAlign w:val="center"/>
          </w:tcPr>
          <w:p>
            <w:pPr>
              <w:spacing w:lineRule="auto"/>
              <w:jc w:val="left"/>
            </w:pPr>
            <w:r>
              <w:rPr/>
              <w:t xml:space="preserve">3,16</w:t>
            </w:r>
          </w:p>
        </w:tc>
        <w:tc>
          <w:tcPr>
            <w:tcBorders>
              <w:bottom w:val="single" w:sz="8" w:space="0" w:color="000000"/>
              <w:right w:val="single" w:sz="8" w:space="0" w:color="000000"/>
            </w:tcBorders>
            <w:vAlign w:val="center"/>
          </w:tcPr>
          <w:p>
            <w:pPr>
              <w:spacing w:lineRule="auto"/>
              <w:jc w:val="left"/>
            </w:pPr>
            <w:r>
              <w:rPr/>
              <w:t xml:space="preserve">5650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Toiture</w:t>
            </w:r>
          </w:p>
        </w:tc>
        <w:tc>
          <w:tcPr>
            <w:tcBorders>
              <w:bottom w:val="single" w:sz="8" w:space="0" w:color="000000"/>
              <w:right w:val="single" w:sz="8" w:space="0" w:color="000000"/>
            </w:tcBorders>
            <w:vAlign w:val="center"/>
          </w:tcPr>
          <w:p>
            <w:pPr>
              <w:spacing w:lineRule="auto"/>
              <w:jc w:val="left"/>
            </w:pPr>
            <w:r>
              <w:rPr/>
              <w:t xml:space="preserve">0,67</w:t>
            </w:r>
          </w:p>
        </w:tc>
        <w:tc>
          <w:tcPr>
            <w:tcBorders>
              <w:bottom w:val="single" w:sz="8" w:space="0" w:color="000000"/>
              <w:right w:val="single" w:sz="8" w:space="0" w:color="000000"/>
            </w:tcBorders>
            <w:vAlign w:val="center"/>
          </w:tcPr>
          <w:p>
            <w:pPr>
              <w:spacing w:lineRule="auto"/>
              <w:jc w:val="left"/>
            </w:pPr>
            <w:r>
              <w:rPr/>
              <w:t xml:space="preserve">3514</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Ouvrants (fenêtres et portes)</w:t>
            </w:r>
          </w:p>
        </w:tc>
        <w:tc>
          <w:tcPr>
            <w:tcBorders>
              <w:bottom w:val="single" w:sz="8" w:space="0" w:color="000000"/>
              <w:right w:val="single" w:sz="8" w:space="0" w:color="000000"/>
            </w:tcBorders>
            <w:vAlign w:val="center"/>
          </w:tcPr>
          <w:p>
            <w:pPr>
              <w:spacing w:lineRule="auto"/>
              <w:jc w:val="left"/>
            </w:pPr>
            <w:r>
              <w:rPr/>
              <w:t xml:space="preserve">2,32</w:t>
            </w:r>
          </w:p>
        </w:tc>
        <w:tc>
          <w:tcPr>
            <w:tcBorders>
              <w:bottom w:val="single" w:sz="8" w:space="0" w:color="000000"/>
              <w:right w:val="single" w:sz="8" w:space="0" w:color="000000"/>
            </w:tcBorders>
            <w:vAlign w:val="center"/>
          </w:tcPr>
          <w:p>
            <w:pPr>
              <w:spacing w:lineRule="auto"/>
              <w:jc w:val="left"/>
            </w:pPr>
            <w:r>
              <w:rPr/>
              <w:t xml:space="preserve">2496</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Plancher</w:t>
            </w:r>
          </w:p>
        </w:tc>
        <w:tc>
          <w:tcPr>
            <w:tcBorders>
              <w:bottom w:val="single" w:sz="8" w:space="0" w:color="000000"/>
              <w:right w:val="single" w:sz="8" w:space="0" w:color="000000"/>
            </w:tcBorders>
            <w:vAlign w:val="center"/>
          </w:tcPr>
          <w:p>
            <w:pPr>
              <w:spacing w:lineRule="auto"/>
              <w:jc w:val="left"/>
            </w:pPr>
            <w:r>
              <w:rPr/>
              <w:t xml:space="preserve">1,17</w:t>
            </w:r>
          </w:p>
        </w:tc>
        <w:tc>
          <w:tcPr>
            <w:tcBorders>
              <w:bottom w:val="single" w:sz="8" w:space="0" w:color="000000"/>
              <w:right w:val="single" w:sz="8" w:space="0" w:color="000000"/>
            </w:tcBorders>
            <w:vAlign w:val="center"/>
          </w:tcPr>
          <w:p>
            <w:pPr>
              <w:spacing w:lineRule="auto"/>
              <w:jc w:val="left"/>
            </w:pPr>
            <w:r>
              <w:rPr/>
              <w:t xml:space="preserve">3514</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Ponts thermiques</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0,47</w:t>
            </w:r>
          </w:p>
        </w:tc>
        <w:tc>
          <w:tcPr>
            <w:tcBorders>
              <w:bottom w:val="single" w:sz="8" w:space="0" w:color="000000"/>
              <w:right w:val="single" w:sz="8" w:space="0" w:color="000000"/>
            </w:tcBorders>
            <w:vAlign w:val="center"/>
          </w:tcPr>
          <w:p>
            <w:pPr>
              <w:spacing w:lineRule="auto"/>
              <w:jc w:val="left"/>
            </w:pPr>
            <w:r>
              <w:rPr/>
              <w:t xml:space="preserve">8249</w:t>
            </w:r>
          </w:p>
        </w:tc>
      </w:tr>
    </w:tbl>
    <w:p>
      <w:pPr>
        <w:spacing w:lineRule="auto"/>
      </w:pPr>
    </w:p>
    <w:p>
      <w:pPr>
        <w:spacing w:lineRule="auto"/>
      </w:pPr>
      <w:r>
        <w:rPr>
          <w:rFonts w:eastAsia="Georgia" w:cs="Georgia" w:ascii="Georgia" w:hAnsi="Georgia"/>
        </w:rPr>
        <w:t xml:space="preserve">Tableau 1 Sources de déperdition thermique de la résidence - Le coefficient de déperdition thermique </w:t>
      </w:r>
      <m:oMath>
        <m:r>
          <m:rPr>
            <m:sty m:val="i"/>
          </m:rPr>
          <m:t>U</m:t>
        </m:r>
      </m:oMath>
      <w:r>
        <w:rPr>
          <w:rFonts w:eastAsia="Georgia" w:cs="Georgia" w:ascii="Georgia" w:hAnsi="Georgia"/>
        </w:rPr>
        <w:t xml:space="preserve"> est égal à la puissance thermique perdue par unité de surface et par unité d'écart de température entre un intérieur chauffé à </w:t>
      </w:r>
      <m:oMath>
        <m:sSup>
          <m:sSupPr/>
          <m:e>
            <m:r>
              <m:rPr>
                <m:sty m:val="p"/>
              </m:rPr>
              <m:t>19</m:t>
            </m:r>
          </m:e>
          <m:sup>
            <m:r>
              <m:rPr>
                <m:sty m:val="p"/>
              </m:rPr>
              <m:t>∘</m:t>
            </m:r>
          </m:sup>
        </m:sSup>
        <m:r>
          <m:rPr>
            <m:sty m:val="p"/>
          </m:rPr>
          <m:t>C</m:t>
        </m:r>
      </m:oMath>
      <w:r>
        <w:rPr>
          <w:rFonts w:eastAsia="Georgia" w:cs="Georgia" w:ascii="Georgia" w:hAnsi="Georgia"/>
        </w:rPr>
        <w:t xml:space="preserve"> et l'extérieur ; pour les ponts thermiques, le coefficient de déperdition thermique est noté </w:t>
      </w:r>
      <m:oMath>
        <m:r>
          <m:rPr>
            <m:sty m:val="i"/>
          </m:rPr>
          <m:t>ψ</m:t>
        </m:r>
      </m:oMath>
      <w:r>
        <w:rPr>
          <w:rFonts w:eastAsia="Georgia" w:cs="Georgia" w:ascii="Georgia" w:hAnsi="Georgia"/>
        </w:rPr>
        <w:t xml:space="preserve"> et s'exprime par unité de longueur</w:t>
      </w:r>
    </w:p>
    <w:p>
      <w:pPr>
        <w:spacing w:after="220" w:lineRule="auto"/>
      </w:pPr>
      <w:r>
        <w:rPr>
          <w:rFonts w:eastAsia="Georgia" w:cs="Georgia" w:ascii="Georgia" w:hAnsi="Georgia"/>
        </w:rPr>
        <w:t xml:space="preserve">Q 25. En régime stationnaire, calculer la puissance thermique </w:t>
      </w:r>
      <m:oMath>
        <m:sSub>
          <m:sSubPr/>
          <m:e>
            <m:r>
              <m:rPr>
                <m:sty m:val="i"/>
              </m:rPr>
              <m:t>P</m:t>
            </m:r>
          </m:e>
          <m:sub>
            <m:r>
              <m:rPr>
                <m:sty m:val="i"/>
              </m:rPr>
              <m:t>c</m:t>
            </m:r>
          </m:sub>
        </m:sSub>
      </m:oMath>
      <w:r>
        <w:rPr>
          <w:rFonts w:eastAsia="Georgia" w:cs="Georgia" w:ascii="Georgia" w:hAnsi="Georgia"/>
        </w:rPr>
        <w:t xml:space="preserve"> nécessaire au chauffage de la résidence.</w:t>
      </w:r>
    </w:p>
    <w:p>
      <w:pPr>
        <w:spacing w:line="271" w:before="330" w:lineRule="auto"/>
      </w:pPr>
      <w:r>
        <w:rPr>
          <w:b/>
          <w:sz w:val="42"/>
        </w:rPr>
        <w:t xml:space="preserve">II.A.2) Chauffage au gaz naturel</w:t>
      </w:r>
    </w:p>
    <w:p>
      <w:pPr>
        <w:spacing w:after="220" w:lineRule="auto"/>
      </w:pPr>
      <w:r>
        <w:rPr>
          <w:rFonts w:eastAsia="Georgia" w:cs="Georgia" w:ascii="Georgia" w:hAnsi="Georgia"/>
        </w:rPr>
        <w:t xml:space="preserve">La chaudière fonctionne au gaz naturel qui est composé en très large majorité de méthane </w:t>
      </w:r>
      <m:oMath>
        <m:sSub>
          <m:sSubPr/>
          <m:e>
            <m:r>
              <m:rPr>
                <m:sty m:val="p"/>
              </m:rPr>
              <m:t>CH</m:t>
            </m:r>
          </m:e>
          <m:sub>
            <m:r>
              <m:rPr>
                <m:sty m:val="p"/>
              </m:rPr>
              <m:t>4</m:t>
            </m:r>
          </m:sub>
        </m:sSub>
      </m:oMath>
      <w:r>
        <w:rPr/>
        <w:t xml:space="preserve">.</w:t>
      </w:r>
      <w:r>
        <w:rPr/>
        <w:br w:type="textWrapping"/>
      </w:r>
      <w:r>
        <w:rPr>
          <w:rFonts w:eastAsia="Georgia" w:cs="Georgia" w:ascii="Georgia" w:hAnsi="Georgia"/>
        </w:rPr>
        <w:t xml:space="preserve">Q 26. En 2021, le chauffage de la résidence a nécessité </w:t>
      </w:r>
      <m:oMath>
        <m:r>
          <m:rPr>
            <m:sty m:val="p"/>
          </m:rPr>
          <m:t>1900</m:t>
        </m:r>
        <m:r>
          <m:rPr>
            <m:sty m:val="p"/>
          </m:rPr>
          <m:t>MW</m:t>
        </m:r>
        <m:r>
          <m:rPr>
            <m:sty m:val="p"/>
          </m:rPr>
          <m:t>⋅</m:t>
        </m:r>
        <m:r>
          <m:rPr>
            <m:sty m:val="p"/>
          </m:rPr>
          <m:t>h</m:t>
        </m:r>
      </m:oMath>
      <w:r>
        <w:rPr/>
        <w:t xml:space="preserve">. Estimer la masse </w:t>
      </w:r>
      <m:oMath>
        <m:sSub>
          <m:sSubPr/>
          <m:e>
            <m:r>
              <m:rPr>
                <m:sty m:val="i"/>
              </m:rPr>
              <m:t>m</m:t>
            </m:r>
          </m:e>
          <m:sub>
            <m:sSub>
              <m:sSubPr/>
              <m:e>
                <m:r>
                  <m:rPr>
                    <m:sty m:val="p"/>
                  </m:rPr>
                  <m:t>CO</m:t>
                </m:r>
              </m:e>
              <m:sub>
                <m:r>
                  <m:rPr>
                    <m:sty m:val="p"/>
                  </m:rPr>
                  <m:t>2</m:t>
                </m:r>
              </m:sub>
            </m:sSub>
          </m:sub>
        </m:sSub>
      </m:oMath>
      <w:r>
        <w:rPr>
          <w:rFonts w:eastAsia="Georgia" w:cs="Georgia" w:ascii="Georgia" w:hAnsi="Georgia"/>
        </w:rPr>
        <w:t xml:space="preserve"> de dioxyde de carbone rejetée dans l'atmosphère.</w:t>
      </w:r>
    </w:p>
    <w:p>
      <w:pPr>
        <w:spacing w:line="271" w:before="330" w:lineRule="auto"/>
      </w:pPr>
      <w:r>
        <w:rPr>
          <w:rFonts w:eastAsia="Georgia" w:cs="Georgia" w:ascii="Georgia" w:hAnsi="Georgia"/>
          <w:b/>
          <w:sz w:val="42"/>
        </w:rPr>
        <w:t xml:space="preserve">II.B - Action à court terme : équilibrage du réseau de chauffage</w:t>
      </w:r>
    </w:p>
    <w:p>
      <w:pPr>
        <w:spacing w:after="220" w:lineRule="auto"/>
      </w:pPr>
      <w:r>
        <w:rPr>
          <w:rFonts w:eastAsia="Georgia" w:cs="Georgia" w:ascii="Georgia" w:hAnsi="Georgia"/>
        </w:rPr>
        <w:t xml:space="preserve">Des gains énergétiques peuvent être réalisés immédiatement en équilibrant le réseau de chauffage, c'est-à-dire en faisant en sorte que la température dans les appartements soit la même (environ </w:t>
      </w:r>
      <m:oMath>
        <m:sSup>
          <m:sSupPr/>
          <m:e>
            <m:r>
              <m:rPr>
                <m:sty m:val="p"/>
              </m:rPr>
              <m:t>19</m:t>
            </m:r>
          </m:e>
          <m:sup>
            <m:r>
              <m:rPr>
                <m:sty m:val="p"/>
              </m:rPr>
              <m:t>∘</m:t>
            </m:r>
          </m:sup>
        </m:sSup>
        <m:r>
          <m:rPr>
            <m:sty m:val="p"/>
          </m:rPr>
          <m:t>C</m:t>
        </m:r>
      </m:oMath>
      <w:r>
        <w:rPr>
          <w:rFonts w:eastAsia="Georgia" w:cs="Georgia" w:ascii="Georgia" w:hAnsi="Georgia"/>
        </w:rPr>
        <w:t xml:space="preserve"> ) quels que soient leurs positionnements sur le réseau de chauffage. On modélise ce réseau par un unique échangeur thermique cylindrique de longueur totale </w:t>
      </w:r>
      <m:oMath>
        <m:r>
          <m:rPr>
            <m:sty m:val="i"/>
          </m:rPr>
          <m:t>L</m:t>
        </m:r>
      </m:oMath>
      <w:r>
        <w:rPr/>
        <w:t xml:space="preserve">, de rayon </w:t>
      </w:r>
      <m:oMath>
        <m:r>
          <m:rPr>
            <m:sty m:val="i"/>
          </m:rPr>
          <m:t>a</m:t>
        </m:r>
      </m:oMath>
      <w:r>
        <w:rPr>
          <w:rFonts w:eastAsia="Georgia" w:cs="Georgia" w:ascii="Georgia" w:hAnsi="Georgia"/>
        </w:rPr>
        <w:t xml:space="preserve"> constant, de conductance thermique linéique </w:t>
      </w:r>
      <m:oMath>
        <m:r>
          <m:rPr>
            <m:sty m:val="i"/>
          </m:rPr>
          <m:t>g</m:t>
        </m:r>
        <m:r>
          <m:rPr>
            <m:sty m:val="p"/>
          </m:rPr>
          <m:t>=</m:t>
        </m:r>
        <m:r>
          <m:rPr>
            <m:sty m:val="p"/>
          </m:rPr>
          <m:t>1</m:t>
        </m:r>
        <m:r>
          <m:rPr>
            <m:sty m:val="p"/>
          </m:rPr>
          <m:t>/</m:t>
        </m:r>
        <m:r>
          <m:rPr>
            <m:sty m:val="i"/>
          </m:rPr>
          <m:t>r</m:t>
        </m:r>
      </m:oMath>
      <w:r>
        <w:rPr>
          <w:rFonts w:eastAsia="Georgia" w:cs="Georgia" w:ascii="Georgia" w:hAnsi="Georgia"/>
        </w:rPr>
        <w:t xml:space="preserve"> (figure 11). L'eau chaude de chauffage y circule avec un débit de masse </w:t>
      </w:r>
      <m:oMath>
        <m:sSub>
          <m:sSubPr/>
          <m:e>
            <m:r>
              <m:rPr>
                <m:sty m:val="i"/>
              </m:rPr>
              <m:t>Q</m:t>
            </m:r>
          </m:e>
          <m:sub>
            <m:r>
              <m:rPr>
                <m:sty m:val="i"/>
              </m:rPr>
              <m:t>m</m:t>
            </m:r>
          </m:sub>
        </m:sSub>
      </m:oMath>
      <w:r>
        <w:rPr/>
        <w:t xml:space="preserve">.</w:t>
      </w:r>
    </w:p>
    <w:p>
      <w:pPr>
        <w:spacing w:lineRule="auto"/>
        <w:jc w:val="center"/>
      </w:pPr>
      <w:r>
        <w:rPr/>
        <w:drawing>
          <wp:inline distB="0" distL="0" distR="0" distT="0">
            <wp:extent cx="5486400" cy="1597364"/>
            <wp:effectExtent b="0" l="0" r="0" t="0"/>
            <wp:docPr id="11" name="image-2a94cf5446cc8832fd759a37480f5ad43955978c.jpg"/>
            <a:graphic>
              <a:graphicData uri="http://schemas.openxmlformats.org/drawingml/2006/picture">
                <pic:pic>
                  <pic:nvPicPr>
                    <pic:cNvPr id="11" name="image-2a94cf5446cc8832fd759a37480f5ad43955978c.jpg" descr=""/>
                    <pic:cNvPicPr/>
                  </pic:nvPicPr>
                  <pic:blipFill>
                    <a:blip r:embed="rId15" cstate="print"/>
                    <a:srcRect b="0" l="0" r="0" t="0"/>
                    <a:stretch>
                      <a:fillRect/>
                    </a:stretch>
                  </pic:blipFill>
                  <pic:spPr>
                    <a:xfrm>
                      <a:off x="0" y="0"/>
                      <a:ext cx="5486400" cy="1597364"/>
                    </a:xfrm>
                    <a:prstGeom prst="rect"/>
                  </pic:spPr>
                </pic:pic>
              </a:graphicData>
            </a:graphic>
          </wp:inline>
        </w:drawing>
      </w:r>
    </w:p>
    <w:p>
      <w:pPr>
        <w:spacing w:lineRule="auto"/>
      </w:pPr>
      <w:r>
        <w:rPr>
          <w:rFonts w:eastAsia="Georgia" w:cs="Georgia" w:ascii="Georgia" w:hAnsi="Georgia"/>
        </w:rPr>
        <w:t xml:space="preserve">Figure 11 Modélisation du réseau de chauffage</w:t>
      </w:r>
    </w:p>
    <w:p>
      <w:pPr>
        <w:spacing w:after="220" w:lineRule="auto"/>
      </w:pPr>
      <w:r>
        <w:rPr>
          <w:rFonts w:eastAsia="Georgia" w:cs="Georgia" w:ascii="Georgia" w:hAnsi="Georgia"/>
        </w:rPr>
        <w:t xml:space="preserve">Q 27. En régime stationnaire, montrer que, en négligeant la diffusion thermique interne à l'eau, le champ de température </w:t>
      </w:r>
      <m:oMath>
        <m:r>
          <m:rPr>
            <m:sty m:val="i"/>
          </m:rPr>
          <m:t>T</m:t>
        </m:r>
        <m:r>
          <m:rPr>
            <m:sty m:val="p"/>
          </m:rPr>
          <m:t>(</m:t>
        </m:r>
        <m:r>
          <m:rPr>
            <m:sty m:val="i"/>
          </m:rPr>
          <m:t>x</m:t>
        </m:r>
        <m:r>
          <m:rPr>
            <m:sty m:val="p"/>
          </m:rPr>
          <m:t>)</m:t>
        </m:r>
      </m:oMath>
      <w:r>
        <w:rPr>
          <w:rFonts w:eastAsia="Georgia" w:cs="Georgia" w:ascii="Georgia" w:hAnsi="Georgia"/>
        </w:rPr>
        <w:t xml:space="preserve"> dans l'eau vérifie :</w:t>
      </w:r>
    </w:p>
    <w:p>
      <w:pPr>
        <w:spacing w:after="220" w:lineRule="auto"/>
      </w:pPr>
      <m:oMathPara>
        <m:oMath>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r>
            <m:rPr>
              <m:sty m:val="p"/>
            </m:rPr>
            <m:t>+</m:t>
          </m:r>
          <m:f>
            <m:fPr>
              <m:ctrlPr>
                <w:rPr>
                  <w:rFonts w:ascii="Cambria Math" w:hAnsi="Cambria Math"/>
                </w:rPr>
              </m:ctrlPr>
            </m:fPr>
            <m:num>
              <m:r>
                <m:rPr>
                  <m:sty m:val="i"/>
                </m:rPr>
                <m:t>T</m:t>
              </m:r>
            </m:num>
            <m:den>
              <m:r>
                <m:rPr>
                  <m:sty m:val="i"/>
                </m:rPr>
                <m:t>ξ</m:t>
              </m:r>
            </m:den>
          </m:f>
          <m:r>
            <m:rPr>
              <m:sty m:val="p"/>
            </m:rPr>
            <m:t>=</m:t>
          </m:r>
          <m:f>
            <m:fPr>
              <m:ctrlPr>
                <w:rPr>
                  <w:rFonts w:ascii="Cambria Math" w:hAnsi="Cambria Math"/>
                </w:rPr>
              </m:ctrlPr>
            </m:fPr>
            <m:num>
              <m:sSub>
                <m:sSubPr/>
                <m:e>
                  <m:r>
                    <m:rPr>
                      <m:sty m:val="i"/>
                    </m:rPr>
                    <m:t>T</m:t>
                  </m:r>
                </m:e>
                <m:sub>
                  <m:r>
                    <m:rPr>
                      <m:sty m:val="i"/>
                    </m:rPr>
                    <m:t>e</m:t>
                  </m:r>
                </m:sub>
              </m:sSub>
            </m:num>
            <m:den>
              <m:r>
                <m:rPr>
                  <m:sty m:val="i"/>
                </m:rPr>
                <m:t>ξ</m:t>
              </m:r>
            </m:den>
          </m:f>
        </m:oMath>
      </m:oMathPara>
    </w:p>
    <w:p>
      <w:pPr>
        <w:spacing w:after="220" w:lineRule="auto"/>
      </w:pPr>
      <w:r>
        <w:rPr/>
        <w:t xml:space="preserve">avec </w:t>
      </w:r>
      <m:oMath>
        <m:r>
          <m:rPr>
            <m:sty m:val="i"/>
          </m:rPr>
          <m:t>ξ</m:t>
        </m:r>
        <m:r>
          <m:rPr>
            <m:sty m:val="p"/>
          </m:rPr>
          <m:t>=</m:t>
        </m:r>
        <m:sSub>
          <m:sSubPr/>
          <m:e>
            <m:r>
              <m:rPr>
                <m:sty m:val="i"/>
              </m:rPr>
              <m:t>Q</m:t>
            </m:r>
          </m:e>
          <m:sub>
            <m:r>
              <m:rPr>
                <m:sty m:val="i"/>
              </m:rPr>
              <m:t>m</m:t>
            </m:r>
          </m:sub>
        </m:sSub>
        <m:r>
          <m:rPr>
            <m:sty m:val="i"/>
          </m:rPr>
          <m:t>c</m:t>
        </m:r>
        <m:r>
          <m:rPr>
            <m:sty m:val="i"/>
          </m:rPr>
          <m:t>r</m:t>
        </m:r>
      </m:oMath>
      <w:r>
        <w:rPr>
          <w:rFonts w:eastAsia="Georgia" w:cs="Georgia" w:ascii="Georgia" w:hAnsi="Georgia"/>
        </w:rPr>
        <w:t xml:space="preserve"> où </w:t>
      </w:r>
      <m:oMath>
        <m:r>
          <m:rPr>
            <m:sty m:val="i"/>
          </m:rPr>
          <m:t>c</m:t>
        </m:r>
      </m:oMath>
      <w:r>
        <w:rPr>
          <w:rFonts w:eastAsia="Georgia" w:cs="Georgia" w:ascii="Georgia" w:hAnsi="Georgia"/>
        </w:rPr>
        <w:t xml:space="preserve"> est la capacité thermique massique de l'eau liquide.</w:t>
      </w:r>
      <w:r>
        <w:rPr/>
        <w:br w:type="textWrapping"/>
      </w:r>
      <w:r>
        <w:rPr>
          <w:rFonts w:eastAsia="Georgia" w:cs="Georgia" w:ascii="Georgia" w:hAnsi="Georgia"/>
        </w:rPr>
        <w:t xml:space="preserve">Q 28. En déduire l'expression de </w:t>
      </w:r>
      <m:oMath>
        <m:r>
          <m:rPr>
            <m:sty m:val="i"/>
          </m:rPr>
          <m:t>T</m:t>
        </m:r>
        <m:r>
          <m:rPr>
            <m:sty m:val="p"/>
          </m:rPr>
          <m:t>(</m:t>
        </m:r>
        <m:r>
          <m:rPr>
            <m:sty m:val="i"/>
          </m:rPr>
          <m:t>x</m:t>
        </m:r>
        <m:r>
          <m:rPr>
            <m:sty m:val="p"/>
          </m:rPr>
          <m:t>)</m:t>
        </m:r>
      </m:oMath>
      <w:r>
        <w:rPr/>
        <w:t xml:space="preserve"> en fonction de </w:t>
      </w:r>
      <m:oMath>
        <m:r>
          <m:rPr>
            <m:sty m:val="i"/>
          </m:rPr>
          <m:t>x</m:t>
        </m:r>
      </m:oMath>
      <w:r>
        <w:rPr/>
        <w:t xml:space="preserve">. On notera </w:t>
      </w:r>
      <m:oMath>
        <m:sSub>
          <m:sSubPr/>
          <m:e>
            <m:r>
              <m:rPr>
                <m:sty m:val="i"/>
              </m:rPr>
              <m:t>T</m:t>
            </m:r>
          </m:e>
          <m:sub>
            <m:r>
              <m:rPr>
                <m:sty m:val="p"/>
              </m:rPr>
              <m:t>0</m:t>
            </m:r>
          </m:sub>
        </m:sSub>
      </m:oMath>
      <w:r>
        <w:rPr>
          <w:rFonts w:eastAsia="Georgia" w:cs="Georgia" w:ascii="Georgia" w:hAnsi="Georgia"/>
        </w:rPr>
        <w:t xml:space="preserve"> la température en </w:t>
      </w:r>
      <m:oMath>
        <m:r>
          <m:rPr>
            <m:sty m:val="i"/>
          </m:rPr>
          <m:t>x</m:t>
        </m:r>
        <m:r>
          <m:rPr>
            <m:sty m:val="p"/>
          </m:rPr>
          <m:t>=</m:t>
        </m:r>
        <m:r>
          <m:rPr>
            <m:sty m:val="p"/>
          </m:rPr>
          <m:t>0</m:t>
        </m:r>
      </m:oMath>
      <w:r>
        <w:rPr/>
        <w:t xml:space="preserve">.</w:t>
      </w:r>
      <w:r>
        <w:rPr/>
        <w:br w:type="textWrapping"/>
      </w:r>
      <w:r>
        <w:rPr>
          <w:rFonts w:eastAsia="Georgia" w:cs="Georgia" w:ascii="Georgia" w:hAnsi="Georgia"/>
        </w:rPr>
        <w:t xml:space="preserve">Plus précisément, les canalisations du réseau de chauffage sont en contact avec l'air des appartements, à température </w:t>
      </w:r>
      <m:oMath>
        <m:sSub>
          <m:sSubPr/>
          <m:e>
            <m:r>
              <m:rPr>
                <m:sty m:val="i"/>
              </m:rPr>
              <m:t>T</m:t>
            </m:r>
          </m:e>
          <m:sub>
            <m:r>
              <m:rPr>
                <m:sty m:val="i"/>
              </m:rPr>
              <m:t>i</m:t>
            </m:r>
          </m:sub>
        </m:sSub>
        <m:r>
          <m:rPr>
            <m:sty m:val="p"/>
          </m:rPr>
          <m:t>(</m:t>
        </m:r>
        <m:r>
          <m:rPr>
            <m:sty m:val="i"/>
          </m:rPr>
          <m:t>x</m:t>
        </m:r>
        <m:r>
          <m:rPr>
            <m:sty m:val="p"/>
          </m:rPr>
          <m:t>)</m:t>
        </m:r>
      </m:oMath>
      <w:r>
        <w:rPr>
          <w:rFonts w:eastAsia="Georgia" w:cs="Georgia" w:ascii="Georgia" w:hAnsi="Georgia"/>
        </w:rPr>
        <w:t xml:space="preserve">, eux-mêmes séparés de l'atmosphère extérieure (température </w:t>
      </w:r>
      <m:oMath>
        <m:sSub>
          <m:sSubPr/>
          <m:e>
            <m:r>
              <m:rPr>
                <m:sty m:val="i"/>
              </m:rPr>
              <m:t>T</m:t>
            </m:r>
          </m:e>
          <m:sub>
            <m:r>
              <m:rPr>
                <m:sty m:val="i"/>
              </m:rPr>
              <m:t>e</m:t>
            </m:r>
          </m:sub>
        </m:sSub>
      </m:oMath>
      <w:r>
        <w:rPr>
          <w:rFonts w:eastAsia="Georgia" w:cs="Georgia" w:ascii="Georgia" w:hAnsi="Georgia"/>
        </w:rPr>
        <w:t xml:space="preserve"> ) par des parois de conductance thermique linéique moyenne </w:t>
      </w:r>
      <m:oMath>
        <m:sSub>
          <m:sSubPr/>
          <m:e>
            <m:r>
              <m:rPr>
                <m:sty m:val="i"/>
              </m:rPr>
              <m:t>g</m:t>
            </m:r>
          </m:e>
          <m:sub>
            <m:r>
              <m:rPr>
                <m:sty m:val="p"/>
              </m:rPr>
              <m:t>2</m:t>
            </m:r>
          </m:sub>
        </m:sSub>
        <m:r>
          <m:rPr>
            <m:sty m:val="p"/>
          </m:rPr>
          <m:t>=</m:t>
        </m:r>
        <m:r>
          <m:rPr>
            <m:sty m:val="p"/>
          </m:rPr>
          <m:t>1</m:t>
        </m:r>
        <m:r>
          <m:rPr>
            <m:sty m:val="p"/>
          </m:rPr>
          <m:t>/</m:t>
        </m:r>
        <m:sSub>
          <m:sSubPr/>
          <m:e>
            <m:r>
              <m:rPr>
                <m:sty m:val="i"/>
              </m:rPr>
              <m:t>r</m:t>
            </m:r>
          </m:e>
          <m:sub>
            <m:r>
              <m:rPr>
                <m:sty m:val="p"/>
              </m:rPr>
              <m:t>2</m:t>
            </m:r>
          </m:sub>
        </m:sSub>
      </m:oMath>
      <w:r>
        <w:rPr/>
        <w:t xml:space="preserve"> (figure 12).</w:t>
      </w:r>
      <w:r>
        <w:rPr/>
        <w:br w:type="textWrapping"/>
      </w:r>
      <w:r>
        <w:rPr>
          <w:rFonts w:eastAsia="Georgia" w:cs="Georgia" w:ascii="Georgia" w:hAnsi="Georgia"/>
        </w:rPr>
        <w:t xml:space="preserve">Q 29. En négligeant les échanges thermiques entre les logements, déterminer l'expression du champ de température </w:t>
      </w:r>
      <m:oMath>
        <m:sSub>
          <m:sSubPr/>
          <m:e>
            <m:r>
              <m:rPr>
                <m:sty m:val="i"/>
              </m:rPr>
              <m:t>T</m:t>
            </m:r>
          </m:e>
          <m:sub>
            <m:r>
              <m:rPr>
                <m:sty m:val="i"/>
              </m:rPr>
              <m:t>i</m:t>
            </m:r>
          </m:sub>
        </m:sSub>
        <m:r>
          <m:rPr>
            <m:sty m:val="p"/>
          </m:rPr>
          <m:t>(</m:t>
        </m:r>
        <m:r>
          <m:rPr>
            <m:sty m:val="i"/>
          </m:rPr>
          <m:t>x</m:t>
        </m:r>
        <m:r>
          <m:rPr>
            <m:sty m:val="p"/>
          </m:rPr>
          <m:t>)</m:t>
        </m:r>
      </m:oMath>
      <w:r>
        <w:rPr/>
        <w:t xml:space="preserve"> en fonction de </w:t>
      </w:r>
      <m:oMath>
        <m:r>
          <m:rPr>
            <m:sty m:val="i"/>
          </m:rPr>
          <m:t>T</m:t>
        </m:r>
        <m:r>
          <m:rPr>
            <m:sty m:val="p"/>
          </m:rPr>
          <m:t>(</m:t>
        </m:r>
        <m:r>
          <m:rPr>
            <m:sty m:val="i"/>
          </m:rPr>
          <m:t>x</m:t>
        </m:r>
        <m:r>
          <m:rPr>
            <m:sty m:val="p"/>
          </m:rPr>
          <m:t>)</m:t>
        </m:r>
        <m:r>
          <m:rPr>
            <m:sty m:val="p"/>
          </m:rPr>
          <m:t>,</m:t>
        </m:r>
        <m:sSub>
          <m:sSubPr/>
          <m:e>
            <m:r>
              <m:rPr>
                <m:sty m:val="i"/>
              </m:rPr>
              <m:t>T</m:t>
            </m:r>
          </m:e>
          <m:sub>
            <m:r>
              <m:rPr>
                <m:sty m:val="i"/>
              </m:rPr>
              <m:t>e</m:t>
            </m:r>
          </m:sub>
        </m:sSub>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r>
        <w:rPr/>
        <w:br w:type="textWrapping"/>
      </w:r>
      <w:r>
        <w:rPr>
          <w:rFonts w:eastAsia="Georgia" w:cs="Georgia" w:ascii="Georgia" w:hAnsi="Georgia"/>
        </w:rPr>
        <w:t xml:space="preserve">Pour la suite, on prend les valeurs numériques suivantes :</w:t>
      </w:r>
      <w:r>
        <w:rPr/>
        <w:br w:type="textWrapping"/>
      </w:r>
      <m:oMath>
        <m:r>
          <m:rPr>
            <m:sty m:val="p"/>
          </m:rPr>
          <m:t>−</m:t>
        </m:r>
        <m:sSub>
          <m:sSubPr/>
          <m:e>
            <m:r>
              <m:rPr>
                <m:sty m:val="i"/>
              </m:rPr>
              <m:t>r</m:t>
            </m:r>
          </m:e>
          <m:sub>
            <m:r>
              <m:rPr>
                <m:sty m:val="p"/>
              </m:rPr>
              <m:t>1</m:t>
            </m:r>
          </m:sub>
        </m:sSub>
        <m:r>
          <m:rPr>
            <m:sty m:val="p"/>
          </m:rPr>
          <m:t>=</m:t>
        </m:r>
        <m:r>
          <m:rPr>
            <m:sty m:val="p"/>
          </m:rPr>
          <m:t>1</m:t>
        </m:r>
        <m:r>
          <m:rPr>
            <m:sty m:val="p"/>
          </m:rPr>
          <m:t>,</m:t>
        </m:r>
        <m:r>
          <m:rPr>
            <m:sty m:val="p"/>
          </m:rPr>
          <m:t>05</m:t>
        </m:r>
        <m:r>
          <m:rPr>
            <m:nor/>
          </m:rPr>
          <m:t xml:space="preserve"> </m:t>
        </m:r>
        <m:r>
          <m:rPr>
            <m:sty m:val="p"/>
          </m:rPr>
          <m:t>K</m:t>
        </m:r>
        <m:r>
          <m:rPr>
            <m:sty m:val="p"/>
          </m:rPr>
          <m:t>⋅</m:t>
        </m:r>
        <m:sSup>
          <m:sSupPr/>
          <m:e>
            <m:r>
              <m:rPr>
                <m:nor/>
              </m:rPr>
              <m:t xml:space="preserve"> </m:t>
            </m:r>
            <m:r>
              <m:rPr>
                <m:sty m:val="p"/>
              </m:rPr>
              <m:t>W</m:t>
            </m:r>
          </m:e>
          <m:sup>
            <m:r>
              <m:rPr>
                <m:sty m:val="p"/>
              </m:rPr>
              <m:t>−</m:t>
            </m:r>
            <m:r>
              <m:rPr>
                <m:sty m:val="p"/>
              </m:rPr>
              <m:t>1</m:t>
            </m:r>
          </m:sup>
        </m:sSup>
        <m:r>
          <m:rPr>
            <m:sty m:val="p"/>
          </m:rPr>
          <m:t>⋅</m:t>
        </m:r>
        <m:r>
          <m:rPr>
            <m:nor/>
          </m:rPr>
          <m:t xml:space="preserve"> </m:t>
        </m:r>
        <m:r>
          <m:rPr>
            <m:sty m:val="p"/>
          </m:rPr>
          <m:t>m</m:t>
        </m:r>
      </m:oMath>
      <w:r>
        <w:rPr/>
        <w:t xml:space="preserve">,</w:t>
      </w:r>
      <w:r>
        <w:rPr/>
        <w:br w:type="textWrapping"/>
      </w:r>
      <m:oMath>
        <m:r>
          <m:rPr>
            <m:sty m:val="p"/>
          </m:rPr>
          <m:t>−</m:t>
        </m:r>
        <m:sSub>
          <m:sSubPr/>
          <m:e>
            <m:r>
              <m:rPr>
                <m:sty m:val="i"/>
              </m:rPr>
              <m:t>r</m:t>
            </m:r>
          </m:e>
          <m:sub>
            <m:r>
              <m:rPr>
                <m:sty m:val="p"/>
              </m:rPr>
              <m:t>2</m:t>
            </m:r>
          </m:sub>
        </m:sSub>
        <m:r>
          <m:rPr>
            <m:sty m:val="p"/>
          </m:rPr>
          <m:t>=</m:t>
        </m:r>
        <m:r>
          <m:rPr>
            <m:sty m:val="p"/>
          </m:rPr>
          <m:t>0</m:t>
        </m:r>
        <m:r>
          <m:rPr>
            <m:sty m:val="p"/>
          </m:rPr>
          <m:t>,</m:t>
        </m:r>
        <m:r>
          <m:rPr>
            <m:sty m:val="p"/>
          </m:rPr>
          <m:t>32</m:t>
        </m:r>
        <m:r>
          <m:rPr>
            <m:nor/>
          </m:rPr>
          <m:t xml:space="preserve"> </m:t>
        </m:r>
        <m:r>
          <m:rPr>
            <m:sty m:val="p"/>
          </m:rPr>
          <m:t>K</m:t>
        </m:r>
        <m:r>
          <m:rPr>
            <m:sty m:val="p"/>
          </m:rPr>
          <m:t>⋅</m:t>
        </m:r>
        <m:sSup>
          <m:sSupPr/>
          <m:e>
            <m:r>
              <m:rPr>
                <m:nor/>
              </m:rPr>
              <m:t xml:space="preserve"> </m:t>
            </m:r>
            <m:r>
              <m:rPr>
                <m:sty m:val="p"/>
              </m:rPr>
              <m:t>W</m:t>
            </m:r>
          </m:e>
          <m:sup>
            <m:r>
              <m:rPr>
                <m:sty m:val="p"/>
              </m:rPr>
              <m:t>−</m:t>
            </m:r>
            <m:r>
              <m:rPr>
                <m:sty m:val="p"/>
              </m:rPr>
              <m:t>1</m:t>
            </m:r>
          </m:sup>
        </m:sSup>
        <m:r>
          <m:rPr>
            <m:sty m:val="p"/>
          </m:rPr>
          <m:t>⋅</m:t>
        </m:r>
        <m:r>
          <m:rPr>
            <m:nor/>
          </m:rPr>
          <m:t xml:space="preserve"> </m:t>
        </m:r>
        <m:r>
          <m:rPr>
            <m:sty m:val="p"/>
          </m:rPr>
          <m:t>m</m:t>
        </m:r>
      </m:oMath>
      <w:r>
        <w:rPr/>
        <w:t xml:space="preserve">,</w:t>
      </w:r>
    </w:p>
    <w:p>
      <w:pPr>
        <w:numPr>
          <w:ilvl w:val="0"/>
          <w:numId w:val="2"/>
        </w:numPr>
        <w:spacing w:lineRule="auto"/>
      </w:pPr>
      <m:oMath>
        <m:sSub>
          <m:sSubPr/>
          <m:e>
            <m:r>
              <m:rPr>
                <m:sty m:val="i"/>
              </m:rPr>
              <m:t>Q</m:t>
            </m:r>
          </m:e>
          <m:sub>
            <m:r>
              <m:rPr>
                <m:sty m:val="i"/>
              </m:rPr>
              <m:t>m</m:t>
            </m:r>
          </m:sub>
        </m:sSub>
        <m:r>
          <m:rPr>
            <m:sty m:val="p"/>
          </m:rPr>
          <m:t>=</m:t>
        </m:r>
        <m:r>
          <m:rPr>
            <m:sty m:val="p"/>
          </m:rPr>
          <m:t>1</m:t>
        </m:r>
        <m:r>
          <m:rPr>
            <m:sty m:val="p"/>
          </m:rPr>
          <m:t>,</m:t>
        </m:r>
        <m:r>
          <m:rPr>
            <m:sty m:val="p"/>
          </m:rPr>
          <m:t>0</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t xml:space="preserve">,</w:t>
      </w:r>
    </w:p>
    <w:p>
      <w:pPr>
        <w:numPr>
          <w:ilvl w:val="0"/>
          <w:numId w:val="2"/>
        </w:numPr>
        <w:spacing w:lineRule="auto"/>
      </w:pPr>
      <m:oMath>
        <m:sSub>
          <m:sSubPr/>
          <m:e>
            <m:r>
              <m:rPr>
                <m:sty m:val="i"/>
              </m:rPr>
              <m:t>T</m:t>
            </m:r>
          </m:e>
          <m:sub>
            <m:r>
              <m:rPr>
                <m:sty m:val="i"/>
              </m:rPr>
              <m:t>e</m:t>
            </m:r>
          </m:sub>
        </m:sSub>
        <m:r>
          <m:rPr>
            <m:sty m:val="p"/>
          </m:rPr>
          <m:t>=</m:t>
        </m:r>
        <m:sSup>
          <m:sSupPr/>
          <m:e>
            <m:r>
              <m:rPr>
                <m:sty m:val="p"/>
              </m:rPr>
              <m:t>7</m:t>
            </m:r>
          </m:e>
          <m:sup>
            <m:r>
              <m:rPr>
                <m:sty m:val="p"/>
              </m:rPr>
              <m:t>∘</m:t>
            </m:r>
          </m:sup>
        </m:sSup>
        <m:r>
          <m:rPr>
            <m:sty m:val="p"/>
          </m:rPr>
          <m:t>C</m:t>
        </m:r>
      </m:oMath>
      <w:r>
        <w:rPr/>
        <w:t xml:space="preserve">,</w:t>
      </w:r>
    </w:p>
    <w:p>
      <w:pPr>
        <w:numPr>
          <w:ilvl w:val="0"/>
          <w:numId w:val="2"/>
        </w:numPr>
        <w:spacing w:lineRule="auto"/>
      </w:pPr>
      <m:oMath>
        <m:r>
          <m:rPr>
            <m:sty m:val="i"/>
          </m:rPr>
          <m:t>L</m:t>
        </m:r>
        <m:r>
          <m:rPr>
            <m:sty m:val="p"/>
          </m:rPr>
          <m:t>=</m:t>
        </m:r>
        <m:r>
          <m:rPr>
            <m:sty m:val="p"/>
          </m:rPr>
          <m:t>2</m:t>
        </m:r>
        <m:r>
          <m:rPr>
            <m:sty m:val="p"/>
          </m:rPr>
          <m:t>,</m:t>
        </m:r>
        <m:r>
          <m:rPr>
            <m:sty m:val="p"/>
          </m:rPr>
          <m:t>0</m:t>
        </m:r>
        <m:r>
          <m:rPr>
            <m:nor/>
          </m:rPr>
          <m:t xml:space="preserve"> </m:t>
        </m:r>
        <m:r>
          <m:rPr>
            <m:sty m:val="p"/>
          </m:rPr>
          <m:t>km</m:t>
        </m:r>
      </m:oMath>
      <w:r>
        <w:rPr/>
        <w:t xml:space="preserve">.</w:t>
      </w:r>
    </w:p>
    <w:p>
      <w:pPr>
        <w:spacing w:lineRule="auto"/>
        <w:jc w:val="center"/>
      </w:pPr>
      <w:r>
        <w:rPr/>
        <w:drawing>
          <wp:inline distB="0" distL="0" distR="0" distT="0">
            <wp:extent cx="5486400" cy="3404103"/>
            <wp:effectExtent b="0" l="0" r="0" t="0"/>
            <wp:docPr id="12" name="image-fef2c9e2b000d95a9cd1102b567aee1efba4d6bd.jpg"/>
            <a:graphic>
              <a:graphicData uri="http://schemas.openxmlformats.org/drawingml/2006/picture">
                <pic:pic>
                  <pic:nvPicPr>
                    <pic:cNvPr id="12" name="image-fef2c9e2b000d95a9cd1102b567aee1efba4d6bd.jpg" descr=""/>
                    <pic:cNvPicPr/>
                  </pic:nvPicPr>
                  <pic:blipFill>
                    <a:blip r:embed="rId16" cstate="print"/>
                    <a:srcRect b="0" l="0" r="0" t="0"/>
                    <a:stretch>
                      <a:fillRect/>
                    </a:stretch>
                  </pic:blipFill>
                  <pic:spPr>
                    <a:xfrm>
                      <a:off x="0" y="0"/>
                      <a:ext cx="5486400" cy="3404103"/>
                    </a:xfrm>
                    <a:prstGeom prst="rect"/>
                  </pic:spPr>
                </pic:pic>
              </a:graphicData>
            </a:graphic>
          </wp:inline>
        </w:drawing>
      </w:r>
    </w:p>
    <w:p>
      <w:pPr>
        <w:spacing w:lineRule="auto"/>
      </w:pPr>
      <w:r>
        <w:rPr>
          <w:rFonts w:eastAsia="Georgia" w:cs="Georgia" w:ascii="Georgia" w:hAnsi="Georgia"/>
        </w:rPr>
        <w:t xml:space="preserve">Figure 12 Détail de la modélisation du réseau de chauffage</w:t>
      </w:r>
    </w:p>
    <w:p>
      <w:pPr>
        <w:spacing w:after="220" w:lineRule="auto"/>
      </w:pPr>
      <w:r>
        <w:rPr>
          <w:rFonts w:eastAsia="Georgia" w:cs="Georgia" w:ascii="Georgia" w:hAnsi="Georgia"/>
        </w:rPr>
        <w:t xml:space="preserve">Q 30. À quelle température </w:t>
      </w:r>
      <m:oMath>
        <m:sSub>
          <m:sSubPr/>
          <m:e>
            <m:r>
              <m:rPr>
                <m:sty m:val="i"/>
              </m:rPr>
              <m:t>T</m:t>
            </m:r>
          </m:e>
          <m:sub>
            <m:r>
              <m:rPr>
                <m:sty m:val="p"/>
              </m:rPr>
              <m:t>0</m:t>
            </m:r>
          </m:sub>
        </m:sSub>
      </m:oMath>
      <w:r>
        <w:rPr>
          <w:rFonts w:eastAsia="Georgia" w:cs="Georgia" w:ascii="Georgia" w:hAnsi="Georgia"/>
        </w:rPr>
        <w:t xml:space="preserve"> doit-on chauffer l'eau en entrée du réseau de chauffage pour que la température de chaque logement soit au moins égale à </w:t>
      </w:r>
      <m:oMath>
        <m:sSub>
          <m:sSubPr/>
          <m:e>
            <m:r>
              <m:rPr>
                <m:sty m:val="i"/>
              </m:rPr>
              <m:t>T</m:t>
            </m:r>
          </m:e>
          <m:sub>
            <m:r>
              <m:rPr>
                <m:sty m:val="p"/>
              </m:rPr>
              <m:t>min</m:t>
            </m:r>
          </m:sub>
        </m:sSub>
        <m:r>
          <m:rPr>
            <m:sty m:val="p"/>
          </m:rPr>
          <m:t>=</m:t>
        </m:r>
        <m:sSup>
          <m:sSupPr/>
          <m:e>
            <m:r>
              <m:rPr>
                <m:sty m:val="p"/>
              </m:rPr>
              <m:t>19</m:t>
            </m:r>
          </m:e>
          <m:sup>
            <m:r>
              <m:rPr>
                <m:sty m:val="p"/>
              </m:rPr>
              <m:t>∘</m:t>
            </m:r>
          </m:sup>
        </m:sSup>
        <m:r>
          <m:rPr>
            <m:sty m:val="p"/>
          </m:rPr>
          <m:t>C</m:t>
        </m:r>
      </m:oMath>
      <w:r>
        <w:rPr/>
        <w:t xml:space="preserve"> ?</w:t>
      </w:r>
      <w:r>
        <w:rPr/>
        <w:br w:type="textWrapping"/>
      </w:r>
      <w:r>
        <w:rPr>
          <w:rFonts w:eastAsia="Georgia" w:cs="Georgia" w:ascii="Georgia" w:hAnsi="Georgia"/>
        </w:rPr>
        <w:t xml:space="preserve">Q 31. Quel surcoût énergétique relatif ce modèle prédit-il par rapport à un mode de chauffage qui conduirait à une situation parfaitement équilibrée où tous les appartements sont à la température </w:t>
      </w:r>
      <m:oMath>
        <m:sSub>
          <m:sSubPr/>
          <m:e>
            <m:r>
              <m:rPr>
                <m:sty m:val="i"/>
              </m:rPr>
              <m:t>T</m:t>
            </m:r>
          </m:e>
          <m:sub>
            <m:r>
              <m:rPr>
                <m:sty m:val="p"/>
              </m:rPr>
              <m:t>min</m:t>
            </m:r>
          </m:sub>
        </m:sSub>
      </m:oMath>
      <w:r>
        <w:rPr/>
        <w:t xml:space="preserve"> ?</w:t>
      </w:r>
      <w:r>
        <w:rPr/>
        <w:br w:type="textWrapping"/>
      </w:r>
      <w:r>
        <w:rPr>
          <w:rFonts w:eastAsia="Georgia" w:cs="Georgia" w:ascii="Georgia" w:hAnsi="Georgia"/>
        </w:rPr>
        <w:t xml:space="preserve">On propose un schéma de principe d'équilibrage du réseau. Au lieu d'utiliser un circuit hydraulique à une seule maille, on opère une dérivation d'une partie de l'eau sortant de la chaudière par une canalisation calorifugée pour la réinjecter plus loin dans le circuit (figure 13). Une vanne d'équilibrage permet d'ajuster le débit </w:t>
      </w:r>
      <m:oMath>
        <m:sSub>
          <m:sSubPr/>
          <m:e>
            <m:r>
              <m:rPr>
                <m:sty m:val="i"/>
              </m:rPr>
              <m:t>Q</m:t>
            </m:r>
          </m:e>
          <m:sub>
            <m:r>
              <m:rPr>
                <m:sty m:val="i"/>
              </m:rPr>
              <m:t>m</m:t>
            </m:r>
            <m:r>
              <m:rPr>
                <m:sty m:val="p"/>
              </m:rPr>
              <m:t>,</m:t>
            </m:r>
            <m:r>
              <m:rPr>
                <m:sty m:val="p"/>
              </m:rPr>
              <m:t>2</m:t>
            </m:r>
          </m:sub>
        </m:sSub>
      </m:oMath>
      <w:r>
        <w:rPr>
          <w:rFonts w:eastAsia="Georgia" w:cs="Georgia" w:ascii="Georgia" w:hAnsi="Georgia"/>
        </w:rPr>
        <w:t xml:space="preserve"> d'eau chaude prélevée au circuit principal.</w:t>
      </w:r>
    </w:p>
    <w:p>
      <w:pPr>
        <w:spacing w:lineRule="auto"/>
        <w:jc w:val="center"/>
      </w:pPr>
      <w:r>
        <w:rPr/>
        <w:drawing>
          <wp:inline distB="0" distL="0" distR="0" distT="0">
            <wp:extent cx="5486400" cy="1661311"/>
            <wp:effectExtent b="0" l="0" r="0" t="0"/>
            <wp:docPr id="13" name="image-974c5da327d3922f14617d4c9e2ab46e4d4304d3.jpg"/>
            <a:graphic>
              <a:graphicData uri="http://schemas.openxmlformats.org/drawingml/2006/picture">
                <pic:pic>
                  <pic:nvPicPr>
                    <pic:cNvPr id="13" name="image-974c5da327d3922f14617d4c9e2ab46e4d4304d3.jpg" descr=""/>
                    <pic:cNvPicPr/>
                  </pic:nvPicPr>
                  <pic:blipFill>
                    <a:blip r:embed="rId17" cstate="print"/>
                    <a:srcRect b="0" l="0" r="0" t="0"/>
                    <a:stretch>
                      <a:fillRect/>
                    </a:stretch>
                  </pic:blipFill>
                  <pic:spPr>
                    <a:xfrm>
                      <a:off x="0" y="0"/>
                      <a:ext cx="5486400" cy="1661311"/>
                    </a:xfrm>
                    <a:prstGeom prst="rect"/>
                  </pic:spPr>
                </pic:pic>
              </a:graphicData>
            </a:graphic>
          </wp:inline>
        </w:drawing>
      </w:r>
    </w:p>
    <w:p>
      <w:pPr>
        <w:spacing w:lineRule="auto"/>
      </w:pPr>
      <w:r>
        <w:rPr>
          <w:rFonts w:eastAsia="Georgia" w:cs="Georgia" w:ascii="Georgia" w:hAnsi="Georgia"/>
        </w:rPr>
        <w:t xml:space="preserve">Figure 13 Principe d'équilibrage d'un réseau de chauffage</w:t>
      </w:r>
    </w:p>
    <w:p>
      <w:pPr>
        <w:spacing w:after="220" w:lineRule="auto"/>
      </w:pPr>
      <w:r>
        <w:rPr>
          <w:rFonts w:eastAsia="Georgia" w:cs="Georgia" w:ascii="Georgia" w:hAnsi="Georgia"/>
        </w:rPr>
        <w:t xml:space="preserve">Q 32. Exprimer la température de l'eau juste après le point de jonction </w:t>
      </w:r>
      <m:oMath>
        <m:r>
          <m:rPr>
            <m:sty m:val="i"/>
          </m:rPr>
          <m:t>J</m:t>
        </m:r>
      </m:oMath>
      <w:r>
        <w:rPr/>
        <w:t xml:space="preserve"> en fonction de </w:t>
      </w:r>
      <m:oMath>
        <m:sSub>
          <m:sSubPr/>
          <m:e>
            <m:r>
              <m:rPr>
                <m:sty m:val="i"/>
              </m:rPr>
              <m:t>Q</m:t>
            </m:r>
          </m:e>
          <m:sub>
            <m:r>
              <m:rPr>
                <m:sty m:val="i"/>
              </m:rPr>
              <m:t>m</m:t>
            </m:r>
          </m:sub>
        </m:sSub>
        <m:r>
          <m:rPr>
            <m:sty m:val="p"/>
          </m:rPr>
          <m:t>,</m:t>
        </m:r>
        <m:sSub>
          <m:sSubPr/>
          <m:e>
            <m:r>
              <m:rPr>
                <m:sty m:val="i"/>
              </m:rPr>
              <m:t>Q</m:t>
            </m:r>
          </m:e>
          <m:sub>
            <m:r>
              <m:rPr>
                <m:sty m:val="i"/>
              </m:rPr>
              <m:t>m</m:t>
            </m:r>
            <m:r>
              <m:rPr>
                <m:sty m:val="p"/>
              </m:rPr>
              <m:t>,</m:t>
            </m:r>
            <m:r>
              <m:rPr>
                <m:sty m:val="p"/>
              </m:rPr>
              <m:t>2</m:t>
            </m:r>
          </m:sub>
        </m:sSub>
        <m:r>
          <m:rPr>
            <m:sty m:val="p"/>
          </m:rPr>
          <m:t>,</m:t>
        </m:r>
        <m:sSub>
          <m:sSubPr/>
          <m:e>
            <m:r>
              <m:rPr>
                <m:sty m:val="i"/>
              </m:rPr>
              <m:t>x</m:t>
            </m:r>
          </m:e>
          <m:sub>
            <m:r>
              <m:rPr>
                <m:sty m:val="i"/>
              </m:rPr>
              <m:t>J</m:t>
            </m:r>
          </m:sub>
        </m:sSub>
      </m:oMath>
      <w:r>
        <w:rPr/>
        <w:t xml:space="preserve"> notamment.</w:t>
      </w:r>
      <w:r>
        <w:rPr/>
        <w:br w:type="textWrapping"/>
      </w:r>
      <w:r>
        <w:rPr>
          <w:rFonts w:eastAsia="Georgia" w:cs="Georgia" w:ascii="Georgia" w:hAnsi="Georgia"/>
        </w:rPr>
        <w:t xml:space="preserve">La température des logements en fonction de leur position dans le circuit de chauffage est représentée figure 14 pour différents débits de masse </w:t>
      </w:r>
      <m:oMath>
        <m:sSub>
          <m:sSubPr/>
          <m:e>
            <m:r>
              <m:rPr>
                <m:sty m:val="i"/>
              </m:rPr>
              <m:t>Q</m:t>
            </m:r>
          </m:e>
          <m:sub>
            <m:r>
              <m:rPr>
                <m:sty m:val="i"/>
              </m:rPr>
              <m:t>m</m:t>
            </m:r>
            <m:r>
              <m:rPr>
                <m:sty m:val="p"/>
              </m:rPr>
              <m:t>,</m:t>
            </m:r>
            <m:r>
              <m:rPr>
                <m:sty m:val="p"/>
              </m:rPr>
              <m:t>2</m:t>
            </m:r>
          </m:sub>
        </m:sSub>
      </m:oMath>
      <w:r>
        <w:rPr/>
        <w:t xml:space="preserve"> avec </w:t>
      </w:r>
      <m:oMath>
        <m:sSub>
          <m:sSubPr/>
          <m:e>
            <m:r>
              <m:rPr>
                <m:sty m:val="i"/>
              </m:rPr>
              <m:t>Q</m:t>
            </m:r>
          </m:e>
          <m:sub>
            <m:r>
              <m:rPr>
                <m:sty m:val="i"/>
              </m:rPr>
              <m:t>m</m:t>
            </m:r>
          </m:sub>
        </m:sSub>
      </m:oMath>
      <w:r>
        <w:rPr>
          <w:rFonts w:eastAsia="Georgia" w:cs="Georgia" w:ascii="Georgia" w:hAnsi="Georgia"/>
        </w:rPr>
        <w:t xml:space="preserve"> fixé à </w:t>
      </w:r>
      <m:oMath>
        <m:r>
          <m:rPr>
            <m:sty m:val="p"/>
          </m:rPr>
          <m:t>1</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t xml:space="preserve"> et </w:t>
      </w:r>
      <m:oMath>
        <m:sSub>
          <m:sSubPr/>
          <m:e>
            <m:r>
              <m:rPr>
                <m:sty m:val="i"/>
              </m:rPr>
              <m:t>x</m:t>
            </m:r>
          </m:e>
          <m:sub>
            <m:r>
              <m:rPr>
                <m:sty m:val="i"/>
              </m:rPr>
              <m:t>J</m:t>
            </m:r>
          </m:sub>
        </m:sSub>
        <m:r>
          <m:rPr>
            <m:sty m:val="p"/>
          </m:rPr>
          <m:t>=</m:t>
        </m:r>
        <m:r>
          <m:rPr>
            <m:sty m:val="i"/>
          </m:rPr>
          <m:t>L</m:t>
        </m:r>
        <m:r>
          <m:rPr>
            <m:sty m:val="p"/>
          </m:rPr>
          <m:t>/</m:t>
        </m:r>
        <m:r>
          <m:rPr>
            <m:sty m:val="p"/>
          </m:rPr>
          <m:t>2</m:t>
        </m:r>
      </m:oMath>
      <w:r>
        <w:rPr/>
        <w:t xml:space="preserve">.</w:t>
      </w:r>
      <w:r>
        <w:rPr/>
        <w:br w:type="textWrapping"/>
      </w:r>
      <w:r>
        <w:rPr/>
        <w:t xml:space="preserve">Q 33. Parmi les valeurs de </w:t>
      </w:r>
      <m:oMath>
        <m:sSub>
          <m:sSubPr/>
          <m:e>
            <m:r>
              <m:rPr>
                <m:sty m:val="i"/>
              </m:rPr>
              <m:t>Q</m:t>
            </m:r>
          </m:e>
          <m:sub>
            <m:r>
              <m:rPr>
                <m:sty m:val="i"/>
              </m:rPr>
              <m:t>m</m:t>
            </m:r>
            <m:r>
              <m:rPr>
                <m:sty m:val="p"/>
              </m:rPr>
              <m:t>,</m:t>
            </m:r>
            <m:r>
              <m:rPr>
                <m:sty m:val="p"/>
              </m:rPr>
              <m:t>2</m:t>
            </m:r>
          </m:sub>
        </m:sSub>
      </m:oMath>
      <w:r>
        <w:rPr>
          <w:rFonts w:eastAsia="Georgia" w:cs="Georgia" w:ascii="Georgia" w:hAnsi="Georgia"/>
        </w:rPr>
        <w:t xml:space="preserve"> testées, laquelle semble la plus intéressante ? Justifier brièvement.</w:t>
      </w:r>
      <w:r>
        <w:rPr/>
        <w:br w:type="textWrapping"/>
      </w:r>
      <w:r>
        <w:rPr>
          <w:rFonts w:eastAsia="Georgia" w:cs="Georgia" w:ascii="Georgia" w:hAnsi="Georgia"/>
        </w:rPr>
        <w:t xml:space="preserve">Q 34. Estimer l'économie relative d'énergie réalisée par rapport au réseau non équilibré.</w:t>
      </w:r>
    </w:p>
    <w:p>
      <w:pPr>
        <w:spacing w:line="271" w:before="330" w:lineRule="auto"/>
      </w:pPr>
      <w:r>
        <w:rPr>
          <w:rFonts w:eastAsia="Georgia" w:cs="Georgia" w:ascii="Georgia" w:hAnsi="Georgia"/>
          <w:b/>
          <w:sz w:val="42"/>
        </w:rPr>
        <w:t xml:space="preserve">II.C - Actions à moyen terme</w:t>
      </w:r>
    </w:p>
    <w:p>
      <w:pPr>
        <w:spacing w:line="271" w:before="330" w:lineRule="auto"/>
      </w:pPr>
      <w:r>
        <w:rPr>
          <w:rFonts w:eastAsia="Georgia" w:cs="Georgia" w:ascii="Georgia" w:hAnsi="Georgia"/>
          <w:b/>
          <w:sz w:val="42"/>
        </w:rPr>
        <w:t xml:space="preserve">II.C.1) Isolation thermique par l'extérieur</w:t>
      </w:r>
    </w:p>
    <w:p>
      <w:pPr>
        <w:spacing w:after="220" w:lineRule="auto"/>
      </w:pPr>
      <w:r>
        <w:rPr>
          <w:rFonts w:eastAsia="Georgia" w:cs="Georgia" w:ascii="Georgia" w:hAnsi="Georgia"/>
        </w:rPr>
        <w:t xml:space="preserve">L'isolation par l'extérieur consiste à recouvrir les murs des bâtiments d'une couche d'isolant thermique. Un des isolants les plus utilisés est la laine de roche dont les caractéristiques sont données dans le tableau 2.</w:t>
      </w:r>
      <w:r>
        <w:rPr/>
        <w:br w:type="textWrapping"/>
      </w:r>
      <w:r>
        <w:rPr>
          <w:rFonts w:eastAsia="Georgia" w:cs="Georgia" w:ascii="Georgia" w:hAnsi="Georgia"/>
        </w:rPr>
        <w:t xml:space="preserve">Q 35. Exprimer l'épaisseur d'isolant à appliquer sur les murs pour réduire d'une fraction </w:t>
      </w:r>
      <m:oMath>
        <m:r>
          <m:rPr>
            <m:sty m:val="i"/>
          </m:rPr>
          <m:t>μ</m:t>
        </m:r>
      </m:oMath>
      <w:r>
        <w:rPr>
          <w:rFonts w:eastAsia="Georgia" w:cs="Georgia" w:ascii="Georgia" w:hAnsi="Georgia"/>
        </w:rPr>
        <w:t xml:space="preserve"> les déperditions énergétiques de l'ensemble de la résidence, toutes choses égales par ailleurs. En déduire le nombre de couches de plaques de laine de roche qu'il faut appliquer sur les murs de la résidence pour réduire ses déperditions énergétiques de </w:t>
      </w:r>
      <m:oMath>
        <m:r>
          <m:rPr>
            <m:sty m:val="i"/>
          </m:rPr>
          <m:t>μ</m:t>
        </m:r>
        <m:r>
          <m:rPr>
            <m:sty m:val="p"/>
          </m:rPr>
          <m:t>=</m:t>
        </m:r>
        <m:r>
          <m:rPr>
            <m:sty m:val="p"/>
          </m:rPr>
          <m:t>45</m:t>
        </m:r>
        <m:r>
          <m:rPr>
            <m:sty m:val="p"/>
          </m:rPr>
          <m:t>%</m:t>
        </m:r>
      </m:oMath>
      <w:r>
        <w:rPr>
          <w:rFonts w:eastAsia="Georgia" w:cs="Georgia" w:ascii="Georgia" w:hAnsi="Georgia"/>
        </w:rPr>
        <w:t xml:space="preserve">. Est-il intéressant d'ajouter une couche supplémentaire de laine de roche à l'isolation précédente?</w:t>
      </w:r>
    </w:p>
    <w:p>
      <w:pPr>
        <w:spacing w:line="271" w:before="330" w:lineRule="auto"/>
      </w:pPr>
      <w:r>
        <w:rPr>
          <w:rFonts w:eastAsia="Georgia" w:cs="Georgia" w:ascii="Georgia" w:hAnsi="Georgia"/>
          <w:b/>
          <w:sz w:val="42"/>
        </w:rPr>
        <w:t xml:space="preserve">II.C.2) Remplacement de la chaudière par une pompe à chaleur</w:t>
      </w:r>
    </w:p>
    <w:p>
      <w:pPr>
        <w:spacing w:after="220" w:lineRule="auto"/>
      </w:pPr>
      <w:r>
        <w:rPr>
          <w:rFonts w:eastAsia="Georgia" w:cs="Georgia" w:ascii="Georgia" w:hAnsi="Georgia"/>
        </w:rPr>
        <w:t xml:space="preserve">Cette section étudie l'opportunité de remplacer la chaudière à gaz par une pompe à chaleur. Le principe d'une pompe à chaleur est rappelé sur la figure 15 et les caractéristiques de la pompe à chaleur dont l'installation est envisagée sont données dans la figure D du document réponse.</w:t>
      </w:r>
    </w:p>
    <w:p>
      <w:pPr>
        <w:spacing w:lineRule="auto"/>
        <w:jc w:val="center"/>
      </w:pPr>
      <w:r>
        <w:rPr/>
        <w:drawing>
          <wp:inline distB="0" distL="0" distR="0" distT="0">
            <wp:extent cx="5486400" cy="2975610"/>
            <wp:effectExtent b="0" l="0" r="0" t="0"/>
            <wp:docPr id="14" name="image-d354c051b8fcc2202e1ad873ed230a81f63d44a2.jpg"/>
            <a:graphic>
              <a:graphicData uri="http://schemas.openxmlformats.org/drawingml/2006/picture">
                <pic:pic>
                  <pic:nvPicPr>
                    <pic:cNvPr id="14" name="image-d354c051b8fcc2202e1ad873ed230a81f63d44a2.jpg" descr=""/>
                    <pic:cNvPicPr/>
                  </pic:nvPicPr>
                  <pic:blipFill>
                    <a:blip r:embed="rId18" cstate="print"/>
                    <a:srcRect b="0" l="0" r="0" t="0"/>
                    <a:stretch>
                      <a:fillRect/>
                    </a:stretch>
                  </pic:blipFill>
                  <pic:spPr>
                    <a:xfrm>
                      <a:off x="0" y="0"/>
                      <a:ext cx="5486400" cy="2975610"/>
                    </a:xfrm>
                    <a:prstGeom prst="rect"/>
                  </pic:spPr>
                </pic:pic>
              </a:graphicData>
            </a:graphic>
          </wp:inline>
        </w:drawing>
      </w:r>
    </w:p>
    <w:p>
      <w:pPr>
        <w:spacing w:lineRule="auto"/>
      </w:pPr>
      <w:r>
        <w:rPr>
          <w:rFonts w:eastAsia="Georgia" w:cs="Georgia" w:ascii="Georgia" w:hAnsi="Georgia"/>
        </w:rPr>
        <w:t xml:space="preserve">Figure 14 Champ de température au sein des logements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Épaisseur</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 cm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thermique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037</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Prix unitaire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250</m:t>
                </m:r>
                <m:r>
                  <m:rPr>
                    <m:sty m:val="p"/>
                  </m:rPr>
                  <m:t>€</m:t>
                </m:r>
                <m:r>
                  <m:rPr>
                    <m:sty m:val="p"/>
                  </m:rPr>
                  <m:t>⋅</m:t>
                </m:r>
                <m:sSup>
                  <m:sSupPr/>
                  <m:e>
                    <m:r>
                      <m:rPr>
                        <m:nor/>
                      </m:rPr>
                      <m:t xml:space="preserve"> </m:t>
                    </m:r>
                    <m:r>
                      <m:rPr>
                        <m:sty m:val="p"/>
                      </m:rPr>
                      <m:t>m</m:t>
                    </m:r>
                  </m:e>
                  <m:sup>
                    <m:r>
                      <m:rPr>
                        <m:sty m:val="p"/>
                      </m:rPr>
                      <m:t>−</m:t>
                    </m:r>
                    <m:r>
                      <m:rPr>
                        <m:sty m:val="p"/>
                      </m:rPr>
                      <m:t>2</m:t>
                    </m:r>
                  </m:sup>
                </m:sSup>
              </m:oMath>
            </m:oMathPara>
          </w:p>
        </w:tc>
      </w:tr>
    </w:tbl>
    <w:p>
      <w:pPr>
        <w:spacing w:lineRule="auto"/>
      </w:pPr>
    </w:p>
    <w:p>
      <w:pPr>
        <w:spacing w:lineRule="auto"/>
      </w:pPr>
      <w:r>
        <w:rPr>
          <w:rFonts w:eastAsia="Georgia" w:cs="Georgia" w:ascii="Georgia" w:hAnsi="Georgia"/>
        </w:rPr>
        <w:t xml:space="preserve">Tableau 2 Caractéristiques d'un panneau de laine de roche</w:t>
      </w:r>
    </w:p>
    <w:p>
      <w:pPr>
        <w:spacing w:lineRule="auto"/>
        <w:jc w:val="center"/>
      </w:pPr>
      <w:r>
        <w:rPr/>
        <w:drawing>
          <wp:inline distB="0" distL="0" distR="0" distT="0">
            <wp:extent cx="5486400" cy="2774373"/>
            <wp:effectExtent b="0" l="0" r="0" t="0"/>
            <wp:docPr id="15" name="image-f29f03d80e31ad3b617e175e57a17e034df89a1a.jpg"/>
            <a:graphic>
              <a:graphicData uri="http://schemas.openxmlformats.org/drawingml/2006/picture">
                <pic:pic>
                  <pic:nvPicPr>
                    <pic:cNvPr id="15" name="image-f29f03d80e31ad3b617e175e57a17e034df89a1a.jpg" descr=""/>
                    <pic:cNvPicPr/>
                  </pic:nvPicPr>
                  <pic:blipFill>
                    <a:blip r:embed="rId19" cstate="print"/>
                    <a:srcRect b="0" l="0" r="0" t="0"/>
                    <a:stretch>
                      <a:fillRect/>
                    </a:stretch>
                  </pic:blipFill>
                  <pic:spPr>
                    <a:xfrm>
                      <a:off x="0" y="0"/>
                      <a:ext cx="5486400" cy="2774373"/>
                    </a:xfrm>
                    <a:prstGeom prst="rect"/>
                  </pic:spPr>
                </pic:pic>
              </a:graphicData>
            </a:graphic>
          </wp:inline>
        </w:drawing>
      </w:r>
    </w:p>
    <w:p>
      <w:pPr>
        <w:spacing w:lineRule="auto"/>
      </w:pPr>
      <w:r>
        <w:rPr>
          <w:rFonts w:eastAsia="Georgia" w:cs="Georgia" w:ascii="Georgia" w:hAnsi="Georgia"/>
        </w:rPr>
        <w:t xml:space="preserve">Figure 15 Schéma de principe d'une pompe à chaleur</w:t>
      </w:r>
    </w:p>
    <w:p>
      <w:pPr>
        <w:spacing w:after="220" w:lineRule="auto"/>
      </w:pPr>
      <w:r>
        <w:rPr>
          <w:rFonts w:eastAsia="Georgia" w:cs="Georgia" w:ascii="Georgia" w:hAnsi="Georgia"/>
        </w:rPr>
        <w:t xml:space="preserve">Q 36. Évaluer le coefficient de performance </w:t>
      </w:r>
      <m:oMath>
        <m:sSub>
          <m:sSubPr/>
          <m:e>
            <m:r>
              <m:rPr>
                <m:sty m:val="p"/>
              </m:rPr>
              <m:t>COP</m:t>
            </m:r>
          </m:e>
          <m:sub>
            <m:r>
              <m:rPr>
                <m:nor/>
              </m:rPr>
              <m:t>rev </m:t>
            </m:r>
          </m:sub>
        </m:sSub>
      </m:oMath>
      <w:r>
        <w:rPr>
          <w:rFonts w:eastAsia="Georgia" w:cs="Georgia" w:ascii="Georgia" w:hAnsi="Georgia"/>
        </w:rPr>
        <w:t xml:space="preserve"> de la pompe à chaleur en supposant qu'elle fonctionne de façon réversible, au sens de la thermodynamique, pour les conditions de température représentatives de la copropriété étudiée (source chaude à </w:t>
      </w:r>
      <m:oMath>
        <m:sSup>
          <m:sSupPr/>
          <m:e>
            <m:r>
              <m:rPr>
                <m:sty m:val="p"/>
              </m:rPr>
              <m:t>70</m:t>
            </m:r>
          </m:e>
          <m:sup>
            <m:r>
              <m:rPr>
                <m:sty m:val="p"/>
              </m:rPr>
              <m:t>∘</m:t>
            </m:r>
          </m:sup>
        </m:sSup>
        <m:r>
          <m:rPr>
            <m:sty m:val="p"/>
          </m:rPr>
          <m:t>C</m:t>
        </m:r>
      </m:oMath>
      <w:r>
        <w:rPr>
          <w:rFonts w:eastAsia="Georgia" w:cs="Georgia" w:ascii="Georgia" w:hAnsi="Georgia"/>
        </w:rPr>
        <w:t xml:space="preserve">, source froide à </w:t>
      </w:r>
      <m:oMath>
        <m:sSup>
          <m:sSupPr/>
          <m:e>
            <m:r>
              <m:rPr>
                <m:sty m:val="p"/>
              </m:rPr>
              <m:t>7</m:t>
            </m:r>
          </m:e>
          <m:sup>
            <m:r>
              <m:rPr>
                <m:sty m:val="p"/>
              </m:rPr>
              <m:t>∘</m:t>
            </m:r>
          </m:sup>
        </m:sSup>
        <m:r>
          <m:rPr>
            <m:sty m:val="p"/>
          </m:rPr>
          <m:t>C</m:t>
        </m:r>
      </m:oMath>
      <w:r>
        <w:rPr>
          <w:rFonts w:eastAsia="Georgia" w:cs="Georgia" w:ascii="Georgia" w:hAnsi="Georgia"/>
        </w:rPr>
        <w:t xml:space="preserve"> ). Comparer la valeur obtenue aux valeurs du COP fournies dans la documentation de la pompe à chaleur considérée.</w:t>
      </w:r>
      <w:r>
        <w:rPr/>
        <w:br w:type="textWrapping"/>
      </w:r>
      <w:r>
        <w:rPr>
          <w:rFonts w:eastAsia="Georgia" w:cs="Georgia" w:ascii="Georgia" w:hAnsi="Georgia"/>
        </w:rPr>
        <w:t xml:space="preserve">Le R407C, fluide frigorigène utilisé par la pompe à chaleur, est un mélange des fluides frigorigènes R32, R125 et R134a, miscibles en toutes proportions. Il décrit le cycle thermodynamique suivant</w:t>
      </w:r>
    </w:p>
    <w:p>
      <w:pPr>
        <w:numPr>
          <w:ilvl w:val="0"/>
          <w:numId w:val="3"/>
        </w:numPr>
        <w:spacing w:lineRule="auto"/>
      </w:pPr>
      <w:r>
        <w:rPr>
          <w:rFonts w:eastAsia="Georgia" w:cs="Georgia" w:ascii="Georgia" w:hAnsi="Georgia"/>
        </w:rPr>
        <w:t xml:space="preserve">1-2 : compression isentropique de vapeur surchauffée à </w:t>
      </w:r>
      <m:oMath>
        <m:sSup>
          <m:sSupPr/>
          <m:e>
            <m:r>
              <m:rPr>
                <m:sty m:val="p"/>
              </m:rPr>
              <m:t>10</m:t>
            </m:r>
          </m:e>
          <m:sup>
            <m:r>
              <m:rPr>
                <m:sty m:val="p"/>
              </m:rPr>
              <m:t>∘</m:t>
            </m:r>
          </m:sup>
        </m:sSup>
        <m:r>
          <m:rPr>
            <m:sty m:val="p"/>
          </m:rPr>
          <m:t>C</m:t>
        </m:r>
      </m:oMath>
      <w:r>
        <w:rPr>
          <w:rFonts w:eastAsia="Georgia" w:cs="Georgia" w:ascii="Georgia" w:hAnsi="Georgia"/>
        </w:rPr>
        <w:t xml:space="preserve"> sous une pression de 6 bar jusqu'à une température de </w:t>
      </w:r>
      <m:oMath>
        <m:sSup>
          <m:sSupPr/>
          <m:e>
            <m:r>
              <m:rPr>
                <m:sty m:val="p"/>
              </m:rPr>
              <m:t>90</m:t>
            </m:r>
          </m:e>
          <m:sup>
            <m:r>
              <m:rPr>
                <m:sty m:val="p"/>
              </m:rPr>
              <m:t>∘</m:t>
            </m:r>
          </m:sup>
        </m:sSup>
        <m:r>
          <m:rPr>
            <m:sty m:val="p"/>
          </m:rPr>
          <m:t>C</m:t>
        </m:r>
      </m:oMath>
      <w:r>
        <w:rPr/>
        <w:t xml:space="preserve">;</w:t>
      </w:r>
    </w:p>
    <w:p>
      <w:pPr>
        <w:numPr>
          <w:ilvl w:val="0"/>
          <w:numId w:val="3"/>
        </w:numPr>
        <w:spacing w:lineRule="auto"/>
      </w:pPr>
      <w:r>
        <w:rPr>
          <w:rFonts w:eastAsia="Georgia" w:cs="Georgia" w:ascii="Georgia" w:hAnsi="Georgia"/>
        </w:rPr>
        <w:t xml:space="preserve">2-3 : refroidissement isobare et liquéfaction isobare totale au contact de la source chaude ;</w:t>
      </w:r>
    </w:p>
    <w:p>
      <w:pPr>
        <w:numPr>
          <w:ilvl w:val="0"/>
          <w:numId w:val="3"/>
        </w:numPr>
        <w:spacing w:lineRule="auto"/>
      </w:pPr>
      <w:r>
        <w:rPr>
          <w:rFonts w:eastAsia="Georgia" w:cs="Georgia" w:ascii="Georgia" w:hAnsi="Georgia"/>
        </w:rPr>
        <w:t xml:space="preserve">3-4 : détente isenthalpique jusqu'à atteindre la pression 6 bar ;</w:t>
      </w:r>
    </w:p>
    <w:p>
      <w:pPr>
        <w:numPr>
          <w:ilvl w:val="0"/>
          <w:numId w:val="3"/>
        </w:numPr>
        <w:spacing w:lineRule="auto"/>
      </w:pPr>
      <w:r>
        <w:rPr/>
        <w:t xml:space="preserve">4-1: vaporisation isobare et surchauffage isobare au contact de la source froide.</w:t>
      </w:r>
    </w:p>
    <w:p>
      <w:pPr>
        <w:spacing w:after="220" w:lineRule="auto"/>
      </w:pPr>
      <w:r>
        <w:rPr/>
        <w:t xml:space="preserve">Q 37. Tracer le cycle thermodynamique sur le diagramme ( </w:t>
      </w:r>
      <m:oMath>
        <m:r>
          <m:rPr>
            <m:sty m:val="i"/>
          </m:rPr>
          <m:t>p</m:t>
        </m:r>
        <m:r>
          <m:rPr>
            <m:sty m:val="p"/>
          </m:rPr>
          <m:t>,</m:t>
        </m:r>
        <m:r>
          <m:rPr>
            <m:sty m:val="i"/>
          </m:rPr>
          <m:t>h</m:t>
        </m:r>
      </m:oMath>
      <w:r>
        <w:rPr>
          <w:rFonts w:eastAsia="Georgia" w:cs="Georgia" w:ascii="Georgia" w:hAnsi="Georgia"/>
        </w:rPr>
        <w:t xml:space="preserve"> ) du fluide R407C (figure C du document réponse).</w:t>
      </w:r>
      <w:r>
        <w:rPr/>
        <w:br w:type="textWrapping"/>
      </w:r>
      <w:r>
        <w:rPr>
          <w:rFonts w:eastAsia="Georgia" w:cs="Georgia" w:ascii="Georgia" w:hAnsi="Georgia"/>
        </w:rPr>
        <w:t xml:space="preserve">Q 38. Évaluer le COP. Comparer à la documentation technique et expliquer d'éventuelles différences.</w:t>
      </w:r>
    </w:p>
    <w:p>
      <w:pPr>
        <w:spacing w:after="220" w:lineRule="auto"/>
      </w:pPr>
      <w:r>
        <w:rPr>
          <w:rFonts w:eastAsia="Georgia" w:cs="Georgia" w:ascii="Georgia" w:hAnsi="Georgia"/>
        </w:rPr>
        <w:t xml:space="preserve">Q 39. Évaluer le débit de masse </w:t>
      </w:r>
      <m:oMath>
        <m:sSub>
          <m:sSubPr/>
          <m:e>
            <m:r>
              <m:rPr>
                <m:sty m:val="i"/>
              </m:rPr>
              <m:t>D</m:t>
            </m:r>
          </m:e>
          <m:sub>
            <m:r>
              <m:rPr>
                <m:sty m:val="i"/>
              </m:rPr>
              <m:t>m</m:t>
            </m:r>
          </m:sub>
        </m:sSub>
      </m:oMath>
      <w:r>
        <w:rPr>
          <w:rFonts w:eastAsia="Georgia" w:cs="Georgia" w:ascii="Georgia" w:hAnsi="Georgia"/>
        </w:rPr>
        <w:t xml:space="preserve"> du fluide frigorigène lorsque la pompe à chaleur fonctionne en mode «priorité puissance». Commenter.</w:t>
      </w:r>
      <w:r>
        <w:rPr/>
        <w:br w:type="textWrapping"/>
      </w:r>
      <w:r>
        <w:rPr>
          <w:rFonts w:eastAsia="Georgia" w:cs="Georgia" w:ascii="Georgia" w:hAnsi="Georgia"/>
        </w:rPr>
        <w:t xml:space="preserve">Q 40. Toujours en mode priorité puissance, combien de pompes à chaleur faut-il associer pour satisfaire le besoin en chauffage de la résidence dans son état actuel ?</w:t>
      </w:r>
      <w:r>
        <w:rPr/>
        <w:br w:type="textWrapping"/>
      </w:r>
      <w:r>
        <w:rPr>
          <w:rFonts w:eastAsia="Georgia" w:cs="Georgia" w:ascii="Georgia" w:hAnsi="Georgia"/>
        </w:rPr>
        <w:t xml:space="preserve">Q 41. L'utilisation de radiateurs en fonte nécessite une injection d'eau à environ </w:t>
      </w:r>
      <m:oMath>
        <m:sSup>
          <m:sSupPr/>
          <m:e>
            <m:r>
              <m:rPr>
                <m:sty m:val="p"/>
              </m:rPr>
              <m:t>70</m:t>
            </m:r>
          </m:e>
          <m:sup>
            <m:r>
              <m:rPr>
                <m:sty m:val="p"/>
              </m:rPr>
              <m:t>∘</m:t>
            </m:r>
          </m:sup>
        </m:sSup>
        <m:r>
          <m:rPr>
            <m:sty m:val="p"/>
          </m:rPr>
          <m:t>C</m:t>
        </m:r>
      </m:oMath>
      <w:r>
        <w:rPr>
          <w:rFonts w:eastAsia="Georgia" w:cs="Georgia" w:ascii="Georgia" w:hAnsi="Georgia"/>
        </w:rPr>
        <w:t xml:space="preserve">. Est-il intéressant, du point de vue financier et du point de vue de l'émission de gaz à effet de serre, de remplacer la chaudière de la copropriété par un ensemble de pompes à chaleur produisant de l'eau à cette température ? On prendra 200 €/MWh pour le coût de l'électricité et 90 €/MWh pour le coût du gaz. Discuter.</w:t>
      </w:r>
    </w:p>
    <w:p>
      <w:pPr>
        <w:spacing w:line="271" w:before="330" w:lineRule="auto"/>
      </w:pPr>
      <w:r>
        <w:rPr>
          <w:rFonts w:eastAsia="Georgia" w:cs="Georgia" w:ascii="Georgia" w:hAnsi="Georgia"/>
          <w:b/>
          <w:sz w:val="42"/>
        </w:rPr>
        <w:t xml:space="preserve">Données</w:t>
      </w:r>
    </w:p>
    <w:p>
      <w:pPr>
        <w:spacing w:after="220" w:lineRule="auto"/>
      </w:pPr>
      <w:r>
        <w:rPr/>
        <w:t xml:space="preserve">Constante d'Avogadro</w:t>
      </w:r>
      <w:r>
        <w:rPr/>
        <w:br w:type="textWrapping"/>
      </w:r>
      <w:r>
        <w:rPr>
          <w:rFonts w:eastAsia="Georgia" w:cs="Georgia" w:ascii="Georgia" w:hAnsi="Georgia"/>
        </w:rPr>
        <w:t xml:space="preserve">Charge élémentaire</w:t>
      </w:r>
      <w:r>
        <w:rPr/>
        <w:br w:type="textWrapping"/>
      </w:r>
      <w:r>
        <w:rPr/>
        <w:t xml:space="preserve">Constante de gravitation universelle</w:t>
      </w:r>
      <w:r>
        <w:rPr/>
        <w:br w:type="textWrapping"/>
      </w:r>
      <w:r>
        <w:rPr/>
        <w:t xml:space="preserve">Masse du Soleil</w:t>
      </w:r>
      <w:r>
        <w:rPr/>
        <w:br w:type="textWrapping"/>
      </w:r>
      <w:r>
        <w:rPr/>
        <w:t xml:space="preserve">Masse de la Terre</w:t>
      </w:r>
      <w:r>
        <w:rPr/>
        <w:br w:type="textWrapping"/>
      </w:r>
      <w:r>
        <w:rPr/>
        <w:t xml:space="preserve">Distance Terre-Soleil</w:t>
      </w:r>
      <w:r>
        <w:rPr/>
        <w:br w:type="textWrapping"/>
      </w:r>
      <w:r>
        <w:rPr/>
        <w:t xml:space="preserve">Rayon de la Terre</w:t>
      </w:r>
      <w:r>
        <w:rPr/>
        <w:br w:type="textWrapping"/>
      </w:r>
      <w:r>
        <w:rPr/>
        <w:t xml:space="preserve">Rayon du Soleil</w:t>
      </w:r>
      <w:r>
        <w:rPr/>
        <w:br w:type="textWrapping"/>
      </w:r>
      <w:r>
        <w:rPr>
          <w:rFonts w:eastAsia="Georgia" w:cs="Georgia" w:ascii="Georgia" w:hAnsi="Georgia"/>
        </w:rPr>
        <w:t xml:space="preserve">Luminosité du Soleil</w:t>
      </w:r>
      <w:r>
        <w:rPr/>
        <w:br w:type="textWrapping"/>
      </w:r>
      <w:r>
        <w:rPr/>
        <w:t xml:space="preserve">Le watt-heure</w:t>
      </w:r>
      <w:r>
        <w:rPr/>
        <w:br w:type="textWrapping"/>
      </w:r>
      <w:r>
        <w:rPr>
          <w:rFonts w:eastAsia="Georgia" w:cs="Georgia" w:ascii="Georgia" w:hAnsi="Georgia"/>
        </w:rPr>
        <w:t xml:space="preserve">Produit intérieur brut (PIB) mondial (2021)</w:t>
      </w:r>
      <w:r>
        <w:rPr/>
        <w:br w:type="textWrapping"/>
      </w:r>
      <w:r>
        <w:rPr/>
        <w:t xml:space="preserve">Enthalpie molaire de vaporisation de l'eau</w:t>
      </w:r>
      <w:r>
        <w:rPr/>
        <w:br w:type="textWrapping"/>
      </w:r>
      <w:r>
        <w:rPr>
          <w:rFonts w:eastAsia="Georgia" w:cs="Georgia" w:ascii="Georgia" w:hAnsi="Georgia"/>
        </w:rPr>
        <w:t xml:space="preserve">Capacité thermique massique de l'eau à 298 K</w:t>
      </w:r>
      <w:r>
        <w:rPr/>
        <w:br w:type="textWrapping"/>
      </w:r>
      <w:r>
        <w:rPr/>
        <w:t xml:space="preserve">Masses molaires ( </w:t>
      </w:r>
      <m:oMath>
        <m:r>
          <m:rPr>
            <m:sty m:val="p"/>
          </m:rPr>
          <m:t>g</m:t>
        </m:r>
        <m:r>
          <m:rPr>
            <m:sty m:val="p"/>
          </m:rPr>
          <m:t>⋅</m:t>
        </m:r>
        <m:sSup>
          <m:sSupPr/>
          <m:e>
            <m:r>
              <m:rPr>
                <m:sty m:val="p"/>
              </m:rPr>
              <m:t>mol</m:t>
            </m:r>
          </m:e>
          <m:sup>
            <m:r>
              <m:rPr>
                <m:sty m:val="p"/>
              </m:rPr>
              <m:t>−</m:t>
            </m:r>
            <m:r>
              <m:rPr>
                <m:sty m:val="p"/>
              </m:rPr>
              <m:t>1</m:t>
            </m:r>
          </m:sup>
        </m:sSup>
      </m:oMath>
      <w:r>
        <w:rPr/>
        <w:t xml:space="preserve"> )</w:t>
      </w:r>
    </w:p>
    <w:p>
      <w:pPr>
        <w:spacing w:after="220" w:lineRule="auto"/>
      </w:pPr>
      <w:r>
        <w:rPr>
          <w:rFonts w:eastAsia="Georgia" w:cs="Georgia" w:ascii="Georgia" w:hAnsi="Georgia"/>
        </w:rPr>
        <w:t xml:space="preserve">Enthalpies molaires standard de formation à 298 K ( </w:t>
      </w:r>
      <m:oMath>
        <m:r>
          <m:rPr>
            <m:sty m:val="p"/>
          </m:rPr>
          <m:t>kJ</m:t>
        </m:r>
        <m:r>
          <m:rPr>
            <m:sty m:val="p"/>
          </m:rPr>
          <m:t>⋅</m:t>
        </m:r>
        <m:sSup>
          <m:sSupPr/>
          <m:e>
            <m:r>
              <m:rPr>
                <m:sty m:val="p"/>
              </m:rPr>
              <m:t>mol</m:t>
            </m:r>
          </m:e>
          <m:sup>
            <m:r>
              <m:rPr>
                <m:sty m:val="p"/>
              </m:rPr>
              <m:t>−</m:t>
            </m:r>
            <m:r>
              <m:rPr>
                <m:sty m:val="p"/>
              </m:rPr>
              <m:t>1</m:t>
            </m:r>
          </m:sup>
        </m:sSup>
      </m:oMath>
      <w:r>
        <w:rPr/>
        <w:t xml:space="preserve"> )</w:t>
      </w:r>
      <w:r>
        <w:rPr/>
        <w:br w:type="textWrapping"/>
      </w:r>
      <m:oMathPara>
        <m:oMathParaPr>
          <m:jc m:val="left"/>
        </m:oMathParaPr>
        <m:oMath>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e</m:t>
          </m:r>
          <m:r>
            <m:rPr>
              <m:sty m:val="p"/>
            </m:rPr>
            <m:t>=</m:t>
          </m:r>
          <m:r>
            <m:rPr>
              <m:sty m:val="p"/>
            </m:rPr>
            <m:t>1</m:t>
          </m:r>
          <m:r>
            <m:rPr>
              <m:sty m:val="p"/>
            </m:rPr>
            <m:t>,</m:t>
          </m:r>
          <m:r>
            <m:rPr>
              <m:sty m:val="p"/>
            </m:rPr>
            <m:t>602</m:t>
          </m:r>
          <m:r>
            <m:rPr>
              <m:sty m:val="p"/>
            </m:rPr>
            <m:t>×</m:t>
          </m:r>
          <m:sSup>
            <m:sSupPr/>
            <m:e>
              <m:r>
                <m:rPr>
                  <m:sty m:val="p"/>
                </m:rPr>
                <m:t>10</m:t>
              </m:r>
            </m:e>
            <m:sup>
              <m:r>
                <m:rPr>
                  <m:sty m:val="p"/>
                </m:rPr>
                <m:t>−</m:t>
              </m:r>
              <m:r>
                <m:rPr>
                  <m:sty m:val="p"/>
                </m:rPr>
                <m:t>19</m:t>
              </m:r>
            </m:sup>
          </m:sSup>
          <m:r>
            <m:rPr>
              <m:sty m:val="p"/>
            </m:rPr>
            <m:t>C</m:t>
          </m:r>
        </m:oMath>
      </m:oMathPara>
      <w:r>
        <w:rPr/>
        <w:br w:type="textWrapping"/>
      </w:r>
      <m:oMathPara>
        <m:oMathParaPr>
          <m:jc m:val="left"/>
        </m:oMathParaPr>
        <m:oMath>
          <m:r>
            <m:rPr>
              <m:sty m:val="i"/>
            </m:rPr>
            <m:t>G</m:t>
          </m:r>
          <m:r>
            <m:rPr>
              <m:sty m:val="p"/>
            </m:rPr>
            <m:t>=</m:t>
          </m:r>
          <m:r>
            <m:rPr>
              <m:sty m:val="p"/>
            </m:rPr>
            <m:t>6</m:t>
          </m:r>
          <m:r>
            <m:rPr>
              <m:sty m:val="p"/>
            </m:rPr>
            <m:t>,</m:t>
          </m:r>
          <m:r>
            <m:rPr>
              <m:sty m:val="p"/>
            </m:rPr>
            <m:t>67</m:t>
          </m:r>
          <m:r>
            <m:rPr>
              <m:sty m:val="p"/>
            </m:rPr>
            <m:t>×</m:t>
          </m:r>
          <m:sSup>
            <m:sSupPr/>
            <m:e>
              <m:r>
                <m:rPr>
                  <m:sty m:val="p"/>
                </m:rPr>
                <m:t>10</m:t>
              </m:r>
            </m:e>
            <m:sup>
              <m:r>
                <m:rPr>
                  <m:sty m:val="p"/>
                </m:rPr>
                <m:t>−</m:t>
              </m:r>
              <m:r>
                <m:rPr>
                  <m:sty m:val="p"/>
                </m:rPr>
                <m:t>11</m:t>
              </m:r>
            </m:sup>
          </m:sSup>
          <m:r>
            <m:rPr>
              <m:nor/>
            </m:rPr>
            <m:t xml:space="preserve"> </m:t>
          </m:r>
          <m:r>
            <m:rPr>
              <m:sty m:val="p"/>
            </m:rPr>
            <m:t>N</m:t>
          </m:r>
          <m:r>
            <m:rPr>
              <m:sty m:val="p"/>
            </m:rPr>
            <m:t>⋅</m:t>
          </m:r>
          <m:sSup>
            <m:sSupPr/>
            <m:e>
              <m:r>
                <m:rPr>
                  <m:nor/>
                </m:rPr>
                <m:t xml:space="preserve"> </m:t>
              </m:r>
              <m:r>
                <m:rPr>
                  <m:sty m:val="p"/>
                </m:rPr>
                <m:t>kg</m:t>
              </m:r>
            </m:e>
            <m:sup>
              <m:r>
                <m:rPr>
                  <m:sty m:val="p"/>
                </m:rPr>
                <m:t>−</m:t>
              </m:r>
              <m:r>
                <m:rPr>
                  <m:sty m:val="p"/>
                </m:rPr>
                <m:t>2</m:t>
              </m:r>
            </m:sup>
          </m:sSup>
          <m:r>
            <m:rPr>
              <m:sty m:val="p"/>
            </m:rPr>
            <m:t>⋅</m:t>
          </m:r>
          <m:sSup>
            <m:sSupPr/>
            <m:e>
              <m:r>
                <m:rPr>
                  <m:nor/>
                </m:rPr>
                <m:t xml:space="preserve"> </m:t>
              </m:r>
              <m:r>
                <m:rPr>
                  <m:sty m:val="p"/>
                </m:rPr>
                <m:t>m</m:t>
              </m:r>
            </m:e>
            <m:sup>
              <m:r>
                <m:rPr>
                  <m:sty m:val="p"/>
                </m:rPr>
                <m:t>2</m:t>
              </m:r>
            </m:sup>
          </m:sSup>
        </m:oMath>
      </m:oMathPara>
      <w:r>
        <w:rPr/>
        <w:br w:type="textWrapping"/>
      </w:r>
      <m:oMathPara>
        <m:oMathParaPr>
          <m:jc m:val="left"/>
        </m:oMathParaPr>
        <m:oMath>
          <m:sSub>
            <m:sSubPr/>
            <m:e>
              <m:r>
                <m:rPr>
                  <m:sty m:val="i"/>
                </m:rPr>
                <m:t>M</m:t>
              </m:r>
            </m:e>
            <m:sub>
              <m:r>
                <m:rPr>
                  <m:sty m:val="i"/>
                </m:rPr>
                <m:t>S</m:t>
              </m:r>
            </m:sub>
          </m:sSub>
          <m:r>
            <m:rPr>
              <m:sty m:val="p"/>
            </m:rPr>
            <m:t>=</m:t>
          </m:r>
          <m:r>
            <m:rPr>
              <m:sty m:val="p"/>
            </m:rPr>
            <m:t>1</m:t>
          </m:r>
          <m:r>
            <m:rPr>
              <m:sty m:val="p"/>
            </m:rPr>
            <m:t>,</m:t>
          </m:r>
          <m:r>
            <m:rPr>
              <m:sty m:val="p"/>
            </m:rPr>
            <m:t>99</m:t>
          </m:r>
          <m:r>
            <m:rPr>
              <m:sty m:val="p"/>
            </m:rPr>
            <m:t>×</m:t>
          </m:r>
          <m:sSup>
            <m:sSupPr/>
            <m:e>
              <m:r>
                <m:rPr>
                  <m:sty m:val="p"/>
                </m:rPr>
                <m:t>10</m:t>
              </m:r>
            </m:e>
            <m:sup>
              <m:r>
                <m:rPr>
                  <m:sty m:val="p"/>
                </m:rPr>
                <m:t>30</m:t>
              </m:r>
            </m:sup>
          </m:sSup>
          <m:r>
            <m:rPr>
              <m:nor/>
            </m:rPr>
            <m:t xml:space="preserve"> </m:t>
          </m:r>
          <m:r>
            <m:rPr>
              <m:sty m:val="p"/>
            </m:rPr>
            <m:t>kg</m:t>
          </m:r>
        </m:oMath>
      </m:oMathPara>
      <w:r>
        <w:rPr/>
        <w:br w:type="textWrapping"/>
      </w:r>
      <m:oMathPara>
        <m:oMathParaPr>
          <m:jc m:val="left"/>
        </m:oMathParaPr>
        <m:oMath>
          <m:sSub>
            <m:sSubPr/>
            <m:e>
              <m:r>
                <m:rPr>
                  <m:sty m:val="i"/>
                </m:rPr>
                <m:t>M</m:t>
              </m:r>
            </m:e>
            <m:sub>
              <m:r>
                <m:rPr>
                  <m:sty m:val="i"/>
                </m:rPr>
                <m:t>T</m:t>
              </m:r>
            </m:sub>
          </m:sSub>
          <m:r>
            <m:rPr>
              <m:sty m:val="p"/>
            </m:rPr>
            <m:t>=</m:t>
          </m:r>
          <m:r>
            <m:rPr>
              <m:sty m:val="p"/>
            </m:rPr>
            <m:t>5</m:t>
          </m:r>
          <m:r>
            <m:rPr>
              <m:sty m:val="p"/>
            </m:rPr>
            <m:t>,</m:t>
          </m:r>
          <m:r>
            <m:rPr>
              <m:sty m:val="p"/>
            </m:rPr>
            <m:t>98</m:t>
          </m:r>
          <m:r>
            <m:rPr>
              <m:sty m:val="p"/>
            </m:rPr>
            <m:t>×</m:t>
          </m:r>
          <m:sSup>
            <m:sSupPr/>
            <m:e>
              <m:r>
                <m:rPr>
                  <m:sty m:val="p"/>
                </m:rPr>
                <m:t>10</m:t>
              </m:r>
            </m:e>
            <m:sup>
              <m:r>
                <m:rPr>
                  <m:sty m:val="p"/>
                </m:rPr>
                <m:t>24</m:t>
              </m:r>
            </m:sup>
          </m:sSup>
          <m:r>
            <m:rPr>
              <m:nor/>
            </m:rPr>
            <m:t xml:space="preserve"> </m:t>
          </m:r>
          <m:r>
            <m:rPr>
              <m:sty m:val="p"/>
            </m:rPr>
            <m:t>kg</m:t>
          </m:r>
        </m:oMath>
      </m:oMathPara>
      <w:r>
        <w:rPr/>
        <w:br w:type="textWrapping"/>
      </w:r>
      <m:oMath>
        <m:r>
          <m:rPr>
            <m:sty m:val="i"/>
          </m:rPr>
          <m:t>D</m:t>
        </m:r>
        <m:r>
          <m:rPr>
            <m:sty m:val="p"/>
          </m:rPr>
          <m:t>=</m:t>
        </m:r>
        <m:r>
          <m:rPr>
            <m:sty m:val="p"/>
          </m:rPr>
          <m:t>1</m:t>
        </m:r>
      </m:oMath>
      <w:r>
        <w:rPr/>
        <w:t xml:space="preserve"> u.a. </w:t>
      </w:r>
      <m:oMath>
        <m:r>
          <m:rPr>
            <m:sty m:val="p"/>
          </m:rPr>
          <m:t>=</m:t>
        </m:r>
        <m:r>
          <m:rPr>
            <m:sty m:val="p"/>
          </m:rPr>
          <m:t>1</m:t>
        </m:r>
        <m:r>
          <m:rPr>
            <m:sty m:val="p"/>
          </m:rPr>
          <m:t>,</m:t>
        </m:r>
        <m:r>
          <m:rPr>
            <m:sty m:val="p"/>
          </m:rPr>
          <m:t>5</m:t>
        </m:r>
        <m:r>
          <m:rPr>
            <m:sty m:val="p"/>
          </m:rPr>
          <m:t>×</m:t>
        </m:r>
        <m:sSup>
          <m:sSupPr/>
          <m:e>
            <m:r>
              <m:rPr>
                <m:sty m:val="p"/>
              </m:rPr>
              <m:t>10</m:t>
            </m:r>
          </m:e>
          <m:sup>
            <m:r>
              <m:rPr>
                <m:sty m:val="p"/>
              </m:rPr>
              <m:t>11</m:t>
            </m:r>
          </m:sup>
        </m:sSup>
        <m:r>
          <m:rPr>
            <m:nor/>
          </m:rPr>
          <m:t xml:space="preserve"> </m:t>
        </m:r>
        <m:r>
          <m:rPr>
            <m:sty m:val="p"/>
          </m:rPr>
          <m:t>m</m:t>
        </m:r>
      </m:oMath>
      <w:r>
        <w:rPr/>
        <w:br w:type="textWrapping"/>
      </w:r>
      <m:oMathPara>
        <m:oMathParaPr>
          <m:jc m:val="left"/>
        </m:oMathParaPr>
        <m:oMath>
          <m:sSub>
            <m:sSubPr/>
            <m:e>
              <m:r>
                <m:rPr>
                  <m:sty m:val="i"/>
                </m:rPr>
                <m:t>R</m:t>
              </m:r>
            </m:e>
            <m:sub>
              <m:r>
                <m:rPr>
                  <m:sty m:val="i"/>
                </m:rPr>
                <m:t>T</m:t>
              </m:r>
            </m:sub>
          </m:sSub>
          <m:r>
            <m:rPr>
              <m:sty m:val="p"/>
            </m:rPr>
            <m:t>=</m:t>
          </m:r>
          <m:r>
            <m:rPr>
              <m:sty m:val="p"/>
            </m:rPr>
            <m:t>6</m:t>
          </m:r>
          <m:r>
            <m:rPr>
              <m:sty m:val="p"/>
            </m:rPr>
            <m:t>,</m:t>
          </m:r>
          <m:r>
            <m:rPr>
              <m:sty m:val="p"/>
            </m:rPr>
            <m:t>37</m:t>
          </m:r>
          <m:r>
            <m:rPr>
              <m:sty m:val="p"/>
            </m:rPr>
            <m:t>×</m:t>
          </m:r>
          <m:sSup>
            <m:sSupPr/>
            <m:e>
              <m:r>
                <m:rPr>
                  <m:sty m:val="p"/>
                </m:rPr>
                <m:t>10</m:t>
              </m:r>
            </m:e>
            <m:sup>
              <m:r>
                <m:rPr>
                  <m:sty m:val="p"/>
                </m:rPr>
                <m:t>3</m:t>
              </m:r>
            </m:sup>
          </m:sSup>
          <m:r>
            <m:rPr>
              <m:nor/>
            </m:rPr>
            <m:t xml:space="preserve"> </m:t>
          </m:r>
          <m:r>
            <m:rPr>
              <m:sty m:val="p"/>
            </m:rPr>
            <m:t>km</m:t>
          </m:r>
        </m:oMath>
      </m:oMathPara>
      <w:r>
        <w:rPr/>
        <w:br w:type="textWrapping"/>
      </w:r>
      <m:oMathPara>
        <m:oMathParaPr>
          <m:jc m:val="left"/>
        </m:oMathParaPr>
        <m:oMath>
          <m:sSub>
            <m:sSubPr/>
            <m:e>
              <m:r>
                <m:rPr>
                  <m:sty m:val="i"/>
                </m:rPr>
                <m:t>R</m:t>
              </m:r>
            </m:e>
            <m:sub>
              <m:r>
                <m:rPr>
                  <m:sty m:val="i"/>
                </m:rPr>
                <m:t>S</m:t>
              </m:r>
            </m:sub>
          </m:sSub>
          <m:r>
            <m:rPr>
              <m:sty m:val="p"/>
            </m:rPr>
            <m:t>=</m:t>
          </m:r>
          <m:r>
            <m:rPr>
              <m:sty m:val="p"/>
            </m:rPr>
            <m:t>6</m:t>
          </m:r>
          <m:r>
            <m:rPr>
              <m:sty m:val="p"/>
            </m:rPr>
            <m:t>,</m:t>
          </m:r>
          <m:r>
            <m:rPr>
              <m:sty m:val="p"/>
            </m:rPr>
            <m:t>96</m:t>
          </m:r>
          <m:r>
            <m:rPr>
              <m:sty m:val="p"/>
            </m:rPr>
            <m:t>×</m:t>
          </m:r>
          <m:sSup>
            <m:sSupPr/>
            <m:e>
              <m:r>
                <m:rPr>
                  <m:sty m:val="p"/>
                </m:rPr>
                <m:t>10</m:t>
              </m:r>
            </m:e>
            <m:sup>
              <m:r>
                <m:rPr>
                  <m:sty m:val="p"/>
                </m:rPr>
                <m:t>5</m:t>
              </m:r>
            </m:sup>
          </m:sSup>
          <m:r>
            <m:rPr>
              <m:nor/>
            </m:rPr>
            <m:t xml:space="preserve"> </m:t>
          </m:r>
          <m:r>
            <m:rPr>
              <m:sty m:val="p"/>
            </m:rPr>
            <m:t>km</m:t>
          </m:r>
        </m:oMath>
      </m:oMathPara>
      <w:r>
        <w:rPr/>
        <w:br w:type="textWrapping"/>
      </w:r>
      <m:oMathPara>
        <m:oMathParaPr>
          <m:jc m:val="left"/>
        </m:oMathParaPr>
        <m:oMath>
          <m:sSub>
            <m:sSubPr/>
            <m:e>
              <m:r>
                <m:rPr>
                  <m:scr m:val="script"/>
                </m:rPr>
                <m:t>L</m:t>
              </m:r>
            </m:e>
            <m:sub>
              <m:r>
                <m:rPr>
                  <m:sty m:val="i"/>
                </m:rPr>
                <m:t>S</m:t>
              </m:r>
            </m:sub>
          </m:sSub>
          <m:r>
            <m:rPr>
              <m:sty m:val="p"/>
            </m:rPr>
            <m:t>=</m:t>
          </m:r>
          <m:r>
            <m:rPr>
              <m:sty m:val="p"/>
            </m:rPr>
            <m:t>3</m:t>
          </m:r>
          <m:r>
            <m:rPr>
              <m:sty m:val="p"/>
            </m:rPr>
            <m:t>,</m:t>
          </m:r>
          <m:r>
            <m:rPr>
              <m:sty m:val="p"/>
            </m:rPr>
            <m:t>828</m:t>
          </m:r>
          <m:r>
            <m:rPr>
              <m:sty m:val="p"/>
            </m:rPr>
            <m:t>×</m:t>
          </m:r>
          <m:sSup>
            <m:sSupPr/>
            <m:e>
              <m:r>
                <m:rPr>
                  <m:sty m:val="p"/>
                </m:rPr>
                <m:t>10</m:t>
              </m:r>
            </m:e>
            <m:sup>
              <m:r>
                <m:rPr>
                  <m:sty m:val="p"/>
                </m:rPr>
                <m:t>6</m:t>
              </m:r>
            </m:sup>
          </m:sSup>
          <m:r>
            <m:rPr>
              <m:nor/>
            </m:rPr>
            <m:t xml:space="preserve"> </m:t>
          </m:r>
          <m:r>
            <m:rPr>
              <m:sty m:val="p"/>
            </m:rPr>
            <m:t>W</m:t>
          </m:r>
        </m:oMath>
      </m:oMathPara>
      <w:r>
        <w:rPr/>
        <w:br w:type="textWrapping"/>
      </w:r>
      <m:oMathPara>
        <m:oMathParaPr>
          <m:jc m:val="left"/>
        </m:oMathParaPr>
        <m:oMath>
          <m:r>
            <m:rPr>
              <m:sty m:val="p"/>
            </m:rPr>
            <m:t>1</m:t>
          </m:r>
          <m:r>
            <m:rPr>
              <m:nor/>
            </m:rPr>
            <m:t xml:space="preserve"> </m:t>
          </m:r>
          <m:r>
            <m:rPr>
              <m:sty m:val="p"/>
            </m:rPr>
            <m:t>W</m:t>
          </m:r>
          <m:r>
            <m:rPr>
              <m:sty m:val="p"/>
            </m:rPr>
            <m:t>⋅</m:t>
          </m:r>
          <m:r>
            <m:rPr>
              <m:nor/>
            </m:rPr>
            <m:t xml:space="preserve"> </m:t>
          </m:r>
          <m:r>
            <m:rPr>
              <m:sty m:val="p"/>
            </m:rPr>
            <m:t>h</m:t>
          </m:r>
          <m:r>
            <m:rPr>
              <m:sty m:val="p"/>
            </m:rPr>
            <m:t>=</m:t>
          </m:r>
          <m:r>
            <m:rPr>
              <m:sty m:val="p"/>
            </m:rPr>
            <m:t>3</m:t>
          </m:r>
          <m:r>
            <m:rPr>
              <m:sty m:val="p"/>
            </m:rPr>
            <m:t>,</m:t>
          </m:r>
          <m:r>
            <m:rPr>
              <m:sty m:val="p"/>
            </m:rPr>
            <m:t>6</m:t>
          </m:r>
          <m:r>
            <m:rPr>
              <m:sty m:val="p"/>
            </m:rPr>
            <m:t>×</m:t>
          </m:r>
          <m:sSup>
            <m:sSupPr/>
            <m:e>
              <m:r>
                <m:rPr>
                  <m:sty m:val="p"/>
                </m:rPr>
                <m:t>10</m:t>
              </m:r>
            </m:e>
            <m:sup>
              <m:r>
                <m:rPr>
                  <m:sty m:val="p"/>
                </m:rPr>
                <m:t>3</m:t>
              </m:r>
            </m:sup>
          </m:sSup>
          <m:r>
            <m:rPr>
              <m:nor/>
            </m:rPr>
            <m:t xml:space="preserve"> </m:t>
          </m:r>
          <m:r>
            <m:rPr>
              <m:sty m:val="p"/>
            </m:rPr>
            <m:t>J</m:t>
          </m:r>
        </m:oMath>
      </m:oMathPara>
    </w:p>
    <w:p>
      <w:pPr>
        <w:spacing w:after="220" w:lineRule="auto"/>
      </w:pPr>
      <m:oMathPara>
        <m:oMathParaPr>
          <m:jc m:val="left"/>
        </m:oMathParaPr>
        <m:oMath>
          <m:r>
            <m:rPr>
              <m:sty m:val="p"/>
            </m:rPr>
            <m:t>96</m:t>
          </m:r>
          <m:r>
            <m:rPr>
              <m:sty m:val="p"/>
            </m:rPr>
            <m:t>×</m:t>
          </m:r>
          <m:sSup>
            <m:sSupPr/>
            <m:e>
              <m:r>
                <m:rPr>
                  <m:sty m:val="p"/>
                </m:rPr>
                <m:t>10</m:t>
              </m:r>
            </m:e>
            <m:sup>
              <m:r>
                <m:rPr>
                  <m:sty m:val="p"/>
                </m:rPr>
                <m:t>12</m:t>
              </m:r>
            </m:sup>
          </m:sSup>
          <m:r>
            <m:rPr>
              <m:sty m:val="p"/>
            </m:rPr>
            <m:t>$</m:t>
          </m:r>
        </m:oMath>
      </m:oMathPara>
      <w:r>
        <w:rPr/>
        <w:br w:type="textWrapping"/>
      </w:r>
      <m:oMathPara>
        <m:oMathParaPr>
          <m:jc m:val="left"/>
        </m:oMathParaPr>
        <m:oMath>
          <m:sSub>
            <m:sSubPr/>
            <m:e>
              <m:r>
                <m:rPr>
                  <m:sty m:val="p"/>
                </m:rPr>
                <m:t>Δ</m:t>
              </m:r>
            </m:e>
            <m:sub>
              <m:r>
                <m:rPr>
                  <m:sty m:val="i"/>
                </m:rPr>
                <m:t>v</m:t>
              </m:r>
            </m:sub>
          </m:sSub>
          <m:r>
            <m:rPr>
              <m:sty m:val="i"/>
            </m:rPr>
            <m:t>H</m:t>
          </m:r>
          <m:d>
            <m:dPr>
              <m:begChr m:val="("/>
              <m:endChr m:val=")"/>
              <m:ctrlPr>
                <w:rPr>
                  <w:rFonts w:ascii="Cambria Math" w:hAnsi="Cambria Math"/>
                </w:rPr>
              </m:ctrlPr>
            </m:dPr>
            <m:e>
              <m:sSub>
                <m:sSubPr/>
                <m:e>
                  <m:r>
                    <m:rPr>
                      <m:sty m:val="p"/>
                    </m:rPr>
                    <m:t>H</m:t>
                  </m:r>
                </m:e>
                <m:sub>
                  <m:r>
                    <m:rPr>
                      <m:sty m:val="p"/>
                    </m:rPr>
                    <m:t>2</m:t>
                  </m:r>
                </m:sub>
              </m:sSub>
              <m:r>
                <m:rPr>
                  <m:sty m:val="p"/>
                </m:rPr>
                <m:t>O</m:t>
              </m:r>
            </m:e>
          </m:d>
          <m:r>
            <m:rPr>
              <m:sty m:val="p"/>
            </m:rPr>
            <m:t>=</m:t>
          </m:r>
          <m:r>
            <m:rPr>
              <m:sty m:val="p"/>
            </m:rPr>
            <m:t>40</m:t>
          </m:r>
          <m:r>
            <m:rPr>
              <m:sty m:val="p"/>
            </m:rPr>
            <m:t>,</m:t>
          </m:r>
          <m:r>
            <m:rPr>
              <m:sty m:val="p"/>
            </m:rPr>
            <m:t>7</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c</m:t>
          </m:r>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Ti</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47,9</w:t>
            </w:r>
          </w:p>
        </w:tc>
        <w:tc>
          <w:tcPr>
            <w:tcBorders>
              <w:bottom w:val="single" w:sz="8" w:space="0" w:color="000000"/>
              <w:right w:val="single" w:sz="8" w:space="0" w:color="000000"/>
            </w:tcBorders>
            <w:vAlign w:val="center"/>
          </w:tcPr>
          <w:p>
            <w:pPr>
              <w:spacing w:lineRule="auto"/>
              <w:jc w:val="center"/>
            </w:pPr>
            <w:r>
              <w:rPr/>
              <w:t xml:space="preserve">44,0</w:t>
            </w:r>
          </w:p>
        </w:tc>
        <w:tc>
          <w:tcPr>
            <w:tcBorders>
              <w:bottom w:val="single" w:sz="8" w:space="0" w:color="000000"/>
              <w:right w:val="single" w:sz="8" w:space="0" w:color="000000"/>
            </w:tcBorders>
            <w:vAlign w:val="center"/>
          </w:tcPr>
          <w:p>
            <w:pPr>
              <w:spacing w:lineRule="auto"/>
              <w:jc w:val="center"/>
            </w:pPr>
            <w:r>
              <w:rPr/>
              <w:t xml:space="preserve">16,0</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1</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-393</w:t>
            </w:r>
          </w:p>
        </w:tc>
        <w:tc>
          <w:tcPr>
            <w:tcBorders>
              <w:bottom w:val="single" w:sz="8" w:space="0" w:color="000000"/>
              <w:right w:val="single" w:sz="8" w:space="0" w:color="000000"/>
            </w:tcBorders>
            <w:vAlign w:val="center"/>
          </w:tcPr>
          <w:p>
            <w:pPr>
              <w:spacing w:lineRule="auto"/>
              <w:jc w:val="center"/>
            </w:pPr>
            <w:r>
              <w:rPr/>
              <w:t xml:space="preserve">-75</w:t>
            </w:r>
          </w:p>
        </w:tc>
        <w:tc>
          <w:tcPr>
            <w:tcBorders>
              <w:bottom w:val="single" w:sz="8" w:space="0" w:color="000000"/>
              <w:right w:val="single" w:sz="8" w:space="0" w:color="000000"/>
            </w:tcBorders>
            <w:vAlign w:val="center"/>
          </w:tcPr>
          <w:p>
            <w:pPr>
              <w:spacing w:lineRule="auto"/>
              <w:jc w:val="center"/>
            </w:pPr>
            <w:r>
              <w:rPr/>
              <w:t xml:space="preserve">-285</w:t>
            </w:r>
          </w:p>
        </w:tc>
      </w:tr>
    </w:tbl>
    <w:p>
      <w:pPr>
        <w:spacing w:lineRule="auto"/>
      </w:pPr>
    </w:p>
    <w:p>
      <w:pPr>
        <w:spacing w:lineRule="auto"/>
        <w:jc w:val="center"/>
      </w:pPr>
      <w:r>
        <w:rPr/>
        <w:drawing>
          <wp:inline distB="0" distL="0" distR="0" distT="0">
            <wp:extent cx="5486400" cy="741515"/>
            <wp:effectExtent b="0" l="0" r="0" t="0"/>
            <wp:docPr id="16" name="image-635ad4e3ee2f45ebe0f9700dfc1079d28adfbbf4.jpg"/>
            <a:graphic>
              <a:graphicData uri="http://schemas.openxmlformats.org/drawingml/2006/picture">
                <pic:pic>
                  <pic:nvPicPr>
                    <pic:cNvPr id="16" name="image-635ad4e3ee2f45ebe0f9700dfc1079d28adfbbf4.jpg" descr=""/>
                    <pic:cNvPicPr/>
                  </pic:nvPicPr>
                  <pic:blipFill>
                    <a:blip r:embed="rId20" cstate="print"/>
                    <a:srcRect b="0" l="0" r="0" t="0"/>
                    <a:stretch>
                      <a:fillRect/>
                    </a:stretch>
                  </pic:blipFill>
                  <pic:spPr>
                    <a:xfrm>
                      <a:off x="0" y="0"/>
                      <a:ext cx="5486400" cy="74151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438525" cy="2352675"/>
            <wp:effectExtent b="0" l="0" r="0" t="0"/>
            <wp:docPr id="17" name="image-691beb119c288813d981bcd59f02c32456cf4724.jpg"/>
            <a:graphic>
              <a:graphicData uri="http://schemas.openxmlformats.org/drawingml/2006/picture">
                <pic:pic>
                  <pic:nvPicPr>
                    <pic:cNvPr id="17" name="image-691beb119c288813d981bcd59f02c32456cf4724.jpg" descr=""/>
                    <pic:cNvPicPr/>
                  </pic:nvPicPr>
                  <pic:blipFill>
                    <a:blip r:embed="rId21" cstate="print"/>
                    <a:srcRect b="0" l="0" r="0" t="0"/>
                    <a:stretch>
                      <a:fillRect/>
                    </a:stretch>
                  </pic:blipFill>
                  <pic:spPr>
                    <a:xfrm>
                      <a:off x="0" y="0"/>
                      <a:ext cx="3438525" cy="23526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658689"/>
            <wp:effectExtent b="0" l="0" r="0" t="0"/>
            <wp:docPr id="18" name="image-0a4fc5302267f4cdc496b450406e6e3291117d63.jpg"/>
            <a:graphic>
              <a:graphicData uri="http://schemas.openxmlformats.org/drawingml/2006/picture">
                <pic:pic>
                  <pic:nvPicPr>
                    <pic:cNvPr id="18" name="image-0a4fc5302267f4cdc496b450406e6e3291117d63.jpg" descr=""/>
                    <pic:cNvPicPr/>
                  </pic:nvPicPr>
                  <pic:blipFill>
                    <a:blip r:embed="rId22" cstate="print"/>
                    <a:srcRect b="0" l="0" r="0" t="0"/>
                    <a:stretch>
                      <a:fillRect/>
                    </a:stretch>
                  </pic:blipFill>
                  <pic:spPr>
                    <a:xfrm>
                      <a:off x="0" y="0"/>
                      <a:ext cx="5486400" cy="658689"/>
                    </a:xfrm>
                    <a:prstGeom prst="rect"/>
                  </pic:spPr>
                </pic:pic>
              </a:graphicData>
            </a:graphic>
          </wp:inline>
        </w:drawing>
      </w:r>
    </w:p>
    <w:p>
      <w:pPr>
        <w:spacing w:after="220" w:lineRule="auto"/>
      </w:pPr>
      <w:r>
        <w:rPr>
          <w:rFonts w:eastAsia="Georgia" w:cs="Georgia" w:ascii="Georgia" w:hAnsi="Georgia"/>
        </w:rPr>
        <w:t xml:space="preserve">Épreuve : Physique-chimie lMP</w:t>
      </w:r>
      <w:r>
        <w:rPr/>
        <w:br w:type="textWrapping"/>
      </w:r>
      <w:r>
        <w:rPr>
          <w:rFonts w:eastAsia="Georgia" w:cs="Georgia" w:ascii="Georgia" w:hAnsi="Georgia"/>
        </w:rPr>
        <w:t xml:space="preserve">Ne rien porter sur celte feuille avant d'avoir complètement rempli l'entête</w:t>
      </w:r>
      <w:r>
        <w:rPr/>
        <w:br w:type="textWrapping"/>
      </w:r>
      <w:r>
        <w:rPr/>
        <w:t xml:space="preserve">Feuille </w:t>
      </w:r>
      <m:oMath>
        <m:r>
          <m:rPr>
            <m:sty m:val="i"/>
          </m:rPr>
          <m:t>◻</m:t>
        </m:r>
      </m:oMath>
      <w:r>
        <w:rPr/>
        <w:t xml:space="preserve"> / </w:t>
      </w:r>
      <m:oMath>
        <m:r>
          <m:rPr>
            <m:sty m:val="i"/>
          </m:rPr>
          <m:t>◻</m:t>
        </m:r>
      </m:oMath>
      <w:r>
        <w:rPr/>
        <w:br w:type="textWrapping"/>
      </w:r>
      <m:oMathPara>
        <m:oMathParaPr>
          <m:jc m:val="left"/>
        </m:oMathParaPr>
        <m:oMath>
          <m:r>
            <m:rPr>
              <m:sty m:val="i"/>
            </m:rPr>
            <m:t>◻</m:t>
          </m:r>
        </m:oMath>
      </m:oMathPara>
    </w:p>
    <w:p>
      <w:pPr>
        <w:spacing w:lineRule="auto"/>
      </w:pPr>
      <w:r>
        <w:rPr/>
        <w:t xml:space="preserve">Question 6</w:t>
      </w:r>
    </w:p>
    <w:p>
      <w:pPr>
        <w:spacing w:lineRule="auto"/>
        <w:jc w:val="center"/>
      </w:pPr>
      <w:r>
        <w:rPr/>
        <w:drawing>
          <wp:inline distB="0" distL="0" distR="0" distT="0">
            <wp:extent cx="5486400" cy="3317072"/>
            <wp:effectExtent b="0" l="0" r="0" t="0"/>
            <wp:docPr id="19" name="image-21391c0330423098d4913cb4892f7c22c01f7748.jpg"/>
            <a:graphic>
              <a:graphicData uri="http://schemas.openxmlformats.org/drawingml/2006/picture">
                <pic:pic>
                  <pic:nvPicPr>
                    <pic:cNvPr id="19" name="image-21391c0330423098d4913cb4892f7c22c01f7748.jpg" descr=""/>
                    <pic:cNvPicPr/>
                  </pic:nvPicPr>
                  <pic:blipFill>
                    <a:blip r:embed="rId23" cstate="print"/>
                    <a:srcRect b="0" l="0" r="0" t="0"/>
                    <a:stretch>
                      <a:fillRect/>
                    </a:stretch>
                  </pic:blipFill>
                  <pic:spPr>
                    <a:xfrm>
                      <a:off x="0" y="0"/>
                      <a:ext cx="5486400" cy="3317072"/>
                    </a:xfrm>
                    <a:prstGeom prst="rect"/>
                  </pic:spPr>
                </pic:pic>
              </a:graphicData>
            </a:graphic>
          </wp:inline>
        </w:drawing>
      </w:r>
    </w:p>
    <w:p>
      <w:pPr>
        <w:spacing w:after="220" w:lineRule="auto"/>
      </w:pPr>
      <w:r>
        <w:rPr>
          <w:rFonts w:eastAsia="Georgia" w:cs="Georgia" w:ascii="Georgia" w:hAnsi="Georgia"/>
        </w:rPr>
        <w:t xml:space="preserve">Figure A Courbes isoénergies potentielles dans le référentiel ( </w:t>
      </w:r>
      <m:oMath>
        <m:r>
          <m:rPr>
            <m:scr m:val="script"/>
          </m:rPr>
          <m:t>R</m:t>
        </m:r>
      </m:oMath>
      <w:r>
        <w:rPr>
          <w:rFonts w:eastAsia="Georgia" w:cs="Georgia" w:ascii="Georgia" w:hAnsi="Georgia"/>
        </w:rPr>
        <w:t xml:space="preserve"> ) d'étude. Par souci de lisibilité, la carte est représentée pour </w:t>
      </w:r>
      <m:oMath>
        <m:r>
          <m:rPr>
            <m:sty m:val="i"/>
          </m:rPr>
          <m:t>a</m:t>
        </m:r>
        <m:r>
          <m:rPr>
            <m:sty m:val="p"/>
          </m:rPr>
          <m:t>=</m:t>
        </m:r>
        <m:f>
          <m:fPr>
            <m:ctrlPr>
              <w:rPr>
                <w:rFonts w:ascii="Cambria Math" w:hAnsi="Cambria Math"/>
              </w:rPr>
            </m:ctrlPr>
          </m:fPr>
          <m:num>
            <m:r>
              <m:rPr>
                <m:sty m:val="p"/>
              </m:rPr>
              <m:t>1</m:t>
            </m:r>
          </m:num>
          <m:den>
            <m:r>
              <m:rPr>
                <m:sty m:val="p"/>
              </m:rPr>
              <m:t>10</m:t>
            </m:r>
          </m:den>
        </m:f>
      </m:oMath>
      <w:r>
        <w:rPr/>
        <w:t xml:space="preserve"> ne correspondant pas au vrai rapport de masse </w:t>
      </w:r>
      <m:oMath>
        <m:f>
          <m:fPr>
            <m:ctrlPr>
              <w:rPr>
                <w:rFonts w:ascii="Cambria Math" w:hAnsi="Cambria Math"/>
              </w:rPr>
            </m:ctrlPr>
          </m:fPr>
          <m:num>
            <m:sSub>
              <m:sSubPr/>
              <m:e>
                <m:r>
                  <m:rPr>
                    <m:sty m:val="i"/>
                  </m:rPr>
                  <m:t>M</m:t>
                </m:r>
              </m:e>
              <m:sub>
                <m:r>
                  <m:rPr>
                    <m:sty m:val="i"/>
                  </m:rPr>
                  <m:t>T</m:t>
                </m:r>
              </m:sub>
            </m:sSub>
          </m:num>
          <m:den>
            <m:r>
              <m:rPr>
                <m:sty m:val="i"/>
              </m:rPr>
              <m:t>M</m:t>
            </m:r>
          </m:den>
        </m:f>
      </m:oMath>
      <w:r>
        <w:rPr>
          <w:rFonts w:eastAsia="Georgia" w:cs="Georgia" w:ascii="Georgia" w:hAnsi="Georgia"/>
        </w:rPr>
        <w:t xml:space="preserve"> du système </w:t>
      </w:r>
      <m:oMath>
        <m:r>
          <m:rPr>
            <m:sty m:val="p"/>
          </m:rPr>
          <m:t>{</m:t>
        </m:r>
      </m:oMath>
      <w:r>
        <w:rPr/>
        <w:t xml:space="preserve"> Terre+Soleil}</w:t>
      </w:r>
      <w:r>
        <w:rPr/>
        <w:br w:type="textWrapping"/>
      </w:r>
    </w:p>
    <w:p>
      <w:pPr>
        <w:spacing w:lineRule="auto"/>
        <w:jc w:val="center"/>
      </w:pPr>
      <w:r>
        <w:rPr/>
        <w:drawing>
          <wp:inline distB="0" distL="0" distR="0" distT="0">
            <wp:extent cx="5486400" cy="1392859"/>
            <wp:effectExtent b="0" l="0" r="0" t="0"/>
            <wp:docPr id="20" name="image-3a85a458485b49a4c45adc82f0f1f2a61cd201ac.jpg"/>
            <a:graphic>
              <a:graphicData uri="http://schemas.openxmlformats.org/drawingml/2006/picture">
                <pic:pic>
                  <pic:nvPicPr>
                    <pic:cNvPr id="20" name="image-3a85a458485b49a4c45adc82f0f1f2a61cd201ac.jpg" descr=""/>
                    <pic:cNvPicPr/>
                  </pic:nvPicPr>
                  <pic:blipFill>
                    <a:blip r:embed="rId24" cstate="print"/>
                    <a:srcRect b="0" l="0" r="0" t="0"/>
                    <a:stretch>
                      <a:fillRect/>
                    </a:stretch>
                  </pic:blipFill>
                  <pic:spPr>
                    <a:xfrm>
                      <a:off x="0" y="0"/>
                      <a:ext cx="5486400" cy="1392859"/>
                    </a:xfrm>
                    <a:prstGeom prst="rect"/>
                  </pic:spPr>
                </pic:pic>
              </a:graphicData>
            </a:graphic>
          </wp:inline>
        </w:drawing>
      </w:r>
    </w:p>
    <w:p>
      <w:pPr>
        <w:spacing w:line="271" w:before="330" w:lineRule="auto"/>
      </w:pPr>
      <w:r>
        <w:rPr>
          <w:b/>
          <w:sz w:val="42"/>
        </w:rPr>
        <w:t xml:space="preserve">Question 14</w:t>
      </w:r>
    </w:p>
    <w:p>
      <w:pPr>
        <w:spacing w:after="220" w:lineRule="auto"/>
      </w:pPr>
      <w:r>
        <w:rPr>
          <w:rFonts w:eastAsia="Georgia" w:cs="Georgia" w:ascii="Georgia" w:hAnsi="Georgia"/>
        </w:rPr>
        <w:t xml:space="preserve">Compléter les lignes de code dans les cadres prévus à cet effet. Dans la zone quadrillée, des lignes de code complètes sont attendues.</w:t>
      </w:r>
    </w:p>
    <w:p>
      <w:pPr>
        <w:pStyle w:val="SourceCode"/>
        <w:shd w:val="clear" w:fill="F8F8FA"/>
        <w:spacing w:lineRule="auto"/>
      </w:pPr>
      <w:r>
        <w:rPr>
          <w:rStyle w:val="VerbatimChar"/>
          <w:rFonts w:eastAsia="Consolas" w:cs="Consolas" w:ascii="Consolas" w:hAnsi="Consolas"/>
        </w:rPr>
        <w:t xml:space="preserve">import numpy as np</w:t>
        <w:br/>
        <w:t xml:space="preserve"># np.pi fournit la valeur du nombre pi=3.14151....</w:t>
        <w:br/>
        <w:t xml:space="preserve">def resol(init, tau_f, N):</w:t>
        <w:br/>
        <w:t xml:space="preserve">    """</w:t>
        <w:br/>
        <w:t xml:space="preserve">    init : ndarray, vecteur contenant les valeurs initiales de u, v, w, up, vp, wp</w:t>
        <w:br/>
        <w:t xml:space="preserve">    tau_f : float, on resout le probleme sur l'intervalle de temps [0, tau_f]</w:t>
        <w:br/>
        <w:t xml:space="preserve">    N : int, nombre de points de calcul</w:t>
        <w:br/>
        <w:t xml:space="preserve">    """</w:t>
        <w:br/>
        <w:t xml:space="preserve">    global A, B, C # coefficients du système d'équations</w:t>
        <w:br/>
        <w:t xml:space="preserve">        # pas temporel</w:t>
        <w:br/>
        <w:t xml:space="preserve">    tau = np.arange(0, tau_f, h)</w:t>
        <w:br/>
        <w:t xml:space="preserve">    u = np.zeros(N); v = np.zeros(N); w = np.zeros(N) # vecteurs contenant N zéros</w:t>
        <w:br/>
        <w:t xml:space="preserve">    up = np.zeros(N); vp = np.zeros(N); wp = np.zeros(N)</w:t>
        <w:br/>
        <w:t xml:space="preserve">    u[0], v[0], w[0], up[0], vp[0], wp[0] =</w:t>
        <w:br/>
        <w:t xml:space="preserve"/>
      </w:r>
    </w:p>
    <w:p>
      <w:pPr>
        <w:spacing w:after="220" w:lineRule="auto"/>
      </w:pPr>
      <m:oMathPara>
        <m:oMathParaPr>
          <m:jc m:val="left"/>
        </m:oMathParaPr>
        <m:oMath>
          <m:r>
            <m:rPr>
              <m:sty m:val="i"/>
            </m:rPr>
            <m:t>◻</m:t>
          </m:r>
        </m:oMath>
      </m:oMathPara>
    </w:p>
    <w:p>
      <w:pPr>
        <w:spacing w:lineRule="auto"/>
        <w:jc w:val="center"/>
      </w:pPr>
      <w:r>
        <w:rPr/>
        <w:drawing>
          <wp:inline distB="0" distL="0" distR="0" distT="0">
            <wp:extent cx="5486400" cy="3443428"/>
            <wp:effectExtent b="0" l="0" r="0" t="0"/>
            <wp:docPr id="21" name="image-cd002ace5425531a3e277ba46fb5223eedb7097e.jpg"/>
            <a:graphic>
              <a:graphicData uri="http://schemas.openxmlformats.org/drawingml/2006/picture">
                <pic:pic>
                  <pic:nvPicPr>
                    <pic:cNvPr id="21" name="image-cd002ace5425531a3e277ba46fb5223eedb7097e.jpg" descr=""/>
                    <pic:cNvPicPr/>
                  </pic:nvPicPr>
                  <pic:blipFill>
                    <a:blip r:embed="rId25" cstate="print"/>
                    <a:srcRect b="0" l="0" r="0" t="0"/>
                    <a:stretch>
                      <a:fillRect/>
                    </a:stretch>
                  </pic:blipFill>
                  <pic:spPr>
                    <a:xfrm>
                      <a:off x="0" y="0"/>
                      <a:ext cx="5486400" cy="3443428"/>
                    </a:xfrm>
                    <a:prstGeom prst="rect"/>
                  </pic:spPr>
                </pic:pic>
              </a:graphicData>
            </a:graphic>
          </wp:inline>
        </w:drawing>
      </w:r>
    </w:p>
    <w:p>
      <w:pPr>
        <w:spacing w:after="220" w:lineRule="auto"/>
      </w:pPr>
      <w:r>
        <w:rPr>
          <w:rFonts w:eastAsia="Georgia" w:cs="Georgia" w:ascii="Georgia" w:hAnsi="Georgia"/>
        </w:rPr>
        <w:t xml:space="preserve">Figure B Fonction de résolution numérique du système d'équations (3)</w:t>
      </w:r>
      <w:r>
        <w:rPr/>
        <w:br w:type="textWrapping"/>
      </w:r>
    </w:p>
    <w:p>
      <w:pPr>
        <w:spacing w:lineRule="auto"/>
        <w:jc w:val="center"/>
      </w:pPr>
      <w:r>
        <w:rPr/>
        <w:drawing>
          <wp:inline distB="0" distL="0" distR="0" distT="0">
            <wp:extent cx="5486400" cy="7064428"/>
            <wp:effectExtent b="0" l="0" r="0" t="0"/>
            <wp:docPr id="22" name="image-f41dd909a9ddddcdb417842eddd9a45e5f6bd043.jpg"/>
            <a:graphic>
              <a:graphicData uri="http://schemas.openxmlformats.org/drawingml/2006/picture">
                <pic:pic>
                  <pic:nvPicPr>
                    <pic:cNvPr id="22" name="image-f41dd909a9ddddcdb417842eddd9a45e5f6bd043.jpg" descr=""/>
                    <pic:cNvPicPr/>
                  </pic:nvPicPr>
                  <pic:blipFill>
                    <a:blip r:embed="rId26" cstate="print"/>
                    <a:srcRect b="0" l="0" r="0" t="0"/>
                    <a:stretch>
                      <a:fillRect/>
                    </a:stretch>
                  </pic:blipFill>
                  <pic:spPr>
                    <a:xfrm>
                      <a:off x="0" y="0"/>
                      <a:ext cx="5486400" cy="7064428"/>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Priorité COP</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Priorité puissance</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Température de l'eau : entrée </w:t>
            </w:r>
            <m:oMath>
              <m:sSup>
                <m:sSupPr/>
                <m:e>
                  <m:r>
                    <m:rPr>
                      <m:sty m:val="p"/>
                    </m:rPr>
                    <m:t>30</m:t>
                  </m:r>
                </m:e>
                <m:sup>
                  <m:r>
                    <m:rPr>
                      <m:sty m:val="p"/>
                    </m:rPr>
                    <m:t>∘</m:t>
                  </m:r>
                </m:sup>
              </m:sSup>
              <m:r>
                <m:rPr>
                  <m:sty m:val="p"/>
                </m:rPr>
                <m:t>C</m:t>
              </m:r>
            </m:oMath>
            <w:r>
              <w:rPr/>
              <w:t xml:space="preserve">, sortie </w:t>
            </w:r>
            <m:oMath>
              <m:sSup>
                <m:sSupPr/>
                <m:e>
                  <m:r>
                    <m:rPr>
                      <m:sty m:val="p"/>
                    </m:rPr>
                    <m:t>35</m:t>
                  </m:r>
                </m:e>
                <m:sup>
                  <m:r>
                    <m:rPr>
                      <m:sty m:val="p"/>
                    </m:rPr>
                    <m:t>∘</m:t>
                  </m:r>
                </m:sup>
              </m:sSup>
              <m:r>
                <m:rPr>
                  <m:sty m:val="p"/>
                </m:rPr>
                <m:t>C</m:t>
              </m:r>
            </m:oMath>
            <w:r>
              <w:rPr>
                <w:rFonts w:eastAsia="Georgia" w:cs="Georgia" w:ascii="Georgia" w:hAnsi="Georgia"/>
              </w:rPr>
              <w:t xml:space="preserve"> (température extérieure </w:t>
            </w:r>
            <m:oMath>
              <m:r>
                <m:rPr>
                  <m:sty m:val="p"/>
                </m:rPr>
                <m:t>+</m:t>
              </m:r>
              <m:sSup>
                <m:sSupPr/>
                <m:e>
                  <m:r>
                    <m:rPr>
                      <m:sty m:val="p"/>
                    </m:rPr>
                    <m:t>7</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45,00</w:t>
            </w:r>
          </w:p>
        </w:tc>
        <w:tc>
          <w:tcPr>
            <w:tcBorders>
              <w:bottom w:val="single" w:sz="8" w:space="0" w:color="000000"/>
              <w:right w:val="single" w:sz="8" w:space="0" w:color="000000"/>
            </w:tcBorders>
            <w:vAlign w:val="center"/>
          </w:tcPr>
          <w:p>
            <w:pPr>
              <w:spacing w:lineRule="auto"/>
              <w:jc w:val="left"/>
            </w:pPr>
            <w:r>
              <w:rPr/>
              <w:t xml:space="preserve">63,40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absorbée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10,90</w:t>
            </w:r>
          </w:p>
        </w:tc>
        <w:tc>
          <w:tcPr>
            <w:tcBorders>
              <w:bottom w:val="single" w:sz="8" w:space="0" w:color="000000"/>
              <w:right w:val="single" w:sz="8" w:space="0" w:color="000000"/>
            </w:tcBorders>
            <w:vAlign w:val="center"/>
          </w:tcPr>
          <w:p>
            <w:pPr>
              <w:spacing w:lineRule="auto"/>
              <w:jc w:val="left"/>
            </w:pPr>
            <w:r>
              <w:rPr/>
              <w:t xml:space="preserve">17,70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COP à puissance nominale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4,13</w:t>
            </w:r>
          </w:p>
        </w:tc>
        <w:tc>
          <w:tcPr>
            <w:tcBorders>
              <w:bottom w:val="single" w:sz="8" w:space="0" w:color="000000"/>
              <w:right w:val="single" w:sz="8" w:space="0" w:color="000000"/>
            </w:tcBorders>
            <w:vAlign w:val="center"/>
          </w:tcPr>
          <w:p>
            <w:pPr>
              <w:spacing w:lineRule="auto"/>
              <w:jc w:val="left"/>
            </w:pPr>
            <w:r>
              <w:rPr/>
              <w:t xml:space="preserve">3,58</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Température de l'eau : entrée </w:t>
            </w:r>
            <m:oMath>
              <m:r>
                <m:rPr>
                  <m:sty m:val="p"/>
                </m:rPr>
                <m:t>40</m:t>
              </m:r>
              <m:sSup>
                <m:sSupPr/>
                <m:e>
                  <m:r>
                    <m:t xml:space="preserve"> </m:t>
                  </m:r>
                </m:e>
                <m:sup>
                  <m:r>
                    <m:rPr>
                      <m:sty m:val="p"/>
                    </m:rPr>
                    <m:t>∘</m:t>
                  </m:r>
                </m:sup>
              </m:sSup>
              <m:r>
                <m:rPr>
                  <m:sty m:val="p"/>
                </m:rPr>
                <m:t>C</m:t>
              </m:r>
            </m:oMath>
            <w:r>
              <w:rPr/>
              <w:t xml:space="preserve">, sortie </w:t>
            </w:r>
            <m:oMath>
              <m:r>
                <m:rPr>
                  <m:sty m:val="p"/>
                </m:rPr>
                <m:t>45</m:t>
              </m:r>
              <m:sSup>
                <m:sSupPr/>
                <m:e>
                  <m:r>
                    <m:t xml:space="preserve"> </m:t>
                  </m:r>
                </m:e>
                <m:sup>
                  <m:r>
                    <m:rPr>
                      <m:sty m:val="p"/>
                    </m:rPr>
                    <m:t>∘</m:t>
                  </m:r>
                </m:sup>
              </m:sSup>
              <m:r>
                <m:rPr>
                  <m:sty m:val="p"/>
                </m:rPr>
                <m:t>C</m:t>
              </m:r>
            </m:oMath>
            <w:r>
              <w:rPr>
                <w:rFonts w:eastAsia="Georgia" w:cs="Georgia" w:ascii="Georgia" w:hAnsi="Georgia"/>
              </w:rPr>
              <w:t xml:space="preserve"> (température extérieure </w:t>
            </w:r>
            <m:oMath>
              <m:r>
                <m:rPr>
                  <m:sty m:val="p"/>
                </m:rPr>
                <m:t>+</m:t>
              </m:r>
              <m:sSup>
                <m:sSupPr/>
                <m:e>
                  <m:r>
                    <m:rPr>
                      <m:sty m:val="p"/>
                    </m:rPr>
                    <m:t>7</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45,00</w:t>
            </w:r>
          </w:p>
        </w:tc>
        <w:tc>
          <w:tcPr>
            <w:tcBorders>
              <w:bottom w:val="single" w:sz="8" w:space="0" w:color="000000"/>
              <w:right w:val="single" w:sz="8" w:space="0" w:color="000000"/>
            </w:tcBorders>
            <w:vAlign w:val="center"/>
          </w:tcPr>
          <w:p>
            <w:pPr>
              <w:spacing w:lineRule="auto"/>
              <w:jc w:val="left"/>
            </w:pPr>
            <w:r>
              <w:rPr/>
              <w:t xml:space="preserve">63,20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absorbée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12,90</w:t>
            </w:r>
          </w:p>
        </w:tc>
        <w:tc>
          <w:tcPr>
            <w:tcBorders>
              <w:bottom w:val="single" w:sz="8" w:space="0" w:color="000000"/>
              <w:right w:val="single" w:sz="8" w:space="0" w:color="000000"/>
            </w:tcBorders>
            <w:vAlign w:val="center"/>
          </w:tcPr>
          <w:p>
            <w:pPr>
              <w:spacing w:lineRule="auto"/>
              <w:jc w:val="left"/>
            </w:pPr>
            <w:r>
              <w:rPr/>
              <w:t xml:space="preserve">20,90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COP à puissance nominale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3,49</w:t>
            </w:r>
          </w:p>
        </w:tc>
        <w:tc>
          <w:tcPr>
            <w:tcBorders>
              <w:bottom w:val="single" w:sz="8" w:space="0" w:color="000000"/>
              <w:right w:val="single" w:sz="8" w:space="0" w:color="000000"/>
            </w:tcBorders>
            <w:vAlign w:val="center"/>
          </w:tcPr>
          <w:p>
            <w:pPr>
              <w:spacing w:lineRule="auto"/>
              <w:jc w:val="left"/>
            </w:pPr>
            <w:r>
              <w:rPr/>
              <w:t xml:space="preserve">3,02</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Température de l'eau : sortie </w:t>
            </w:r>
            <m:oMath>
              <m:sSup>
                <m:sSupPr/>
                <m:e>
                  <m:r>
                    <m:rPr>
                      <m:sty m:val="p"/>
                    </m:rPr>
                    <m:t>70</m:t>
                  </m:r>
                </m:e>
                <m:sup>
                  <m:r>
                    <m:rPr>
                      <m:sty m:val="p"/>
                    </m:rPr>
                    <m:t>∘</m:t>
                  </m:r>
                </m:sup>
              </m:sSup>
              <m:r>
                <m:rPr>
                  <m:sty m:val="p"/>
                </m:rPr>
                <m:t>C</m:t>
              </m:r>
            </m:oMath>
            <w:r>
              <w:rPr>
                <w:rFonts w:eastAsia="Georgia" w:cs="Georgia" w:ascii="Georgia" w:hAnsi="Georgia"/>
              </w:rPr>
              <w:t xml:space="preserve"> (température extérieure </w:t>
            </w:r>
            <m:oMath>
              <m:r>
                <m:rPr>
                  <m:sty m:val="p"/>
                </m:rPr>
                <m:t>+</m:t>
              </m:r>
              <m:sSup>
                <m:sSupPr/>
                <m:e>
                  <m:r>
                    <m:rPr>
                      <m:sty m:val="p"/>
                    </m:rPr>
                    <m:t>7</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45,00</w:t>
            </w:r>
          </w:p>
        </w:tc>
        <w:tc>
          <w:tcPr>
            <w:tcBorders>
              <w:bottom w:val="single" w:sz="8" w:space="0" w:color="000000"/>
              <w:right w:val="single" w:sz="8" w:space="0" w:color="000000"/>
            </w:tcBorders>
            <w:vAlign w:val="center"/>
          </w:tcPr>
          <w:p>
            <w:pPr>
              <w:spacing w:lineRule="auto"/>
              <w:jc w:val="left"/>
            </w:pPr>
            <w:r>
              <w:rPr/>
              <w:t xml:space="preserve">58,70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absorbée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25,60</w:t>
            </w:r>
          </w:p>
        </w:tc>
        <w:tc>
          <w:tcPr>
            <w:tcBorders>
              <w:bottom w:val="single" w:sz="8" w:space="0" w:color="000000"/>
              <w:right w:val="single" w:sz="8" w:space="0" w:color="000000"/>
            </w:tcBorders>
            <w:vAlign w:val="center"/>
          </w:tcPr>
          <w:p>
            <w:pPr>
              <w:spacing w:lineRule="auto"/>
              <w:jc w:val="left"/>
            </w:pPr>
            <w:r>
              <w:rPr/>
              <w:t xml:space="preserve">32,60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COP à puissance nominale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1,76</w:t>
            </w:r>
          </w:p>
        </w:tc>
        <w:tc>
          <w:tcPr>
            <w:tcBorders>
              <w:bottom w:val="single" w:sz="8" w:space="0" w:color="000000"/>
              <w:right w:val="single" w:sz="8" w:space="0" w:color="000000"/>
            </w:tcBorders>
            <w:vAlign w:val="center"/>
          </w:tcPr>
          <w:p>
            <w:pPr>
              <w:spacing w:lineRule="auto"/>
              <w:jc w:val="left"/>
            </w:pPr>
            <w:r>
              <w:rPr/>
              <w:t xml:space="preserve">1,80</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Température de l'eau : entrée </w:t>
            </w:r>
            <m:oMath>
              <m:sSup>
                <m:sSupPr/>
                <m:e>
                  <m:r>
                    <m:rPr>
                      <m:sty m:val="p"/>
                    </m:rPr>
                    <m:t>30</m:t>
                  </m:r>
                </m:e>
                <m:sup>
                  <m:r>
                    <m:rPr>
                      <m:sty m:val="p"/>
                    </m:rPr>
                    <m:t>∘</m:t>
                  </m:r>
                </m:sup>
              </m:sSup>
              <m:r>
                <m:rPr>
                  <m:sty m:val="p"/>
                </m:rPr>
                <m:t>C</m:t>
              </m:r>
            </m:oMath>
            <w:r>
              <w:rPr/>
              <w:t xml:space="preserve">, sortie </w:t>
            </w:r>
            <m:oMath>
              <m:sSup>
                <m:sSupPr/>
                <m:e>
                  <m:r>
                    <m:rPr>
                      <m:sty m:val="p"/>
                    </m:rPr>
                    <m:t>35</m:t>
                  </m:r>
                </m:e>
                <m:sup>
                  <m:r>
                    <m:rPr>
                      <m:sty m:val="p"/>
                    </m:rPr>
                    <m:t>∘</m:t>
                  </m:r>
                </m:sup>
              </m:sSup>
              <m:r>
                <m:rPr>
                  <m:sty m:val="p"/>
                </m:rPr>
                <m:t>C</m:t>
              </m:r>
            </m:oMath>
            <w:r>
              <w:rPr>
                <w:rFonts w:eastAsia="Georgia" w:cs="Georgia" w:ascii="Georgia" w:hAnsi="Georgia"/>
              </w:rPr>
              <w:t xml:space="preserve"> (température extérieure </w:t>
            </w:r>
            <m:oMath>
              <m:r>
                <m:rPr>
                  <m:sty m:val="p"/>
                </m:rPr>
                <m:t>+</m:t>
              </m:r>
              <m:sSup>
                <m:sSupPr/>
                <m:e>
                  <m:r>
                    <m:rPr>
                      <m:sty m:val="p"/>
                    </m:rPr>
                    <m:t>20</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45,00</w:t>
            </w:r>
          </w:p>
        </w:tc>
        <w:tc>
          <w:tcPr>
            <w:tcBorders>
              <w:bottom w:val="single" w:sz="8" w:space="0" w:color="000000"/>
              <w:right w:val="single" w:sz="8" w:space="0" w:color="000000"/>
            </w:tcBorders>
            <w:vAlign w:val="center"/>
          </w:tcPr>
          <w:p>
            <w:pPr>
              <w:spacing w:lineRule="auto"/>
              <w:jc w:val="left"/>
            </w:pPr>
            <w:r>
              <w:rPr/>
              <w:t xml:space="preserve">73,90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absorbée nominale</w:t>
            </w:r>
          </w:p>
        </w:tc>
        <w:tc>
          <w:tcPr>
            <w:tcBorders>
              <w:bottom w:val="single" w:sz="8" w:space="0" w:color="000000"/>
              <w:right w:val="single" w:sz="8" w:space="0" w:color="000000"/>
            </w:tcBorders>
            <w:vAlign w:val="center"/>
          </w:tcPr>
          <w:p>
            <w:pPr>
              <w:spacing w:lineRule="auto"/>
              <w:jc w:val="left"/>
            </w:pPr>
            <w:r>
              <w:rPr/>
              <w:t xml:space="preserve">(kW)</w:t>
            </w:r>
          </w:p>
        </w:tc>
        <w:tc>
          <w:tcPr>
            <w:tcBorders>
              <w:bottom w:val="single" w:sz="8" w:space="0" w:color="000000"/>
              <w:right w:val="single" w:sz="8" w:space="0" w:color="000000"/>
            </w:tcBorders>
            <w:vAlign w:val="center"/>
          </w:tcPr>
          <w:p>
            <w:pPr>
              <w:spacing w:lineRule="auto"/>
              <w:jc w:val="left"/>
            </w:pPr>
            <w:r>
              <w:rPr/>
              <w:t xml:space="preserve">7,40</w:t>
            </w:r>
          </w:p>
        </w:tc>
        <w:tc>
          <w:tcPr>
            <w:tcBorders>
              <w:bottom w:val="single" w:sz="8" w:space="0" w:color="000000"/>
              <w:right w:val="single" w:sz="8" w:space="0" w:color="000000"/>
            </w:tcBorders>
            <w:vAlign w:val="center"/>
          </w:tcPr>
          <w:p>
            <w:pPr>
              <w:spacing w:lineRule="auto"/>
              <w:jc w:val="left"/>
            </w:pPr>
            <w:r>
              <w:rPr/>
              <w:t xml:space="preserve">15,30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COP à puissance nominale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6,08</w:t>
            </w:r>
          </w:p>
        </w:tc>
        <w:tc>
          <w:tcPr>
            <w:tcBorders>
              <w:bottom w:val="single" w:sz="8" w:space="0" w:color="000000"/>
              <w:right w:val="single" w:sz="8" w:space="0" w:color="000000"/>
            </w:tcBorders>
            <w:vAlign w:val="center"/>
          </w:tcPr>
          <w:p>
            <w:pPr>
              <w:spacing w:lineRule="auto"/>
              <w:jc w:val="left"/>
            </w:pPr>
            <w:r>
              <w:rPr/>
              <w:t xml:space="preserve">4,83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Poids net à vide</w:t>
            </w:r>
          </w:p>
        </w:tc>
        <w:tc>
          <w:tcPr>
            <w:tcBorders>
              <w:bottom w:val="single" w:sz="8" w:space="0" w:color="000000"/>
              <w:right w:val="single" w:sz="8" w:space="0" w:color="000000"/>
            </w:tcBorders>
            <w:vAlign w:val="center"/>
          </w:tcPr>
          <w:p>
            <w:pPr>
              <w:spacing w:lineRule="auto"/>
              <w:jc w:val="left"/>
            </w:pPr>
            <w:r>
              <w:rPr/>
              <w:t xml:space="preserve">(kg)</w:t>
            </w:r>
          </w:p>
        </w:tc>
        <w:tc>
          <w:tcPr>
            <w:tcBorders>
              <w:bottom w:val="single" w:sz="8" w:space="0" w:color="000000"/>
              <w:right w:val="single" w:sz="8" w:space="0" w:color="000000"/>
            </w:tcBorders>
            <w:vAlign w:val="center"/>
          </w:tcPr>
          <w:p>
            <w:pPr>
              <w:spacing w:lineRule="auto"/>
              <w:jc w:val="left"/>
            </w:pPr>
            <w:r>
              <w:rPr/>
              <w:t xml:space="preserve">526</w:t>
            </w:r>
          </w:p>
        </w:tc>
        <w:tc>
          <w:tcPr>
            <w:tcBorders>
              <w:bottom w:val="single" w:sz="8" w:space="0" w:color="000000"/>
              <w:right w:val="single" w:sz="8" w:space="0" w:color="000000"/>
            </w:tcBorders>
            <w:vAlign w:val="center"/>
          </w:tcPr>
          <w:p>
            <w:pPr>
              <w:spacing w:lineRule="auto"/>
              <w:jc w:val="left"/>
            </w:pPr>
            <w:r>
              <w:rPr/>
              <w:t xml:space="preserve">526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minimum / nominal</w:t>
            </w:r>
          </w:p>
        </w:tc>
        <w:tc>
          <w:tcPr>
            <w:tcBorders>
              <w:bottom w:val="single" w:sz="8" w:space="0" w:color="000000"/>
              <w:right w:val="single" w:sz="8" w:space="0" w:color="000000"/>
            </w:tcBorders>
            <w:vAlign w:val="center"/>
          </w:tcPr>
          <w:p>
            <w:pPr>
              <w:spacing w:lineRule="auto"/>
              <w:jc w:val="left"/>
            </w:pPr>
            <w:r>
              <w:rPr/>
              <w:t xml:space="preserve">( </w:t>
            </w:r>
            <m:oMath>
              <m:r>
                <m:rPr>
                  <m:sty m:val="p"/>
                </m:rPr>
                <m:t>kg</m:t>
              </m:r>
              <m:r>
                <m:rPr>
                  <m:sty m:val="p"/>
                </m:rPr>
                <m:t>⋅</m:t>
              </m:r>
              <m:sSup>
                <m:sSupPr/>
                <m:e>
                  <m:r>
                    <m:rPr>
                      <m:sty m:val="p"/>
                    </m:rPr>
                    <m:t>h</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3950 / 7900</w:t>
            </w:r>
          </w:p>
        </w:tc>
        <w:tc>
          <w:tcPr>
            <w:tcBorders>
              <w:bottom w:val="single" w:sz="8" w:space="0" w:color="000000"/>
              <w:right w:val="single" w:sz="8" w:space="0" w:color="000000"/>
            </w:tcBorders>
            <w:vAlign w:val="center"/>
          </w:tcPr>
          <w:p>
            <w:pPr>
              <w:spacing w:lineRule="auto"/>
              <w:jc w:val="left"/>
            </w:pPr>
            <w:r>
              <w:rPr/>
              <w:t xml:space="preserve">3950 / 7900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Diamètre entrée / sortie du circuit de chauffage</w:t>
            </w:r>
          </w:p>
        </w:tc>
        <w:tc>
          <w:tcPr>
            <w:tcBorders>
              <w:bottom w:val="single" w:sz="8" w:space="0" w:color="000000"/>
              <w:right w:val="single" w:sz="8" w:space="0" w:color="000000"/>
            </w:tcBorders>
            <w:vAlign w:val="center"/>
          </w:tcPr>
          <w:p>
            <w:pPr>
              <w:spacing w:lineRule="auto"/>
              <w:jc w:val="left"/>
            </w:pPr>
            <w:r>
              <w:rPr/>
              <w:t xml:space="preserve">(mm)</w:t>
            </w:r>
          </w:p>
        </w:tc>
        <w:tc>
          <w:tcPr>
            <w:tcBorders>
              <w:bottom w:val="single" w:sz="8" w:space="0" w:color="000000"/>
              <w:right w:val="single" w:sz="8" w:space="0" w:color="000000"/>
            </w:tcBorders>
            <w:vAlign w:val="center"/>
          </w:tcPr>
          <w:p>
            <w:pPr>
              <w:spacing w:lineRule="auto"/>
              <w:jc w:val="left"/>
            </w:pPr>
            <w:r>
              <w:rPr/>
              <w:t xml:space="preserve">38,1 / 38,1</w:t>
            </w:r>
          </w:p>
        </w:tc>
        <w:tc>
          <w:tcPr>
            <w:tcBorders>
              <w:bottom w:val="single" w:sz="8" w:space="0" w:color="000000"/>
              <w:right w:val="single" w:sz="8" w:space="0" w:color="000000"/>
            </w:tcBorders>
            <w:vAlign w:val="center"/>
          </w:tcPr>
          <w:p>
            <w:pPr>
              <w:spacing w:lineRule="auto"/>
              <w:jc w:val="left"/>
            </w:pPr>
            <w:r>
              <w:rPr/>
              <w:t xml:space="preserve">38,1 / 38,1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Plage de fonctionnement température extérieure garantie</w:t>
            </w:r>
          </w:p>
        </w:tc>
        <w:tc>
          <w:tcPr>
            <w:tcBorders>
              <w:bottom w:val="single" w:sz="8" w:space="0" w:color="000000"/>
              <w:right w:val="single" w:sz="8" w:space="0" w:color="000000"/>
            </w:tcBorders>
            <w:vAlign w:val="center"/>
          </w:tcPr>
          <w:p>
            <w:pPr>
              <w:spacing w:lineRule="auto"/>
              <w:jc w:val="left"/>
            </w:pPr>
            <m:oMathPara>
              <m:oMathParaPr>
                <m:jc m:val="left"/>
              </m:oMathParaPr>
              <m:oMath>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20</m:t>
                </m:r>
                <m:r>
                  <m:rPr>
                    <m:sty m:val="p"/>
                  </m:rPr>
                  <m:t>/</m:t>
                </m:r>
                <m:r>
                  <m:rPr>
                    <m:sty m:val="p"/>
                  </m:rPr>
                  <m:t>+</m:t>
                </m:r>
                <m:r>
                  <m:rPr>
                    <m:sty m:val="p"/>
                  </m:rPr>
                  <m:t>40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20</m:t>
                </m:r>
                <m:r>
                  <m:rPr>
                    <m:sty m:val="p"/>
                  </m:rPr>
                  <m:t>/</m:t>
                </m:r>
                <m:r>
                  <m:rPr>
                    <m:sty m:val="p"/>
                  </m:rPr>
                  <m:t>+</m:t>
                </m:r>
                <m:r>
                  <m:rPr>
                    <m:sty m:val="p"/>
                  </m:rPr>
                  <m:t>40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Fluide / charge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R407C / </w:t>
            </w:r>
            <m:oMath>
              <m:r>
                <m:rPr>
                  <m:sty m:val="p"/>
                </m:rPr>
                <m:t>5</m:t>
              </m:r>
              <m:r>
                <m:rPr>
                  <m:sty m:val="p"/>
                </m:rPr>
                <m:t>,</m:t>
              </m:r>
              <m:r>
                <m:rPr>
                  <m:sty m:val="p"/>
                </m:rPr>
                <m:t>5</m:t>
              </m:r>
              <m:r>
                <m:rPr>
                  <m:nor/>
                </m:rPr>
                <m:t xml:space="preserve"> </m:t>
              </m:r>
              <m:r>
                <m:rPr>
                  <m:sty m:val="p"/>
                </m:rPr>
                <m:t>kg</m:t>
              </m:r>
              <m:r>
                <m:rPr>
                  <m:sty m:val="p"/>
                </m:rPr>
                <m:t>×</m:t>
              </m:r>
              <m:r>
                <m:rPr>
                  <m:sty m:val="p"/>
                </m:rPr>
                <m:t>2</m:t>
              </m:r>
            </m:oMath>
          </w:p>
        </w:tc>
        <w:tc>
          <w:tcPr>
            <w:tcBorders>
              <w:bottom w:val="single" w:sz="8" w:space="0" w:color="000000"/>
              <w:right w:val="single" w:sz="8" w:space="0" w:color="000000"/>
            </w:tcBorders>
            <w:vAlign w:val="center"/>
          </w:tcPr>
          <w:p>
            <w:pPr>
              <w:spacing w:lineRule="auto"/>
              <w:jc w:val="left"/>
            </w:pPr>
            <w:r>
              <w:rPr/>
              <w:t xml:space="preserve">R407C / </w:t>
            </w:r>
            <m:oMath>
              <m:r>
                <m:rPr>
                  <m:sty m:val="p"/>
                </m:rPr>
                <m:t>5</m:t>
              </m:r>
              <m:r>
                <m:rPr>
                  <m:sty m:val="p"/>
                </m:rPr>
                <m:t>,</m:t>
              </m:r>
              <m:r>
                <m:rPr>
                  <m:sty m:val="p"/>
                </m:rPr>
                <m:t>5</m:t>
              </m:r>
              <m:r>
                <m:rPr>
                  <m:nor/>
                </m:rPr>
                <m:t xml:space="preserve"> </m:t>
              </m:r>
              <m:r>
                <m:rPr>
                  <m:sty m:val="p"/>
                </m:rPr>
                <m:t>kg</m:t>
              </m:r>
              <m:r>
                <m:rPr>
                  <m:sty m:val="p"/>
                </m:rPr>
                <m:t>×</m:t>
              </m:r>
              <m:r>
                <m:rPr>
                  <m:sty m:val="p"/>
                </m:rPr>
                <m:t>2</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PRG / équivalent </w:t>
            </w:r>
            <m:oMath>
              <m:sSub>
                <m:sSubPr/>
                <m:e>
                  <m:r>
                    <m:rPr>
                      <m:sty m:val="p"/>
                    </m:rPr>
                    <m:t>CO</m:t>
                  </m:r>
                </m:e>
                <m:sub>
                  <m:r>
                    <m:rPr>
                      <m:sty m:val="p"/>
                    </m:rPr>
                    <m:t>2</m:t>
                  </m:r>
                </m:sub>
              </m:sSub>
            </m:oMath>
          </w:p>
        </w:tc>
        <w:tc>
          <w:tcPr>
            <w:tcBorders>
              <w:bottom w:val="single" w:sz="8" w:space="0" w:color="000000"/>
              <w:right w:val="single" w:sz="8" w:space="0" w:color="000000"/>
            </w:tcBorders>
            <w:vAlign w:val="center"/>
          </w:tcPr>
          <w:p>
            <w:pPr>
              <w:spacing w:lineRule="auto"/>
              <w:jc w:val="left"/>
            </w:pPr>
            <w:r>
              <w:rPr/>
              <w:t xml:space="preserve">(- / kg)</w:t>
            </w:r>
          </w:p>
        </w:tc>
        <w:tc>
          <w:tcPr>
            <w:tcBorders>
              <w:bottom w:val="single" w:sz="8" w:space="0" w:color="000000"/>
              <w:right w:val="single" w:sz="8" w:space="0" w:color="000000"/>
            </w:tcBorders>
            <w:vAlign w:val="center"/>
          </w:tcPr>
          <w:p>
            <w:pPr>
              <w:spacing w:lineRule="auto"/>
              <w:jc w:val="left"/>
            </w:pPr>
            <w:r>
              <w:rPr/>
              <w:t xml:space="preserve">1774 / 19514</w:t>
            </w:r>
          </w:p>
        </w:tc>
        <w:tc>
          <w:tcPr>
            <w:tcBorders>
              <w:bottom w:val="single" w:sz="8" w:space="0" w:color="000000"/>
              <w:right w:val="single" w:sz="8" w:space="0" w:color="000000"/>
            </w:tcBorders>
            <w:vAlign w:val="center"/>
          </w:tcPr>
          <w:p>
            <w:pPr>
              <w:spacing w:lineRule="auto"/>
              <w:jc w:val="left"/>
            </w:pPr>
            <w:r>
              <w:rPr/>
              <w:t xml:space="preserve">1774 / 19514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Alimentation électrique unité extérieure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50</m:t>
                </m:r>
                <m:r>
                  <m:rPr>
                    <m:nor/>
                  </m:rPr>
                  <m:t xml:space="preserve"> </m:t>
                </m:r>
                <m:r>
                  <m:rPr>
                    <m:sty m:val="p"/>
                  </m:rPr>
                  <m:t>Hz</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400</m:t>
                </m:r>
                <m:r>
                  <m:rPr>
                    <m:nor/>
                  </m:rPr>
                  <m:t xml:space="preserve"> </m:t>
                </m:r>
                <m:r>
                  <m:rPr>
                    <m:sty m:val="p"/>
                  </m:rPr>
                  <m:t>V</m:t>
                </m:r>
                <m:r>
                  <m:rPr>
                    <m:sty m:val="p"/>
                  </m:rPr>
                  <m:t>−</m:t>
                </m:r>
                <m:r>
                  <m:rPr>
                    <m:sty m:val="p"/>
                  </m:rPr>
                  <m:t>3</m:t>
                </m:r>
                <m:r>
                  <m:rPr>
                    <m:sty m:val="p"/>
                  </m:rPr>
                  <m:t>P</m:t>
                </m:r>
                <m:r>
                  <m:rPr>
                    <m:sty m:val="p"/>
                  </m:rPr>
                  <m:t>+</m:t>
                </m:r>
                <m:r>
                  <m:rPr>
                    <m:sty m:val="p"/>
                  </m:rPr>
                  <m:t>N</m:t>
                </m:r>
                <m:r>
                  <m:rPr>
                    <m:sty m:val="p"/>
                  </m:rPr>
                  <m:t>+</m:t>
                </m:r>
                <m:r>
                  <m:rPr>
                    <m:sty m:val="p"/>
                  </m:rPr>
                  <m:t>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400</m:t>
                </m:r>
                <m:r>
                  <m:rPr>
                    <m:nor/>
                  </m:rPr>
                  <m:t xml:space="preserve"> </m:t>
                </m:r>
                <m:r>
                  <m:rPr>
                    <m:sty m:val="p"/>
                  </m:rPr>
                  <m:t>V</m:t>
                </m:r>
                <m:r>
                  <m:rPr>
                    <m:sty m:val="p"/>
                  </m:rPr>
                  <m:t>−</m:t>
                </m:r>
                <m:r>
                  <m:rPr>
                    <m:sty m:val="p"/>
                  </m:rPr>
                  <m:t>3</m:t>
                </m:r>
                <m:r>
                  <m:rPr>
                    <m:sty m:val="p"/>
                  </m:rPr>
                  <m:t>P</m:t>
                </m:r>
                <m:r>
                  <m:rPr>
                    <m:sty m:val="p"/>
                  </m:rPr>
                  <m:t>+</m:t>
                </m:r>
                <m:r>
                  <m:rPr>
                    <m:sty m:val="p"/>
                  </m:rPr>
                  <m:t>N</m:t>
                </m:r>
                <m:r>
                  <m:rPr>
                    <m:sty m:val="p"/>
                  </m:rPr>
                  <m:t>+</m:t>
                </m:r>
                <m:r>
                  <m:rPr>
                    <m:sty m:val="p"/>
                  </m:rPr>
                  <m:t>T</m:t>
                </m:r>
              </m:oMath>
            </m:oMathPara>
          </w:p>
        </w:tc>
      </w:tr>
    </w:tbl>
    <w:p>
      <w:pPr>
        <w:spacing w:lineRule="auto"/>
      </w:pPr>
    </w:p>
    <w:p>
      <w:pPr>
        <w:spacing w:lineRule="auto"/>
      </w:pPr>
      <w:r>
        <w:rPr>
          <w:rFonts w:eastAsia="Georgia" w:cs="Georgia" w:ascii="Georgia" w:hAnsi="Georgia"/>
        </w:rPr>
        <w:t xml:space="preserve">Figure D Caractéristiques de la pompe à chaleur</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b3e09106721896d82345979ff704cf88c5261e9.jpg" TargetMode="Internal"/><Relationship Id="rId6" Type="http://schemas.openxmlformats.org/officeDocument/2006/relationships/image" Target="media/image-aa4bf6252c798cd990aff57d4276f4cca45df352.jpg" TargetMode="Internal"/><Relationship Id="rId7" Type="http://schemas.openxmlformats.org/officeDocument/2006/relationships/image" Target="media/image-a5f01d83ae616ac6c6f59f45615f1c52cbb8b12f.jpg" TargetMode="Internal"/><Relationship Id="rId8" Type="http://schemas.openxmlformats.org/officeDocument/2006/relationships/image" Target="media/image-4678bd2ca7a2c5daa8f27bf6d84da7a27bfb5372.jpg" TargetMode="Internal"/><Relationship Id="rId9" Type="http://schemas.openxmlformats.org/officeDocument/2006/relationships/image" Target="media/image-0f120f46674a0433e9f4ea07f94bc92a0ef168e6.jpg" TargetMode="Internal"/><Relationship Id="rId10" Type="http://schemas.openxmlformats.org/officeDocument/2006/relationships/image" Target="media/image-3dcb6716865562780eda8b519dece5eb54c37874.jpg" TargetMode="Internal"/><Relationship Id="rId11" Type="http://schemas.openxmlformats.org/officeDocument/2006/relationships/image" Target="media/image-d5641bf83903ab092038e6dd25ec0130d1c5144c.jpg" TargetMode="Internal"/><Relationship Id="rId12" Type="http://schemas.openxmlformats.org/officeDocument/2006/relationships/image" Target="media/image-13a4e64523b2445a228722ed7e6ed9bdf6126d93.jpg" TargetMode="Internal"/><Relationship Id="rId13" Type="http://schemas.openxmlformats.org/officeDocument/2006/relationships/image" Target="media/image-af21d4d87cf5a291f784f59e40734478f4ab80b6.jpg" TargetMode="Internal"/><Relationship Id="rId14" Type="http://schemas.openxmlformats.org/officeDocument/2006/relationships/image" Target="media/image-0877f3022e4f02ec54dd0d7a674aa2420591d6a6.jpg" TargetMode="Internal"/><Relationship Id="rId15" Type="http://schemas.openxmlformats.org/officeDocument/2006/relationships/image" Target="media/image-2a94cf5446cc8832fd759a37480f5ad43955978c.jpg" TargetMode="Internal"/><Relationship Id="rId16" Type="http://schemas.openxmlformats.org/officeDocument/2006/relationships/image" Target="media/image-fef2c9e2b000d95a9cd1102b567aee1efba4d6bd.jpg" TargetMode="Internal"/><Relationship Id="rId17" Type="http://schemas.openxmlformats.org/officeDocument/2006/relationships/image" Target="media/image-974c5da327d3922f14617d4c9e2ab46e4d4304d3.jpg" TargetMode="Internal"/><Relationship Id="rId18" Type="http://schemas.openxmlformats.org/officeDocument/2006/relationships/image" Target="media/image-d354c051b8fcc2202e1ad873ed230a81f63d44a2.jpg" TargetMode="Internal"/><Relationship Id="rId19" Type="http://schemas.openxmlformats.org/officeDocument/2006/relationships/image" Target="media/image-f29f03d80e31ad3b617e175e57a17e034df89a1a.jpg" TargetMode="Internal"/><Relationship Id="rId20" Type="http://schemas.openxmlformats.org/officeDocument/2006/relationships/image" Target="media/image-635ad4e3ee2f45ebe0f9700dfc1079d28adfbbf4.jpg" TargetMode="Internal"/><Relationship Id="rId21" Type="http://schemas.openxmlformats.org/officeDocument/2006/relationships/image" Target="media/image-691beb119c288813d981bcd59f02c32456cf4724.jpg" TargetMode="Internal"/><Relationship Id="rId22" Type="http://schemas.openxmlformats.org/officeDocument/2006/relationships/image" Target="media/image-0a4fc5302267f4cdc496b450406e6e3291117d63.jpg" TargetMode="Internal"/><Relationship Id="rId23" Type="http://schemas.openxmlformats.org/officeDocument/2006/relationships/image" Target="media/image-21391c0330423098d4913cb4892f7c22c01f7748.jpg" TargetMode="Internal"/><Relationship Id="rId24" Type="http://schemas.openxmlformats.org/officeDocument/2006/relationships/image" Target="media/image-3a85a458485b49a4c45adc82f0f1f2a61cd201ac.jpg" TargetMode="Internal"/><Relationship Id="rId25" Type="http://schemas.openxmlformats.org/officeDocument/2006/relationships/image" Target="media/image-cd002ace5425531a3e277ba46fb5223eedb7097e.jpg" TargetMode="Internal"/><Relationship Id="rId26" Type="http://schemas.openxmlformats.org/officeDocument/2006/relationships/image" Target="media/image-f41dd909a9ddddcdb417842eddd9a45e5f6bd04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2025-09-04T21:50:40.521Z</dcterms:created>
  <dcterms:modified xsi:type="dcterms:W3CDTF">2025-09-04T21:50:40.521Z</dcterms:modified>
</cp:coreProperties>
</file>