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Utilisation des batteries Li-ion</w:t>
      </w:r>
    </w:p>
    <w:p>
      <w:pPr>
        <w:spacing w:after="220" w:lineRule="auto"/>
      </w:pPr>
      <w:r>
        <w:rPr>
          <w:rFonts w:eastAsia="Georgia" w:cs="Georgia" w:ascii="Georgia" w:hAnsi="Georgia"/>
        </w:rPr>
        <w:t xml:space="preserve">Ce sujet aborde quelques éléments liés à l'utilisation des batteries lithium-ion. À partir d'une première étude chimique et thermodynamique sur un accumulateur en fonctionnement, on s'intéresse à la diffusion thermique dans une batterie composée d'un ensemble d'accumulateurs. Enfin, une dernière partie aborde l'utilisation de panneaux solaires comme source d'énergie. Les trois parties sont largement indépendantes.</w:t>
      </w:r>
      <w:r>
        <w:rPr/>
        <w:br w:type="textWrapping"/>
      </w: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r>
        <w:rPr/>
        <w:br w:type="textWrapping"/>
      </w:r>
      <w:r>
        <w:rPr>
          <w:rFonts w:eastAsia="Georgia" w:cs="Georgia" w:ascii="Georgia" w:hAnsi="Georgia"/>
        </w:rPr>
        <w:t xml:space="preserve">Un formulaire et certaines valeurs numériques sont regroupés en fin d'énoncé.</w:t>
      </w:r>
    </w:p>
    <w:p>
      <w:pPr>
        <w:spacing w:line="271" w:before="330" w:lineRule="auto"/>
      </w:pPr>
      <w:r>
        <w:rPr>
          <w:rFonts w:eastAsia="Georgia" w:cs="Georgia" w:ascii="Georgia" w:hAnsi="Georgia"/>
          <w:b/>
          <w:sz w:val="42"/>
        </w:rPr>
        <w:t xml:space="preserve">I Étude d'un accumulateur Li-ion</w:t>
      </w:r>
    </w:p>
    <w:p>
      <w:pPr>
        <w:spacing w:lineRule="auto"/>
        <w:jc w:val="center"/>
      </w:pPr>
      <w:r>
        <w:rPr/>
        <w:drawing>
          <wp:inline distB="0" distL="0" distR="0" distT="0">
            <wp:extent cx="523875" cy="1724025"/>
            <wp:effectExtent b="0" l="0" r="0" t="0"/>
            <wp:docPr id="1" name="image-4f897571f595db77b369a6db199be2097b2ff125.jpg"/>
            <a:graphic>
              <a:graphicData uri="http://schemas.openxmlformats.org/drawingml/2006/picture">
                <pic:pic>
                  <pic:nvPicPr>
                    <pic:cNvPr id="1" name="image-4f897571f595db77b369a6db199be2097b2ff125.jpg" descr=""/>
                    <pic:cNvPicPr/>
                  </pic:nvPicPr>
                  <pic:blipFill>
                    <a:blip r:embed="rId5" cstate="print"/>
                    <a:srcRect b="0" l="0" r="0" t="0"/>
                    <a:stretch>
                      <a:fillRect/>
                    </a:stretch>
                  </pic:blipFill>
                  <pic:spPr>
                    <a:xfrm>
                      <a:off x="0" y="0"/>
                      <a:ext cx="523875" cy="1724025"/>
                    </a:xfrm>
                    <a:prstGeom prst="rect"/>
                  </pic:spPr>
                </pic:pic>
              </a:graphicData>
            </a:graphic>
          </wp:inline>
        </w:drawing>
      </w:r>
    </w:p>
    <w:p>
      <w:pPr>
        <w:spacing w:lineRule="auto"/>
      </w:pPr>
      <w:r>
        <w:rPr/>
        <w:t xml:space="preserve">Figure 1 Accumulateur Li-ion de type 18650</w:t>
      </w:r>
    </w:p>
    <w:p>
      <w:pPr>
        <w:spacing w:line="271" w:before="330" w:lineRule="auto"/>
      </w:pPr>
      <w:r>
        <w:rPr>
          <w:b/>
          <w:sz w:val="42"/>
        </w:rPr>
        <w:t xml:space="preserve">I.A - Accumulateur lithium fer phosphate</w:t>
      </w:r>
    </w:p>
    <w:p>
      <w:pPr>
        <w:spacing w:after="220" w:lineRule="auto"/>
      </w:pPr>
      <w:r>
        <w:rPr/>
        <w:t xml:space="preserve">Les batteries Li-ion </w:t>
      </w:r>
      <m:oMath>
        <m:sSub>
          <m:sSubPr/>
          <m:e>
            <m:r>
              <m:rPr>
                <m:sty m:val="p"/>
              </m:rPr>
              <m:t>LiFePO</m:t>
            </m:r>
          </m:e>
          <m:sub>
            <m:r>
              <m:rPr>
                <m:sty m:val="p"/>
              </m:rPr>
              <m:t>4</m:t>
            </m:r>
          </m:sub>
        </m:sSub>
        <m:r>
          <m:rPr>
            <m:sty m:val="p"/>
          </m:rPr>
          <m:t>/</m:t>
        </m:r>
        <m:r>
          <m:rPr>
            <m:sty m:val="p"/>
          </m:rPr>
          <m:t>C</m:t>
        </m:r>
      </m:oMath>
      <w:r>
        <w:rPr>
          <w:rFonts w:eastAsia="Georgia" w:cs="Georgia" w:ascii="Georgia" w:hAnsi="Georgia"/>
        </w:rPr>
        <w:t xml:space="preserve"> ont une densité d'énergie quatre fois supérieure à celle des batteries au plomb. Elles sont actuellement utilisées dans les voitures électriques et les smartphones. Un accumulateur est constitué d'une électrode en lithium fer phosphate ( </w:t>
      </w:r>
      <m:oMath>
        <m:sSub>
          <m:sSubPr/>
          <m:e>
            <m:r>
              <m:rPr>
                <m:sty m:val="p"/>
              </m:rPr>
              <m:t>LiFePO</m:t>
            </m:r>
          </m:e>
          <m:sub>
            <m:r>
              <m:rPr>
                <m:sty m:val="p"/>
              </m:rPr>
              <m:t>4</m:t>
            </m:r>
          </m:sub>
        </m:sSub>
      </m:oMath>
      <w:r>
        <w:rPr>
          <w:rFonts w:eastAsia="Georgia" w:cs="Georgia" w:ascii="Georgia" w:hAnsi="Georgia"/>
        </w:rPr>
        <w:t xml:space="preserve"> ) et d'une électrode de graphite ( C ). En fonctionnement, l'électrode </w:t>
      </w:r>
      <m:oMath>
        <m:sSub>
          <m:sSubPr/>
          <m:e>
            <m:r>
              <m:rPr>
                <m:sty m:val="p"/>
              </m:rPr>
              <m:t>LiFePO</m:t>
            </m:r>
          </m:e>
          <m:sub>
            <m:r>
              <m:rPr>
                <m:sty m:val="p"/>
              </m:rPr>
              <m:t>4</m:t>
            </m:r>
          </m:sub>
        </m:sSub>
      </m:oMath>
      <w:r>
        <w:rPr>
          <w:rFonts w:eastAsia="Georgia" w:cs="Georgia" w:ascii="Georgia" w:hAnsi="Georgia"/>
        </w:rPr>
        <w:t xml:space="preserve"> ne peut pas être complètement dé-lithiée et la quantité de matière en ions </w:t>
      </w:r>
      <m:oMath>
        <m:sSup>
          <m:sSupPr/>
          <m:e>
            <m:r>
              <m:rPr>
                <m:sty m:val="p"/>
              </m:rPr>
              <m:t>Li</m:t>
            </m:r>
          </m:e>
          <m:sup>
            <m:r>
              <m:rPr>
                <m:sty m:val="p"/>
              </m:rPr>
              <m:t>+</m:t>
            </m:r>
          </m:sup>
        </m:sSup>
      </m:oMath>
      <w:r>
        <w:rPr/>
        <w:t xml:space="preserve">effectivement extraite est de seulement </w:t>
      </w:r>
      <m:oMath>
        <m:r>
          <m:rPr>
            <m:sty m:val="p"/>
          </m:rPr>
          <m:t>0</m:t>
        </m:r>
        <m:r>
          <m:rPr>
            <m:sty m:val="p"/>
          </m:rPr>
          <m:t>,</m:t>
        </m:r>
        <m:r>
          <m:rPr>
            <m:sty m:val="p"/>
          </m:rPr>
          <m:t>6</m:t>
        </m:r>
        <m:r>
          <m:rPr>
            <m:nor/>
          </m:rPr>
          <m:t xml:space="preserve"> </m:t>
        </m:r>
        <m:r>
          <m:rPr>
            <m:sty m:val="p"/>
          </m:rPr>
          <m:t>mol</m:t>
        </m:r>
      </m:oMath>
      <w:r>
        <w:rPr>
          <w:rFonts w:eastAsia="Georgia" w:cs="Georgia" w:ascii="Georgia" w:hAnsi="Georgia"/>
        </w:rPr>
        <w:t xml:space="preserve">. On considère que les deux demi-équations suivantes modélisent les réactions qui se déroulent aux électrodes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p"/>
                      </m:rPr>
                      <m:t>LiFePO</m:t>
                    </m:r>
                  </m:e>
                  <m:sub>
                    <m:r>
                      <m:rPr>
                        <m:sty m:val="p"/>
                      </m:rPr>
                      <m:t>4</m:t>
                    </m:r>
                    <m:r>
                      <m:rPr>
                        <m:sty m:val="p"/>
                      </m:rPr>
                      <m:t>(</m:t>
                    </m:r>
                    <m:r>
                      <m:rPr>
                        <m:nor/>
                      </m:rPr>
                      <m:t xml:space="preserve"> </m:t>
                    </m:r>
                    <m:r>
                      <m:rPr>
                        <m:sty m:val="p"/>
                      </m:rPr>
                      <m:t>s</m:t>
                    </m:r>
                    <m:r>
                      <m:rPr>
                        <m:sty m:val="p"/>
                      </m:rPr>
                      <m:t>)</m:t>
                    </m:r>
                  </m:sub>
                </m:sSub>
              </m:e>
              <m:e>
                <m:r>
                  <m:rPr>
                    <m:sty m:val="i"/>
                  </m:rPr>
                  <m:t xml:space="preserve"> </m:t>
                </m:r>
                <m:r>
                  <m:rPr>
                    <m:sty m:val="p"/>
                  </m:rPr>
                  <m:t>⟶</m:t>
                </m:r>
                <m:r>
                  <m:rPr>
                    <m:sty m:val="p"/>
                  </m:rPr>
                  <m:t>0</m:t>
                </m:r>
                <m:r>
                  <m:rPr>
                    <m:sty m:val="p"/>
                  </m:rPr>
                  <m:t>,</m:t>
                </m:r>
                <m:r>
                  <m:rPr>
                    <m:sty m:val="p"/>
                  </m:rPr>
                  <m:t>6</m:t>
                </m:r>
                <m:sSup>
                  <m:sSupPr/>
                  <m:e>
                    <m:r>
                      <m:rPr>
                        <m:sty m:val="p"/>
                      </m:rPr>
                      <m:t>Li</m:t>
                    </m:r>
                  </m:e>
                  <m:sup>
                    <m:r>
                      <m:rPr>
                        <m:sty m:val="p"/>
                      </m:rPr>
                      <m:t>+</m:t>
                    </m:r>
                  </m:sup>
                </m:sSup>
                <m:r>
                  <m:rPr>
                    <m:sty m:val="p"/>
                  </m:rPr>
                  <m:t>+</m:t>
                </m:r>
                <m:r>
                  <m:rPr>
                    <m:sty m:val="p"/>
                  </m:rPr>
                  <m:t>0</m:t>
                </m:r>
                <m:r>
                  <m:rPr>
                    <m:sty m:val="p"/>
                  </m:rPr>
                  <m:t>,</m:t>
                </m:r>
                <m:r>
                  <m:rPr>
                    <m:sty m:val="p"/>
                  </m:rPr>
                  <m:t>6</m:t>
                </m:r>
                <m:sSup>
                  <m:sSupPr/>
                  <m:e>
                    <m:r>
                      <m:rPr>
                        <m:sty m:val="i"/>
                      </m:rPr>
                      <m:t>e</m:t>
                    </m:r>
                  </m:e>
                  <m:sup>
                    <m:r>
                      <m:rPr>
                        <m:sty m:val="p"/>
                      </m:rPr>
                      <m:t>−</m:t>
                    </m:r>
                  </m:sup>
                </m:sSup>
                <m:r>
                  <m:rPr>
                    <m:sty m:val="p"/>
                  </m:rPr>
                  <m:t>+</m:t>
                </m:r>
                <m:sSub>
                  <m:sSubPr/>
                  <m:e>
                    <m:r>
                      <m:rPr>
                        <m:sty m:val="p"/>
                      </m:rPr>
                      <m:t>Li</m:t>
                    </m:r>
                  </m:e>
                  <m:sub>
                    <m:r>
                      <m:rPr>
                        <m:sty m:val="p"/>
                      </m:rPr>
                      <m:t>0</m:t>
                    </m:r>
                    <m:r>
                      <m:rPr>
                        <m:sty m:val="p"/>
                      </m:rPr>
                      <m:t>,</m:t>
                    </m:r>
                    <m:r>
                      <m:rPr>
                        <m:sty m:val="p"/>
                      </m:rPr>
                      <m:t>4</m:t>
                    </m:r>
                  </m:sub>
                </m:sSub>
                <m:sSub>
                  <m:sSubPr/>
                  <m:e>
                    <m:r>
                      <m:rPr>
                        <m:sty m:val="p"/>
                      </m:rPr>
                      <m:t>FePO</m:t>
                    </m:r>
                  </m:e>
                  <m:sub>
                    <m:r>
                      <m:rPr>
                        <m:sty m:val="p"/>
                      </m:rPr>
                      <m:t>4</m:t>
                    </m:r>
                    <m:r>
                      <m:rPr>
                        <m:sty m:val="p"/>
                      </m:rPr>
                      <m:t>(</m:t>
                    </m:r>
                    <m:r>
                      <m:rPr>
                        <m:nor/>
                      </m:rPr>
                      <m:t xml:space="preserve"> </m:t>
                    </m:r>
                    <m:r>
                      <m:rPr>
                        <m:sty m:val="p"/>
                      </m:rPr>
                      <m:t>s</m:t>
                    </m:r>
                    <m:r>
                      <m:rPr>
                        <m:sty m:val="p"/>
                      </m:rPr>
                      <m:t>)</m:t>
                    </m:r>
                  </m:sub>
                </m:sSub>
              </m:e>
            </m:mr>
            <m:mr>
              <m:e>
                <m:sSup>
                  <m:sSupPr/>
                  <m:e>
                    <m:r>
                      <m:rPr>
                        <m:sty m:val="p"/>
                      </m:rPr>
                      <m:t>Li</m:t>
                    </m:r>
                  </m:e>
                  <m:sup>
                    <m:r>
                      <m:rPr>
                        <m:sty m:val="p"/>
                      </m:rPr>
                      <m:t>+</m:t>
                    </m:r>
                  </m:sup>
                </m:sSup>
                <m:r>
                  <m:rPr>
                    <m:sty m:val="p"/>
                  </m:rPr>
                  <m:t>+</m:t>
                </m:r>
                <m:r>
                  <m:rPr>
                    <m:sty m:val="p"/>
                  </m:rPr>
                  <m:t>6</m:t>
                </m:r>
                <m:sSub>
                  <m:sSubPr/>
                  <m:e>
                    <m:r>
                      <m:rPr>
                        <m:sty m:val="p"/>
                      </m:rPr>
                      <m:t>C</m:t>
                    </m:r>
                  </m:e>
                  <m:sub>
                    <m:r>
                      <m:rPr>
                        <m:sty m:val="p"/>
                      </m:rPr>
                      <m:t>(</m:t>
                    </m:r>
                    <m:r>
                      <m:rPr>
                        <m:sty m:val="p"/>
                      </m:rPr>
                      <m:t>s</m:t>
                    </m:r>
                    <m:r>
                      <m:rPr>
                        <m:sty m:val="p"/>
                      </m:rPr>
                      <m:t>)</m:t>
                    </m:r>
                  </m:sub>
                </m:sSub>
                <m:r>
                  <m:rPr>
                    <m:sty m:val="p"/>
                  </m:rPr>
                  <m:t>+</m:t>
                </m:r>
                <m:sSup>
                  <m:sSupPr/>
                  <m:e>
                    <m:r>
                      <m:rPr>
                        <m:sty m:val="i"/>
                      </m:rPr>
                      <m:t>e</m:t>
                    </m:r>
                  </m:e>
                  <m:sup>
                    <m:r>
                      <m:rPr>
                        <m:sty m:val="p"/>
                      </m:rPr>
                      <m:t>−</m:t>
                    </m:r>
                  </m:sup>
                </m:sSup>
              </m:e>
              <m:e>
                <m:r>
                  <m:rPr>
                    <m:sty m:val="i"/>
                  </m:rPr>
                  <m:t xml:space="preserve"> </m:t>
                </m:r>
                <m:r>
                  <m:rPr>
                    <m:sty m:val="p"/>
                  </m:rPr>
                  <m:t>⟶</m:t>
                </m:r>
                <m:sSub>
                  <m:sSubPr/>
                  <m:e>
                    <m:r>
                      <m:rPr>
                        <m:sty m:val="p"/>
                      </m:rPr>
                      <m:t>LiC</m:t>
                    </m:r>
                  </m:e>
                  <m:sub>
                    <m:r>
                      <m:rPr>
                        <m:sty m:val="p"/>
                      </m:rPr>
                      <m:t>6</m:t>
                    </m:r>
                    <m:r>
                      <m:rPr>
                        <m:sty m:val="p"/>
                      </m:rPr>
                      <m:t>(</m:t>
                    </m:r>
                    <m:r>
                      <m:rPr>
                        <m:nor/>
                      </m:rPr>
                      <m:t xml:space="preserve"> </m:t>
                    </m:r>
                    <m:r>
                      <m:rPr>
                        <m:sty m:val="p"/>
                      </m:rPr>
                      <m:t>s</m:t>
                    </m:r>
                    <m:r>
                      <m:rPr>
                        <m:sty m:val="p"/>
                      </m:rPr>
                      <m:t>)</m:t>
                    </m:r>
                  </m:sub>
                </m:sSub>
              </m:e>
            </m:mr>
          </m:m>
        </m:oMath>
      </m:oMathPara>
    </w:p>
    <w:p>
      <w:pPr>
        <w:spacing w:after="220" w:lineRule="auto"/>
      </w:pPr>
      <w:r>
        <w:rPr>
          <w:rFonts w:eastAsia="Georgia" w:cs="Georgia" w:ascii="Georgia" w:hAnsi="Georgia"/>
        </w:rPr>
        <w:t xml:space="preserve">Q 1. Identifier, en justifiant, la réaction se déroulant à l'anode et celle à la cathode.</w:t>
      </w:r>
      <w:r>
        <w:rPr/>
        <w:br w:type="textWrapping"/>
      </w:r>
      <w:r>
        <w:rPr>
          <w:rFonts w:eastAsia="Georgia" w:cs="Georgia" w:ascii="Georgia" w:hAnsi="Georgia"/>
        </w:rPr>
        <w:t xml:space="preserve">Q 2. Écrire l'équation bilan de la pile en fonctionnement.</w:t>
      </w:r>
      <w:r>
        <w:rPr/>
        <w:br w:type="textWrapping"/>
      </w:r>
      <w:r>
        <w:rPr>
          <w:rFonts w:eastAsia="Georgia" w:cs="Georgia" w:ascii="Georgia" w:hAnsi="Georgia"/>
        </w:rPr>
        <w:t xml:space="preserve">Q 3. En utilisant une approche électrochimique, proposer une estimation de la masse d'un accumulateur 18650 de capacité spécifique </w:t>
      </w:r>
      <m:oMath>
        <m:r>
          <m:rPr>
            <m:sty m:val="p"/>
          </m:rPr>
          <m:t>2600</m:t>
        </m:r>
        <m:r>
          <m:rPr>
            <m:nor/>
          </m:rPr>
          <m:t xml:space="preserve"> </m:t>
        </m:r>
        <m:r>
          <m:rPr>
            <m:sty m:val="p"/>
          </m:rPr>
          <m:t>mA</m:t>
        </m:r>
        <m:r>
          <m:rPr>
            <m:sty m:val="p"/>
          </m:rPr>
          <m:t>⋅</m:t>
        </m:r>
        <m:r>
          <m:rPr>
            <m:nor/>
          </m:rPr>
          <m:t xml:space="preserve"> </m:t>
        </m:r>
        <m:r>
          <m:rPr>
            <m:sty m:val="p"/>
          </m:rPr>
          <m:t>h</m:t>
        </m:r>
      </m:oMath>
      <w:r>
        <w:rPr/>
        <w:t xml:space="preserve">.</w:t>
      </w:r>
      <w:r>
        <w:rPr/>
        <w:br w:type="textWrapping"/>
      </w:r>
      <w:r>
        <w:rPr>
          <w:rFonts w:eastAsia="Georgia" w:cs="Georgia" w:ascii="Georgia" w:hAnsi="Georgia"/>
        </w:rPr>
        <w:t xml:space="preserve">Q 4. La masse d'un tel accumulateur est mesurée à </w:t>
      </w:r>
      <m:oMath>
        <m:r>
          <m:rPr>
            <m:sty m:val="i"/>
          </m:rPr>
          <m:t>m</m:t>
        </m:r>
        <m:r>
          <m:rPr>
            <m:sty m:val="p"/>
          </m:rPr>
          <m:t>=</m:t>
        </m:r>
        <m:r>
          <m:rPr>
            <m:sty m:val="p"/>
          </m:rPr>
          <m:t>45</m:t>
        </m:r>
        <m:r>
          <m:rPr>
            <m:sty m:val="p"/>
          </m:rPr>
          <m:t>,</m:t>
        </m:r>
        <m:r>
          <m:rPr>
            <m:sty m:val="p"/>
          </m:rPr>
          <m:t>5</m:t>
        </m:r>
        <m:r>
          <m:rPr>
            <m:nor/>
          </m:rPr>
          <m:t xml:space="preserve"> </m:t>
        </m:r>
        <m:r>
          <m:rPr>
            <m:sty m:val="p"/>
          </m:rPr>
          <m:t>g</m:t>
        </m:r>
      </m:oMath>
      <w:r>
        <w:rPr>
          <w:rFonts w:eastAsia="Georgia" w:cs="Georgia" w:ascii="Georgia" w:hAnsi="Georgia"/>
        </w:rPr>
        <w:t xml:space="preserve">. Proposer une explication de la différence avec la masse obtenue à la question précédente.</w:t>
      </w:r>
    </w:p>
    <w:p>
      <w:pPr>
        <w:spacing w:line="271" w:before="330" w:lineRule="auto"/>
      </w:pPr>
      <w:r>
        <w:rPr>
          <w:b/>
          <w:sz w:val="42"/>
        </w:rPr>
        <w:t xml:space="preserve">I.B - Courbe galvanostatique</w:t>
      </w:r>
    </w:p>
    <w:p>
      <w:pPr>
        <w:spacing w:after="220" w:lineRule="auto"/>
      </w:pPr>
      <w:r>
        <w:rPr>
          <w:rFonts w:eastAsia="Georgia" w:cs="Georgia" w:ascii="Georgia" w:hAnsi="Georgia"/>
        </w:rPr>
        <w:t xml:space="preserve">Des courbes densité de courant-potentiel, comme celle simplifiée proposée en figure 2, permettent de mieux connaitre les limites de l'électrode employée. Le solvant utilisé est l'éthyl-propyl-carbonate (EPC) dont le domaine d'inertie électrochimique est compris entre les potentiels </w:t>
      </w:r>
      <m:oMath>
        <m:sSub>
          <m:sSubPr/>
          <m:e>
            <m:r>
              <m:rPr>
                <m:sty m:val="i"/>
              </m:rPr>
              <m:t>E</m:t>
            </m:r>
          </m:e>
          <m:sub>
            <m:r>
              <m:rPr>
                <m:sty m:val="p"/>
              </m:rPr>
              <m:t>EPC</m:t>
            </m:r>
            <m:r>
              <m:rPr>
                <m:sty m:val="p"/>
              </m:rPr>
              <m:t>,</m:t>
            </m:r>
            <m:r>
              <m:rPr>
                <m:sty m:val="p"/>
              </m:rPr>
              <m:t>1</m:t>
            </m:r>
          </m:sub>
        </m:sSub>
        <m:r>
          <m:rPr>
            <m:sty m:val="p"/>
          </m:rPr>
          <m:t>=</m:t>
        </m:r>
        <m:r>
          <m:rPr>
            <m:sty m:val="p"/>
          </m:rPr>
          <m:t>−</m:t>
        </m:r>
        <m:r>
          <m:rPr>
            <m:sty m:val="p"/>
          </m:rPr>
          <m:t>3</m:t>
        </m:r>
        <m:r>
          <m:rPr>
            <m:sty m:val="p"/>
          </m:rPr>
          <m:t>,</m:t>
        </m:r>
        <m:r>
          <m:rPr>
            <m:sty m:val="p"/>
          </m:rPr>
          <m:t>0</m:t>
        </m:r>
        <m:r>
          <m:rPr>
            <m:nor/>
          </m:rPr>
          <m:t xml:space="preserve"> </m:t>
        </m:r>
        <m:r>
          <m:rPr>
            <m:sty m:val="p"/>
          </m:rPr>
          <m:t>V</m:t>
        </m:r>
      </m:oMath>
      <w:r>
        <w:rPr/>
        <w:t xml:space="preserve"> et </w:t>
      </w:r>
      <m:oMath>
        <m:sSub>
          <m:sSubPr/>
          <m:e>
            <m:r>
              <m:rPr>
                <m:sty m:val="i"/>
              </m:rPr>
              <m:t>E</m:t>
            </m:r>
          </m:e>
          <m:sub>
            <m:r>
              <m:rPr>
                <m:sty m:val="p"/>
              </m:rPr>
              <m:t>EPC</m:t>
            </m:r>
            <m:r>
              <m:rPr>
                <m:sty m:val="p"/>
              </m:rPr>
              <m:t>,</m:t>
            </m:r>
            <m:r>
              <m:rPr>
                <m:sty m:val="p"/>
              </m:rPr>
              <m:t>2</m:t>
            </m:r>
          </m:sub>
        </m:sSub>
        <m:r>
          <m:rPr>
            <m:sty m:val="p"/>
          </m:rPr>
          <m:t>=</m:t>
        </m:r>
        <m:r>
          <m:rPr>
            <m:sty m:val="p"/>
          </m:rPr>
          <m:t>2</m:t>
        </m:r>
        <m:r>
          <m:rPr>
            <m:sty m:val="p"/>
          </m:rPr>
          <m:t>,</m:t>
        </m:r>
        <m:r>
          <m:rPr>
            <m:sty m:val="p"/>
          </m:rPr>
          <m:t>1</m:t>
        </m:r>
        <m:r>
          <m:rPr>
            <m:nor/>
          </m:rPr>
          <m:t xml:space="preserve"> </m:t>
        </m:r>
        <m:r>
          <m:rPr>
            <m:sty m:val="p"/>
          </m:rPr>
          <m:t>V</m:t>
        </m:r>
      </m:oMath>
      <w:r>
        <w:rPr>
          <w:rFonts w:eastAsia="Georgia" w:cs="Georgia" w:ascii="Georgia" w:hAnsi="Georgia"/>
        </w:rPr>
        <w:t xml:space="preserve">. Par convention, l'abscisse des courbes densité de courant-potentiel utilisant le lithium est le potentiel évalué par rapport au potentiel standard du couple </w:t>
      </w:r>
      <m:oMath>
        <m:sSup>
          <m:sSupPr/>
          <m:e>
            <m:r>
              <m:rPr>
                <m:sty m:val="p"/>
              </m:rPr>
              <m:t>Li</m:t>
            </m:r>
          </m:e>
          <m:sup>
            <m:r>
              <m:rPr>
                <m:sty m:val="p"/>
              </m:rPr>
              <m:t>+</m:t>
            </m:r>
          </m:sup>
        </m:sSup>
        <m:r>
          <m:rPr>
            <m:sty m:val="p"/>
          </m:rPr>
          <m:t>/</m:t>
        </m:r>
        <m:sSub>
          <m:sSubPr/>
          <m:e>
            <m:r>
              <m:rPr>
                <m:sty m:val="p"/>
              </m:rPr>
              <m:t>Li</m:t>
            </m:r>
          </m:e>
          <m:sub>
            <m:r>
              <m:rPr>
                <m:sty m:val="p"/>
              </m:rPr>
              <m:t>(</m:t>
            </m:r>
            <m:r>
              <m:rPr>
                <m:sty m:val="p"/>
              </m:rPr>
              <m:t>s</m:t>
            </m:r>
            <m:r>
              <m:rPr>
                <m:sty m:val="p"/>
              </m:rPr>
              <m:t>)</m:t>
            </m:r>
          </m:sub>
        </m:sSub>
      </m:oMath>
      <w:r>
        <w:rPr/>
        <w:t xml:space="preserve">.</w:t>
      </w:r>
      <w:r>
        <w:rPr/>
        <w:br w:type="textWrapping"/>
      </w:r>
      <w:r>
        <w:rPr>
          <w:rFonts w:eastAsia="Georgia" w:cs="Georgia" w:ascii="Georgia" w:hAnsi="Georgia"/>
        </w:rPr>
        <w:t xml:space="preserve">Q 5. Décrire le montage à trois électrodes permettant de tracer une courbe courant-potentiel.</w:t>
      </w:r>
      <w:r>
        <w:rPr/>
        <w:br w:type="textWrapping"/>
      </w:r>
      <w:r>
        <w:rPr>
          <w:rFonts w:eastAsia="Georgia" w:cs="Georgia" w:ascii="Georgia" w:hAnsi="Georgia"/>
        </w:rPr>
        <w:t xml:space="preserve">Q 6. Attribuer à la portion (a) de la courbe la demi-équation d'oxydoréduction susceptible de se produire en s'appuyant notamment sur les données numériques.</w:t>
      </w:r>
      <w:r>
        <w:rPr/>
        <w:br w:type="textWrapping"/>
      </w:r>
      <w:r>
        <w:rPr>
          <w:rFonts w:eastAsia="Georgia" w:cs="Georgia" w:ascii="Georgia" w:hAnsi="Georgia"/>
        </w:rPr>
        <w:t xml:space="preserve">La diminution de courant sur la portion (b) est attribuée à un phénomène de passivation à la surface de l'électrode accompagné d'une transition de phase.</w:t>
      </w:r>
      <w:r>
        <w:rPr/>
        <w:br w:type="textWrapping"/>
      </w:r>
      <w:r>
        <w:rPr>
          <w:rFonts w:eastAsia="Georgia" w:cs="Georgia" w:ascii="Georgia" w:hAnsi="Georgia"/>
        </w:rPr>
        <w:t xml:space="preserve">Q 7. Proposer une explication de l'augmentation brutale de la densité de courant sur la portion (c) de la courbe.</w:t>
      </w:r>
    </w:p>
    <w:p>
      <w:pPr>
        <w:spacing w:lineRule="auto"/>
        <w:jc w:val="center"/>
      </w:pPr>
      <w:r>
        <w:rPr/>
        <w:drawing>
          <wp:inline distB="0" distL="0" distR="0" distT="0">
            <wp:extent cx="5486400" cy="4577435"/>
            <wp:effectExtent b="0" l="0" r="0" t="0"/>
            <wp:docPr id="2" name="image-784772fcae40525ee6a1b8c4abb99fc18b90a649.jpg"/>
            <a:graphic>
              <a:graphicData uri="http://schemas.openxmlformats.org/drawingml/2006/picture">
                <pic:pic>
                  <pic:nvPicPr>
                    <pic:cNvPr id="2" name="image-784772fcae40525ee6a1b8c4abb99fc18b90a649.jpg" descr=""/>
                    <pic:cNvPicPr/>
                  </pic:nvPicPr>
                  <pic:blipFill>
                    <a:blip r:embed="rId6" cstate="print"/>
                    <a:srcRect b="0" l="0" r="0" t="0"/>
                    <a:stretch>
                      <a:fillRect/>
                    </a:stretch>
                  </pic:blipFill>
                  <pic:spPr>
                    <a:xfrm>
                      <a:off x="0" y="0"/>
                      <a:ext cx="5486400" cy="4577435"/>
                    </a:xfrm>
                    <a:prstGeom prst="rect"/>
                  </pic:spPr>
                </pic:pic>
              </a:graphicData>
            </a:graphic>
          </wp:inline>
        </w:drawing>
      </w:r>
    </w:p>
    <w:p>
      <w:pPr>
        <w:spacing w:lineRule="auto"/>
      </w:pPr>
      <w:r>
        <w:rPr>
          <w:rFonts w:eastAsia="Georgia" w:cs="Georgia" w:ascii="Georgia" w:hAnsi="Georgia"/>
        </w:rPr>
        <w:t xml:space="preserve">Figure 2 Courbe densité de courant-potentiel simplifiée d'une électrode de </w:t>
      </w:r>
      <m:oMath>
        <m:sSub>
          <m:sSubPr/>
          <m:e>
            <m:r>
              <m:rPr>
                <m:sty m:val="p"/>
              </m:rPr>
              <m:t>LiFePO</m:t>
            </m:r>
          </m:e>
          <m:sub>
            <m:r>
              <m:rPr>
                <m:sty m:val="p"/>
              </m:rPr>
              <m:t>4</m:t>
            </m:r>
            <m:r>
              <m:rPr>
                <m:sty m:val="p"/>
              </m:rPr>
              <m:t>(</m:t>
            </m:r>
            <m:r>
              <m:rPr>
                <m:nor/>
              </m:rPr>
              <m:t xml:space="preserve"> </m:t>
            </m:r>
            <m:r>
              <m:rPr>
                <m:sty m:val="p"/>
              </m:rPr>
              <m:t>s</m:t>
            </m:r>
            <m:r>
              <m:rPr>
                <m:sty m:val="p"/>
              </m:rPr>
              <m:t>)</m:t>
            </m:r>
          </m:sub>
        </m:sSub>
      </m:oMath>
      <w:r>
        <w:rPr>
          <w:rFonts w:eastAsia="Georgia" w:cs="Georgia" w:ascii="Georgia" w:hAnsi="Georgia"/>
        </w:rPr>
        <w:t xml:space="preserve">, le solvant utilisé est l'éthyl-propyl-carbonate (EPC) contenant des ions </w:t>
      </w:r>
      <m:oMath>
        <m:sSup>
          <m:sSupPr/>
          <m:e>
            <m:r>
              <m:rPr>
                <m:sty m:val="p"/>
              </m:rPr>
              <m:t>Li</m:t>
            </m:r>
          </m:e>
          <m:sup>
            <m:r>
              <m:rPr>
                <m:sty m:val="p"/>
              </m:rPr>
              <m:t>+</m:t>
            </m:r>
          </m:sup>
        </m:sSup>
      </m:oMath>
      <w:r>
        <w:rPr>
          <w:rFonts w:eastAsia="Georgia" w:cs="Georgia" w:ascii="Georgia" w:hAnsi="Georgia"/>
        </w:rPr>
        <w:t xml:space="preserve">à </w:t>
      </w:r>
      <m:oMath>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p>
    <w:p>
      <w:pPr>
        <w:spacing w:after="220" w:lineRule="auto"/>
      </w:pPr>
      <w:r>
        <w:rPr>
          <w:rFonts w:eastAsia="Georgia" w:cs="Georgia" w:ascii="Georgia" w:hAnsi="Georgia"/>
        </w:rPr>
        <w:t xml:space="preserve">Q 8. Tracer l'allure de la branche de réduction du couple </w:t>
      </w:r>
      <m:oMath>
        <m:sSup>
          <m:sSupPr/>
          <m:e>
            <m:r>
              <m:rPr>
                <m:sty m:val="p"/>
              </m:rPr>
              <m:t>Li</m:t>
            </m:r>
          </m:e>
          <m:sup>
            <m:r>
              <m:rPr>
                <m:sty m:val="p"/>
              </m:rPr>
              <m:t>+</m:t>
            </m:r>
          </m:sup>
        </m:sSup>
        <m:r>
          <m:rPr>
            <m:sty m:val="p"/>
          </m:rPr>
          <m:t>/</m:t>
        </m:r>
        <m:sSub>
          <m:sSubPr/>
          <m:e>
            <m:r>
              <m:rPr>
                <m:sty m:val="p"/>
              </m:rPr>
              <m:t>LiC</m:t>
            </m:r>
          </m:e>
          <m:sub>
            <m:r>
              <m:rPr>
                <m:sty m:val="p"/>
              </m:rPr>
              <m:t>6</m:t>
            </m:r>
            <m:r>
              <m:rPr>
                <m:sty m:val="p"/>
              </m:rPr>
              <m:t>(</m:t>
            </m:r>
            <m:r>
              <m:rPr>
                <m:nor/>
              </m:rPr>
              <m:t xml:space="preserve"> </m:t>
            </m:r>
            <m:r>
              <m:rPr>
                <m:sty m:val="p"/>
              </m:rPr>
              <m:t>s</m:t>
            </m:r>
            <m:r>
              <m:rPr>
                <m:sty m:val="p"/>
              </m:rPr>
              <m:t>)</m:t>
            </m:r>
          </m:sub>
        </m:sSub>
      </m:oMath>
      <w:r>
        <w:rPr>
          <w:rFonts w:eastAsia="Georgia" w:cs="Georgia" w:ascii="Georgia" w:hAnsi="Georgia"/>
        </w:rPr>
        <w:t xml:space="preserve"> pour une électrode en graphite plongeant dans de l'EPC avec une concentration en ions </w:t>
      </w:r>
      <m:oMath>
        <m:sSup>
          <m:sSupPr/>
          <m:e>
            <m:r>
              <m:rPr>
                <m:sty m:val="p"/>
              </m:rPr>
              <m:t>Li</m:t>
            </m:r>
          </m:e>
          <m:sup>
            <m:r>
              <m:rPr>
                <m:sty m:val="p"/>
              </m:rPr>
              <m:t>+</m:t>
            </m:r>
          </m:sup>
        </m:sSup>
      </m:oMath>
      <w:r>
        <w:rPr/>
        <w:t xml:space="preserve">de </w:t>
      </w:r>
      <m:oMath>
        <m:sSub>
          <m:sSubPr/>
          <m:e>
            <m:r>
              <m:rPr>
                <m:sty m:val="i"/>
              </m:rPr>
              <m:t>C</m:t>
            </m:r>
          </m:e>
          <m:sub>
            <m:r>
              <m:rPr>
                <m:sty m:val="p"/>
              </m:rPr>
              <m:t>0</m:t>
            </m:r>
          </m:sub>
        </m:sSub>
        <m:r>
          <m:rPr>
            <m:sty m:val="p"/>
          </m:rPr>
          <m:t>=</m:t>
        </m:r>
        <m:r>
          <m:rPr>
            <m:sty m:val="p"/>
          </m:rPr>
          <m:t>4</m:t>
        </m:r>
        <m:r>
          <m:rPr>
            <m:sty m:val="p"/>
          </m:rPr>
          <m:t>,</m:t>
        </m:r>
        <m:r>
          <m:rPr>
            <m:sty m:val="p"/>
          </m:rPr>
          <m:t>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On supposera que le couple considéré correspond à un système rapide. Justifier l'intérêt d'utiliser des concentrations élevées.</w:t>
      </w:r>
    </w:p>
    <w:p>
      <w:pPr>
        <w:spacing w:line="271" w:before="330" w:lineRule="auto"/>
      </w:pPr>
      <w:r>
        <w:rPr>
          <w:b/>
          <w:sz w:val="42"/>
        </w:rPr>
        <w:t xml:space="preserve">I. </w:t>
      </w:r>
      <m:oMath>
        <m:r>
          <m:rPr>
            <m:sty m:val="i"/>
          </m:rPr>
          <w:rPr>
            <w:sz w:val="42"/>
          </w:rPr>
          <m:t>C</m:t>
        </m:r>
      </m:oMath>
      <w:r>
        <w:rPr>
          <w:rFonts w:eastAsia="Georgia" w:cs="Georgia" w:ascii="Georgia" w:hAnsi="Georgia"/>
          <w:b/>
          <w:sz w:val="42"/>
        </w:rPr>
        <w:t xml:space="preserve"> - Échauffement d'un accumulateur</w:t>
      </w:r>
    </w:p>
    <w:p>
      <w:pPr>
        <w:spacing w:line="271" w:before="330" w:lineRule="auto"/>
      </w:pPr>
      <w:r>
        <w:rPr>
          <w:b/>
          <w:sz w:val="42"/>
        </w:rPr>
        <w:t xml:space="preserve">I.C.1) Thermodynamique physique</w:t>
      </w:r>
    </w:p>
    <w:p>
      <w:pPr>
        <w:spacing w:after="220" w:lineRule="auto"/>
      </w:pPr>
      <w:r>
        <w:rPr>
          <w:rFonts w:eastAsia="Georgia" w:cs="Georgia" w:ascii="Georgia" w:hAnsi="Georgia"/>
        </w:rPr>
        <w:t xml:space="preserve">Depuis l'utilisation de ces batteries Li-ion, plusieurs cas d'explosion ont été recensés que ce soit pour les téléphones portables, les ordinateurs ou encore les véhicules. Des courts-circuits au sein de l'accumulateur ont souvent été incriminés. En 2011, des chercheurs Taïwanais ont montré que lorsque la température dépasse </w:t>
      </w:r>
      <m:oMath>
        <m:sSup>
          <m:sSupPr/>
          <m:e>
            <m:r>
              <m:rPr>
                <m:sty m:val="p"/>
              </m:rPr>
              <m:t>100</m:t>
            </m:r>
          </m:e>
          <m:sup>
            <m:r>
              <m:rPr>
                <m:sty m:val="p"/>
              </m:rPr>
              <m:t>∘</m:t>
            </m:r>
          </m:sup>
        </m:sSup>
        <m:r>
          <m:rPr>
            <m:sty m:val="p"/>
          </m:rPr>
          <m:t>C</m:t>
        </m:r>
      </m:oMath>
      <w:r>
        <w:rPr>
          <w:rFonts w:eastAsia="Georgia" w:cs="Georgia" w:ascii="Georgia" w:hAnsi="Georgia"/>
        </w:rPr>
        <w:t xml:space="preserve">, les accumulateurs Li-ion peuvent exploser et induire localement une élévation de température de </w:t>
      </w:r>
      <m:oMath>
        <m:sSup>
          <m:sSupPr/>
          <m:e>
            <m:r>
              <m:rPr>
                <m:sty m:val="p"/>
              </m:rPr>
              <m:t>900</m:t>
            </m:r>
          </m:e>
          <m:sup>
            <m:r>
              <m:rPr>
                <m:sty m:val="p"/>
              </m:rPr>
              <m:t>∘</m:t>
            </m:r>
          </m:sup>
        </m:sSup>
        <m:r>
          <m:rPr>
            <m:sty m:val="p"/>
          </m:rPr>
          <m:t>C</m:t>
        </m:r>
      </m:oMath>
      <w:r>
        <w:rPr/>
        <w:t xml:space="preserve">.</w:t>
      </w:r>
      <w:r>
        <w:rPr/>
        <w:br w:type="textWrapping"/>
      </w:r>
      <w:r>
        <w:rPr>
          <w:rFonts w:eastAsia="Georgia" w:cs="Georgia" w:ascii="Georgia" w:hAnsi="Georgia"/>
        </w:rPr>
        <w:t xml:space="preserve">Q 9. Estimer le temps de décharge d'une batterie Li-ion mise en court-circuit dont la résistance interne est </w:t>
      </w:r>
      <m:oMath>
        <m:r>
          <m:rPr>
            <m:sty m:val="i"/>
          </m:rPr>
          <m:t>r</m:t>
        </m:r>
        <m:r>
          <m:rPr>
            <m:sty m:val="p"/>
          </m:rPr>
          <m:t>=</m:t>
        </m:r>
        <m:r>
          <m:rPr>
            <m:sty m:val="p"/>
          </m:rPr>
          <m:t>7</m:t>
        </m:r>
        <m:r>
          <m:rPr>
            <m:sty m:val="p"/>
          </m:rPr>
          <m:t>,</m:t>
        </m:r>
        <m:r>
          <m:rPr>
            <m:sty m:val="p"/>
          </m:rPr>
          <m:t>7</m:t>
        </m:r>
        <m:r>
          <m:rPr>
            <m:nor/>
          </m:rPr>
          <m:t xml:space="preserve"> </m:t>
        </m:r>
        <m:r>
          <m:rPr>
            <m:sty m:val="p"/>
          </m:rPr>
          <m:t>m</m:t>
        </m:r>
        <m:r>
          <m:rPr>
            <m:sty m:val="p"/>
          </m:rPr>
          <m:t>Ω</m:t>
        </m:r>
      </m:oMath>
      <w:r>
        <w:rPr>
          <w:rFonts w:eastAsia="Georgia" w:cs="Georgia" w:ascii="Georgia" w:hAnsi="Georgia"/>
        </w:rPr>
        <w:t xml:space="preserve">, la tension à vide </w:t>
      </w:r>
      <m:oMath>
        <m:r>
          <m:rPr>
            <m:sty m:val="i"/>
          </m:rPr>
          <m:t>U</m:t>
        </m:r>
        <m:r>
          <m:rPr>
            <m:sty m:val="p"/>
          </m:rPr>
          <m:t>=</m:t>
        </m:r>
        <m:r>
          <m:rPr>
            <m:sty m:val="p"/>
          </m:rPr>
          <m:t>3</m:t>
        </m:r>
        <m:r>
          <m:rPr>
            <m:sty m:val="p"/>
          </m:rPr>
          <m:t>,</m:t>
        </m:r>
        <m:r>
          <m:rPr>
            <m:sty m:val="p"/>
          </m:rPr>
          <m:t>7</m:t>
        </m:r>
        <m:r>
          <m:rPr>
            <m:nor/>
          </m:rPr>
          <m:t xml:space="preserve"> </m:t>
        </m:r>
        <m:r>
          <m:rPr>
            <m:sty m:val="p"/>
          </m:rPr>
          <m:t>V</m:t>
        </m:r>
      </m:oMath>
      <w:r>
        <w:rPr>
          <w:rFonts w:eastAsia="Georgia" w:cs="Georgia" w:ascii="Georgia" w:hAnsi="Georgia"/>
        </w:rPr>
        <w:t xml:space="preserve"> et la capacité spécifique </w:t>
      </w:r>
      <m:oMath>
        <m:r>
          <m:rPr>
            <m:sty m:val="p"/>
          </m:rPr>
          <m:t>2600</m:t>
        </m:r>
        <m:r>
          <m:rPr>
            <m:nor/>
          </m:rPr>
          <m:t xml:space="preserve"> </m:t>
        </m:r>
        <m:r>
          <m:rPr>
            <m:sty m:val="p"/>
          </m:rPr>
          <m:t>mA</m:t>
        </m:r>
        <m:r>
          <m:rPr>
            <m:sty m:val="p"/>
          </m:rPr>
          <m:t>⋅</m:t>
        </m:r>
        <m:r>
          <m:rPr>
            <m:nor/>
          </m:rPr>
          <m:t xml:space="preserve"> </m:t>
        </m:r>
        <m:r>
          <m:rPr>
            <m:sty m:val="p"/>
          </m:rPr>
          <m:t>h</m:t>
        </m:r>
      </m:oMath>
      <w:r>
        <w:rPr/>
        <w:t xml:space="preserve">.</w:t>
      </w:r>
      <w:r>
        <w:rPr/>
        <w:br w:type="textWrapping"/>
      </w:r>
      <w:r>
        <w:rPr>
          <w:rFonts w:eastAsia="Georgia" w:cs="Georgia" w:ascii="Georgia" w:hAnsi="Georgia"/>
        </w:rPr>
        <w:t xml:space="preserve">Q 10. Déterminer s'il est possible qu'un court-circuit puisse être responsable d'une telle élévation de température.</w:t>
      </w:r>
    </w:p>
    <w:p>
      <w:pPr>
        <w:spacing w:line="271" w:before="330" w:lineRule="auto"/>
      </w:pPr>
      <w:r>
        <w:rPr>
          <w:rFonts w:eastAsia="Georgia" w:cs="Georgia" w:ascii="Georgia" w:hAnsi="Georgia"/>
          <w:b/>
          <w:sz w:val="42"/>
        </w:rPr>
        <w:t xml:space="preserve">I.C.2) Influence de l'électrolyte</w:t>
      </w:r>
    </w:p>
    <w:p>
      <w:pPr>
        <w:spacing w:after="220" w:lineRule="auto"/>
      </w:pPr>
      <w:r>
        <w:rPr>
          <w:rFonts w:eastAsia="Georgia" w:cs="Georgia" w:ascii="Georgia" w:hAnsi="Georgia"/>
        </w:rPr>
        <w:t xml:space="preserve">Ces chercheurs ont constaté que l'explosion d'une batterie Li-ion peut survenir même pour un accumulateur déchargé. Parmi les réactions intervenant dans les explosions de batteries Li-ion, la combustion de l'acide pyruvique </w:t>
      </w:r>
      <m:oMath>
        <m:d>
          <m:dPr>
            <m:begChr m:val="("/>
            <m:endChr m:val=")"/>
            <m:ctrlPr>
              <w:rPr>
                <w:rFonts w:ascii="Cambria Math" w:hAnsi="Cambria Math"/>
              </w:rPr>
            </m:ctrlPr>
          </m:dPr>
          <m:e>
            <m:sSub>
              <m:sSubPr/>
              <m:e>
                <m:r>
                  <m:rPr>
                    <m:sty m:val="p"/>
                  </m:rPr>
                  <m:t>C</m:t>
                </m:r>
              </m:e>
              <m:sub>
                <m:r>
                  <m:rPr>
                    <m:sty m:val="p"/>
                  </m:rPr>
                  <m:t>3</m:t>
                </m:r>
              </m:sub>
            </m:sSub>
            <m:sSub>
              <m:sSubPr/>
              <m:e>
                <m:r>
                  <m:rPr>
                    <m:sty m:val="p"/>
                  </m:rPr>
                  <m:t>H</m:t>
                </m:r>
              </m:e>
              <m:sub>
                <m:r>
                  <m:rPr>
                    <m:sty m:val="p"/>
                  </m:rPr>
                  <m:t>4</m:t>
                </m:r>
              </m:sub>
            </m:sSub>
            <m:sSub>
              <m:sSubPr/>
              <m:e>
                <m:r>
                  <m:rPr>
                    <m:sty m:val="p"/>
                  </m:rPr>
                  <m:t>O</m:t>
                </m:r>
              </m:e>
              <m:sub>
                <m:r>
                  <m:rPr>
                    <m:sty m:val="p"/>
                  </m:rPr>
                  <m:t>3</m:t>
                </m:r>
                <m:r>
                  <m:rPr>
                    <m:sty m:val="p"/>
                  </m:rPr>
                  <m:t>(</m:t>
                </m:r>
                <m:r>
                  <m:rPr>
                    <m:sty m:val="p"/>
                  </m:rPr>
                  <m:t>1</m:t>
                </m:r>
                <m:r>
                  <m:rPr>
                    <m:sty m:val="p"/>
                  </m:rPr>
                  <m:t>)</m:t>
                </m:r>
              </m:sub>
            </m:sSub>
          </m:e>
        </m:d>
      </m:oMath>
      <w:r>
        <w:rPr>
          <w:rFonts w:eastAsia="Georgia" w:cs="Georgia" w:ascii="Georgia" w:hAnsi="Georgia"/>
        </w:rPr>
        <w:t xml:space="preserve">, utilisé comme électrolyte, joue un rôle important dans l'élévation de température. Sa réaction de combustion est modélisée par l'équation</w:t>
      </w:r>
    </w:p>
    <w:p>
      <w:pPr>
        <w:spacing w:after="220" w:lineRule="auto"/>
      </w:pPr>
      <m:oMathPara>
        <m:oMath>
          <m:f>
            <m:fPr>
              <m:ctrlPr>
                <w:rPr>
                  <w:rFonts w:ascii="Cambria Math" w:hAnsi="Cambria Math"/>
                </w:rPr>
              </m:ctrlPr>
            </m:fPr>
            <m:num>
              <m:r>
                <m:rPr>
                  <m:sty m:val="p"/>
                </m:rPr>
                <m:t>5</m:t>
              </m:r>
            </m:num>
            <m:den>
              <m:r>
                <m:rPr>
                  <m:sty m:val="p"/>
                </m:rPr>
                <m:t>2</m:t>
              </m:r>
            </m:den>
          </m:f>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C</m:t>
              </m:r>
            </m:e>
            <m:sub>
              <m:r>
                <m:rPr>
                  <m:sty m:val="p"/>
                </m:rPr>
                <m:t>3</m:t>
              </m:r>
            </m:sub>
          </m:sSub>
          <m:sSub>
            <m:sSubPr/>
            <m:e>
              <m:r>
                <m:rPr>
                  <m:sty m:val="p"/>
                </m:rPr>
                <m:t>H</m:t>
              </m:r>
            </m:e>
            <m:sub>
              <m:r>
                <m:rPr>
                  <m:sty m:val="p"/>
                </m:rPr>
                <m:t>4</m:t>
              </m:r>
            </m:sub>
          </m:sSub>
          <m:sSub>
            <m:sSubPr/>
            <m:e>
              <m:r>
                <m:rPr>
                  <m:sty m:val="p"/>
                </m:rPr>
                <m:t>O</m:t>
              </m:r>
            </m:e>
            <m:sub>
              <m:r>
                <m:rPr>
                  <m:sty m:val="p"/>
                </m:rPr>
                <m:t>3</m:t>
              </m:r>
              <m:r>
                <m:rPr>
                  <m:sty m:val="p"/>
                </m:rPr>
                <m:t>(</m:t>
              </m:r>
              <m:r>
                <m:rPr>
                  <m:sty m:val="p"/>
                </m:rPr>
                <m:t>l</m:t>
              </m:r>
              <m:r>
                <m:rPr>
                  <m:sty m:val="p"/>
                </m:rPr>
                <m:t>)</m:t>
              </m:r>
            </m:sub>
          </m:sSub>
          <m:r>
            <m:rPr>
              <m:sty m:val="p"/>
            </m:rPr>
            <m:t>⟶</m:t>
          </m:r>
          <m:r>
            <m:rPr>
              <m:sty m:val="p"/>
            </m:rPr>
            <m:t>3</m:t>
          </m:r>
          <m:sSub>
            <m:sSubPr/>
            <m:e>
              <m:r>
                <m:rPr>
                  <m:sty m:val="p"/>
                </m:rPr>
                <m:t>CO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p>
      <w:pPr>
        <w:spacing w:after="220" w:lineRule="auto"/>
      </w:pPr>
      <w:r>
        <w:rPr/>
        <w:t xml:space="preserve">Q 11. Justifier que l'enthalpie standard de formation de </w:t>
      </w:r>
      <m:oMath>
        <m:sSub>
          <m:sSubPr/>
          <m:e>
            <m:r>
              <m:rPr>
                <m:sty m:val="p"/>
              </m:rPr>
              <m:t>O</m:t>
            </m:r>
          </m:e>
          <m:sub>
            <m:r>
              <m:rPr>
                <m:sty m:val="p"/>
              </m:rPr>
              <m:t>2</m:t>
            </m:r>
            <m:r>
              <m:rPr>
                <m:sty m:val="p"/>
              </m:rPr>
              <m:t>(</m:t>
            </m:r>
            <m:r>
              <m:rPr>
                <m:nor/>
              </m:rPr>
              <m:t xml:space="preserve"> </m:t>
            </m:r>
            <m:r>
              <m:rPr>
                <m:sty m:val="p"/>
              </m:rPr>
              <m:t>g</m:t>
            </m:r>
            <m:r>
              <m:rPr>
                <m:sty m:val="p"/>
              </m:rPr>
              <m:t>)</m:t>
            </m:r>
          </m:sub>
        </m:sSub>
      </m:oMath>
      <w:r>
        <w:rPr/>
        <w:t xml:space="preserve"> est nulle.</w:t>
      </w:r>
      <w:r>
        <w:rPr/>
        <w:br w:type="textWrapping"/>
      </w:r>
      <w:r>
        <w:rPr>
          <w:rFonts w:eastAsia="Georgia" w:cs="Georgia" w:ascii="Georgia" w:hAnsi="Georgia"/>
        </w:rPr>
        <w:t xml:space="preserve">Q 12. Déterminer l'enthalpie standard de réaction à 298 K . Commenter son signe.</w:t>
      </w:r>
      <w:r>
        <w:rPr/>
        <w:br w:type="textWrapping"/>
      </w:r>
      <w:r>
        <w:rPr>
          <w:rFonts w:eastAsia="Georgia" w:cs="Georgia" w:ascii="Georgia" w:hAnsi="Georgia"/>
        </w:rPr>
        <w:t xml:space="preserve">Afin d'évaluer les risques lors d'une surchauffe d'une batterie Li-ion, un accumulateur de type 18650 initialement à la température </w:t>
      </w:r>
      <m:oMath>
        <m:sSub>
          <m:sSubPr/>
          <m:e>
            <m:r>
              <m:rPr>
                <m:sty m:val="i"/>
              </m:rPr>
              <m:t>T</m:t>
            </m:r>
          </m:e>
          <m:sub>
            <m:r>
              <m:rPr>
                <m:sty m:val="i"/>
              </m:rPr>
              <m:t>i</m:t>
            </m:r>
          </m:sub>
        </m:sSub>
        <m:r>
          <m:rPr>
            <m:sty m:val="p"/>
          </m:rPr>
          <m:t>=</m:t>
        </m:r>
        <m:r>
          <m:rPr>
            <m:sty m:val="p"/>
          </m:rPr>
          <m:t>298</m:t>
        </m:r>
        <m:r>
          <m:rPr>
            <m:nor/>
          </m:rPr>
          <m:t xml:space="preserve"> </m:t>
        </m:r>
        <m:r>
          <m:rPr>
            <m:sty m:val="p"/>
          </m:rPr>
          <m:t>K</m:t>
        </m:r>
      </m:oMath>
      <w:r>
        <w:rPr/>
        <w:t xml:space="preserve"> sous une pression </w:t>
      </w:r>
      <m:oMath>
        <m:sSub>
          <m:sSubPr/>
          <m:e>
            <m:r>
              <m:rPr>
                <m:sty m:val="i"/>
              </m:rPr>
              <m:t>P</m:t>
            </m:r>
          </m:e>
          <m:sub>
            <m:r>
              <m:rPr>
                <m:sty m:val="i"/>
              </m:rPr>
              <m:t>i</m:t>
            </m:r>
          </m:sub>
        </m:sSub>
        <m:r>
          <m:rPr>
            <m:sty m:val="p"/>
          </m:rPr>
          <m:t>=</m:t>
        </m:r>
        <m:r>
          <m:rPr>
            <m:sty m:val="p"/>
          </m:rPr>
          <m:t>1</m:t>
        </m:r>
        <m:r>
          <m:rPr>
            <m:sty m:val="p"/>
          </m:rPr>
          <m:t>,</m:t>
        </m:r>
        <m:r>
          <m:rPr>
            <m:sty m:val="p"/>
          </m:rPr>
          <m:t>0</m:t>
        </m:r>
      </m:oMath>
      <w:r>
        <w:rPr>
          <w:rFonts w:eastAsia="Georgia" w:cs="Georgia" w:ascii="Georgia" w:hAnsi="Georgia"/>
        </w:rPr>
        <w:t xml:space="preserve"> bar est placé dans un calorimètre en acier fermé hermétiquement de volume </w:t>
      </w:r>
      <m:oMath>
        <m:sSub>
          <m:sSubPr/>
          <m:e>
            <m:r>
              <m:rPr>
                <m:sty m:val="i"/>
              </m:rPr>
              <m:t>V</m:t>
            </m:r>
          </m:e>
          <m:sub>
            <m:r>
              <m:rPr>
                <m:sty m:val="p"/>
              </m:rPr>
              <m:t>0</m:t>
            </m:r>
          </m:sub>
        </m:sSub>
        <m:r>
          <m:rPr>
            <m:sty m:val="p"/>
          </m:rPr>
          <m:t>=</m:t>
        </m:r>
        <m:r>
          <m:rPr>
            <m:sty m:val="p"/>
          </m:rPr>
          <m:t>150</m:t>
        </m:r>
        <m:r>
          <m:rPr>
            <m:nor/>
          </m:rPr>
          <m:t xml:space="preserve"> </m:t>
        </m:r>
        <m:r>
          <m:rPr>
            <m:sty m:val="p"/>
          </m:rPr>
          <m:t>mL</m:t>
        </m:r>
      </m:oMath>
      <w:r>
        <w:rPr>
          <w:rFonts w:eastAsia="Georgia" w:cs="Georgia" w:ascii="Georgia" w:hAnsi="Georgia"/>
        </w:rPr>
        <w:t xml:space="preserve"> (figure 3). Le système est équipé d'une mesure en temps réel de la température et de la pression malgré l'explosion. Cette batterie est chauffée progressivement jusqu'à </w:t>
      </w:r>
      <m:oMath>
        <m:sSub>
          <m:sSubPr/>
          <m:e>
            <m:r>
              <m:rPr>
                <m:sty m:val="i"/>
              </m:rPr>
              <m:t>θ</m:t>
            </m:r>
          </m:e>
          <m:sub>
            <m:r>
              <m:rPr>
                <m:sty m:val="p"/>
              </m:rPr>
              <m:t>0</m:t>
            </m:r>
          </m:sub>
        </m:sSub>
        <m:r>
          <m:rPr>
            <m:sty m:val="p"/>
          </m:rPr>
          <m:t>=</m:t>
        </m:r>
        <m:sSup>
          <m:sSupPr/>
          <m:e>
            <m:r>
              <m:rPr>
                <m:sty m:val="p"/>
              </m:rPr>
              <m:t>129</m:t>
            </m:r>
          </m:e>
          <m:sup>
            <m:r>
              <m:rPr>
                <m:sty m:val="p"/>
              </m:rPr>
              <m:t>∘</m:t>
            </m:r>
          </m:sup>
        </m:sSup>
        <m:r>
          <m:rPr>
            <m:sty m:val="p"/>
          </m:rPr>
          <m:t>C</m:t>
        </m:r>
      </m:oMath>
      <w:r>
        <w:rPr>
          <w:rFonts w:eastAsia="Georgia" w:cs="Georgia" w:ascii="Georgia" w:hAnsi="Georgia"/>
        </w:rPr>
        <w:t xml:space="preserve">, température à partir de laquelle l'explosion de la batterie commence. Dans toute l'étude, on suppose que la capacité thermique du calorimètre est négligeable et que le volume occupé par la batterie est négligeable devant l'espace libre disponible. En outre, on considère les gaz comme parfaits.</w:t>
      </w:r>
    </w:p>
    <w:p>
      <w:pPr>
        <w:spacing w:lineRule="auto"/>
        <w:jc w:val="center"/>
      </w:pPr>
      <w:r>
        <w:rPr/>
        <w:drawing>
          <wp:inline distB="0" distL="0" distR="0" distT="0">
            <wp:extent cx="5486400" cy="4156931"/>
            <wp:effectExtent b="0" l="0" r="0" t="0"/>
            <wp:docPr id="3" name="image-07554c5b75db88382f13faa594aa1701c8f6ca46.jpg"/>
            <a:graphic>
              <a:graphicData uri="http://schemas.openxmlformats.org/drawingml/2006/picture">
                <pic:pic>
                  <pic:nvPicPr>
                    <pic:cNvPr id="3" name="image-07554c5b75db88382f13faa594aa1701c8f6ca46.jpg" descr=""/>
                    <pic:cNvPicPr/>
                  </pic:nvPicPr>
                  <pic:blipFill>
                    <a:blip r:embed="rId7" cstate="print"/>
                    <a:srcRect b="0" l="0" r="0" t="0"/>
                    <a:stretch>
                      <a:fillRect/>
                    </a:stretch>
                  </pic:blipFill>
                  <pic:spPr>
                    <a:xfrm>
                      <a:off x="0" y="0"/>
                      <a:ext cx="5486400" cy="4156931"/>
                    </a:xfrm>
                    <a:prstGeom prst="rect"/>
                  </pic:spPr>
                </pic:pic>
              </a:graphicData>
            </a:graphic>
          </wp:inline>
        </w:drawing>
      </w:r>
    </w:p>
    <w:p>
      <w:pPr>
        <w:spacing w:lineRule="auto"/>
      </w:pPr>
      <w:r>
        <w:rPr/>
        <w:t xml:space="preserve">Figure 3 Vent Sizing Package 2 (VSP2 </w:t>
      </w:r>
      <m:oMath>
        <m:sSup>
          <m:sSupPr/>
          <m:e>
            <m:r>
              <m:t xml:space="preserve"> </m:t>
            </m:r>
          </m:e>
          <m:sup>
            <m:r>
              <m:rPr>
                <m:sty m:val="p"/>
              </m:rPr>
              <m:t>TM</m:t>
            </m:r>
          </m:sup>
        </m:sSup>
      </m:oMath>
      <w:r>
        <w:rPr>
          <w:rFonts w:eastAsia="Georgia" w:cs="Georgia" w:ascii="Georgia" w:hAnsi="Georgia"/>
        </w:rPr>
        <w:t xml:space="preserve"> ), calorimètre adiabatique à faible inertie thermique, d'après https://www.fauske.com</w:t>
      </w:r>
    </w:p>
    <w:p>
      <w:pPr>
        <w:spacing w:after="220" w:lineRule="auto"/>
      </w:pPr>
      <w:r>
        <w:rPr>
          <w:rFonts w:eastAsia="Georgia" w:cs="Georgia" w:ascii="Georgia" w:hAnsi="Georgia"/>
        </w:rPr>
        <w:t xml:space="preserve">Q 13. Déterminer, compte tenu de l'évolution de la température observée (figure 4), si le calorimètre est parfaitement calorifugé.</w:t>
      </w:r>
      <w:r>
        <w:rPr/>
        <w:br w:type="textWrapping"/>
      </w:r>
      <w:r>
        <w:rPr>
          <w:rFonts w:eastAsia="Georgia" w:cs="Georgia" w:ascii="Georgia" w:hAnsi="Georgia"/>
        </w:rPr>
        <w:t xml:space="preserve">Q 14. En estimant le temps caractéristique de retour à la température ambiante, justifier que la transformation du contenu du calorimètre liée à l'explosion peut être assimilée à une transformation adiabatique.</w:t>
      </w:r>
    </w:p>
    <w:p>
      <w:pPr>
        <w:spacing w:lineRule="auto"/>
        <w:jc w:val="center"/>
      </w:pPr>
      <w:r>
        <w:rPr/>
        <w:drawing>
          <wp:inline distB="0" distL="0" distR="0" distT="0">
            <wp:extent cx="5486400" cy="4139259"/>
            <wp:effectExtent b="0" l="0" r="0" t="0"/>
            <wp:docPr id="4" name="image-708cf100bb13601e16e6b041b1656a081323967f.jpg"/>
            <a:graphic>
              <a:graphicData uri="http://schemas.openxmlformats.org/drawingml/2006/picture">
                <pic:pic>
                  <pic:nvPicPr>
                    <pic:cNvPr id="4" name="image-708cf100bb13601e16e6b041b1656a081323967f.jpg" descr=""/>
                    <pic:cNvPicPr/>
                  </pic:nvPicPr>
                  <pic:blipFill>
                    <a:blip r:embed="rId8" cstate="print"/>
                    <a:srcRect b="0" l="0" r="0" t="0"/>
                    <a:stretch>
                      <a:fillRect/>
                    </a:stretch>
                  </pic:blipFill>
                  <pic:spPr>
                    <a:xfrm>
                      <a:off x="0" y="0"/>
                      <a:ext cx="5486400" cy="4139259"/>
                    </a:xfrm>
                    <a:prstGeom prst="rect"/>
                  </pic:spPr>
                </pic:pic>
              </a:graphicData>
            </a:graphic>
          </wp:inline>
        </w:drawing>
      </w:r>
    </w:p>
    <w:p>
      <w:pPr>
        <w:spacing w:lineRule="auto"/>
      </w:pPr>
      <w:r>
        <w:rPr>
          <w:rFonts w:eastAsia="Georgia" w:cs="Georgia" w:ascii="Georgia" w:hAnsi="Georgia"/>
        </w:rPr>
        <w:t xml:space="preserve">Figure 4 Profil de température d'une batterie chauffée dans un calorimètre, d'après Can-Yong Jhu et al, Journal of Hazardous Materials, 2011</w:t>
      </w:r>
    </w:p>
    <w:p>
      <w:pPr>
        <w:spacing w:after="220" w:lineRule="auto"/>
      </w:pPr>
      <w:r>
        <w:rPr/>
        <w:t xml:space="preserve">On suppose notamment que</w:t>
      </w:r>
    </w:p>
    <w:p>
      <w:pPr>
        <w:numPr>
          <w:ilvl w:val="0"/>
          <w:numId w:val="1"/>
        </w:numPr>
        <w:spacing w:lineRule="auto"/>
      </w:pPr>
      <w:r>
        <w:rPr>
          <w:rFonts w:eastAsia="Georgia" w:cs="Georgia" w:ascii="Georgia" w:hAnsi="Georgia"/>
        </w:rPr>
        <w:t xml:space="preserve">la contribution des gaz enfermés dans l'enceinte est négligeable en termes de bilan thermique ;</w:t>
      </w:r>
    </w:p>
    <w:p>
      <w:pPr>
        <w:numPr>
          <w:ilvl w:val="0"/>
          <w:numId w:val="1"/>
        </w:numPr>
        <w:spacing w:lineRule="auto"/>
      </w:pPr>
      <w:r>
        <w:rPr>
          <w:rFonts w:eastAsia="Georgia" w:cs="Georgia" w:ascii="Georgia" w:hAnsi="Georgia"/>
        </w:rPr>
        <w:t xml:space="preserve">l'énergie libérée lors de l'explosion correspond en bonne approximation à l'échange thermique isotherme à pression constante associé à la réaction (I.3) ;</w:t>
      </w:r>
    </w:p>
    <w:p>
      <w:pPr>
        <w:numPr>
          <w:ilvl w:val="0"/>
          <w:numId w:val="1"/>
        </w:numPr>
        <w:spacing w:lineRule="auto"/>
      </w:pPr>
      <w:r>
        <w:rPr>
          <w:rFonts w:eastAsia="Georgia" w:cs="Georgia" w:ascii="Georgia" w:hAnsi="Georgia"/>
        </w:rPr>
        <w:t xml:space="preserve">le dioxygène nécessaire à la réaction (I.3) est fourni en quantité juste suffisante par une décomposition interne de l'accumulateur.</w:t>
      </w:r>
      <w:r>
        <w:rPr/>
        <w:br w:type="textWrapping"/>
      </w:r>
      <w:r>
        <w:rPr>
          <w:rFonts w:eastAsia="Georgia" w:cs="Georgia" w:ascii="Georgia" w:hAnsi="Georgia"/>
        </w:rPr>
        <w:t xml:space="preserve">Q 15. En utilisant la figure 4, estimer la quantité de matière d'acide pyruvique mise en jeu lors de l'explosion.</w:t>
      </w:r>
      <w:r>
        <w:rPr/>
        <w:br w:type="textWrapping"/>
      </w:r>
      <w:r>
        <w:rPr>
          <w:rFonts w:eastAsia="Georgia" w:cs="Georgia" w:ascii="Georgia" w:hAnsi="Georgia"/>
        </w:rPr>
        <w:t xml:space="preserve">Q 16. Déterminer la quantité de matière d'acide pyruvique </w:t>
      </w:r>
      <m:oMath>
        <m:sSub>
          <m:sSubPr/>
          <m:e>
            <m:r>
              <m:rPr>
                <m:sty m:val="i"/>
              </m:rPr>
              <m:t>n</m:t>
            </m:r>
          </m:e>
          <m:sub>
            <m:sSub>
              <m:sSubPr/>
              <m:e>
                <m:r>
                  <m:rPr>
                    <m:sty m:val="p"/>
                  </m:rPr>
                  <m:t>C</m:t>
                </m:r>
              </m:e>
              <m:sub>
                <m:r>
                  <m:rPr>
                    <m:sty m:val="p"/>
                  </m:rPr>
                  <m:t>3</m:t>
                </m:r>
              </m:sub>
            </m:sSub>
            <m:sSub>
              <m:sSubPr/>
              <m:e>
                <m:r>
                  <m:rPr>
                    <m:sty m:val="p"/>
                  </m:rPr>
                  <m:t>H</m:t>
                </m:r>
              </m:e>
              <m:sub>
                <m:r>
                  <m:rPr>
                    <m:sty m:val="p"/>
                  </m:rPr>
                  <m:t>4</m:t>
                </m:r>
              </m:sub>
            </m:sSub>
            <m:sSub>
              <m:sSubPr/>
              <m:e>
                <m:r>
                  <m:rPr>
                    <m:sty m:val="p"/>
                  </m:rPr>
                  <m:t>O</m:t>
                </m:r>
              </m:e>
              <m:sub>
                <m:r>
                  <m:rPr>
                    <m:sty m:val="p"/>
                  </m:rPr>
                  <m:t>3</m:t>
                </m:r>
              </m:sub>
            </m:sSub>
            <m:r>
              <m:rPr>
                <m:sty m:val="p"/>
              </m:rPr>
              <m:t>,</m:t>
            </m:r>
            <m:r>
              <m:rPr>
                <m:sty m:val="p"/>
              </m:rPr>
              <m:t>lim</m:t>
            </m:r>
          </m:sub>
        </m:sSub>
      </m:oMath>
      <w:r>
        <w:rPr>
          <w:rFonts w:eastAsia="Georgia" w:cs="Georgia" w:ascii="Georgia" w:hAnsi="Georgia"/>
        </w:rPr>
        <w:t xml:space="preserve"> conduisant à la pression </w:t>
      </w:r>
      <m:oMath>
        <m:sSub>
          <m:sSubPr/>
          <m:e>
            <m:r>
              <m:rPr>
                <m:sty m:val="i"/>
              </m:rPr>
              <m:t>p</m:t>
            </m:r>
          </m:e>
          <m:sub>
            <m:r>
              <m:rPr>
                <m:sty m:val="p"/>
              </m:rPr>
              <m:t>lim</m:t>
            </m:r>
          </m:sub>
        </m:sSub>
        <m:r>
          <m:rPr>
            <m:sty m:val="p"/>
          </m:rPr>
          <m:t>=</m:t>
        </m:r>
        <m:r>
          <m:rPr>
            <m:sty m:val="p"/>
          </m:rPr>
          <m:t>75</m:t>
        </m:r>
      </m:oMath>
      <w:r>
        <w:rPr>
          <w:rFonts w:eastAsia="Georgia" w:cs="Georgia" w:ascii="Georgia" w:hAnsi="Georgia"/>
        </w:rPr>
        <w:t xml:space="preserve"> bar dans le calorimètre.</w:t>
      </w:r>
      <w:r>
        <w:rPr/>
        <w:br w:type="textWrapping"/>
      </w:r>
      <w:r>
        <w:rPr>
          <w:rFonts w:eastAsia="Georgia" w:cs="Georgia" w:ascii="Georgia" w:hAnsi="Georgia"/>
        </w:rPr>
        <w:t xml:space="preserve">Q 17. Sachant que le calorimètre utilisé peut résister à une pression de 75 bar, conclure quant à l'intérêt d'un des éléments constitutifs du calorimètre schématisé sur la figure 3.</w:t>
      </w:r>
    </w:p>
    <w:p>
      <w:pPr>
        <w:spacing w:line="271" w:before="330" w:lineRule="auto"/>
      </w:pPr>
      <w:r>
        <w:rPr>
          <w:b/>
          <w:sz w:val="42"/>
        </w:rPr>
        <w:t xml:space="preserve">I.D - Emballement thermique</w:t>
      </w:r>
    </w:p>
    <w:p>
      <w:pPr>
        <w:spacing w:after="220" w:lineRule="auto"/>
      </w:pPr>
      <w:r>
        <w:rPr>
          <w:rFonts w:eastAsia="Georgia" w:cs="Georgia" w:ascii="Georgia" w:hAnsi="Georgia"/>
        </w:rPr>
        <w:t xml:space="preserve">On suppose que la réaction de combustion de l'électrolyte (I.3) suit une loi de vitesse d'ordre 1 par rapport à l'acide pyruvique </w:t>
      </w:r>
      <m:oMath>
        <m:sSub>
          <m:sSubPr/>
          <m:e>
            <m:r>
              <m:rPr>
                <m:sty m:val="p"/>
              </m:rPr>
              <m:t>C</m:t>
            </m:r>
          </m:e>
          <m:sub>
            <m:r>
              <m:rPr>
                <m:sty m:val="p"/>
              </m:rPr>
              <m:t>3</m:t>
            </m:r>
          </m:sub>
        </m:sSub>
        <m:sSub>
          <m:sSubPr/>
          <m:e>
            <m:r>
              <m:rPr>
                <m:sty m:val="p"/>
              </m:rPr>
              <m:t>H</m:t>
            </m:r>
          </m:e>
          <m:sub>
            <m:r>
              <m:rPr>
                <m:sty m:val="p"/>
              </m:rPr>
              <m:t>4</m:t>
            </m:r>
          </m:sub>
        </m:sSub>
        <m:sSub>
          <m:sSubPr/>
          <m:e>
            <m:r>
              <m:rPr>
                <m:sty m:val="p"/>
              </m:rPr>
              <m:t>O</m:t>
            </m:r>
          </m:e>
          <m:sub>
            <m:r>
              <m:rPr>
                <m:sty m:val="p"/>
              </m:rPr>
              <m:t>3</m:t>
            </m:r>
          </m:sub>
        </m:sSub>
      </m:oMath>
      <w:r>
        <w:rPr>
          <w:rFonts w:eastAsia="Georgia" w:cs="Georgia" w:ascii="Georgia" w:hAnsi="Georgia"/>
        </w:rPr>
        <w:t xml:space="preserve">. On considère que les réactifs sont introduits en proportions stœchiométriques dans un volume </w:t>
      </w:r>
      <m:oMath>
        <m:r>
          <m:rPr>
            <m:sty m:val="i"/>
          </m:rPr>
          <m:t>V</m:t>
        </m:r>
      </m:oMath>
      <w:r>
        <w:rPr/>
        <w:t xml:space="preserve"> constant. On note </w:t>
      </w:r>
      <m:oMath>
        <m:sSub>
          <m:sSubPr/>
          <m:e>
            <m:r>
              <m:rPr>
                <m:sty m:val="i"/>
              </m:rPr>
              <m:t>α</m:t>
            </m:r>
          </m:e>
          <m:sub>
            <m:r>
              <m:rPr>
                <m:nor/>
              </m:rPr>
              <m:t>diss </m:t>
            </m:r>
          </m:sub>
        </m:sSub>
        <m:r>
          <m:rPr>
            <m:sty m:val="p"/>
          </m:rPr>
          <m:t>(</m:t>
        </m:r>
        <m:r>
          <m:rPr>
            <m:sty m:val="i"/>
          </m:rPr>
          <m:t>t</m:t>
        </m:r>
        <m:r>
          <m:rPr>
            <m:sty m:val="p"/>
          </m:rPr>
          <m:t>)</m:t>
        </m:r>
      </m:oMath>
      <w:r>
        <w:rPr>
          <w:rFonts w:eastAsia="Georgia" w:cs="Georgia" w:ascii="Georgia" w:hAnsi="Georgia"/>
        </w:rPr>
        <w:t xml:space="preserve"> le taux d'avancement de la réaction comme rapport de la quantité de matière en acide pyruvique consommé par la quantité de matière initiale, notée </w:t>
      </w:r>
      <m:oMath>
        <m:sSub>
          <m:sSubPr/>
          <m:e>
            <m:r>
              <m:rPr>
                <m:sty m:val="i"/>
              </m:rPr>
              <m:t>n</m:t>
            </m:r>
          </m:e>
          <m:sub>
            <m:r>
              <m:rPr>
                <m:sty m:val="p"/>
              </m:rPr>
              <m:t>0</m:t>
            </m:r>
          </m:sub>
        </m:sSub>
      </m:oMath>
      <w:r>
        <w:rPr/>
        <w:t xml:space="preserve">.</w:t>
      </w:r>
      <w:r>
        <w:rPr/>
        <w:br w:type="textWrapping"/>
      </w:r>
      <w:r>
        <w:rPr/>
        <w:t xml:space="preserve">Q 18. Exprimer la loi de vitesse donnant la vitesse de disparition de l'acide pyruvique en fonction de </w:t>
      </w:r>
      <m:oMath>
        <m:sSub>
          <m:sSubPr/>
          <m:e>
            <m:r>
              <m:rPr>
                <m:sty m:val="i"/>
              </m:rPr>
              <m:t>α</m:t>
            </m:r>
          </m:e>
          <m:sub>
            <m:r>
              <m:rPr>
                <m:sty m:val="p"/>
              </m:rPr>
              <m:t>diss</m:t>
            </m:r>
          </m:sub>
        </m:sSub>
        <m:r>
          <m:rPr>
            <m:sty m:val="p"/>
          </m:rPr>
          <m:t>(</m:t>
        </m:r>
        <m:r>
          <m:rPr>
            <m:sty m:val="i"/>
          </m:rPr>
          <m:t>t</m:t>
        </m:r>
        <m:r>
          <m:rPr>
            <m:sty m:val="p"/>
          </m:rPr>
          <m:t>)</m:t>
        </m:r>
      </m:oMath>
      <w:r>
        <w:rPr/>
        <w:t xml:space="preserve">, </w:t>
      </w:r>
      <m:oMath>
        <m:sSub>
          <m:sSubPr/>
          <m:e>
            <m:r>
              <m:rPr>
                <m:sty m:val="i"/>
              </m:rPr>
              <m:t>n</m:t>
            </m:r>
          </m:e>
          <m:sub>
            <m:r>
              <m:rPr>
                <m:sty m:val="p"/>
              </m:rPr>
              <m:t>0</m:t>
            </m:r>
          </m:sub>
        </m:sSub>
        <m:r>
          <m:rPr>
            <m:sty m:val="p"/>
          </m:rPr>
          <m:t>,</m:t>
        </m:r>
        <m:r>
          <m:rPr>
            <m:sty m:val="i"/>
          </m:rPr>
          <m:t>V</m:t>
        </m:r>
      </m:oMath>
      <w:r>
        <w:rPr/>
        <w:t xml:space="preserve"> et la constante de vitesse </w:t>
      </w:r>
      <m:oMath>
        <m:r>
          <m:rPr>
            <m:sty m:val="i"/>
          </m:rPr>
          <m:t>k</m:t>
        </m:r>
      </m:oMath>
      <w:r>
        <w:rPr/>
        <w:t xml:space="preserve">.</w:t>
      </w:r>
      <w:r>
        <w:rPr/>
        <w:br w:type="textWrapping"/>
      </w:r>
      <w:r>
        <w:rPr>
          <w:rFonts w:eastAsia="Georgia" w:cs="Georgia" w:ascii="Georgia" w:hAnsi="Georgia"/>
        </w:rPr>
        <w:t xml:space="preserve">Q 19. Rappeler la loi d'Arrhénius. Préciser l'influence de la température sur la vitesse de réaction.</w:t>
      </w:r>
      <w:r>
        <w:rPr/>
        <w:br w:type="textWrapping"/>
      </w:r>
      <w:r>
        <w:rPr>
          <w:rFonts w:eastAsia="Georgia" w:cs="Georgia" w:ascii="Georgia" w:hAnsi="Georgia"/>
        </w:rPr>
        <w:t xml:space="preserve">Q 20. On considère une batterie de capacité thermique </w:t>
      </w:r>
      <m:oMath>
        <m:r>
          <m:rPr>
            <m:sty m:val="i"/>
          </m:rPr>
          <m:t>C</m:t>
        </m:r>
      </m:oMath>
      <w:r>
        <w:rPr>
          <w:rFonts w:eastAsia="Georgia" w:cs="Georgia" w:ascii="Georgia" w:hAnsi="Georgia"/>
        </w:rPr>
        <w:t xml:space="preserve">, siège de la réaction (I.3) de combustion de l'électrolyte. On décompose la transformation adiabatique entre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en une transformation chimique à température et pression constantes puis un échauffement isobare de la batterie. Exprimer la variation d'enthalpie lors de ces deux transformations infinitésimales. Montrer que l'évolution de température vérifie :</w:t>
      </w:r>
    </w:p>
    <w:p>
      <w:pPr>
        <w:spacing w:after="220" w:lineRule="auto"/>
      </w:pPr>
      <m:oMathPara>
        <m:oMath>
          <m:f>
            <m:fPr>
              <m:ctrlPr>
                <w:rPr>
                  <w:rFonts w:ascii="Cambria Math" w:hAnsi="Cambria Math"/>
                </w:rPr>
              </m:ctrlPr>
            </m:fPr>
            <m:num>
              <m:r>
                <m:rPr>
                  <m:sty m:val="p"/>
                </m:rPr>
                <m:t>d</m:t>
              </m:r>
              <m:r>
                <m:rPr>
                  <m:sty m:val="i"/>
                </m:rPr>
                <m:t>T</m:t>
              </m:r>
            </m:num>
            <m:den>
              <m:r>
                <m:rPr>
                  <m:nor/>
                </m:rPr>
                <m:t xml:space="preserve"> </m:t>
              </m:r>
              <m:r>
                <m:rPr>
                  <m:sty m:val="p"/>
                </m:rPr>
                <m:t>d</m:t>
              </m:r>
              <m:r>
                <m:rPr>
                  <m:sty m:val="i"/>
                </m:rPr>
                <m:t>t</m:t>
              </m:r>
            </m:den>
          </m:f>
          <m:r>
            <m:rPr>
              <m:sty m:val="p"/>
            </m:rPr>
            <m:t>=</m:t>
          </m:r>
          <m:r>
            <m:rPr>
              <m:sty m:val="i"/>
            </m:rPr>
            <m:t>β</m:t>
          </m:r>
          <m:d>
            <m:dPr>
              <m:begChr m:val="("/>
              <m:endChr m:val=")"/>
              <m:ctrlPr>
                <w:rPr>
                  <w:rFonts w:ascii="Cambria Math" w:hAnsi="Cambria Math"/>
                </w:rPr>
              </m:ctrlPr>
            </m:dPr>
            <m:e>
              <m:r>
                <m:rPr>
                  <m:sty m:val="p"/>
                </m:rPr>
                <m:t>1</m:t>
              </m:r>
              <m:r>
                <m:rPr>
                  <m:sty m:val="p"/>
                </m:rPr>
                <m:t>−</m:t>
              </m:r>
              <m:sSub>
                <m:sSubPr/>
                <m:e>
                  <m:r>
                    <m:rPr>
                      <m:sty m:val="i"/>
                    </m:rPr>
                    <m:t>α</m:t>
                  </m:r>
                </m:e>
                <m:sub>
                  <m:r>
                    <m:rPr>
                      <m:sty m:val="p"/>
                    </m:rPr>
                    <m:t>diss</m:t>
                  </m:r>
                </m:sub>
              </m:sSub>
            </m:e>
          </m: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E</m:t>
                      </m:r>
                    </m:e>
                    <m:sub>
                      <m:r>
                        <m:rPr>
                          <m:sty m:val="i"/>
                        </m:rPr>
                        <m:t>a</m:t>
                      </m:r>
                    </m:sub>
                  </m:sSub>
                </m:num>
                <m:den>
                  <m:r>
                    <m:rPr>
                      <m:sty m:val="i"/>
                    </m:rPr>
                    <m:t>R</m:t>
                  </m:r>
                  <m:r>
                    <m:rPr>
                      <m:sty m:val="i"/>
                    </m:rPr>
                    <m:t>T</m:t>
                  </m:r>
                </m:den>
              </m:f>
            </m:e>
          </m:d>
        </m:oMath>
      </m:oMathPara>
    </w:p>
    <w:p>
      <w:pPr>
        <w:spacing w:after="220" w:lineRule="auto"/>
      </w:pPr>
      <w:r>
        <w:rPr>
          <w:rFonts w:eastAsia="Georgia" w:cs="Georgia" w:ascii="Georgia" w:hAnsi="Georgia"/>
        </w:rPr>
        <w:t xml:space="preserve">où </w:t>
      </w:r>
      <m:oMath>
        <m:r>
          <m:rPr>
            <m:sty m:val="i"/>
          </m:rPr>
          <m:t>β</m:t>
        </m:r>
      </m:oMath>
      <w:r>
        <w:rPr>
          <w:rFonts w:eastAsia="Georgia" w:cs="Georgia" w:ascii="Georgia" w:hAnsi="Georgia"/>
        </w:rPr>
        <w:t xml:space="preserve"> est une constante positive à exprimer en fonction des constantes et données du problème.</w:t>
      </w:r>
      <w:r>
        <w:rPr/>
        <w:br w:type="textWrapping"/>
      </w:r>
      <w:r>
        <w:rPr>
          <w:rFonts w:eastAsia="Georgia" w:cs="Georgia" w:ascii="Georgia" w:hAnsi="Georgia"/>
        </w:rPr>
        <w:t xml:space="preserve">Q 21. Au regard de l'équation différentielle ci-dessus, justifier le terme d'emballement thermique lorsque l'avancement de la réaction est faible ( </w:t>
      </w:r>
      <m:oMath>
        <m:sSub>
          <m:sSubPr/>
          <m:e>
            <m:r>
              <m:rPr>
                <m:sty m:val="i"/>
              </m:rPr>
              <m:t>α</m:t>
            </m:r>
          </m:e>
          <m:sub>
            <m:r>
              <m:rPr>
                <m:nor/>
              </m:rPr>
              <m:t>diss </m:t>
            </m:r>
          </m:sub>
        </m:sSub>
        <m:r>
          <m:rPr>
            <m:sty m:val="p"/>
          </m:rPr>
          <m:t>≪</m:t>
        </m:r>
        <m:r>
          <m:rPr>
            <m:sty m:val="p"/>
          </m:rPr>
          <m:t>1</m:t>
        </m:r>
      </m:oMath>
      <w:r>
        <w:rPr/>
        <w:t xml:space="preserve"> ).</w:t>
      </w:r>
      <w:r>
        <w:rPr/>
        <w:br w:type="textWrapping"/>
      </w:r>
      <w:r>
        <w:rPr>
          <w:rFonts w:eastAsia="Georgia" w:cs="Georgia" w:ascii="Georgia" w:hAnsi="Georgia"/>
        </w:rPr>
        <w:t xml:space="preserve">Le dispositif expérimental décrit figure 3 permet de relever la température en fonction du temps notamment pour </w:t>
      </w:r>
      <m:oMath>
        <m:sSub>
          <m:sSubPr/>
          <m:e>
            <m:r>
              <m:rPr>
                <m:sty m:val="i"/>
              </m:rPr>
              <m:t>α</m:t>
            </m:r>
          </m:e>
          <m:sub>
            <m:r>
              <m:rPr>
                <m:nor/>
              </m:rPr>
              <m:t>diss </m:t>
            </m:r>
          </m:sub>
        </m:sSub>
        <m:r>
          <m:rPr>
            <m:sty m:val="p"/>
          </m:rPr>
          <m:t>(</m:t>
        </m:r>
        <m:r>
          <m:rPr>
            <m:sty m:val="i"/>
          </m:rPr>
          <m:t>t</m:t>
        </m:r>
        <m:r>
          <m:rPr>
            <m:sty m:val="p"/>
          </m:rPr>
          <m:t>)</m:t>
        </m:r>
        <m:r>
          <m:rPr>
            <m:sty m:val="p"/>
          </m:rPr>
          <m:t>≪</m:t>
        </m:r>
        <m:r>
          <m:rPr>
            <m:sty m:val="p"/>
          </m:rPr>
          <m:t>1</m:t>
        </m:r>
      </m:oMath>
      <w:r>
        <w:rPr>
          <w:rFonts w:eastAsia="Georgia" w:cs="Georgia" w:ascii="Georgia" w:hAnsi="Georgia"/>
        </w:rPr>
        <w:t xml:space="preserve">. La figure 5 donne une représentation de </w:t>
      </w:r>
      <m:oMath>
        <m:r>
          <m:rPr>
            <m:sty m:val="p"/>
          </m:rPr>
          <m:t>ln</m:t>
        </m:r>
        <m:r>
          <m:rPr>
            <m:sty m:val="p"/>
          </m:rPr>
          <m:t>⁡</m:t>
        </m:r>
        <m:f>
          <m:fPr>
            <m:ctrlPr>
              <w:rPr>
                <w:rFonts w:ascii="Cambria Math" w:hAnsi="Cambria Math"/>
              </w:rPr>
            </m:ctrlPr>
          </m:fPr>
          <m:num>
            <m:r>
              <m:rPr>
                <m:sty m:val="p"/>
              </m:rPr>
              <m:t>d</m:t>
            </m:r>
            <m:r>
              <m:rPr>
                <m:sty m:val="i"/>
              </m:rPr>
              <m:t>T</m:t>
            </m:r>
          </m:num>
          <m:den>
            <m:r>
              <m:rPr>
                <m:nor/>
              </m:rPr>
              <m:t xml:space="preserve"> </m:t>
            </m:r>
            <m:r>
              <m:rPr>
                <m:sty m:val="p"/>
              </m:rPr>
              <m:t>d</m:t>
            </m:r>
            <m:r>
              <m:rPr>
                <m:sty m:val="i"/>
              </m:rPr>
              <m:t>t</m:t>
            </m:r>
          </m:den>
        </m:f>
      </m:oMath>
      <w:r>
        <w:rPr/>
        <w:t xml:space="preserve"> en fonction de </w:t>
      </w:r>
      <m:oMath>
        <m:f>
          <m:fPr>
            <m:ctrlPr>
              <w:rPr>
                <w:rFonts w:ascii="Cambria Math" w:hAnsi="Cambria Math"/>
              </w:rPr>
            </m:ctrlPr>
          </m:fPr>
          <m:num>
            <m:r>
              <m:rPr>
                <m:sty m:val="p"/>
              </m:rPr>
              <m:t>1</m:t>
            </m:r>
          </m:num>
          <m:den>
            <m:r>
              <m:rPr>
                <m:sty m:val="i"/>
              </m:rPr>
              <m:t>T</m:t>
            </m:r>
          </m:den>
        </m:f>
      </m:oMath>
      <w:r>
        <w:rPr/>
        <w:t xml:space="preserve">.</w:t>
      </w:r>
    </w:p>
    <w:p>
      <w:pPr>
        <w:spacing w:lineRule="auto"/>
        <w:jc w:val="center"/>
      </w:pPr>
      <w:r>
        <w:rPr/>
        <w:drawing>
          <wp:inline distB="0" distL="0" distR="0" distT="0">
            <wp:extent cx="5486400" cy="3144938"/>
            <wp:effectExtent b="0" l="0" r="0" t="0"/>
            <wp:docPr id="5" name="image-cde9277e11983c4bfb8cb881e576e43e7249b4ef.jpg"/>
            <a:graphic>
              <a:graphicData uri="http://schemas.openxmlformats.org/drawingml/2006/picture">
                <pic:pic>
                  <pic:nvPicPr>
                    <pic:cNvPr id="5" name="image-cde9277e11983c4bfb8cb881e576e43e7249b4ef.jpg" descr=""/>
                    <pic:cNvPicPr/>
                  </pic:nvPicPr>
                  <pic:blipFill>
                    <a:blip r:embed="rId9" cstate="print"/>
                    <a:srcRect b="0" l="0" r="0" t="0"/>
                    <a:stretch>
                      <a:fillRect/>
                    </a:stretch>
                  </pic:blipFill>
                  <pic:spPr>
                    <a:xfrm>
                      <a:off x="0" y="0"/>
                      <a:ext cx="5486400" cy="3144938"/>
                    </a:xfrm>
                    <a:prstGeom prst="rect"/>
                  </pic:spPr>
                </pic:pic>
              </a:graphicData>
            </a:graphic>
          </wp:inline>
        </w:drawing>
      </w:r>
    </w:p>
    <w:p>
      <w:pPr>
        <w:spacing w:lineRule="auto"/>
      </w:pPr>
      <w:r>
        <w:rPr>
          <w:rFonts w:eastAsia="Georgia" w:cs="Georgia" w:ascii="Georgia" w:hAnsi="Georgia"/>
        </w:rPr>
        <w:t xml:space="preserve">Figure 5 Tracé de </w:t>
      </w:r>
      <m:oMath>
        <m:r>
          <m:rPr>
            <m:sty m:val="p"/>
          </m:rPr>
          <m:t>ln</m:t>
        </m:r>
        <m:r>
          <m:rPr>
            <m:sty m:val="p"/>
          </m:rPr>
          <m:t>⁡</m:t>
        </m:r>
        <m:r>
          <m:rPr>
            <m:sty m:val="p"/>
          </m:rPr>
          <m:t>(</m:t>
        </m:r>
        <m:r>
          <m:rPr>
            <m:sty m:val="p"/>
          </m:rPr>
          <m:t>d</m:t>
        </m:r>
        <m:r>
          <m:rPr>
            <m:sty m:val="i"/>
          </m:rPr>
          <m:t>T</m:t>
        </m:r>
        <m:r>
          <m:rPr>
            <m:sty m:val="p"/>
          </m:rPr>
          <m:t>/</m:t>
        </m:r>
        <m:r>
          <m:rPr>
            <m:sty m:val="p"/>
          </m:rPr>
          <m:t>d</m:t>
        </m:r>
        <m:r>
          <m:rPr>
            <m:sty m:val="i"/>
          </m:rPr>
          <m:t>t</m:t>
        </m:r>
        <m:r>
          <m:rPr>
            <m:sty m:val="p"/>
          </m:rPr>
          <m:t>)</m:t>
        </m:r>
      </m:oMath>
      <w:r>
        <w:rPr/>
        <w:t xml:space="preserve"> en fonction de </w:t>
      </w:r>
      <m:oMath>
        <m:r>
          <m:rPr>
            <m:sty m:val="p"/>
          </m:rPr>
          <m:t>1000</m:t>
        </m:r>
        <m:r>
          <m:rPr>
            <m:sty m:val="p"/>
          </m:rPr>
          <m:t>/</m:t>
        </m:r>
        <m:r>
          <m:rPr>
            <m:sty m:val="i"/>
          </m:rPr>
          <m:t>T</m:t>
        </m:r>
      </m:oMath>
      <w:r>
        <w:rPr>
          <w:rFonts w:eastAsia="Georgia" w:cs="Georgia" w:ascii="Georgia" w:hAnsi="Georgia"/>
        </w:rPr>
        <w:t xml:space="preserve"> pour une batterie Li-ion déchargée pendant son explosion, d'après Can-Yong Jhu et al, Journal of Hazardous Materials, 2011</w:t>
      </w:r>
    </w:p>
    <w:p>
      <w:pPr>
        <w:spacing w:after="220" w:lineRule="auto"/>
      </w:pPr>
      <w:r>
        <w:rPr>
          <w:rFonts w:eastAsia="Georgia" w:cs="Georgia" w:ascii="Georgia" w:hAnsi="Georgia"/>
        </w:rPr>
        <w:t xml:space="preserve">Q 22. En supposant que le modèle isobare reste valide, calculer l'énergie d'activation à l'aide de la courbe de la figure 5.</w:t>
      </w:r>
    </w:p>
    <w:p>
      <w:pPr>
        <w:spacing w:line="271" w:before="330" w:lineRule="auto"/>
      </w:pPr>
      <w:r>
        <w:rPr>
          <w:rFonts w:eastAsia="Georgia" w:cs="Georgia" w:ascii="Georgia" w:hAnsi="Georgia"/>
          <w:b/>
          <w:sz w:val="42"/>
        </w:rPr>
        <w:t xml:space="preserve">II Contrôle thermique d'un ensemble d'éléments</w:t>
      </w:r>
    </w:p>
    <w:p>
      <w:pPr>
        <w:spacing w:after="220" w:lineRule="auto"/>
      </w:pPr>
      <w:r>
        <w:rPr>
          <w:rFonts w:eastAsia="Georgia" w:cs="Georgia" w:ascii="Georgia" w:hAnsi="Georgia"/>
        </w:rPr>
        <w:t xml:space="preserve">Une batterie d'une voiture électrique est composée d'environ 2000 éléments et représente une part non négligeable du prix du véhicule. Le contrôle de la température a pour but d'optimiser les performances de la batterie, tout en limitant son vieillissement. Un système de gestion thermique de batterie idéal permet :</w:t>
      </w:r>
    </w:p>
    <w:p>
      <w:pPr>
        <w:numPr>
          <w:ilvl w:val="0"/>
          <w:numId w:val="2"/>
        </w:numPr>
        <w:spacing w:lineRule="auto"/>
      </w:pPr>
      <w:r>
        <w:rPr>
          <w:rFonts w:eastAsia="Georgia" w:cs="Georgia" w:ascii="Georgia" w:hAnsi="Georgia"/>
        </w:rPr>
        <w:t xml:space="preserve">d'éviter à la batterie de subir des températures extrêmes (inférieures à </w:t>
      </w:r>
      <m:oMath>
        <m:r>
          <m:rPr>
            <m:sty m:val="p"/>
          </m:rPr>
          <m:t>−</m:t>
        </m:r>
        <m:sSup>
          <m:sSupPr/>
          <m:e>
            <m:r>
              <m:rPr>
                <m:sty m:val="p"/>
              </m:rPr>
              <m:t>30</m:t>
            </m:r>
          </m:e>
          <m:sup>
            <m:r>
              <m:rPr>
                <m:sty m:val="p"/>
              </m:rPr>
              <m:t>∘</m:t>
            </m:r>
          </m:sup>
        </m:sSup>
        <m:r>
          <m:rPr>
            <m:sty m:val="p"/>
          </m:rPr>
          <m:t>C</m:t>
        </m:r>
      </m:oMath>
      <w:r>
        <w:rPr>
          <w:rFonts w:eastAsia="Georgia" w:cs="Georgia" w:ascii="Georgia" w:hAnsi="Georgia"/>
        </w:rPr>
        <w:t xml:space="preserve"> et au-delà de </w:t>
      </w:r>
      <m:oMath>
        <m:sSup>
          <m:sSupPr/>
          <m:e>
            <m:r>
              <m:rPr>
                <m:sty m:val="p"/>
              </m:rPr>
              <m:t>40</m:t>
            </m:r>
          </m:e>
          <m:sup>
            <m:r>
              <m:rPr>
                <m:sty m:val="p"/>
              </m:rPr>
              <m:t>∘</m:t>
            </m:r>
          </m:sup>
        </m:sSup>
        <m:r>
          <m:rPr>
            <m:sty m:val="p"/>
          </m:rPr>
          <m:t>C</m:t>
        </m:r>
      </m:oMath>
      <w:r>
        <w:rPr/>
        <w:t xml:space="preserve"> );</w:t>
      </w:r>
    </w:p>
    <w:p>
      <w:pPr>
        <w:numPr>
          <w:ilvl w:val="0"/>
          <w:numId w:val="2"/>
        </w:numPr>
        <w:spacing w:lineRule="auto"/>
      </w:pPr>
      <w:r>
        <w:rPr>
          <w:rFonts w:eastAsia="Georgia" w:cs="Georgia" w:ascii="Georgia" w:hAnsi="Georgia"/>
        </w:rPr>
        <w:t xml:space="preserve">de minimiser l'écart de température entre les accumulateurs à </w:t>
      </w:r>
      <m:oMath>
        <m:sSup>
          <m:sSupPr/>
          <m:e>
            <m:r>
              <m:rPr>
                <m:sty m:val="p"/>
              </m:rPr>
              <m:t>10</m:t>
            </m:r>
          </m:e>
          <m:sup>
            <m:r>
              <m:rPr>
                <m:sty m:val="p"/>
              </m:rPr>
              <m:t>∘</m:t>
            </m:r>
          </m:sup>
        </m:sSup>
        <m:r>
          <m:rPr>
            <m:sty m:val="p"/>
          </m:rPr>
          <m:t>C</m:t>
        </m:r>
      </m:oMath>
      <w:r>
        <w:rPr/>
        <w:t xml:space="preserve">;</w:t>
      </w:r>
    </w:p>
    <w:p>
      <w:pPr>
        <w:numPr>
          <w:ilvl w:val="0"/>
          <w:numId w:val="2"/>
        </w:numPr>
        <w:spacing w:lineRule="auto"/>
      </w:pPr>
      <w:r>
        <w:rPr>
          <w:rFonts w:eastAsia="Georgia" w:cs="Georgia" w:ascii="Georgia" w:hAnsi="Georgia"/>
        </w:rPr>
        <w:t xml:space="preserve">de conserver une température moyenne dans le pack aux alentours de 25 à </w:t>
      </w:r>
      <m:oMath>
        <m:sSup>
          <m:sSupPr/>
          <m:e>
            <m:r>
              <m:rPr>
                <m:sty m:val="p"/>
              </m:rPr>
              <m:t>30</m:t>
            </m:r>
          </m:e>
          <m:sup>
            <m:r>
              <m:rPr>
                <m:sty m:val="p"/>
              </m:rPr>
              <m:t>∘</m:t>
            </m:r>
          </m:sup>
        </m:sSup>
        <m:r>
          <m:rPr>
            <m:sty m:val="p"/>
          </m:rPr>
          <m:t>C</m:t>
        </m:r>
      </m:oMath>
      <w:r>
        <w:rPr/>
        <w:t xml:space="preserve">.</w:t>
      </w:r>
    </w:p>
    <w:p>
      <w:pPr>
        <w:spacing w:after="220" w:lineRule="auto"/>
      </w:pPr>
      <w:r>
        <w:rPr>
          <w:rFonts w:eastAsia="Georgia" w:cs="Georgia" w:ascii="Georgia" w:hAnsi="Georgia"/>
        </w:rPr>
        <w:t xml:space="preserve">Le premier point permet d'éviter la dégradation de la batterie et de ses performances. L'uniformisation de la température des cellules accorde tous les accumulateurs au même niveau de performance pendant toute la durée de vie de la batterie. Enfin, la gamme de température moyenne proposée permet d'associer des performances optimales vis-à-vis du fonctionnement de la batterie et de sa durée de vie.</w:t>
      </w:r>
    </w:p>
    <w:p>
      <w:pPr>
        <w:spacing w:line="271" w:before="330" w:lineRule="auto"/>
      </w:pPr>
      <w:r>
        <w:rPr>
          <w:b/>
          <w:sz w:val="42"/>
        </w:rPr>
        <w:t xml:space="preserve">II.A - Diffusion thermique</w:t>
      </w:r>
    </w:p>
    <w:p>
      <w:pPr>
        <w:spacing w:after="220" w:lineRule="auto"/>
      </w:pPr>
      <w:r>
        <w:rPr>
          <w:rFonts w:eastAsia="Georgia" w:cs="Georgia" w:ascii="Georgia" w:hAnsi="Georgia"/>
        </w:rPr>
        <w:t xml:space="preserve">On considère un ensemble d'accumulateurs Li-ion en série formant un bloc cylindrique homogène de rayon </w:t>
      </w:r>
      <m:oMath>
        <m:r>
          <m:rPr>
            <m:sty m:val="i"/>
          </m:rPr>
          <m:t>a</m:t>
        </m:r>
      </m:oMath>
      <w:r>
        <w:rPr/>
        <w:t xml:space="preserve"> et de longueur </w:t>
      </w:r>
      <m:oMath>
        <m:r>
          <m:rPr>
            <m:sty m:val="p"/>
          </m:rPr>
          <m:t>2</m:t>
        </m:r>
        <m:r>
          <m:rPr>
            <m:sty m:val="i"/>
          </m:rPr>
          <m:t>L</m:t>
        </m:r>
        <m:r>
          <m:rPr>
            <m:sty m:val="p"/>
          </m:rPr>
          <m:t>=</m:t>
        </m:r>
        <m:r>
          <m:rPr>
            <m:sty m:val="p"/>
          </m:rPr>
          <m:t>1</m:t>
        </m:r>
        <m:r>
          <m:rPr>
            <m:sty m:val="p"/>
          </m:rPr>
          <m:t>,</m:t>
        </m:r>
        <m:r>
          <m:rPr>
            <m:sty m:val="p"/>
          </m:rPr>
          <m:t>00</m:t>
        </m:r>
        <m:r>
          <m:rPr>
            <m:nor/>
          </m:rPr>
          <m:t xml:space="preserve"> </m:t>
        </m:r>
        <m:r>
          <m:rPr>
            <m:sty m:val="p"/>
          </m:rPr>
          <m:t>m</m:t>
        </m:r>
      </m:oMath>
      <w:r>
        <w:rPr>
          <w:rFonts w:eastAsia="Georgia" w:cs="Georgia" w:ascii="Georgia" w:hAnsi="Georgia"/>
        </w:rPr>
        <w:t xml:space="preserve">. Le tout est plongé dans l'air considéré comme un thermostat à la température </w:t>
      </w:r>
      <m:oMath>
        <m:sSub>
          <m:sSubPr/>
          <m:e>
            <m:r>
              <m:rPr>
                <m:sty m:val="i"/>
              </m:rPr>
              <m:t>T</m:t>
            </m:r>
          </m:e>
          <m:sub>
            <m:r>
              <m:rPr>
                <m:nor/>
              </m:rPr>
              <m:t>ext </m:t>
            </m:r>
          </m:sub>
        </m:sSub>
      </m:oMath>
      <w:r>
        <w:rPr>
          <w:rFonts w:eastAsia="Georgia" w:cs="Georgia" w:ascii="Georgia" w:hAnsi="Georgia"/>
        </w:rPr>
        <w:t xml:space="preserve">. On suppose le gradient radial de température suffisamment faible pour que, dans la section droite d'abscisse </w:t>
      </w:r>
      <m:oMath>
        <m:r>
          <m:rPr>
            <m:sty m:val="i"/>
          </m:rPr>
          <m:t>x</m:t>
        </m:r>
      </m:oMath>
      <w:r>
        <w:rPr>
          <w:rFonts w:eastAsia="Georgia" w:cs="Georgia" w:ascii="Georgia" w:hAnsi="Georgia"/>
        </w:rPr>
        <w:t xml:space="preserve">, la température </w:t>
      </w:r>
      <m:oMath>
        <m:r>
          <m:rPr>
            <m:sty m:val="i"/>
          </m:rPr>
          <m:t>T</m:t>
        </m:r>
        <m:r>
          <m:rPr>
            <m:sty m:val="p"/>
          </m:rPr>
          <m:t>(</m:t>
        </m:r>
        <m:r>
          <m:rPr>
            <m:sty m:val="i"/>
          </m:rPr>
          <m:t>x</m:t>
        </m:r>
        <m:r>
          <m:rPr>
            <m:sty m:val="p"/>
          </m:rPr>
          <m:t>,</m:t>
        </m:r>
        <m:r>
          <m:rPr>
            <m:sty m:val="i"/>
          </m:rPr>
          <m:t>t</m:t>
        </m:r>
        <m:r>
          <m:rPr>
            <m:sty m:val="p"/>
          </m:rPr>
          <m:t>)</m:t>
        </m:r>
      </m:oMath>
      <w:r>
        <w:rPr/>
        <w:t xml:space="preserve"> soit uniforme. On note </w:t>
      </w:r>
      <m:oMath>
        <m:r>
          <m:rPr>
            <m:sty m:val="i"/>
          </m:rPr>
          <m:t>μ</m:t>
        </m:r>
      </m:oMath>
      <w:r>
        <w:rPr/>
        <w:t xml:space="preserve"> la masse volumique de l'accumulateur cylindrique, </w:t>
      </w:r>
      <m:oMath>
        <m:r>
          <m:rPr>
            <m:sty m:val="i"/>
          </m:rPr>
          <m:t>c</m:t>
        </m:r>
      </m:oMath>
      <w:r>
        <w:rPr>
          <w:rFonts w:eastAsia="Georgia" w:cs="Georgia" w:ascii="Georgia" w:hAnsi="Georgia"/>
        </w:rPr>
        <w:t xml:space="preserve"> sa capacité thermique massique et </w:t>
      </w:r>
      <m:oMath>
        <m:r>
          <m:rPr>
            <m:sty m:val="i"/>
          </m:rPr>
          <m:t>λ</m:t>
        </m:r>
      </m:oMath>
      <w:r>
        <w:rPr>
          <w:rFonts w:eastAsia="Georgia" w:cs="Georgia" w:ascii="Georgia" w:hAnsi="Georgia"/>
        </w:rPr>
        <w:t xml:space="preserve"> sa conductivité thermique ; ces trois grandeurs sont constantes et uniformes.</w:t>
      </w:r>
      <w:r>
        <w:rPr/>
        <w:br w:type="textWrapping"/>
      </w:r>
      <w:r>
        <w:rPr>
          <w:rFonts w:eastAsia="Georgia" w:cs="Georgia" w:ascii="Georgia" w:hAnsi="Georgia"/>
        </w:rPr>
        <w:t xml:space="preserve">En fonctionnement en régime permanent, chaque accumulateur dégage une puissance par unité de volume </w:t>
      </w:r>
      <m:oMath>
        <m:sSub>
          <m:sSubPr/>
          <m:e>
            <m:r>
              <m:rPr>
                <m:sty m:val="i"/>
              </m:rPr>
              <m:t>p</m:t>
            </m:r>
          </m:e>
          <m:sub>
            <m:r>
              <m:rPr>
                <m:sty m:val="i"/>
              </m:rPr>
              <m:t>J</m:t>
            </m:r>
          </m:sub>
        </m:sSub>
      </m:oMath>
      <w:r>
        <w:rPr/>
        <w:t xml:space="preserve">, uniforme et constante, notamment en raison de l'effet Joule. On note </w:t>
      </w:r>
      <m:oMath>
        <m:sSub>
          <m:sSubPr/>
          <m:e>
            <m:r>
              <m:rPr>
                <m:sty m:val="i"/>
              </m:rPr>
              <m:t>h</m:t>
            </m:r>
          </m:e>
          <m:sub>
            <m:r>
              <m:rPr>
                <m:sty m:val="i"/>
              </m:rPr>
              <m:t>c</m:t>
            </m:r>
            <m:r>
              <m:rPr>
                <m:sty m:val="i"/>
              </m:rPr>
              <m:t>c</m:t>
            </m:r>
          </m:sub>
        </m:sSub>
      </m:oMath>
      <w:r>
        <w:rPr>
          <w:rFonts w:eastAsia="Georgia" w:cs="Georgia" w:ascii="Georgia" w:hAnsi="Georgia"/>
        </w:rPr>
        <w:t xml:space="preserve"> le coefficient conducto-convectif à travers la surface latérale de sorte que la loi de Newton pour l'interface accumulateur-fluide s'écrive</w:t>
      </w:r>
    </w:p>
    <w:p>
      <w:pPr>
        <w:spacing w:after="220" w:lineRule="auto"/>
      </w:pPr>
      <m:oMathPara>
        <m:oMath>
          <m:acc>
            <m:accPr>
              <m:chr m:val="⃗"/>
            </m:accPr>
            <m:e>
              <m:r>
                <m:rPr>
                  <m:sty m:val="i"/>
                </m:rPr>
                <m:t>ȷ</m:t>
              </m:r>
            </m:e>
          </m:acc>
          <m:r>
            <m:rPr>
              <m:sty m:val="p"/>
            </m:rPr>
            <m:t>=</m:t>
          </m:r>
          <m:sSub>
            <m:sSubPr/>
            <m:e>
              <m:r>
                <m:rPr>
                  <m:sty m:val="i"/>
                </m:rPr>
                <m:t>h</m:t>
              </m:r>
            </m:e>
            <m:sub>
              <m:r>
                <m:rPr>
                  <m:sty m:val="i"/>
                </m:rPr>
                <m:t>c</m:t>
              </m:r>
              <m:r>
                <m:rPr>
                  <m:sty m:val="i"/>
                </m:rPr>
                <m:t>c</m:t>
              </m:r>
            </m:sub>
          </m:sSub>
          <m:d>
            <m:dPr>
              <m:begChr m:val="("/>
              <m:endChr m:val=")"/>
              <m:ctrlPr>
                <w:rPr>
                  <w:rFonts w:ascii="Cambria Math" w:hAnsi="Cambria Math"/>
                </w:rPr>
              </m:ctrlPr>
            </m:dPr>
            <m:e>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sty m:val="p"/>
                    </m:rPr>
                    <m:t>ext</m:t>
                  </m:r>
                </m:sub>
              </m:sSub>
            </m:e>
          </m:d>
          <m:acc>
            <m:accPr>
              <m:chr m:val="⃗"/>
            </m:accPr>
            <m:e>
              <m:r>
                <m:rPr>
                  <m:sty m:val="i"/>
                </m:rPr>
                <m:t>u</m:t>
              </m:r>
            </m:e>
          </m:acc>
        </m:oMath>
      </m:oMathPara>
    </w:p>
    <w:p>
      <w:pPr>
        <w:spacing w:after="220" w:lineRule="auto"/>
      </w:pPr>
      <w:r>
        <w:rPr>
          <w:rFonts w:eastAsia="Georgia" w:cs="Georgia" w:ascii="Georgia" w:hAnsi="Georgia"/>
        </w:rPr>
        <w:t xml:space="preserve">où </w:t>
      </w:r>
      <m:oMath>
        <m:acc>
          <m:accPr>
            <m:chr m:val="⃗"/>
          </m:accPr>
          <m:e>
            <m:r>
              <m:rPr>
                <m:sty m:val="i"/>
              </m:rPr>
              <m:t>u</m:t>
            </m:r>
          </m:e>
        </m:acc>
      </m:oMath>
      <w:r>
        <w:rPr>
          <w:rFonts w:eastAsia="Georgia" w:cs="Georgia" w:ascii="Georgia" w:hAnsi="Georgia"/>
        </w:rPr>
        <w:t xml:space="preserve"> est le vecteur unitaire local, normal à la surface latérale, orienté vers le fluide.</w:t>
      </w:r>
    </w:p>
    <w:p>
      <w:pPr>
        <w:spacing w:lineRule="auto"/>
        <w:jc w:val="center"/>
      </w:pPr>
      <w:r>
        <w:rPr/>
        <w:drawing>
          <wp:inline distB="0" distL="0" distR="0" distT="0">
            <wp:extent cx="5486400" cy="2293422"/>
            <wp:effectExtent b="0" l="0" r="0" t="0"/>
            <wp:docPr id="6" name="image-16daaa6d36c54380da3e2ea00e72766f86683d17.jpg"/>
            <a:graphic>
              <a:graphicData uri="http://schemas.openxmlformats.org/drawingml/2006/picture">
                <pic:pic>
                  <pic:nvPicPr>
                    <pic:cNvPr id="6" name="image-16daaa6d36c54380da3e2ea00e72766f86683d17.jpg" descr=""/>
                    <pic:cNvPicPr/>
                  </pic:nvPicPr>
                  <pic:blipFill>
                    <a:blip r:embed="rId10" cstate="print"/>
                    <a:srcRect b="0" l="0" r="0" t="0"/>
                    <a:stretch>
                      <a:fillRect/>
                    </a:stretch>
                  </pic:blipFill>
                  <pic:spPr>
                    <a:xfrm>
                      <a:off x="0" y="0"/>
                      <a:ext cx="5486400" cy="2293422"/>
                    </a:xfrm>
                    <a:prstGeom prst="rect"/>
                  </pic:spPr>
                </pic:pic>
              </a:graphicData>
            </a:graphic>
          </wp:inline>
        </w:drawing>
      </w:r>
    </w:p>
    <w:p>
      <w:pPr>
        <w:spacing w:lineRule="auto"/>
      </w:pPr>
      <w:r>
        <w:rPr/>
        <w:t xml:space="preserve">Figure 6 Notations</w:t>
      </w:r>
    </w:p>
    <w:p>
      <w:pPr>
        <w:spacing w:after="220" w:lineRule="auto"/>
      </w:pPr>
      <w:r>
        <w:rPr>
          <w:rFonts w:eastAsia="Georgia" w:cs="Georgia" w:ascii="Georgia" w:hAnsi="Georgia"/>
        </w:rPr>
        <w:t xml:space="preserve">Q 23. À partir d'un bilan d'énergie sur un système judicieusement choisi, montrer que le champ de température vérifie l'équation aux dérivées partielles suivante:</w:t>
      </w:r>
    </w:p>
    <w:p>
      <w:pPr>
        <w:spacing w:after="220" w:lineRule="auto"/>
      </w:pPr>
      <m:oMathPara>
        <m:oMath>
          <m:r>
            <m:rPr>
              <m:sty m:val="i"/>
            </m:rPr>
            <m:t>μ</m:t>
          </m:r>
          <m:r>
            <m:rPr>
              <m:sty m:val="i"/>
            </m:rPr>
            <m:t>c</m:t>
          </m:r>
          <m:f>
            <m:fPr>
              <m:ctrlPr>
                <w:rPr>
                  <w:rFonts w:ascii="Cambria Math" w:hAnsi="Cambria Math"/>
                </w:rPr>
              </m:ctrlPr>
            </m:fPr>
            <m:num>
              <m:r>
                <m:rPr>
                  <m:sty m:val="i"/>
                </m:rPr>
                <m:t>∂</m:t>
              </m:r>
              <m:r>
                <m:rPr>
                  <m:sty m:val="i"/>
                </m:rPr>
                <m:t>T</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r>
            <m:rPr>
              <m:sty m:val="i"/>
            </m:rPr>
            <m:t>λ</m:t>
          </m:r>
          <m:f>
            <m:fPr>
              <m:ctrlPr>
                <w:rPr>
                  <w:rFonts w:ascii="Cambria Math" w:hAnsi="Cambria Math"/>
                </w:rPr>
              </m:ctrlPr>
            </m:fPr>
            <m:num>
              <m:sSup>
                <m:sSupPr/>
                <m:e>
                  <m:r>
                    <m:rPr>
                      <m:sty m:val="i"/>
                    </m:rPr>
                    <m:t>∂</m:t>
                  </m:r>
                </m:e>
                <m:sup>
                  <m:r>
                    <m:rPr>
                      <m:sty m:val="p"/>
                    </m:rPr>
                    <m:t>2</m:t>
                  </m:r>
                </m:sup>
              </m:sSup>
              <m:r>
                <m:rPr>
                  <m:sty m:val="i"/>
                </m:rPr>
                <m:t>T</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2</m:t>
              </m:r>
              <m:sSub>
                <m:sSubPr/>
                <m:e>
                  <m:r>
                    <m:rPr>
                      <m:sty m:val="i"/>
                    </m:rPr>
                    <m:t>h</m:t>
                  </m:r>
                </m:e>
                <m:sub>
                  <m:r>
                    <m:rPr>
                      <m:sty m:val="i"/>
                    </m:rPr>
                    <m:t>c</m:t>
                  </m:r>
                  <m:r>
                    <m:rPr>
                      <m:sty m:val="i"/>
                    </m:rPr>
                    <m:t>c</m:t>
                  </m:r>
                </m:sub>
              </m:sSub>
            </m:num>
            <m:den>
              <m:r>
                <m:rPr>
                  <m:sty m:val="i"/>
                </m:rPr>
                <m:t>a</m:t>
              </m:r>
            </m:den>
          </m:f>
          <m:d>
            <m:dPr>
              <m:begChr m:val="("/>
              <m:endChr m:val=")"/>
              <m:ctrlPr>
                <w:rPr>
                  <w:rFonts w:ascii="Cambria Math" w:hAnsi="Cambria Math"/>
                </w:rPr>
              </m:ctrlPr>
            </m:dPr>
            <m:e>
              <m:sSub>
                <m:sSubPr/>
                <m:e>
                  <m:r>
                    <m:rPr>
                      <m:sty m:val="i"/>
                    </m:rPr>
                    <m:t>T</m:t>
                  </m:r>
                </m:e>
                <m:sub>
                  <m:r>
                    <m:rPr>
                      <m:sty m:val="p"/>
                    </m:rPr>
                    <m:t>ext</m:t>
                  </m:r>
                </m:sub>
              </m:sSub>
              <m:r>
                <m:rPr>
                  <m:sty m:val="p"/>
                </m:rPr>
                <m:t>−</m:t>
              </m:r>
              <m:r>
                <m:rPr>
                  <m:sty m:val="i"/>
                </m:rPr>
                <m:t>T</m:t>
              </m:r>
              <m:r>
                <m:rPr>
                  <m:sty m:val="p"/>
                </m:rPr>
                <m:t>(</m:t>
              </m:r>
              <m:r>
                <m:rPr>
                  <m:sty m:val="i"/>
                </m:rPr>
                <m:t>x</m:t>
              </m:r>
              <m:r>
                <m:rPr>
                  <m:sty m:val="p"/>
                </m:rPr>
                <m:t>,</m:t>
              </m:r>
              <m:r>
                <m:rPr>
                  <m:sty m:val="i"/>
                </m:rPr>
                <m:t>t</m:t>
              </m:r>
              <m:r>
                <m:rPr>
                  <m:sty m:val="p"/>
                </m:rPr>
                <m:t>)</m:t>
              </m:r>
            </m:e>
          </m:d>
          <m:r>
            <m:rPr>
              <m:sty m:val="p"/>
            </m:rPr>
            <m:t>+</m:t>
          </m:r>
          <m:sSub>
            <m:sSubPr/>
            <m:e>
              <m:r>
                <m:rPr>
                  <m:sty m:val="i"/>
                </m:rPr>
                <m:t>p</m:t>
              </m:r>
            </m:e>
            <m:sub>
              <m:r>
                <m:rPr>
                  <m:sty m:val="i"/>
                </m:rPr>
                <m:t>J</m:t>
              </m:r>
            </m:sub>
          </m:sSub>
          <m:r>
            <m:rPr>
              <m:sty m:val="p"/>
            </m:rPr>
            <m:t>.</m:t>
          </m:r>
        </m:oMath>
      </m:oMathPara>
    </w:p>
    <w:p>
      <w:pPr>
        <w:spacing w:after="220" w:lineRule="auto"/>
      </w:pPr>
      <w:r>
        <w:rPr>
          <w:rFonts w:eastAsia="Georgia" w:cs="Georgia" w:ascii="Georgia" w:hAnsi="Georgia"/>
        </w:rPr>
        <w:t xml:space="preserve">Q 24. Simplifier l'équation précédente en régime stationnaire, en faisant apparaitre les grandeurs </w:t>
      </w:r>
      <m:oMath>
        <m:r>
          <m:rPr>
            <m:sty m:val="i"/>
          </m:rPr>
          <m:t>H</m:t>
        </m:r>
        <m:r>
          <m:rPr>
            <m:sty m:val="p"/>
          </m:rPr>
          <m:t>=</m:t>
        </m:r>
        <m:rad>
          <m:radPr>
            <m:degHide m:val="1"/>
            <m:ctrlPr>
              <w:rPr>
                <w:rFonts w:ascii="Cambria Math" w:hAnsi="Cambria Math"/>
              </w:rPr>
            </m:ctrlPr>
          </m:radPr>
          <m:deg/>
          <m:e>
            <m:f>
              <m:fPr>
                <m:ctrlPr>
                  <w:rPr>
                    <w:rFonts w:ascii="Cambria Math" w:hAnsi="Cambria Math"/>
                  </w:rPr>
                </m:ctrlPr>
              </m:fPr>
              <m:num>
                <m:r>
                  <m:rPr>
                    <m:sty m:val="i"/>
                  </m:rPr>
                  <m:t>a</m:t>
                </m:r>
                <m:r>
                  <m:rPr>
                    <m:sty m:val="i"/>
                  </m:rPr>
                  <m:t>λ</m:t>
                </m:r>
              </m:num>
              <m:den>
                <m:r>
                  <m:rPr>
                    <m:sty m:val="p"/>
                  </m:rPr>
                  <m:t>2</m:t>
                </m:r>
                <m:sSub>
                  <m:sSubPr/>
                  <m:e>
                    <m:r>
                      <m:rPr>
                        <m:sty m:val="i"/>
                      </m:rPr>
                      <m:t>h</m:t>
                    </m:r>
                  </m:e>
                  <m:sub>
                    <m:r>
                      <m:rPr>
                        <m:sty m:val="i"/>
                      </m:rPr>
                      <m:t>c</m:t>
                    </m:r>
                    <m:r>
                      <m:rPr>
                        <m:sty m:val="i"/>
                      </m:rPr>
                      <m:t>c</m:t>
                    </m:r>
                  </m:sub>
                </m:sSub>
              </m:den>
            </m:f>
          </m:e>
        </m:rad>
      </m:oMath>
      <w:r>
        <w:rPr/>
        <w:t xml:space="preserve"> et </w:t>
      </w:r>
      <m:oMath>
        <m:sSub>
          <m:sSubPr/>
          <m:e>
            <m:r>
              <m:rPr>
                <m:sty m:val="i"/>
              </m:rPr>
              <m:t>T</m:t>
            </m:r>
          </m:e>
          <m:sub>
            <m:r>
              <m:rPr>
                <m:sty m:val="i"/>
              </m:rPr>
              <m:t>l</m:t>
            </m:r>
          </m:sub>
        </m:sSub>
        <m:r>
          <m:rPr>
            <m:sty m:val="p"/>
          </m:rPr>
          <m:t>=</m:t>
        </m:r>
        <m:sSub>
          <m:sSubPr/>
          <m:e>
            <m:r>
              <m:rPr>
                <m:sty m:val="i"/>
              </m:rPr>
              <m:t>T</m:t>
            </m:r>
          </m:e>
          <m:sub>
            <m:r>
              <m:rPr>
                <m:nor/>
              </m:rPr>
              <m:t>ext </m:t>
            </m:r>
          </m:sub>
        </m:sSub>
        <m:r>
          <m:rPr>
            <m:sty m:val="p"/>
          </m:rPr>
          <m:t>+</m:t>
        </m:r>
        <m:f>
          <m:fPr>
            <m:ctrlPr>
              <w:rPr>
                <w:rFonts w:ascii="Cambria Math" w:hAnsi="Cambria Math"/>
              </w:rPr>
            </m:ctrlPr>
          </m:fPr>
          <m:num>
            <m:sSub>
              <m:sSubPr/>
              <m:e>
                <m:r>
                  <m:rPr>
                    <m:sty m:val="i"/>
                  </m:rPr>
                  <m:t>p</m:t>
                </m:r>
              </m:e>
              <m:sub>
                <m:r>
                  <m:rPr>
                    <m:sty m:val="i"/>
                  </m:rPr>
                  <m:t>J</m:t>
                </m:r>
              </m:sub>
            </m:sSub>
            <m:r>
              <m:rPr>
                <m:sty m:val="i"/>
              </m:rPr>
              <m:t>a</m:t>
            </m:r>
          </m:num>
          <m:den>
            <m:r>
              <m:rPr>
                <m:sty m:val="p"/>
              </m:rPr>
              <m:t>2</m:t>
            </m:r>
            <m:sSub>
              <m:sSubPr/>
              <m:e>
                <m:r>
                  <m:rPr>
                    <m:sty m:val="i"/>
                  </m:rPr>
                  <m:t>h</m:t>
                </m:r>
              </m:e>
              <m:sub>
                <m:r>
                  <m:rPr>
                    <m:sty m:val="i"/>
                  </m:rPr>
                  <m:t>c</m:t>
                </m:r>
                <m:r>
                  <m:rPr>
                    <m:sty m:val="i"/>
                  </m:rPr>
                  <m:t>c</m:t>
                </m:r>
              </m:sub>
            </m:sSub>
          </m:den>
        </m:f>
      </m:oMath>
      <w:r>
        <w:rPr/>
        <w:t xml:space="preserve">.</w:t>
      </w:r>
      <w:r>
        <w:rPr/>
        <w:br w:type="textWrapping"/>
      </w:r>
      <w:r>
        <w:rPr>
          <w:rFonts w:eastAsia="Georgia" w:cs="Georgia" w:ascii="Georgia" w:hAnsi="Georgia"/>
        </w:rPr>
        <w:t xml:space="preserve">Q 25. Préciser la signification physique de la grandeur </w:t>
      </w:r>
      <m:oMath>
        <m:r>
          <m:rPr>
            <m:sty m:val="i"/>
          </m:rPr>
          <m:t>H</m:t>
        </m:r>
      </m:oMath>
      <w:r>
        <w:rPr/>
        <w:t xml:space="preserve">.</w:t>
      </w:r>
      <w:r>
        <w:rPr/>
        <w:br w:type="textWrapping"/>
      </w:r>
      <w:r>
        <w:rPr/>
        <w:t xml:space="preserve">Q 26. On admet que </w:t>
      </w:r>
      <m:oMath>
        <m:r>
          <m:rPr>
            <m:sty m:val="i"/>
          </m:rPr>
          <m:t>T</m:t>
        </m:r>
        <m:r>
          <m:rPr>
            <m:sty m:val="p"/>
          </m:rPr>
          <m:t>(</m:t>
        </m:r>
        <m:r>
          <m:rPr>
            <m:sty m:val="i"/>
          </m:rPr>
          <m:t>x</m:t>
        </m:r>
        <m:r>
          <m:rPr>
            <m:sty m:val="p"/>
          </m:rPr>
          <m:t>=</m:t>
        </m:r>
        <m:r>
          <m:rPr>
            <m:sty m:val="p"/>
          </m:rPr>
          <m:t>±</m:t>
        </m:r>
        <m:r>
          <m:rPr>
            <m:sty m:val="i"/>
          </m:rPr>
          <m:t>L</m:t>
        </m:r>
        <m:r>
          <m:rPr>
            <m:sty m:val="p"/>
          </m:rPr>
          <m:t>)</m:t>
        </m:r>
        <m:r>
          <m:rPr>
            <m:sty m:val="p"/>
          </m:rPr>
          <m:t>=</m:t>
        </m:r>
        <m:sSub>
          <m:sSubPr/>
          <m:e>
            <m:r>
              <m:rPr>
                <m:sty m:val="i"/>
              </m:rPr>
              <m:t>T</m:t>
            </m:r>
          </m:e>
          <m:sub>
            <m:r>
              <m:rPr>
                <m:nor/>
              </m:rPr>
              <m:t>ext </m:t>
            </m:r>
          </m:sub>
        </m:sSub>
      </m:oMath>
      <w:r>
        <w:rPr>
          <w:rFonts w:eastAsia="Georgia" w:cs="Georgia" w:ascii="Georgia" w:hAnsi="Georgia"/>
        </w:rPr>
        <w:t xml:space="preserve">. En déduire que le profil de température peut se mettre sous la forme</w:t>
      </w:r>
    </w:p>
    <w:p>
      <w:pPr>
        <w:spacing w:after="220" w:lineRule="auto"/>
      </w:pPr>
      <m:oMathPara>
        <m:oMath>
          <m:r>
            <m:rPr>
              <m:sty m:val="i"/>
            </m:rPr>
            <m:t>T</m:t>
          </m:r>
          <m:r>
            <m:rPr>
              <m:sty m:val="p"/>
            </m:rPr>
            <m:t>(</m:t>
          </m:r>
          <m:r>
            <m:rPr>
              <m:sty m:val="i"/>
            </m:rPr>
            <m:t>x</m:t>
          </m:r>
          <m:r>
            <m:rPr>
              <m:sty m:val="p"/>
            </m:rPr>
            <m:t>)</m:t>
          </m:r>
          <m:r>
            <m:rPr>
              <m:sty m:val="p"/>
            </m:rPr>
            <m:t>=</m:t>
          </m:r>
          <m:r>
            <m:rPr>
              <m:sty m:val="i"/>
            </m:rPr>
            <m:t>A</m:t>
          </m:r>
          <m:r>
            <m:rPr>
              <m:sty m:val="p"/>
            </m:rPr>
            <m:t>cosh</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i"/>
                    </m:rPr>
                    <m:t>H</m:t>
                  </m:r>
                </m:den>
              </m:f>
            </m:e>
          </m:d>
          <m:r>
            <m:rPr>
              <m:sty m:val="p"/>
            </m:rPr>
            <m:t>+</m:t>
          </m:r>
          <m:r>
            <m:rPr>
              <m:sty m:val="i"/>
            </m:rPr>
            <m:t>B</m:t>
          </m:r>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seront des constantes exprimées en fonction de </w:t>
      </w:r>
      <m:oMath>
        <m:r>
          <m:rPr>
            <m:sty m:val="i"/>
          </m:rPr>
          <m:t>H</m:t>
        </m:r>
        <m:r>
          <m:rPr>
            <m:sty m:val="p"/>
          </m:rPr>
          <m:t>,</m:t>
        </m:r>
        <m:r>
          <m:rPr>
            <m:sty m:val="i"/>
          </m:rPr>
          <m:t>L</m:t>
        </m:r>
        <m:r>
          <m:rPr>
            <m:sty m:val="p"/>
          </m:rPr>
          <m:t>,</m:t>
        </m:r>
        <m:sSub>
          <m:sSubPr/>
          <m:e>
            <m:r>
              <m:rPr>
                <m:sty m:val="i"/>
              </m:rPr>
              <m:t>T</m:t>
            </m:r>
          </m:e>
          <m:sub>
            <m:r>
              <m:rPr>
                <m:nor/>
              </m:rPr>
              <m:t>ext </m:t>
            </m:r>
          </m:sub>
        </m:sSub>
      </m:oMath>
      <w:r>
        <w:rPr/>
        <w:t xml:space="preserve"> et </w:t>
      </w:r>
      <m:oMath>
        <m:sSub>
          <m:sSubPr/>
          <m:e>
            <m:r>
              <m:rPr>
                <m:sty m:val="i"/>
              </m:rPr>
              <m:t>T</m:t>
            </m:r>
          </m:e>
          <m:sub>
            <m:r>
              <m:rPr>
                <m:sty m:val="i"/>
              </m:rPr>
              <m:t>l</m:t>
            </m:r>
          </m:sub>
        </m:sSub>
      </m:oMath>
      <w:r>
        <w:rPr/>
        <w:t xml:space="preserve">.</w:t>
      </w:r>
      <w:r>
        <w:rPr/>
        <w:br w:type="textWrapping"/>
      </w:r>
      <w:r>
        <w:rPr>
          <w:rFonts w:eastAsia="Georgia" w:cs="Georgia" w:ascii="Georgia" w:hAnsi="Georgia"/>
        </w:rPr>
        <w:t xml:space="preserve">Q 27. Ce modèle a permis de construire les représentations graphiques présentées figure 7. Commenter qualitativement ces simulations au regard des expressions de </w:t>
      </w:r>
      <m:oMath>
        <m:r>
          <m:rPr>
            <m:sty m:val="i"/>
          </m:rPr>
          <m:t>H</m:t>
        </m:r>
      </m:oMath>
      <w:r>
        <w:rPr/>
        <w:t xml:space="preserve"> et </w:t>
      </w:r>
      <m:oMath>
        <m:sSub>
          <m:sSubPr/>
          <m:e>
            <m:r>
              <m:rPr>
                <m:sty m:val="i"/>
              </m:rPr>
              <m:t>T</m:t>
            </m:r>
          </m:e>
          <m:sub>
            <m:r>
              <m:rPr>
                <m:sty m:val="i"/>
              </m:rPr>
              <m:t>l</m:t>
            </m:r>
          </m:sub>
        </m:sSub>
      </m:oMath>
      <w:r>
        <w:rPr>
          <w:rFonts w:eastAsia="Georgia" w:cs="Georgia" w:ascii="Georgia" w:hAnsi="Georgia"/>
        </w:rPr>
        <w:t xml:space="preserve">. Parmi les valeurs proposées pour les paramètres </w:t>
      </w:r>
      <m:oMath>
        <m:r>
          <m:rPr>
            <m:sty m:val="i"/>
          </m:rPr>
          <m:t>λ</m:t>
        </m:r>
      </m:oMath>
      <w:r>
        <w:rPr/>
        <w:t xml:space="preserve"> et </w:t>
      </w:r>
      <m:oMath>
        <m:sSub>
          <m:sSubPr/>
          <m:e>
            <m:r>
              <m:rPr>
                <m:sty m:val="i"/>
              </m:rPr>
              <m:t>h</m:t>
            </m:r>
          </m:e>
          <m:sub>
            <m:r>
              <m:rPr>
                <m:sty m:val="i"/>
              </m:rPr>
              <m:t>c</m:t>
            </m:r>
            <m:r>
              <m:rPr>
                <m:sty m:val="i"/>
              </m:rPr>
              <m:t>c</m:t>
            </m:r>
          </m:sub>
        </m:sSub>
      </m:oMath>
      <w:r>
        <w:rPr>
          <w:rFonts w:eastAsia="Georgia" w:cs="Georgia" w:ascii="Georgia" w:hAnsi="Georgia"/>
        </w:rPr>
        <w:t xml:space="preserve"> de ces simulations, préciser lesquelles permettraient de contribuer à une bonne gestion thermique de la batterie.</w:t>
      </w:r>
    </w:p>
    <w:p>
      <w:pPr>
        <w:spacing w:line="271" w:before="330" w:lineRule="auto"/>
      </w:pPr>
      <w:r>
        <w:rPr>
          <w:rFonts w:eastAsia="Georgia" w:cs="Georgia" w:ascii="Georgia" w:hAnsi="Georgia"/>
          <w:b/>
          <w:sz w:val="42"/>
        </w:rPr>
        <w:t xml:space="preserve">II.B - Étude sur banc d'essai</w:t>
      </w:r>
    </w:p>
    <w:p>
      <w:pPr>
        <w:spacing w:after="220" w:lineRule="auto"/>
      </w:pPr>
      <w:r>
        <w:rPr>
          <w:rFonts w:eastAsia="Georgia" w:cs="Georgia" w:ascii="Georgia" w:hAnsi="Georgia"/>
        </w:rPr>
        <w:t xml:space="preserve">Afin d'assurer le bon fonctionnement d'une batterie, la température des différents éléments peut être contrôlée grâce à un flux d'air circulant autour des éléments. Afin d'évaluer les échanges thermiques avec l'air, un ensemble de </w:t>
      </w:r>
      <m:oMath>
        <m:r>
          <m:rPr>
            <m:sty m:val="i"/>
          </m:rPr>
          <m:t>N</m:t>
        </m:r>
        <m:r>
          <m:rPr>
            <m:sty m:val="p"/>
          </m:rPr>
          <m:t>=</m:t>
        </m:r>
        <m:r>
          <m:rPr>
            <m:sty m:val="p"/>
          </m:rPr>
          <m:t>144</m:t>
        </m:r>
      </m:oMath>
      <w:r>
        <w:rPr>
          <w:rFonts w:eastAsia="Georgia" w:cs="Georgia" w:ascii="Georgia" w:hAnsi="Georgia"/>
        </w:rPr>
        <w:t xml:space="preserve"> accumulateurs de type 18650 (de diamètre </w:t>
      </w:r>
      <m:oMath>
        <m:r>
          <m:rPr>
            <m:sty m:val="i"/>
          </m:rPr>
          <m:t>d</m:t>
        </m:r>
        <m:r>
          <m:rPr>
            <m:sty m:val="p"/>
          </m:rPr>
          <m:t>=</m:t>
        </m:r>
        <m:r>
          <m:rPr>
            <m:sty m:val="p"/>
          </m:rPr>
          <m:t>18</m:t>
        </m:r>
        <m:r>
          <m:rPr>
            <m:nor/>
          </m:rPr>
          <m:t xml:space="preserve"> </m:t>
        </m:r>
        <m:r>
          <m:rPr>
            <m:sty m:val="p"/>
          </m:rPr>
          <m:t>mm</m:t>
        </m:r>
      </m:oMath>
      <w:r>
        <w:rPr>
          <w:rFonts w:eastAsia="Georgia" w:cs="Georgia" w:ascii="Georgia" w:hAnsi="Georgia"/>
        </w:rPr>
        <w:t xml:space="preserve"> ) sont superposés les uns aux autres et placés dans un caisson ventilé et calorifugé, de section parfaitement adaptée à la dimension du pack (figure 8). L'écoulement de l'air, supposé stationnaire et incompressible, est assuré par un ventilateur imposant un débit volumique en entrée de </w:t>
      </w:r>
      <m:oMath>
        <m:sSub>
          <m:sSubPr/>
          <m:e>
            <m:r>
              <m:rPr>
                <m:sty m:val="i"/>
              </m:rPr>
              <m:t>Q</m:t>
            </m:r>
          </m:e>
          <m:sub>
            <m:r>
              <m:rPr>
                <m:sty m:val="i"/>
              </m:rPr>
              <m:t>V</m:t>
            </m:r>
            <m:r>
              <m:rPr>
                <m:sty m:val="p"/>
              </m:rPr>
              <m:t>,</m:t>
            </m:r>
            <m:r>
              <m:rPr>
                <m:sty m:val="i"/>
              </m:rPr>
              <m:t>e</m:t>
            </m:r>
          </m:sub>
        </m:sSub>
        <m:r>
          <m:rPr>
            <m:sty m:val="p"/>
          </m:rPr>
          <m:t>=</m:t>
        </m:r>
        <m:r>
          <m:rPr>
            <m:sty m:val="p"/>
          </m:rPr>
          <m:t>80</m:t>
        </m:r>
        <m:sSup>
          <m:sSupPr/>
          <m:e>
            <m:r>
              <m:rPr>
                <m:nor/>
              </m:rPr>
              <m:t xml:space="preserve"> </m:t>
            </m:r>
            <m:r>
              <m:rPr>
                <m:sty m:val="p"/>
              </m:rPr>
              <m:t>m</m:t>
            </m:r>
          </m:e>
          <m:sup>
            <m:r>
              <m:rPr>
                <m:sty m:val="p"/>
              </m:rPr>
              <m:t>3</m:t>
            </m:r>
          </m:sup>
        </m:sSup>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Des instruments de mesure permettent d'évaluer la température de l'air à l'entrée du caisson ( </w:t>
      </w:r>
      <m:oMath>
        <m:sSub>
          <m:sSubPr/>
          <m:e>
            <m:r>
              <m:rPr>
                <m:sty m:val="i"/>
              </m:rPr>
              <m:t>θ</m:t>
            </m:r>
          </m:e>
          <m:sub>
            <m:r>
              <m:rPr>
                <m:sty m:val="i"/>
              </m:rPr>
              <m:t>e</m:t>
            </m:r>
          </m:sub>
        </m:sSub>
        <m:r>
          <m:rPr>
            <m:sty m:val="p"/>
          </m:rPr>
          <m:t>=</m:t>
        </m:r>
        <m:r>
          <m:rPr>
            <m:sty m:val="p"/>
          </m:rPr>
          <m:t>20</m:t>
        </m:r>
        <m:r>
          <m:rPr>
            <m:sty m:val="p"/>
          </m:rPr>
          <m:t>,</m:t>
        </m:r>
        <m:sSup>
          <m:sSupPr/>
          <m:e>
            <m:r>
              <m:rPr>
                <m:sty m:val="p"/>
              </m:rPr>
              <m:t>0</m:t>
            </m:r>
          </m:e>
          <m:sup>
            <m:r>
              <m:rPr>
                <m:sty m:val="p"/>
              </m:rPr>
              <m:t>∘</m:t>
            </m:r>
          </m:sup>
        </m:sSup>
        <m:r>
          <m:rPr>
            <m:sty m:val="p"/>
          </m:rPr>
          <m:t>C</m:t>
        </m:r>
      </m:oMath>
      <w:r>
        <w:rPr>
          <w:rFonts w:eastAsia="Georgia" w:cs="Georgia" w:ascii="Georgia" w:hAnsi="Georgia"/>
        </w:rPr>
        <w:t xml:space="preserve"> ) ainsi qu'à sa sortie ( </w:t>
      </w:r>
      <m:oMath>
        <m:sSub>
          <m:sSubPr/>
          <m:e>
            <m:r>
              <m:rPr>
                <m:sty m:val="i"/>
              </m:rPr>
              <m:t>θ</m:t>
            </m:r>
          </m:e>
          <m:sub>
            <m:r>
              <m:rPr>
                <m:sty m:val="i"/>
              </m:rPr>
              <m:t>s</m:t>
            </m:r>
          </m:sub>
        </m:sSub>
        <m:r>
          <m:rPr>
            <m:sty m:val="p"/>
          </m:rPr>
          <m:t>=</m:t>
        </m:r>
        <m:r>
          <m:rPr>
            <m:sty m:val="p"/>
          </m:rPr>
          <m:t>25</m:t>
        </m:r>
        <m:r>
          <m:rPr>
            <m:sty m:val="p"/>
          </m:rPr>
          <m:t>,</m:t>
        </m:r>
        <m:sSup>
          <m:sSupPr/>
          <m:e>
            <m:r>
              <m:rPr>
                <m:sty m:val="p"/>
              </m:rPr>
              <m:t>5</m:t>
            </m:r>
          </m:e>
          <m:sup>
            <m:r>
              <m:rPr>
                <m:sty m:val="p"/>
              </m:rPr>
              <m:t>∘</m:t>
            </m:r>
          </m:sup>
        </m:sSup>
        <m:r>
          <m:rPr>
            <m:sty m:val="p"/>
          </m:rPr>
          <m:t>C</m:t>
        </m:r>
      </m:oMath>
      <w:r>
        <w:rPr/>
        <w:t xml:space="preserve"> ).</w:t>
      </w:r>
      <w:r>
        <w:rPr/>
        <w:br w:type="textWrapping"/>
      </w:r>
      <w:r>
        <w:rPr>
          <w:rFonts w:eastAsia="Georgia" w:cs="Georgia" w:ascii="Georgia" w:hAnsi="Georgia"/>
        </w:rPr>
        <w:t xml:space="preserve">Q 28. Les différents accumulateurs sont placés côté à côte selon un agencement </w:t>
      </w:r>
      <m:oMath>
        <m:r>
          <m:rPr>
            <m:sty m:val="p"/>
          </m:rPr>
          <m:t>6</m:t>
        </m:r>
        <m:r>
          <m:rPr>
            <m:sty m:val="p"/>
          </m:rPr>
          <m:t>×</m:t>
        </m:r>
        <m:r>
          <m:rPr>
            <m:sty m:val="p"/>
          </m:rPr>
          <m:t>6</m:t>
        </m:r>
        <m:r>
          <m:rPr>
            <m:sty m:val="p"/>
          </m:rPr>
          <m:t>×</m:t>
        </m:r>
        <m:r>
          <m:rPr>
            <m:sty m:val="p"/>
          </m:rPr>
          <m:t>4</m:t>
        </m:r>
      </m:oMath>
      <w:r>
        <w:rPr/>
        <w:t xml:space="preserve"> (figures 8 et 9 ). Exprimer puis calculer </w:t>
      </w:r>
      <m:oMath>
        <m:sSub>
          <m:sSubPr/>
          <m:e>
            <m:r>
              <m:rPr>
                <m:sty m:val="i"/>
              </m:rPr>
              <m:t>d</m:t>
            </m:r>
          </m:e>
          <m:sub>
            <m:r>
              <m:rPr>
                <m:nor/>
              </m:rPr>
              <m:t>écoulement </m:t>
            </m:r>
          </m:sub>
        </m:sSub>
      </m:oMath>
      <w:r>
        <w:rPr>
          <w:rFonts w:eastAsia="Georgia" w:cs="Georgia" w:ascii="Georgia" w:hAnsi="Georgia"/>
        </w:rPr>
        <w:t xml:space="preserve">, la distance caractéristique de l'écoulement entre les éléments.</w:t>
      </w:r>
      <w:r>
        <w:rPr/>
        <w:br w:type="textWrapping"/>
      </w:r>
      <w:r>
        <w:rPr>
          <w:rFonts w:eastAsia="Georgia" w:cs="Georgia" w:ascii="Georgia" w:hAnsi="Georgia"/>
        </w:rPr>
        <w:t xml:space="preserve">Q 29. Estimer la vitesse de l'écoulement entre les accumulateurs, en supposant l'écoulement parfait.</w:t>
      </w:r>
    </w:p>
    <w:p>
      <w:pPr>
        <w:spacing w:lineRule="auto"/>
        <w:jc w:val="center"/>
      </w:pPr>
      <w:r>
        <w:rPr/>
        <w:drawing>
          <wp:inline distB="0" distL="0" distR="0" distT="0">
            <wp:extent cx="5486400" cy="2977702"/>
            <wp:effectExtent b="0" l="0" r="0" t="0"/>
            <wp:docPr id="7" name="image-c13ff1a3386ad47b266063c214a495992de0c99e.jpg"/>
            <a:graphic>
              <a:graphicData uri="http://schemas.openxmlformats.org/drawingml/2006/picture">
                <pic:pic>
                  <pic:nvPicPr>
                    <pic:cNvPr id="7" name="image-c13ff1a3386ad47b266063c214a495992de0c99e.jpg" descr=""/>
                    <pic:cNvPicPr/>
                  </pic:nvPicPr>
                  <pic:blipFill>
                    <a:blip r:embed="rId11" cstate="print"/>
                    <a:srcRect b="0" l="0" r="0" t="0"/>
                    <a:stretch>
                      <a:fillRect/>
                    </a:stretch>
                  </pic:blipFill>
                  <pic:spPr>
                    <a:xfrm>
                      <a:off x="0" y="0"/>
                      <a:ext cx="5486400" cy="2977702"/>
                    </a:xfrm>
                    <a:prstGeom prst="rect"/>
                  </pic:spPr>
                </pic:pic>
              </a:graphicData>
            </a:graphic>
          </wp:inline>
        </w:drawing>
      </w:r>
    </w:p>
    <w:p>
      <w:pPr>
        <w:spacing w:lineRule="auto"/>
      </w:pPr>
      <w:r>
        <w:rPr>
          <w:rFonts w:eastAsia="Georgia" w:cs="Georgia" w:ascii="Georgia" w:hAnsi="Georgia"/>
        </w:rPr>
        <w:t xml:space="preserve">Figure 7 Profils de température pour une même puissance volumique </w:t>
      </w:r>
      <m:oMath>
        <m:sSub>
          <m:sSubPr/>
          <m:e>
            <m:r>
              <m:rPr>
                <m:sty m:val="i"/>
              </m:rPr>
              <m:t>p</m:t>
            </m:r>
          </m:e>
          <m:sub>
            <m:r>
              <m:rPr>
                <m:sty m:val="i"/>
              </m:rPr>
              <m:t>J</m:t>
            </m:r>
          </m:sub>
        </m:sSub>
      </m:oMath>
      <w:r>
        <w:rPr>
          <w:rFonts w:eastAsia="Georgia" w:cs="Georgia" w:ascii="Georgia" w:hAnsi="Georgia"/>
        </w:rPr>
        <w:t xml:space="preserve">, à coefficient </w:t>
      </w:r>
      <m:oMath>
        <m:sSub>
          <m:sSubPr/>
          <m:e>
            <m:r>
              <m:rPr>
                <m:sty m:val="i"/>
              </m:rPr>
              <m:t>h</m:t>
            </m:r>
          </m:e>
          <m:sub>
            <m:r>
              <m:rPr>
                <m:sty m:val="i"/>
              </m:rPr>
              <m:t>c</m:t>
            </m:r>
            <m:r>
              <m:rPr>
                <m:sty m:val="i"/>
              </m:rPr>
              <m:t>c</m:t>
            </m:r>
          </m:sub>
        </m:sSub>
      </m:oMath>
      <w:r>
        <w:rPr>
          <w:rFonts w:eastAsia="Georgia" w:cs="Georgia" w:ascii="Georgia" w:hAnsi="Georgia"/>
        </w:rPr>
        <w:t xml:space="preserve"> fixé ou à </w:t>
      </w:r>
      <m:oMath>
        <m:r>
          <m:rPr>
            <m:sty m:val="i"/>
          </m:rPr>
          <m:t>λ</m:t>
        </m:r>
      </m:oMath>
      <w:r>
        <w:rPr>
          <w:rFonts w:eastAsia="Georgia" w:cs="Georgia" w:ascii="Georgia" w:hAnsi="Georgia"/>
        </w:rPr>
        <w:t xml:space="preserve"> fixé</w:t>
      </w:r>
    </w:p>
    <w:p>
      <w:pPr>
        <w:spacing w:lineRule="auto"/>
        <w:jc w:val="center"/>
      </w:pPr>
      <w:r>
        <w:rPr/>
        <w:drawing>
          <wp:inline distB="0" distL="0" distR="0" distT="0">
            <wp:extent cx="5486400" cy="2408476"/>
            <wp:effectExtent b="0" l="0" r="0" t="0"/>
            <wp:docPr id="8" name="image-9f02104bab985c7ef0a573db627435253ad1beea.jpg"/>
            <a:graphic>
              <a:graphicData uri="http://schemas.openxmlformats.org/drawingml/2006/picture">
                <pic:pic>
                  <pic:nvPicPr>
                    <pic:cNvPr id="8" name="image-9f02104bab985c7ef0a573db627435253ad1beea.jpg" descr=""/>
                    <pic:cNvPicPr/>
                  </pic:nvPicPr>
                  <pic:blipFill>
                    <a:blip r:embed="rId12" cstate="print"/>
                    <a:srcRect b="0" l="0" r="0" t="0"/>
                    <a:stretch>
                      <a:fillRect/>
                    </a:stretch>
                  </pic:blipFill>
                  <pic:spPr>
                    <a:xfrm>
                      <a:off x="0" y="0"/>
                      <a:ext cx="5486400" cy="2408476"/>
                    </a:xfrm>
                    <a:prstGeom prst="rect"/>
                  </pic:spPr>
                </pic:pic>
              </a:graphicData>
            </a:graphic>
          </wp:inline>
        </w:drawing>
      </w:r>
    </w:p>
    <w:p>
      <w:pPr>
        <w:spacing w:lineRule="auto"/>
      </w:pPr>
      <w:r>
        <w:rPr>
          <w:rFonts w:eastAsia="Georgia" w:cs="Georgia" w:ascii="Georgia" w:hAnsi="Georgia"/>
        </w:rPr>
        <w:t xml:space="preserve">Figure 8 Banc d'essai de contrôle de la température au sein d'un ensemble d'accumulateurs, inspiré des travaux de Charles-Victor Hémery, Études des phénomènes thermiques dans les batteries Li-ion, Université de Grenoble, 2013</w:t>
      </w:r>
    </w:p>
    <w:p>
      <w:pPr>
        <w:spacing w:lineRule="auto"/>
        <w:jc w:val="center"/>
      </w:pPr>
      <w:r>
        <w:rPr/>
        <w:drawing>
          <wp:inline distB="0" distL="0" distR="0" distT="0">
            <wp:extent cx="4772025" cy="3467100"/>
            <wp:effectExtent b="0" l="0" r="0" t="0"/>
            <wp:docPr id="9" name="image-7784fbd70dccd7fae450f11703bf5b60112e4869.jpg"/>
            <a:graphic>
              <a:graphicData uri="http://schemas.openxmlformats.org/drawingml/2006/picture">
                <pic:pic>
                  <pic:nvPicPr>
                    <pic:cNvPr id="9" name="image-7784fbd70dccd7fae450f11703bf5b60112e4869.jpg" descr=""/>
                    <pic:cNvPicPr/>
                  </pic:nvPicPr>
                  <pic:blipFill>
                    <a:blip r:embed="rId13" cstate="print"/>
                    <a:srcRect b="0" l="0" r="0" t="0"/>
                    <a:stretch>
                      <a:fillRect/>
                    </a:stretch>
                  </pic:blipFill>
                  <pic:spPr>
                    <a:xfrm>
                      <a:off x="0" y="0"/>
                      <a:ext cx="4772025" cy="3467100"/>
                    </a:xfrm>
                    <a:prstGeom prst="rect"/>
                  </pic:spPr>
                </pic:pic>
              </a:graphicData>
            </a:graphic>
          </wp:inline>
        </w:drawing>
      </w:r>
    </w:p>
    <w:p>
      <w:pPr>
        <w:spacing w:lineRule="auto"/>
      </w:pPr>
      <w:r>
        <w:rPr>
          <w:rFonts w:eastAsia="Georgia" w:cs="Georgia" w:ascii="Georgia" w:hAnsi="Georgia"/>
        </w:rPr>
        <w:t xml:space="preserve">Figure 9 Disposition des accumulateurs dans l'écoulement</w:t>
      </w:r>
    </w:p>
    <w:p>
      <w:pPr>
        <w:spacing w:after="220" w:lineRule="auto"/>
      </w:pPr>
      <w:r>
        <w:rPr>
          <w:rFonts w:eastAsia="Georgia" w:cs="Georgia" w:ascii="Georgia" w:hAnsi="Georgia"/>
        </w:rPr>
        <w:t xml:space="preserve">Q 30. Estimer le nombre de Reynolds pour l'écoulement entre les accumulateurs. Conclure sur le régime de l'écoulement.</w:t>
      </w:r>
      <w:r>
        <w:rPr/>
        <w:br w:type="textWrapping"/>
      </w:r>
      <w:r>
        <w:rPr>
          <w:rFonts w:eastAsia="Georgia" w:cs="Georgia" w:ascii="Georgia" w:hAnsi="Georgia"/>
        </w:rPr>
        <w:t xml:space="preserve">Q 31. Démontrer, à l'aide d'un bilan d'énergie sur un système judicieusement choisi et en explicitant toute hypothèse éventuellement utile, l'équation</w:t>
      </w:r>
    </w:p>
    <w:p>
      <w:pPr>
        <w:spacing w:after="220" w:lineRule="auto"/>
      </w:pPr>
      <m:oMathPara>
        <m:oMath>
          <m:r>
            <m:rPr>
              <m:scr m:val="script"/>
            </m:rPr>
            <m:t>P</m:t>
          </m:r>
          <m:r>
            <m:rPr>
              <m:sty m:val="p"/>
            </m:rPr>
            <m:t>=</m:t>
          </m:r>
          <m:sSub>
            <m:sSubPr/>
            <m:e>
              <m:r>
                <m:rPr>
                  <m:sty m:val="i"/>
                </m:rPr>
                <m:t>D</m:t>
              </m:r>
            </m:e>
            <m:sub>
              <m:r>
                <m:rPr>
                  <m:sty m:val="i"/>
                </m:rPr>
                <m:t>m</m:t>
              </m:r>
            </m:sub>
          </m:sSub>
          <m:d>
            <m:dPr>
              <m:begChr m:val="("/>
              <m:endChr m:val=")"/>
              <m:ctrlPr>
                <w:rPr>
                  <w:rFonts w:ascii="Cambria Math" w:hAnsi="Cambria Math"/>
                </w:rPr>
              </m:ctrlPr>
            </m:dPr>
            <m:e>
              <m:sSub>
                <m:sSubPr/>
                <m:e>
                  <m:r>
                    <m:rPr>
                      <m:sty m:val="i"/>
                    </m:rPr>
                    <m:t>h</m:t>
                  </m:r>
                </m:e>
                <m:sub>
                  <m:r>
                    <m:rPr>
                      <m:sty m:val="i"/>
                    </m:rPr>
                    <m:t>s</m:t>
                  </m:r>
                </m:sub>
              </m:sSub>
              <m:r>
                <m:rPr>
                  <m:sty m:val="p"/>
                </m:rPr>
                <m:t>−</m:t>
              </m:r>
              <m:sSub>
                <m:sSubPr/>
                <m:e>
                  <m:r>
                    <m:rPr>
                      <m:sty m:val="i"/>
                    </m:rPr>
                    <m:t>h</m:t>
                  </m:r>
                </m:e>
                <m:sub>
                  <m:r>
                    <m:rPr>
                      <m:sty m:val="i"/>
                    </m:rPr>
                    <m:t>e</m:t>
                  </m:r>
                </m:sub>
              </m:sSub>
            </m:e>
          </m:d>
        </m:oMath>
      </m:oMathPara>
    </w:p>
    <w:p>
      <w:pPr>
        <w:spacing w:after="220" w:lineRule="auto"/>
      </w:pPr>
      <w:r>
        <w:rPr>
          <w:rFonts w:eastAsia="Georgia" w:cs="Georgia" w:ascii="Georgia" w:hAnsi="Georgia"/>
        </w:rPr>
        <w:t xml:space="preserve">où </w:t>
      </w:r>
      <m:oMath>
        <m:sSub>
          <m:sSubPr/>
          <m:e>
            <m:r>
              <m:rPr>
                <m:sty m:val="i"/>
              </m:rPr>
              <m:t>h</m:t>
            </m:r>
          </m:e>
          <m:sub>
            <m:r>
              <m:rPr>
                <m:sty m:val="i"/>
              </m:rPr>
              <m:t>s</m:t>
            </m:r>
          </m:sub>
        </m:sSub>
      </m:oMath>
      <w:r>
        <w:rPr/>
        <w:t xml:space="preserve"> et </w:t>
      </w:r>
      <m:oMath>
        <m:sSub>
          <m:sSubPr/>
          <m:e>
            <m:r>
              <m:rPr>
                <m:sty m:val="i"/>
              </m:rPr>
              <m:t>h</m:t>
            </m:r>
          </m:e>
          <m:sub>
            <m:r>
              <m:rPr>
                <m:sty m:val="i"/>
              </m:rPr>
              <m:t>e</m:t>
            </m:r>
          </m:sub>
        </m:sSub>
      </m:oMath>
      <w:r>
        <w:rPr>
          <w:rFonts w:eastAsia="Georgia" w:cs="Georgia" w:ascii="Georgia" w:hAnsi="Georgia"/>
        </w:rPr>
        <w:t xml:space="preserve"> sont les enthalpies massiques de l'air respectivement en sortie et en entrée du caisson, </w:t>
      </w:r>
      <m:oMath>
        <m:r>
          <m:rPr>
            <m:scr m:val="script"/>
          </m:rPr>
          <m:t>P</m:t>
        </m:r>
      </m:oMath>
      <w:r>
        <w:rPr>
          <w:rFonts w:eastAsia="Georgia" w:cs="Georgia" w:ascii="Georgia" w:hAnsi="Georgia"/>
        </w:rPr>
        <w:t xml:space="preserve"> est la puissance thermique échangée entre l'ensemble des accumulateurs et le fluide et </w:t>
      </w:r>
      <m:oMath>
        <m:sSub>
          <m:sSubPr/>
          <m:e>
            <m:r>
              <m:rPr>
                <m:sty m:val="i"/>
              </m:rPr>
              <m:t>D</m:t>
            </m:r>
          </m:e>
          <m:sub>
            <m:r>
              <m:rPr>
                <m:sty m:val="i"/>
              </m:rPr>
              <m:t>m</m:t>
            </m:r>
          </m:sub>
        </m:sSub>
      </m:oMath>
      <w:r>
        <w:rPr>
          <w:rFonts w:eastAsia="Georgia" w:cs="Georgia" w:ascii="Georgia" w:hAnsi="Georgia"/>
        </w:rPr>
        <w:t xml:space="preserve"> le débit massique d'air.</w:t>
      </w:r>
    </w:p>
    <w:p>
      <w:pPr>
        <w:spacing w:after="220" w:lineRule="auto"/>
      </w:pPr>
      <w:r>
        <w:rPr>
          <w:rFonts w:eastAsia="Georgia" w:cs="Georgia" w:ascii="Georgia" w:hAnsi="Georgia"/>
        </w:rPr>
        <w:t xml:space="preserve">Q 32. Déterminer l'expression de la puissance échangée entre l'ensemble des accumulateurs et l'air supposé se comporter comme un gaz parfait, puis calculer sa valeur numérique à partir des mesures de températures </w:t>
      </w:r>
      <m:oMath>
        <m:sSub>
          <m:sSubPr/>
          <m:e>
            <m:r>
              <m:rPr>
                <m:sty m:val="i"/>
              </m:rPr>
              <m:t>θ</m:t>
            </m:r>
          </m:e>
          <m:sub>
            <m:r>
              <m:rPr>
                <m:sty m:val="i"/>
              </m:rPr>
              <m:t>e</m:t>
            </m:r>
          </m:sub>
        </m:sSub>
      </m:oMath>
      <w:r>
        <w:rPr/>
        <w:t xml:space="preserve"> et </w:t>
      </w:r>
      <m:oMath>
        <m:sSub>
          <m:sSubPr/>
          <m:e>
            <m:r>
              <m:rPr>
                <m:sty m:val="i"/>
              </m:rPr>
              <m:t>θ</m:t>
            </m:r>
          </m:e>
          <m:sub>
            <m:r>
              <m:rPr>
                <m:sty m:val="i"/>
              </m:rPr>
              <m:t>s</m:t>
            </m:r>
          </m:sub>
        </m:sSub>
      </m:oMath>
      <w:r>
        <w:rPr/>
        <w:t xml:space="preserve">.</w:t>
      </w:r>
      <w:r>
        <w:rPr/>
        <w:br w:type="textWrapping"/>
      </w:r>
      <w:r>
        <w:rPr>
          <w:rFonts w:eastAsia="Georgia" w:cs="Georgia" w:ascii="Georgia" w:hAnsi="Georgia"/>
        </w:rPr>
        <w:t xml:space="preserve">Q 33. En fonctionnement, la température du pack est mesurée à </w:t>
      </w:r>
      <m:oMath>
        <m:sSub>
          <m:sSubPr/>
          <m:e>
            <m:r>
              <m:rPr>
                <m:sty m:val="i"/>
              </m:rPr>
              <m:t>θ</m:t>
            </m:r>
          </m:e>
          <m:sub>
            <m:r>
              <m:rPr>
                <m:nor/>
              </m:rPr>
              <m:t>pack </m:t>
            </m:r>
          </m:sub>
        </m:sSub>
        <m:r>
          <m:rPr>
            <m:sty m:val="p"/>
          </m:rPr>
          <m:t>=</m:t>
        </m:r>
        <m:r>
          <m:rPr>
            <m:sty m:val="p"/>
          </m:rPr>
          <m:t>30</m:t>
        </m:r>
        <m:r>
          <m:rPr>
            <m:sty m:val="p"/>
          </m:rPr>
          <m:t>,</m:t>
        </m:r>
        <m:sSup>
          <m:sSupPr/>
          <m:e>
            <m:r>
              <m:rPr>
                <m:sty m:val="p"/>
              </m:rPr>
              <m:t>0</m:t>
            </m:r>
          </m:e>
          <m:sup>
            <m:r>
              <m:rPr>
                <m:sty m:val="p"/>
              </m:rPr>
              <m:t>∘</m:t>
            </m:r>
          </m:sup>
        </m:sSup>
        <m:r>
          <m:rPr>
            <m:sty m:val="p"/>
          </m:rPr>
          <m:t>C</m:t>
        </m:r>
      </m:oMath>
      <w:r>
        <w:rPr>
          <w:rFonts w:eastAsia="Georgia" w:cs="Georgia" w:ascii="Georgia" w:hAnsi="Georgia"/>
        </w:rPr>
        <w:t xml:space="preserve"> et est supposée uniforme sur l'ensemble du pack. On note </w:t>
      </w:r>
      <m:oMath>
        <m:acc>
          <m:accPr>
            <m:chr m:val="‾"/>
          </m:accPr>
          <m:e>
            <m:r>
              <m:rPr>
                <m:sty m:val="i"/>
              </m:rPr>
              <m:t>θ</m:t>
            </m:r>
          </m:e>
        </m:acc>
        <m:r>
          <m:rPr>
            <m:sty m:val="p"/>
          </m:rPr>
          <m:t>=</m:t>
        </m:r>
        <m:d>
          <m:dPr>
            <m:begChr m:val="("/>
            <m:endChr m:val=")"/>
            <m:ctrlPr>
              <w:rPr>
                <w:rFonts w:ascii="Cambria Math" w:hAnsi="Cambria Math"/>
              </w:rPr>
            </m:ctrlPr>
          </m:dPr>
          <m:e>
            <m:sSub>
              <m:sSubPr/>
              <m:e>
                <m:r>
                  <m:rPr>
                    <m:sty m:val="i"/>
                  </m:rPr>
                  <m:t>θ</m:t>
                </m:r>
              </m:e>
              <m:sub>
                <m:r>
                  <m:rPr>
                    <m:sty m:val="i"/>
                  </m:rPr>
                  <m:t>e</m:t>
                </m:r>
              </m:sub>
            </m:sSub>
            <m:r>
              <m:rPr>
                <m:sty m:val="p"/>
              </m:rPr>
              <m:t>+</m:t>
            </m:r>
            <m:sSub>
              <m:sSubPr/>
              <m:e>
                <m:r>
                  <m:rPr>
                    <m:sty m:val="i"/>
                  </m:rPr>
                  <m:t>θ</m:t>
                </m:r>
              </m:e>
              <m:sub>
                <m:r>
                  <m:rPr>
                    <m:sty m:val="i"/>
                  </m:rPr>
                  <m:t>s</m:t>
                </m:r>
              </m:sub>
            </m:sSub>
          </m:e>
        </m:d>
        <m:r>
          <m:rPr>
            <m:sty m:val="p"/>
          </m:rPr>
          <m:t>/</m:t>
        </m:r>
        <m:r>
          <m:rPr>
            <m:sty m:val="p"/>
          </m:rPr>
          <m:t>2</m:t>
        </m:r>
      </m:oMath>
      <w:r>
        <w:rPr>
          <w:rFonts w:eastAsia="Georgia" w:cs="Georgia" w:ascii="Georgia" w:hAnsi="Georgia"/>
        </w:rPr>
        <w:t xml:space="preserve">, la température moyenne de l'air circulant autour du pack. Estimer la valeur du coefficient conducto-convectif </w:t>
      </w:r>
      <m:oMath>
        <m:sSub>
          <m:sSubPr/>
          <m:e>
            <m:r>
              <m:rPr>
                <m:sty m:val="i"/>
              </m:rPr>
              <m:t>h</m:t>
            </m:r>
          </m:e>
          <m:sub>
            <m:r>
              <m:rPr>
                <m:sty m:val="i"/>
              </m:rPr>
              <m:t>c</m:t>
            </m:r>
            <m:r>
              <m:rPr>
                <m:sty m:val="i"/>
              </m:rPr>
              <m:t>c</m:t>
            </m:r>
          </m:sub>
        </m:sSub>
      </m:oMath>
      <w:r>
        <w:rPr/>
        <w:t xml:space="preserve">.</w:t>
      </w:r>
      <w:r>
        <w:rPr/>
        <w:br w:type="textWrapping"/>
      </w:r>
      <w:r>
        <w:rPr>
          <w:rFonts w:eastAsia="Georgia" w:cs="Georgia" w:ascii="Georgia" w:hAnsi="Georgia"/>
        </w:rPr>
        <w:t xml:space="preserve">Q 34. Les manomètres mesurent une chute de pression </w:t>
      </w:r>
      <m:oMath>
        <m:r>
          <m:rPr>
            <m:sty m:val="p"/>
          </m:rPr>
          <m:t>Δ</m:t>
        </m:r>
        <m:r>
          <m:rPr>
            <m:sty m:val="i"/>
          </m:rPr>
          <m:t>P</m:t>
        </m:r>
        <m:r>
          <m:rPr>
            <m:sty m:val="p"/>
          </m:rPr>
          <m:t>=</m:t>
        </m:r>
        <m:r>
          <m:rPr>
            <m:sty m:val="p"/>
          </m:rPr>
          <m:t>10</m:t>
        </m:r>
      </m:oMath>
      <w:r>
        <w:rPr/>
        <w:t xml:space="preserve"> mbar de part et d'autre des accumulateurs. Expliquer l'origine de cette variation de pression.</w:t>
      </w:r>
      <w:r>
        <w:rPr/>
        <w:br w:type="textWrapping"/>
      </w:r>
      <w:r>
        <w:rPr>
          <w:rFonts w:eastAsia="Georgia" w:cs="Georgia" w:ascii="Georgia" w:hAnsi="Georgia"/>
        </w:rPr>
        <w:t xml:space="preserve">Q 35. Exprimer puis calculer la puissance électrique consommée par le ventilateur en considérant que le rendement électromécanique du ventilateur vaut </w:t>
      </w:r>
      <m:oMath>
        <m:r>
          <m:rPr>
            <m:sty m:val="p"/>
          </m:rPr>
          <m:t>60</m:t>
        </m:r>
        <m:r>
          <m:rPr>
            <m:sty m:val="p"/>
          </m:rPr>
          <m:t>%</m:t>
        </m:r>
      </m:oMath>
      <w:r>
        <w:rPr>
          <w:rFonts w:eastAsia="Georgia" w:cs="Georgia" w:ascii="Georgia" w:hAnsi="Georgia"/>
        </w:rPr>
        <w:t xml:space="preserve">. Commenter ce résultat.</w:t>
      </w:r>
    </w:p>
    <w:p>
      <w:pPr>
        <w:spacing w:line="271" w:before="330" w:lineRule="auto"/>
      </w:pPr>
      <w:r>
        <w:rPr>
          <w:b/>
          <w:sz w:val="42"/>
        </w:rPr>
        <w:t xml:space="preserve">III Utilisation de panneaux solaires</w:t>
      </w:r>
    </w:p>
    <w:p>
      <w:pPr>
        <w:spacing w:line="271" w:before="330" w:lineRule="auto"/>
      </w:pPr>
      <w:r>
        <w:rPr>
          <w:rFonts w:eastAsia="Georgia" w:cs="Georgia" w:ascii="Georgia" w:hAnsi="Georgia"/>
          <w:b/>
          <w:sz w:val="42"/>
        </w:rPr>
        <w:t xml:space="preserve">III.A - Puissance nécessaire pour une voiture</w:t>
      </w:r>
    </w:p>
    <w:p>
      <w:pPr>
        <w:spacing w:after="220" w:lineRule="auto"/>
      </w:pPr>
      <w:r>
        <w:rPr>
          <w:rFonts w:eastAsia="Georgia" w:cs="Georgia" w:ascii="Georgia" w:hAnsi="Georgia"/>
        </w:rPr>
        <w:t xml:space="preserve">Q 36. On considère le véhicule présenté figure 10 roulant sur un sol horizontal. En admettant que les frottements de l'air sont prépondérants devant toute autre forme de dissipation d'énergie et à l'aide des figures 11 et 12 , proposer une estimation de la vitesse maximale que peut atteindre ce véhicule, sans tenir compte de la présence de tout dispositif de stockage d'énergie.</w:t>
      </w:r>
    </w:p>
    <w:p>
      <w:pPr>
        <w:spacing w:lineRule="auto"/>
        <w:jc w:val="center"/>
      </w:pPr>
      <w:r>
        <w:rPr/>
        <w:drawing>
          <wp:inline distB="0" distL="0" distR="0" distT="0">
            <wp:extent cx="5486400" cy="3666699"/>
            <wp:effectExtent b="0" l="0" r="0" t="0"/>
            <wp:docPr id="10" name="image-57a3df1fe46e4251ff9808830e6bf0500fdf9335.jpg"/>
            <a:graphic>
              <a:graphicData uri="http://schemas.openxmlformats.org/drawingml/2006/picture">
                <pic:pic>
                  <pic:nvPicPr>
                    <pic:cNvPr id="10" name="image-57a3df1fe46e4251ff9808830e6bf0500fdf9335.jpg" descr=""/>
                    <pic:cNvPicPr/>
                  </pic:nvPicPr>
                  <pic:blipFill>
                    <a:blip r:embed="rId14" cstate="print"/>
                    <a:srcRect b="0" l="0" r="0" t="0"/>
                    <a:stretch>
                      <a:fillRect/>
                    </a:stretch>
                  </pic:blipFill>
                  <pic:spPr>
                    <a:xfrm>
                      <a:off x="0" y="0"/>
                      <a:ext cx="5486400" cy="3666699"/>
                    </a:xfrm>
                    <a:prstGeom prst="rect"/>
                  </pic:spPr>
                </pic:pic>
              </a:graphicData>
            </a:graphic>
          </wp:inline>
        </w:drawing>
      </w:r>
    </w:p>
    <w:p>
      <w:pPr>
        <w:spacing w:lineRule="auto"/>
      </w:pPr>
      <w:r>
        <w:rPr>
          <w:rFonts w:eastAsia="Georgia" w:cs="Georgia" w:ascii="Georgia" w:hAnsi="Georgia"/>
        </w:rPr>
        <w:t xml:space="preserve">Figure 10 La société néerlandaise Lightyear propose une berline équipée de </w:t>
      </w:r>
      <m:oMath>
        <m:r>
          <m:rPr>
            <m:sty m:val="p"/>
          </m:rPr>
          <m:t>5</m:t>
        </m:r>
        <m:sSup>
          <m:sSupPr/>
          <m:e>
            <m:r>
              <m:rPr>
                <m:nor/>
              </m:rPr>
              <m:t xml:space="preserve"> </m:t>
            </m:r>
            <m:r>
              <m:rPr>
                <m:sty m:val="p"/>
              </m:rPr>
              <m:t>m</m:t>
            </m:r>
          </m:e>
          <m:sup>
            <m:r>
              <m:rPr>
                <m:sty m:val="p"/>
              </m:rPr>
              <m:t>2</m:t>
            </m:r>
          </m:sup>
        </m:sSup>
      </m:oMath>
      <w:r>
        <w:rPr/>
        <w:t xml:space="preserve"> de panneaux solaires qui mesure </w:t>
      </w:r>
      <m:oMath>
        <m:r>
          <m:rPr>
            <m:sty m:val="p"/>
          </m:rPr>
          <m:t>5</m:t>
        </m:r>
        <m:r>
          <m:rPr>
            <m:sty m:val="p"/>
          </m:rPr>
          <m:t>,</m:t>
        </m:r>
        <m:r>
          <m:rPr>
            <m:sty m:val="p"/>
          </m:rPr>
          <m:t>05</m:t>
        </m:r>
        <m:r>
          <m:rPr>
            <m:nor/>
          </m:rPr>
          <m:t xml:space="preserve"> </m:t>
        </m:r>
        <m:r>
          <m:rPr>
            <m:sty m:val="p"/>
          </m:rPr>
          <m:t>m</m:t>
        </m:r>
      </m:oMath>
      <w:r>
        <w:rPr/>
        <w:t xml:space="preserve"> de longueur, </w:t>
      </w:r>
      <m:oMath>
        <m:r>
          <m:rPr>
            <m:sty m:val="p"/>
          </m:rPr>
          <m:t>1</m:t>
        </m:r>
        <m:r>
          <m:rPr>
            <m:sty m:val="p"/>
          </m:rPr>
          <m:t>,</m:t>
        </m:r>
        <m:r>
          <m:rPr>
            <m:sty m:val="p"/>
          </m:rPr>
          <m:t>82</m:t>
        </m:r>
        <m:r>
          <m:rPr>
            <m:nor/>
          </m:rPr>
          <m:t xml:space="preserve"> </m:t>
        </m:r>
        <m:r>
          <m:rPr>
            <m:sty m:val="p"/>
          </m:rPr>
          <m:t>m</m:t>
        </m:r>
      </m:oMath>
      <w:r>
        <w:rPr/>
        <w:t xml:space="preserve"> de largeur et </w:t>
      </w:r>
      <m:oMath>
        <m:r>
          <m:rPr>
            <m:sty m:val="p"/>
          </m:rPr>
          <m:t>1</m:t>
        </m:r>
        <m:r>
          <m:rPr>
            <m:sty m:val="p"/>
          </m:rPr>
          <m:t>,</m:t>
        </m:r>
        <m:r>
          <m:rPr>
            <m:sty m:val="p"/>
          </m:rPr>
          <m:t>40</m:t>
        </m:r>
        <m:r>
          <m:rPr>
            <m:nor/>
          </m:rPr>
          <m:t xml:space="preserve"> </m:t>
        </m:r>
        <m:r>
          <m:rPr>
            <m:sty m:val="p"/>
          </m:rPr>
          <m:t>m</m:t>
        </m:r>
      </m:oMath>
      <w:r>
        <w:rPr>
          <w:rFonts w:eastAsia="Georgia" w:cs="Georgia" w:ascii="Georgia" w:hAnsi="Georgia"/>
        </w:rPr>
        <w:t xml:space="preserve"> de hauteur et possède un coefficient de trainée </w:t>
      </w:r>
      <m:oMath>
        <m:sSub>
          <m:sSubPr/>
          <m:e>
            <m:r>
              <m:rPr>
                <m:sty m:val="i"/>
              </m:rPr>
              <m:t>C</m:t>
            </m:r>
          </m:e>
          <m:sub>
            <m:r>
              <m:rPr>
                <m:sty m:val="i"/>
              </m:rPr>
              <m:t>x</m:t>
            </m:r>
          </m:sub>
        </m:sSub>
        <m:r>
          <m:rPr>
            <m:sty m:val="p"/>
          </m:rPr>
          <m:t>=</m:t>
        </m:r>
        <m:r>
          <m:rPr>
            <m:sty m:val="p"/>
          </m:rPr>
          <m:t>0</m:t>
        </m:r>
        <m:r>
          <m:rPr>
            <m:sty m:val="p"/>
          </m:rPr>
          <m:t>,</m:t>
        </m:r>
        <m:r>
          <m:rPr>
            <m:sty m:val="p"/>
          </m:rPr>
          <m:t>23</m:t>
        </m:r>
      </m:oMath>
    </w:p>
    <w:p>
      <w:pPr>
        <w:spacing w:after="220" w:lineRule="auto"/>
        <w:ind w:left="660"/>
      </w:pPr>
      <w:r>
        <w:rPr>
          <w:rFonts w:eastAsia="Georgia" w:cs="Georgia" w:ascii="Georgia" w:hAnsi="Georgia"/>
          <w:color w:val="666666"/>
        </w:rPr>
        <w:t xml:space="preserve">Les cellules solaires en tandem qui associent le silicium à une pérovskite aux halogénures métalliques constituent une voie prometteuse pour dépasser la limite d'efficacité des cellules individuelles. Nous décrivons un tandem pérovskite/silicium monolithique avec un rendement de conversion de puissance certifié de </w:t>
      </w:r>
      <m:oMath>
        <m:r>
          <m:rPr>
            <m:sty m:val="p"/>
          </m:rPr>
          <w:rPr>
            <w:color w:val="666666"/>
          </w:rPr>
          <m:t>29</m:t>
        </m:r>
        <m:r>
          <m:rPr>
            <m:sty m:val="p"/>
          </m:rPr>
          <w:rPr>
            <w:color w:val="666666"/>
          </w:rPr>
          <m:t>,</m:t>
        </m:r>
        <m:r>
          <m:rPr>
            <m:sty m:val="p"/>
          </m:rPr>
          <w:rPr>
            <w:color w:val="666666"/>
          </w:rPr>
          <m:t>15</m:t>
        </m:r>
        <m:r>
          <m:rPr>
            <m:sty m:val="p"/>
          </m:rPr>
          <w:rPr>
            <w:color w:val="666666"/>
          </w:rPr>
          <m:t>%</m:t>
        </m:r>
      </m:oMath>
      <w:r>
        <w:rPr>
          <w:rFonts w:eastAsia="Georgia" w:cs="Georgia" w:ascii="Georgia" w:hAnsi="Georgia"/>
          <w:color w:val="666666"/>
        </w:rPr>
        <w:t xml:space="preserve">. L'absorbeur de pérovskite, avec une bande interdite de </w:t>
      </w:r>
      <m:oMath>
        <m:r>
          <m:rPr>
            <m:sty m:val="p"/>
          </m:rPr>
          <w:rPr>
            <w:color w:val="666666"/>
          </w:rPr>
          <m:t>1</m:t>
        </m:r>
        <m:r>
          <m:rPr>
            <m:sty m:val="p"/>
          </m:rPr>
          <w:rPr>
            <w:color w:val="666666"/>
          </w:rPr>
          <m:t>,</m:t>
        </m:r>
        <m:r>
          <m:rPr>
            <m:sty m:val="p"/>
          </m:rPr>
          <w:rPr>
            <w:color w:val="666666"/>
          </w:rPr>
          <m:t>68</m:t>
        </m:r>
        <m:r>
          <m:rPr>
            <m:sty m:val="p"/>
          </m:rPr>
          <w:rPr>
            <w:color w:val="666666"/>
          </w:rPr>
          <m:t>eV</m:t>
        </m:r>
      </m:oMath>
      <w:r>
        <w:rPr>
          <w:rFonts w:eastAsia="Georgia" w:cs="Georgia" w:ascii="Georgia" w:hAnsi="Georgia"/>
          <w:color w:val="666666"/>
        </w:rPr>
        <w:t xml:space="preserve">, est resté stable en phase sous illumination grâce à une combinaison d'extraction rapide des trous et de recombinaison non radiative minimisée à l'interface sélective des trous. Ces caractéristiques ont été rendues possibles par une monocouche de carbazole à substitution méthyle auto-assemblée comme couche sélective de trous dans la cellule de pérovskite. L'extraction accélérée des trous était liée à un faible facteur d'idéalité de 1,26 et à des facteurs de remplissage à jonction unique allant jusqu'à </w:t>
      </w:r>
      <m:oMath>
        <m:r>
          <m:rPr>
            <m:sty m:val="p"/>
          </m:rPr>
          <w:rPr>
            <w:color w:val="666666"/>
          </w:rPr>
          <m:t>84</m:t>
        </m:r>
        <m:r>
          <m:rPr>
            <m:sty m:val="p"/>
          </m:rPr>
          <w:rPr>
            <w:color w:val="666666"/>
          </w:rPr>
          <m:t>%</m:t>
        </m:r>
      </m:oMath>
      <w:r>
        <w:rPr>
          <w:color w:val="666666"/>
        </w:rPr>
        <w:t xml:space="preserve">, tout en permettant une tension en circuit ouvert en tandem pouvant atteindre </w:t>
      </w:r>
      <m:oMath>
        <m:r>
          <m:rPr>
            <m:sty m:val="p"/>
          </m:rPr>
          <w:rPr>
            <w:color w:val="666666"/>
          </w:rPr>
          <m:t>1</m:t>
        </m:r>
        <m:r>
          <m:rPr>
            <m:sty m:val="p"/>
          </m:rPr>
          <w:rPr>
            <w:color w:val="666666"/>
          </w:rPr>
          <m:t>,</m:t>
        </m:r>
        <m:r>
          <m:rPr>
            <m:sty m:val="p"/>
          </m:rPr>
          <w:rPr>
            <w:color w:val="666666"/>
          </w:rPr>
          <m:t>92</m:t>
        </m:r>
        <m:r>
          <m:rPr>
            <m:nor/>
          </m:rPr>
          <w:rPr>
            <w:color w:val="666666"/>
          </w:rPr>
          <m:t xml:space="preserve"> </m:t>
        </m:r>
        <m:r>
          <m:rPr>
            <m:sty m:val="p"/>
          </m:rPr>
          <w:rPr>
            <w:color w:val="666666"/>
          </w:rPr>
          <m:t>V</m:t>
        </m:r>
      </m:oMath>
      <w:r>
        <w:rPr>
          <w:rFonts w:eastAsia="Georgia" w:cs="Georgia" w:ascii="Georgia" w:hAnsi="Georgia"/>
          <w:color w:val="666666"/>
        </w:rPr>
        <w:t xml:space="preserve">. À l'air, sans encapsulation, un tandem conserve </w:t>
      </w:r>
      <m:oMath>
        <m:r>
          <m:rPr>
            <m:sty m:val="p"/>
          </m:rPr>
          <w:rPr>
            <w:color w:val="666666"/>
          </w:rPr>
          <m:t>95</m:t>
        </m:r>
        <m:r>
          <m:rPr>
            <m:sty m:val="p"/>
          </m:rPr>
          <w:rPr>
            <w:color w:val="666666"/>
          </w:rPr>
          <m:t>%</m:t>
        </m:r>
      </m:oMath>
      <w:r>
        <w:rPr>
          <w:rFonts w:eastAsia="Georgia" w:cs="Georgia" w:ascii="Georgia" w:hAnsi="Georgia"/>
          <w:color w:val="666666"/>
        </w:rPr>
        <w:t xml:space="preserve"> de son efficacité initiale après 300 heures de fonctionnement.</w:t>
      </w:r>
    </w:p>
    <w:p>
      <w:pPr>
        <w:spacing w:after="220" w:lineRule="auto"/>
      </w:pPr>
      <w:r>
        <w:rPr>
          <w:rFonts w:eastAsia="Georgia" w:cs="Georgia" w:ascii="Georgia" w:hAnsi="Georgia"/>
        </w:rPr>
        <w:t xml:space="preserve">Figure 11 Résumé de l'article de Amran Al-Ashouri et al., publié dans Science en décembre 2020</w:t>
      </w:r>
    </w:p>
    <w:p>
      <w:pPr>
        <w:spacing w:line="271" w:before="330" w:lineRule="auto"/>
      </w:pPr>
      <w:r>
        <w:rPr>
          <w:b/>
          <w:sz w:val="42"/>
        </w:rPr>
        <w:t xml:space="preserve">III.B - Conversion de puissance</w:t>
      </w:r>
    </w:p>
    <w:p>
      <w:pPr>
        <w:spacing w:after="220" w:lineRule="auto"/>
      </w:pPr>
      <w:r>
        <w:rPr/>
        <w:t xml:space="preserve">La tension </w:t>
      </w:r>
      <m:oMath>
        <m:sSub>
          <m:sSubPr/>
          <m:e>
            <m:r>
              <m:rPr>
                <m:sty m:val="i"/>
              </m:rPr>
              <m:t>V</m:t>
            </m:r>
          </m:e>
          <m:sub>
            <m:r>
              <m:rPr>
                <m:sty m:val="i"/>
              </m:rPr>
              <m:t>p</m:t>
            </m:r>
            <m:r>
              <m:rPr>
                <m:sty m:val="i"/>
              </m:rPr>
              <m:t>s</m:t>
            </m:r>
          </m:sub>
        </m:sSub>
      </m:oMath>
      <w:r>
        <w:rPr>
          <w:rFonts w:eastAsia="Georgia" w:cs="Georgia" w:ascii="Georgia" w:hAnsi="Georgia"/>
        </w:rPr>
        <w:t xml:space="preserve"> fournie par les panneaux solaires ne permet pas de recharger directement une batterie de tension 350 V. Un régulateur MPPT (Maximum Power Point Tracking) constitué d'un convertisseur électronique </w:t>
      </w:r>
      <m:oMath>
        <m:r>
          <m:rPr>
            <m:sty m:val="p"/>
          </m:rPr>
          <m:t>DC</m:t>
        </m:r>
        <m:r>
          <m:rPr>
            <m:sty m:val="p"/>
          </m:rPr>
          <m:t>/</m:t>
        </m:r>
        <m:r>
          <m:rPr>
            <m:sty m:val="p"/>
          </m:rPr>
          <m:t>DC</m:t>
        </m:r>
      </m:oMath>
      <w:r>
        <w:rPr>
          <w:rFonts w:eastAsia="Georgia" w:cs="Georgia" w:ascii="Georgia" w:hAnsi="Georgia"/>
        </w:rPr>
        <w:t xml:space="preserve"> a pour rôle d'optimiser les valeurs des paramètres électriques de fonctionnement entre le système photovoltaïque et la batterie. Le champ d'application de ces convertisseurs est large ; on étudie ici un hacheur parallèle (convertisseur Boost) dont le schéma de principe est donné en figure 13.</w:t>
      </w:r>
      <w:r>
        <w:rPr/>
        <w:br w:type="textWrapping"/>
      </w:r>
      <w:r>
        <w:rPr>
          <w:rFonts w:eastAsia="Georgia" w:cs="Georgia" w:ascii="Georgia" w:hAnsi="Georgia"/>
        </w:rPr>
        <w:t xml:space="preserve">Ce système est composé principalement d'une bobine d'inductance </w:t>
      </w:r>
      <m:oMath>
        <m:r>
          <m:rPr>
            <m:sty m:val="i"/>
          </m:rPr>
          <m:t>L</m:t>
        </m:r>
      </m:oMath>
      <w:r>
        <w:rPr/>
        <w:t xml:space="preserve"> et de deux interrupteurs </w:t>
      </w:r>
      <m:oMath>
        <m:sSub>
          <m:sSubPr/>
          <m:e>
            <m:r>
              <m:rPr>
                <m:sty m:val="i"/>
              </m:rPr>
              <m:t>T</m:t>
            </m:r>
          </m:e>
          <m:sub>
            <m:r>
              <m:rPr>
                <m:sty m:val="i"/>
              </m:rPr>
              <m:t>r</m:t>
            </m:r>
          </m:sub>
        </m:sSub>
      </m:oMath>
      <w:r>
        <w:rPr/>
        <w:t xml:space="preserve"> et </w:t>
      </w:r>
      <m:oMath>
        <m:r>
          <m:rPr>
            <m:sty m:val="i"/>
          </m:rPr>
          <m:t>D</m:t>
        </m:r>
      </m:oMath>
      <w:r>
        <w:rPr>
          <w:rFonts w:eastAsia="Georgia" w:cs="Georgia" w:ascii="Georgia" w:hAnsi="Georgia"/>
        </w:rPr>
        <w:t xml:space="preserve"> considérés comme idéaux. Le conducteur ohmique de résistance </w:t>
      </w:r>
      <m:oMath>
        <m:r>
          <m:rPr>
            <m:sty m:val="i"/>
          </m:rPr>
          <m:t>R</m:t>
        </m:r>
      </m:oMath>
      <w:r>
        <w:rPr>
          <w:rFonts w:eastAsia="Georgia" w:cs="Georgia" w:ascii="Georgia" w:hAnsi="Georgia"/>
        </w:rPr>
        <w:t xml:space="preserve"> modélise la batterie à charger. Un signal rectangulaire périodique de période </w:t>
      </w:r>
      <m:oMath>
        <m:r>
          <m:rPr>
            <m:sty m:val="i"/>
          </m:rPr>
          <m:t>T</m:t>
        </m:r>
      </m:oMath>
      <w:r>
        <w:rPr/>
        <w:t xml:space="preserve"> commande l'interrupteur </w:t>
      </w:r>
      <m:oMath>
        <m:sSub>
          <m:sSubPr/>
          <m:e>
            <m:r>
              <m:rPr>
                <m:sty m:val="i"/>
              </m:rPr>
              <m:t>T</m:t>
            </m:r>
          </m:e>
          <m:sub>
            <m:r>
              <m:rPr>
                <m:sty m:val="i"/>
              </m:rPr>
              <m:t>r</m:t>
            </m:r>
          </m:sub>
        </m:sSub>
      </m:oMath>
      <w:r>
        <w:rPr>
          <w:rFonts w:eastAsia="Georgia" w:cs="Georgia" w:ascii="Georgia" w:hAnsi="Georgia"/>
        </w:rPr>
        <w:t xml:space="preserve">. Selon l'état des deux interrupteurs, on peut distinguer deux phases de fonctionnement :</w:t>
      </w:r>
    </w:p>
    <w:p>
      <w:pPr>
        <w:numPr>
          <w:ilvl w:val="0"/>
          <w:numId w:val="3"/>
        </w:numPr>
        <w:spacing w:lineRule="auto"/>
      </w:pPr>
      <w:r>
        <w:rPr>
          <w:rFonts w:eastAsia="Georgia" w:cs="Georgia" w:ascii="Georgia" w:hAnsi="Georgia"/>
        </w:rPr>
        <w:t xml:space="preserve">la phase active, de durée </w:t>
      </w:r>
      <m:oMath>
        <m:r>
          <m:rPr>
            <m:sty m:val="i"/>
          </m:rPr>
          <m:t>α</m:t>
        </m:r>
        <m:r>
          <m:rPr>
            <m:sty m:val="i"/>
          </m:rPr>
          <m:t>T</m:t>
        </m:r>
      </m:oMath>
      <w:r>
        <w:rPr/>
        <w:t xml:space="preserve">, lorsque l'interrupteur </w:t>
      </w:r>
      <m:oMath>
        <m:sSub>
          <m:sSubPr/>
          <m:e>
            <m:r>
              <m:rPr>
                <m:sty m:val="i"/>
              </m:rPr>
              <m:t>T</m:t>
            </m:r>
          </m:e>
          <m:sub>
            <m:r>
              <m:rPr>
                <m:sty m:val="i"/>
              </m:rPr>
              <m:t>r</m:t>
            </m:r>
          </m:sub>
        </m:sSub>
      </m:oMath>
      <w:r>
        <w:rPr>
          <w:rFonts w:eastAsia="Georgia" w:cs="Georgia" w:ascii="Georgia" w:hAnsi="Georgia"/>
        </w:rPr>
        <w:t xml:space="preserve"> est fermé et l'interrupteur </w:t>
      </w:r>
      <m:oMath>
        <m:r>
          <m:rPr>
            <m:sty m:val="i"/>
          </m:rPr>
          <m:t>D</m:t>
        </m:r>
      </m:oMath>
      <w:r>
        <w:rPr/>
        <w:t xml:space="preserve"> est ouvert ; le coefficient </w:t>
      </w:r>
      <m:oMath>
        <m:r>
          <m:rPr>
            <m:sty m:val="i"/>
          </m:rPr>
          <m:t>α</m:t>
        </m:r>
      </m:oMath>
      <w:r>
        <w:rPr>
          <w:rFonts w:eastAsia="Georgia" w:cs="Georgia" w:ascii="Georgia" w:hAnsi="Georgia"/>
        </w:rPr>
        <w:t xml:space="preserve"> désigne le rapport cyclique ;</w:t>
      </w:r>
    </w:p>
    <w:p>
      <w:pPr>
        <w:numPr>
          <w:ilvl w:val="0"/>
          <w:numId w:val="3"/>
        </w:numPr>
        <w:spacing w:lineRule="auto"/>
      </w:pPr>
      <w:r>
        <w:rPr>
          <w:rFonts w:eastAsia="Georgia" w:cs="Georgia" w:ascii="Georgia" w:hAnsi="Georgia"/>
        </w:rPr>
        <w:t xml:space="preserve">la phase de roue libre, de durée </w:t>
      </w:r>
      <m:oMath>
        <m:r>
          <m:rPr>
            <m:sty m:val="p"/>
          </m:rPr>
          <m:t>(</m:t>
        </m:r>
        <m:r>
          <m:rPr>
            <m:sty m:val="p"/>
          </m:rPr>
          <m:t>1</m:t>
        </m:r>
        <m:r>
          <m:rPr>
            <m:sty m:val="p"/>
          </m:rPr>
          <m:t>−</m:t>
        </m:r>
        <m:r>
          <m:rPr>
            <m:sty m:val="i"/>
          </m:rPr>
          <m:t>α</m:t>
        </m:r>
        <m:r>
          <m:rPr>
            <m:sty m:val="p"/>
          </m:rPr>
          <m:t>)</m:t>
        </m:r>
        <m:r>
          <m:rPr>
            <m:sty m:val="i"/>
          </m:rPr>
          <m:t>T</m:t>
        </m:r>
      </m:oMath>
      <w:r>
        <w:rPr/>
        <w:t xml:space="preserve">, lorsque l'interrupteur </w:t>
      </w:r>
      <m:oMath>
        <m:sSub>
          <m:sSubPr/>
          <m:e>
            <m:r>
              <m:rPr>
                <m:sty m:val="i"/>
              </m:rPr>
              <m:t>T</m:t>
            </m:r>
          </m:e>
          <m:sub>
            <m:r>
              <m:rPr>
                <m:sty m:val="i"/>
              </m:rPr>
              <m:t>r</m:t>
            </m:r>
          </m:sub>
        </m:sSub>
      </m:oMath>
      <w:r>
        <w:rPr/>
        <w:t xml:space="preserve"> est ouvert et l'interrupteur </w:t>
      </w:r>
      <m:oMath>
        <m:r>
          <m:rPr>
            <m:sty m:val="i"/>
          </m:rPr>
          <m:t>D</m:t>
        </m:r>
      </m:oMath>
      <w:r>
        <w:rPr>
          <w:rFonts w:eastAsia="Georgia" w:cs="Georgia" w:ascii="Georgia" w:hAnsi="Georgia"/>
        </w:rPr>
        <w:t xml:space="preserve"> est fermé.</w:t>
      </w:r>
    </w:p>
    <w:p>
      <w:pPr>
        <w:spacing w:lineRule="auto"/>
        <w:jc w:val="center"/>
      </w:pPr>
      <w:r>
        <w:rPr/>
        <w:drawing>
          <wp:inline distB="0" distL="0" distR="0" distT="0">
            <wp:extent cx="5486400" cy="4184993"/>
            <wp:effectExtent b="0" l="0" r="0" t="0"/>
            <wp:docPr id="11" name="image-06004672a98742775992f3e8b0ecccac077e1aba.jpg"/>
            <a:graphic>
              <a:graphicData uri="http://schemas.openxmlformats.org/drawingml/2006/picture">
                <pic:pic>
                  <pic:nvPicPr>
                    <pic:cNvPr id="11" name="image-06004672a98742775992f3e8b0ecccac077e1aba.jpg" descr=""/>
                    <pic:cNvPicPr/>
                  </pic:nvPicPr>
                  <pic:blipFill>
                    <a:blip r:embed="rId15" cstate="print"/>
                    <a:srcRect b="0" l="0" r="0" t="0"/>
                    <a:stretch>
                      <a:fillRect/>
                    </a:stretch>
                  </pic:blipFill>
                  <pic:spPr>
                    <a:xfrm>
                      <a:off x="0" y="0"/>
                      <a:ext cx="5486400" cy="4184993"/>
                    </a:xfrm>
                    <a:prstGeom prst="rect"/>
                  </pic:spPr>
                </pic:pic>
              </a:graphicData>
            </a:graphic>
          </wp:inline>
        </w:drawing>
      </w:r>
    </w:p>
    <w:p>
      <w:pPr>
        <w:spacing w:lineRule="auto"/>
      </w:pPr>
      <w:r>
        <w:rPr>
          <w:rFonts w:eastAsia="Georgia" w:cs="Georgia" w:ascii="Georgia" w:hAnsi="Georgia"/>
        </w:rPr>
        <w:t xml:space="preserve">Figure 12 Puissance surfacique journalière reçue à Paris moyennée sur le mois de juillet pour une année météorologique typique, d'après https://re.jrc.ec.europa.eu</w:t>
      </w:r>
    </w:p>
    <w:p>
      <w:pPr>
        <w:spacing w:lineRule="auto"/>
        <w:jc w:val="center"/>
      </w:pPr>
      <w:r>
        <w:rPr/>
        <w:drawing>
          <wp:inline distB="0" distL="0" distR="0" distT="0">
            <wp:extent cx="5486400" cy="1510155"/>
            <wp:effectExtent b="0" l="0" r="0" t="0"/>
            <wp:docPr id="12" name="image-aa6c20915cd01f67abd27df49a2975e18e7ff630.jpg"/>
            <a:graphic>
              <a:graphicData uri="http://schemas.openxmlformats.org/drawingml/2006/picture">
                <pic:pic>
                  <pic:nvPicPr>
                    <pic:cNvPr id="12" name="image-aa6c20915cd01f67abd27df49a2975e18e7ff630.jpg" descr=""/>
                    <pic:cNvPicPr/>
                  </pic:nvPicPr>
                  <pic:blipFill>
                    <a:blip r:embed="rId16" cstate="print"/>
                    <a:srcRect b="0" l="0" r="0" t="0"/>
                    <a:stretch>
                      <a:fillRect/>
                    </a:stretch>
                  </pic:blipFill>
                  <pic:spPr>
                    <a:xfrm>
                      <a:off x="0" y="0"/>
                      <a:ext cx="5486400" cy="1510155"/>
                    </a:xfrm>
                    <a:prstGeom prst="rect"/>
                  </pic:spPr>
                </pic:pic>
              </a:graphicData>
            </a:graphic>
          </wp:inline>
        </w:drawing>
      </w:r>
    </w:p>
    <w:p>
      <w:pPr>
        <w:spacing w:lineRule="auto"/>
      </w:pPr>
      <w:r>
        <w:rPr>
          <w:rFonts w:eastAsia="Georgia" w:cs="Georgia" w:ascii="Georgia" w:hAnsi="Georgia"/>
        </w:rPr>
        <w:t xml:space="preserve">Figure 13 Schéma de principe d'un convertisseur Boost</w:t>
      </w:r>
    </w:p>
    <w:p>
      <w:pPr>
        <w:spacing w:after="220" w:lineRule="auto"/>
      </w:pPr>
      <w:r>
        <w:rPr>
          <w:rFonts w:eastAsia="Georgia" w:cs="Georgia" w:ascii="Georgia" w:hAnsi="Georgia"/>
        </w:rPr>
        <w:t xml:space="preserve">Dans l'étude qui suit, nous faisons les hypothèses suivantes:</w:t>
      </w:r>
    </w:p>
    <w:p>
      <w:pPr>
        <w:numPr>
          <w:ilvl w:val="0"/>
          <w:numId w:val="4"/>
        </w:numPr>
        <w:spacing w:lineRule="auto"/>
      </w:pPr>
      <w:r>
        <w:rPr>
          <w:rFonts w:eastAsia="Georgia" w:cs="Georgia" w:ascii="Georgia" w:hAnsi="Georgia"/>
        </w:rPr>
        <w:t xml:space="preserve">le régime périodique est établi ;</w:t>
      </w:r>
    </w:p>
    <w:p>
      <w:pPr>
        <w:numPr>
          <w:ilvl w:val="0"/>
          <w:numId w:val="4"/>
        </w:numPr>
        <w:spacing w:lineRule="auto"/>
      </w:pPr>
      <w:r>
        <w:rPr/>
        <w:t xml:space="preserve">la tension d'alimentation </w:t>
      </w:r>
      <m:oMath>
        <m:sSub>
          <m:sSubPr/>
          <m:e>
            <m:r>
              <m:rPr>
                <m:sty m:val="i"/>
              </m:rPr>
              <m:t>V</m:t>
            </m:r>
          </m:e>
          <m:sub>
            <m:r>
              <m:rPr>
                <m:sty m:val="i"/>
              </m:rPr>
              <m:t>p</m:t>
            </m:r>
            <m:r>
              <m:rPr>
                <m:sty m:val="i"/>
              </m:rPr>
              <m:t>s</m:t>
            </m:r>
          </m:sub>
        </m:sSub>
      </m:oMath>
      <w:r>
        <w:rPr/>
        <w:t xml:space="preserve"> est continue et constante ;</w:t>
      </w:r>
    </w:p>
    <w:p>
      <w:pPr>
        <w:numPr>
          <w:ilvl w:val="0"/>
          <w:numId w:val="4"/>
        </w:numPr>
        <w:spacing w:lineRule="auto"/>
      </w:pPr>
      <w:r>
        <w:rPr>
          <w:rFonts w:eastAsia="Georgia" w:cs="Georgia" w:ascii="Georgia" w:hAnsi="Georgia"/>
        </w:rPr>
        <w:t xml:space="preserve">la valeur de la capacité </w:t>
      </w:r>
      <m:oMath>
        <m:r>
          <m:rPr>
            <m:sty m:val="i"/>
          </m:rPr>
          <m:t>C</m:t>
        </m:r>
      </m:oMath>
      <w:r>
        <w:rPr>
          <w:rFonts w:eastAsia="Georgia" w:cs="Georgia" w:ascii="Georgia" w:hAnsi="Georgia"/>
        </w:rPr>
        <w:t xml:space="preserve"> est suffisamment grande afin de pouvoir considérer la tension de sortie </w:t>
      </w:r>
      <m:oMath>
        <m:sSub>
          <m:sSubPr/>
          <m:e>
            <m:r>
              <m:rPr>
                <m:sty m:val="i"/>
              </m:rPr>
              <m:t>v</m:t>
            </m:r>
          </m:e>
          <m:sub>
            <m:r>
              <m:rPr>
                <m:sty m:val="i"/>
              </m:rPr>
              <m:t>s</m:t>
            </m:r>
          </m:sub>
        </m:sSub>
      </m:oMath>
      <w:r>
        <w:rPr>
          <w:rFonts w:eastAsia="Georgia" w:cs="Georgia" w:ascii="Georgia" w:hAnsi="Georgia"/>
        </w:rPr>
        <w:t xml:space="preserve"> comme supérieure à </w:t>
      </w:r>
      <m:oMath>
        <m:sSub>
          <m:sSubPr/>
          <m:e>
            <m:r>
              <m:rPr>
                <m:sty m:val="i"/>
              </m:rPr>
              <m:t>V</m:t>
            </m:r>
          </m:e>
          <m:sub>
            <m:r>
              <m:rPr>
                <m:sty m:val="i"/>
              </m:rPr>
              <m:t>p</m:t>
            </m:r>
            <m:r>
              <m:rPr>
                <m:sty m:val="i"/>
              </m:rPr>
              <m:t>s</m:t>
            </m:r>
          </m:sub>
        </m:sSub>
      </m:oMath>
      <w:r>
        <w:rPr/>
        <w:t xml:space="preserve">.</w:t>
      </w:r>
      <w:r>
        <w:rPr/>
        <w:br w:type="textWrapping"/>
      </w:r>
      <w:r>
        <w:rPr/>
        <w:t xml:space="preserve">III.B.1) Phase active </w:t>
      </w:r>
      <m:oMath>
        <m:r>
          <m:rPr>
            <m:sty m:val="p"/>
          </m:rPr>
          <m:t>0</m:t>
        </m:r>
        <m:r>
          <m:rPr>
            <m:sty m:val="p"/>
          </m:rPr>
          <m:t>⩽</m:t>
        </m:r>
        <m:r>
          <m:rPr>
            <m:sty m:val="i"/>
          </m:rPr>
          <m:t>t</m:t>
        </m:r>
        <m:r>
          <m:rPr>
            <m:sty m:val="p"/>
          </m:rPr>
          <m:t>&lt;</m:t>
        </m:r>
        <m:r>
          <m:rPr>
            <m:sty m:val="i"/>
          </m:rPr>
          <m:t>α</m:t>
        </m:r>
        <m:r>
          <m:rPr>
            <m:sty m:val="i"/>
          </m:rPr>
          <m:t>T</m:t>
        </m:r>
      </m:oMath>
    </w:p>
    <w:p>
      <w:pPr>
        <w:spacing w:after="220" w:lineRule="auto"/>
      </w:pPr>
      <w:r>
        <w:rPr/>
        <w:t xml:space="preserve">Q 37. On admet que </w:t>
      </w:r>
      <m:oMath>
        <m:sSub>
          <m:sSubPr/>
          <m:e>
            <m:r>
              <m:rPr>
                <m:sty m:val="i"/>
              </m:rPr>
              <m:t>v</m:t>
            </m:r>
          </m:e>
          <m:sub>
            <m:r>
              <m:rPr>
                <m:sty m:val="i"/>
              </m:rPr>
              <m:t>s</m:t>
            </m:r>
          </m:sub>
        </m:sSub>
        <m:r>
          <m:rPr>
            <m:sty m:val="p"/>
          </m:rPr>
          <m:t>&gt;</m:t>
        </m:r>
        <m:r>
          <m:rPr>
            <m:sty m:val="p"/>
          </m:rPr>
          <m:t>0</m:t>
        </m:r>
      </m:oMath>
      <w:r>
        <w:rPr>
          <w:rFonts w:eastAsia="Georgia" w:cs="Georgia" w:ascii="Georgia" w:hAnsi="Georgia"/>
        </w:rPr>
        <w:t xml:space="preserve">. Justifier que la diode est bloquée. Représenter alors le schéma du circuit équivalent pour cette phase active supposée débuter à l'instant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Q 38. En déduire l'expression de </w:t>
      </w:r>
      <m:oMath>
        <m:sSub>
          <m:sSubPr/>
          <m:e>
            <m:r>
              <m:rPr>
                <m:sty m:val="i"/>
              </m:rPr>
              <m:t>i</m:t>
            </m:r>
          </m:e>
          <m:sub>
            <m:r>
              <m:rPr>
                <m:sty m:val="i"/>
              </m:rPr>
              <m:t>L</m:t>
            </m:r>
          </m:sub>
        </m:sSub>
        <m:r>
          <m:rPr>
            <m:sty m:val="p"/>
          </m:rPr>
          <m:t>(</m:t>
        </m:r>
        <m:r>
          <m:rPr>
            <m:sty m:val="i"/>
          </m:rPr>
          <m:t>t</m:t>
        </m:r>
        <m:r>
          <m:rPr>
            <m:sty m:val="p"/>
          </m:rPr>
          <m:t>)</m:t>
        </m:r>
      </m:oMath>
      <w:r>
        <w:rPr/>
        <w:t xml:space="preserve"> avec pour condition initiale </w:t>
      </w:r>
      <m:oMath>
        <m:sSub>
          <m:sSubPr/>
          <m:e>
            <m:r>
              <m:rPr>
                <m:sty m:val="i"/>
              </m:rPr>
              <m:t>i</m:t>
            </m:r>
          </m:e>
          <m:sub>
            <m:r>
              <m:rPr>
                <m:sty m:val="i"/>
              </m:rPr>
              <m:t>L</m:t>
            </m:r>
          </m:sub>
        </m:sSub>
        <m:r>
          <m:rPr>
            <m:sty m:val="p"/>
          </m:rPr>
          <m:t>(</m:t>
        </m:r>
        <m:r>
          <m:rPr>
            <m:sty m:val="i"/>
          </m:rPr>
          <m:t>t</m:t>
        </m:r>
        <m:r>
          <m:rPr>
            <m:sty m:val="p"/>
          </m:rPr>
          <m:t>=</m:t>
        </m:r>
        <m:r>
          <m:rPr>
            <m:sty m:val="p"/>
          </m:rPr>
          <m:t>0</m:t>
        </m:r>
        <m:r>
          <m:rPr>
            <m:sty m:val="p"/>
          </m:rPr>
          <m:t>)</m:t>
        </m:r>
        <m:r>
          <m:rPr>
            <m:sty m:val="p"/>
          </m:rPr>
          <m:t>=</m:t>
        </m:r>
        <m:sSub>
          <m:sSubPr/>
          <m:e>
            <m:r>
              <m:rPr>
                <m:sty m:val="i"/>
              </m:rPr>
              <m:t>i</m:t>
            </m:r>
          </m:e>
          <m:sub>
            <m:r>
              <m:rPr>
                <m:sty m:val="i"/>
              </m:rPr>
              <m:t>L</m:t>
            </m:r>
            <m:r>
              <m:rPr>
                <m:sty m:val="p"/>
              </m:rPr>
              <m:t>,</m:t>
            </m:r>
            <m:r>
              <m:rPr>
                <m:sty m:val="p"/>
              </m:rPr>
              <m:t>min</m:t>
            </m:r>
          </m:sub>
        </m:sSub>
      </m:oMath>
      <w:r>
        <w:rPr/>
        <w:t xml:space="preserve">.</w:t>
      </w:r>
      <w:r>
        <w:rPr/>
        <w:br w:type="textWrapping"/>
      </w:r>
      <w:r>
        <w:rPr>
          <w:rFonts w:eastAsia="Georgia" w:cs="Georgia" w:ascii="Georgia" w:hAnsi="Georgia"/>
        </w:rPr>
        <w:t xml:space="preserve">Q 39. Indiquer le temps caractéristique associé à l'ensemble résistance-condensateur. En déduire une condition sur </w:t>
      </w:r>
      <m:oMath>
        <m:r>
          <m:rPr>
            <m:sty m:val="i"/>
          </m:rPr>
          <m:t>C</m:t>
        </m:r>
      </m:oMath>
      <w:r>
        <w:rPr/>
        <w:t xml:space="preserve"> pour que la tension </w:t>
      </w:r>
      <m:oMath>
        <m:sSub>
          <m:sSubPr/>
          <m:e>
            <m:r>
              <m:rPr>
                <m:sty m:val="i"/>
              </m:rPr>
              <m:t>v</m:t>
            </m:r>
          </m:e>
          <m:sub>
            <m:r>
              <m:rPr>
                <m:sty m:val="i"/>
              </m:rPr>
              <m:t>s</m:t>
            </m:r>
          </m:sub>
        </m:sSub>
      </m:oMath>
      <w:r>
        <w:rPr>
          <w:rFonts w:eastAsia="Georgia" w:cs="Georgia" w:ascii="Georgia" w:hAnsi="Georgia"/>
        </w:rPr>
        <w:t xml:space="preserve"> puisse être considérée comme constante.</w:t>
      </w:r>
      <w:r>
        <w:rPr/>
        <w:br w:type="textWrapping"/>
      </w:r>
      <w:r>
        <w:rPr/>
        <w:t xml:space="preserve">III.B.2) Phase de roue libre </w:t>
      </w:r>
      <m:oMath>
        <m:r>
          <m:rPr>
            <m:sty m:val="i"/>
          </m:rPr>
          <m:t>α</m:t>
        </m:r>
        <m:r>
          <m:rPr>
            <m:sty m:val="i"/>
          </m:rPr>
          <m:t>T</m:t>
        </m:r>
        <m:r>
          <m:rPr>
            <m:sty m:val="p"/>
          </m:rPr>
          <m:t>⩽</m:t>
        </m:r>
        <m:r>
          <m:rPr>
            <m:sty m:val="i"/>
          </m:rPr>
          <m:t>t</m:t>
        </m:r>
        <m:r>
          <m:rPr>
            <m:sty m:val="p"/>
          </m:rPr>
          <m:t>&lt;</m:t>
        </m:r>
        <m:r>
          <m:rPr>
            <m:sty m:val="i"/>
          </m:rPr>
          <m:t>T</m:t>
        </m:r>
      </m:oMath>
    </w:p>
    <w:p>
      <w:pPr>
        <w:spacing w:after="220" w:lineRule="auto"/>
      </w:pPr>
      <w:r>
        <w:rPr>
          <w:rFonts w:eastAsia="Georgia" w:cs="Georgia" w:ascii="Georgia" w:hAnsi="Georgia"/>
        </w:rPr>
        <w:t xml:space="preserve">Q 40. Représenter le schéma équivalent du convertisseur Boost durant la phase de roue libre.</w:t>
      </w:r>
      <w:r>
        <w:rPr/>
        <w:br w:type="textWrapping"/>
      </w:r>
      <w:r>
        <w:rPr/>
        <w:t xml:space="preserve">Q 41. On pose </w:t>
      </w:r>
      <m:oMath>
        <m:sSub>
          <m:sSubPr/>
          <m:e>
            <m:r>
              <m:rPr>
                <m:sty m:val="i"/>
              </m:rPr>
              <m:t>i</m:t>
            </m:r>
          </m:e>
          <m:sub>
            <m:r>
              <m:rPr>
                <m:sty m:val="i"/>
              </m:rPr>
              <m:t>L</m:t>
            </m:r>
          </m:sub>
        </m:sSub>
        <m:r>
          <m:rPr>
            <m:sty m:val="p"/>
          </m:rPr>
          <m:t>(</m:t>
        </m:r>
        <m:r>
          <m:rPr>
            <m:sty m:val="i"/>
          </m:rPr>
          <m:t>t</m:t>
        </m:r>
        <m:r>
          <m:rPr>
            <m:sty m:val="p"/>
          </m:rPr>
          <m:t>=</m:t>
        </m:r>
        <m:r>
          <m:rPr>
            <m:sty m:val="i"/>
          </m:rPr>
          <m:t>α</m:t>
        </m:r>
        <m:r>
          <m:rPr>
            <m:sty m:val="i"/>
          </m:rPr>
          <m:t>T</m:t>
        </m:r>
        <m:r>
          <m:rPr>
            <m:sty m:val="p"/>
          </m:rPr>
          <m:t>)</m:t>
        </m:r>
        <m:r>
          <m:rPr>
            <m:sty m:val="p"/>
          </m:rPr>
          <m:t>=</m:t>
        </m:r>
        <m:sSub>
          <m:sSubPr/>
          <m:e>
            <m:r>
              <m:rPr>
                <m:sty m:val="i"/>
              </m:rPr>
              <m:t>i</m:t>
            </m:r>
          </m:e>
          <m:sub>
            <m:r>
              <m:rPr>
                <m:sty m:val="i"/>
              </m:rPr>
              <m:t>L</m:t>
            </m:r>
            <m:r>
              <m:rPr>
                <m:sty m:val="p"/>
              </m:rPr>
              <m:t>,</m:t>
            </m:r>
            <m:r>
              <m:rPr>
                <m:sty m:val="p"/>
              </m:rPr>
              <m:t>max</m:t>
            </m:r>
          </m:sub>
        </m:sSub>
      </m:oMath>
      <w:r>
        <w:rPr>
          <w:rFonts w:eastAsia="Georgia" w:cs="Georgia" w:ascii="Georgia" w:hAnsi="Georgia"/>
        </w:rPr>
        <w:t xml:space="preserve">. En déduire l'expression de </w:t>
      </w:r>
      <m:oMath>
        <m:sSub>
          <m:sSubPr/>
          <m:e>
            <m:r>
              <m:rPr>
                <m:sty m:val="i"/>
              </m:rPr>
              <m:t>i</m:t>
            </m:r>
          </m:e>
          <m:sub>
            <m:r>
              <m:rPr>
                <m:sty m:val="i"/>
              </m:rPr>
              <m:t>L</m:t>
            </m:r>
          </m:sub>
        </m:sSub>
        <m:r>
          <m:rPr>
            <m:sty m:val="p"/>
          </m:rPr>
          <m:t>(</m:t>
        </m:r>
        <m:r>
          <m:rPr>
            <m:sty m:val="i"/>
          </m:rPr>
          <m:t>t</m:t>
        </m:r>
        <m:r>
          <m:rPr>
            <m:sty m:val="p"/>
          </m:rPr>
          <m:t>)</m:t>
        </m:r>
      </m:oMath>
      <w:r>
        <w:rPr/>
        <w:t xml:space="preserve"> en fonction de </w:t>
      </w:r>
      <m:oMath>
        <m:sSub>
          <m:sSubPr/>
          <m:e>
            <m:r>
              <m:rPr>
                <m:sty m:val="i"/>
              </m:rPr>
              <m:t>V</m:t>
            </m:r>
          </m:e>
          <m:sub>
            <m:r>
              <m:rPr>
                <m:sty m:val="i"/>
              </m:rPr>
              <m:t>p</m:t>
            </m:r>
            <m:r>
              <m:rPr>
                <m:sty m:val="i"/>
              </m:rPr>
              <m:t>s</m:t>
            </m:r>
          </m:sub>
        </m:sSub>
        <m:r>
          <m:rPr>
            <m:sty m:val="p"/>
          </m:rPr>
          <m:t>,</m:t>
        </m:r>
        <m:sSub>
          <m:sSubPr/>
          <m:e>
            <m:r>
              <m:rPr>
                <m:sty m:val="i"/>
              </m:rPr>
              <m:t>v</m:t>
            </m:r>
          </m:e>
          <m:sub>
            <m:r>
              <m:rPr>
                <m:sty m:val="i"/>
              </m:rPr>
              <m:t>s</m:t>
            </m:r>
          </m:sub>
        </m:sSub>
        <m:r>
          <m:rPr>
            <m:sty m:val="p"/>
          </m:rPr>
          <m:t>,</m:t>
        </m:r>
        <m:r>
          <m:rPr>
            <m:sty m:val="i"/>
          </m:rPr>
          <m:t>L</m:t>
        </m:r>
        <m:r>
          <m:rPr>
            <m:sty m:val="p"/>
          </m:rPr>
          <m:t>,</m:t>
        </m:r>
        <m:r>
          <m:rPr>
            <m:sty m:val="i"/>
          </m:rPr>
          <m:t>α</m:t>
        </m:r>
        <m:r>
          <m:rPr>
            <m:sty m:val="i"/>
          </m:rPr>
          <m:t>T</m:t>
        </m:r>
      </m:oMath>
      <w:r>
        <w:rPr/>
        <w:t xml:space="preserve"> et </w:t>
      </w:r>
      <m:oMath>
        <m:sSub>
          <m:sSubPr/>
          <m:e>
            <m:r>
              <m:rPr>
                <m:sty m:val="i"/>
              </m:rPr>
              <m:t>i</m:t>
            </m:r>
          </m:e>
          <m:sub>
            <m:r>
              <m:rPr>
                <m:sty m:val="i"/>
              </m:rPr>
              <m:t>L</m:t>
            </m:r>
            <m:r>
              <m:rPr>
                <m:sty m:val="p"/>
              </m:rPr>
              <m:t>,</m:t>
            </m:r>
            <m:r>
              <m:rPr>
                <m:sty m:val="p"/>
              </m:rPr>
              <m:t>max</m:t>
            </m:r>
          </m:sub>
        </m:sSub>
      </m:oMath>
      <w:r>
        <w:rPr/>
        <w:t xml:space="preserve">.</w:t>
      </w:r>
      <w:r>
        <w:rPr/>
        <w:br w:type="textWrapping"/>
      </w:r>
      <w:r>
        <w:rPr>
          <w:rFonts w:eastAsia="Georgia" w:cs="Georgia" w:ascii="Georgia" w:hAnsi="Georgia"/>
        </w:rPr>
        <w:t xml:space="preserve">III.B.3) Valeurs moyennes sur une période</w:t>
      </w:r>
    </w:p>
    <w:p>
      <w:pPr>
        <w:spacing w:after="220" w:lineRule="auto"/>
      </w:pPr>
      <w:r>
        <w:rPr>
          <w:rFonts w:eastAsia="Georgia" w:cs="Georgia" w:ascii="Georgia" w:hAnsi="Georgia"/>
        </w:rPr>
        <w:t xml:space="preserve">Q 42. Déterminer deux expressions distinctes de la valeur de l'ondulation de l'intensité </w:t>
      </w:r>
      <m:oMath>
        <m:sSub>
          <m:sSubPr/>
          <m:e>
            <m:r>
              <m:rPr>
                <m:sty m:val="i"/>
              </m:rPr>
              <m:t>i</m:t>
            </m:r>
          </m:e>
          <m:sub>
            <m:r>
              <m:rPr>
                <m:sty m:val="i"/>
              </m:rPr>
              <m:t>L</m:t>
            </m:r>
            <m:r>
              <m:rPr>
                <m:sty m:val="p"/>
              </m:rPr>
              <m:t>,</m:t>
            </m:r>
            <m:r>
              <m:rPr>
                <m:sty m:val="p"/>
              </m:rPr>
              <m:t>max</m:t>
            </m:r>
          </m:sub>
        </m:sSub>
        <m:r>
          <m:rPr>
            <m:sty m:val="p"/>
          </m:rPr>
          <m:t>−</m:t>
        </m:r>
        <m:sSub>
          <m:sSubPr/>
          <m:e>
            <m:r>
              <m:rPr>
                <m:sty m:val="i"/>
              </m:rPr>
              <m:t>i</m:t>
            </m:r>
          </m:e>
          <m:sub>
            <m:r>
              <m:rPr>
                <m:sty m:val="i"/>
              </m:rPr>
              <m:t>L</m:t>
            </m:r>
            <m:r>
              <m:rPr>
                <m:sty m:val="p"/>
              </m:rPr>
              <m:t>,</m:t>
            </m:r>
            <m:r>
              <m:rPr>
                <m:sty m:val="p"/>
              </m:rPr>
              <m:t>min</m:t>
            </m:r>
          </m:sub>
        </m:sSub>
      </m:oMath>
      <w:r>
        <w:rPr/>
        <w:t xml:space="preserve">, en fonction de </w:t>
      </w:r>
      <m:oMath>
        <m:r>
          <m:rPr>
            <m:sty m:val="i"/>
          </m:rPr>
          <m:t>α</m:t>
        </m:r>
        <m:r>
          <m:rPr>
            <m:sty m:val="p"/>
          </m:rPr>
          <m:t>,</m:t>
        </m:r>
        <m:r>
          <m:rPr>
            <m:sty m:val="i"/>
          </m:rPr>
          <m:t>T</m:t>
        </m:r>
        <m:r>
          <m:rPr>
            <m:sty m:val="p"/>
          </m:rPr>
          <m:t>,</m:t>
        </m:r>
        <m:r>
          <m:rPr>
            <m:sty m:val="i"/>
          </m:rPr>
          <m:t>L</m:t>
        </m:r>
        <m:r>
          <m:rPr>
            <m:sty m:val="p"/>
          </m:rPr>
          <m:t>,</m:t>
        </m:r>
        <m:sSub>
          <m:sSubPr/>
          <m:e>
            <m:r>
              <m:rPr>
                <m:sty m:val="i"/>
              </m:rPr>
              <m:t>V</m:t>
            </m:r>
          </m:e>
          <m:sub>
            <m:r>
              <m:rPr>
                <m:sty m:val="i"/>
              </m:rPr>
              <m:t>p</m:t>
            </m:r>
            <m:r>
              <m:rPr>
                <m:sty m:val="i"/>
              </m:rPr>
              <m:t>s</m:t>
            </m:r>
          </m:sub>
        </m:sSub>
      </m:oMath>
      <w:r>
        <w:rPr/>
        <w:t xml:space="preserve"> et </w:t>
      </w:r>
      <m:oMath>
        <m:sSub>
          <m:sSubPr/>
          <m:e>
            <m:r>
              <m:rPr>
                <m:sty m:val="i"/>
              </m:rPr>
              <m:t>v</m:t>
            </m:r>
          </m:e>
          <m:sub>
            <m:r>
              <m:rPr>
                <m:sty m:val="i"/>
              </m:rPr>
              <m:t>s</m:t>
            </m:r>
          </m:sub>
        </m:sSub>
      </m:oMath>
      <w:r>
        <w:rPr/>
        <w:t xml:space="preserve">.</w:t>
      </w:r>
      <w:r>
        <w:rPr/>
        <w:br w:type="textWrapping"/>
      </w:r>
      <w:r>
        <w:rPr>
          <w:rFonts w:eastAsia="Georgia" w:cs="Georgia" w:ascii="Georgia" w:hAnsi="Georgia"/>
        </w:rPr>
        <w:t xml:space="preserve">Q 43. Représenter l'allure de l'évolution de l'intensité </w:t>
      </w:r>
      <m:oMath>
        <m:sSub>
          <m:sSubPr/>
          <m:e>
            <m:r>
              <m:rPr>
                <m:sty m:val="i"/>
              </m:rPr>
              <m:t>i</m:t>
            </m:r>
          </m:e>
          <m:sub>
            <m:r>
              <m:rPr>
                <m:sty m:val="i"/>
              </m:rPr>
              <m:t>L</m:t>
            </m:r>
          </m:sub>
        </m:sSub>
        <m:r>
          <m:rPr>
            <m:sty m:val="p"/>
          </m:rPr>
          <m:t>(</m:t>
        </m:r>
        <m:r>
          <m:rPr>
            <m:sty m:val="i"/>
          </m:rPr>
          <m:t>t</m:t>
        </m:r>
        <m:r>
          <m:rPr>
            <m:sty m:val="p"/>
          </m:rPr>
          <m:t>)</m:t>
        </m:r>
      </m:oMath>
      <w:r>
        <w:rPr>
          <w:rFonts w:eastAsia="Georgia" w:cs="Georgia" w:ascii="Georgia" w:hAnsi="Georgia"/>
        </w:rPr>
        <w:t xml:space="preserve"> sur une durée de deux périodes.</w:t>
      </w:r>
    </w:p>
    <w:p>
      <w:pPr>
        <w:spacing w:after="220" w:lineRule="auto"/>
      </w:pPr>
      <w:r>
        <w:rPr>
          <w:rFonts w:eastAsia="Georgia" w:cs="Georgia" w:ascii="Georgia" w:hAnsi="Georgia"/>
        </w:rPr>
        <w:t xml:space="preserve">Q 44. En déduire </w:t>
      </w:r>
      <m:oMath>
        <m:d>
          <m:dPr>
            <m:begChr m:val="⟨"/>
            <m:endChr m:val="⟩"/>
            <m:ctrlPr>
              <w:rPr>
                <w:rFonts w:ascii="Cambria Math" w:hAnsi="Cambria Math"/>
              </w:rPr>
            </m:ctrlPr>
          </m:dPr>
          <m:e>
            <m:sSub>
              <m:sSubPr/>
              <m:e>
                <m:r>
                  <m:rPr>
                    <m:sty m:val="i"/>
                  </m:rPr>
                  <m:t>v</m:t>
                </m:r>
              </m:e>
              <m:sub>
                <m:r>
                  <m:rPr>
                    <m:sty m:val="i"/>
                  </m:rPr>
                  <m:t>L</m:t>
                </m:r>
              </m:sub>
            </m:sSub>
            <m:r>
              <m:rPr>
                <m:sty m:val="p"/>
              </m:rPr>
              <m:t>(</m:t>
            </m:r>
            <m:r>
              <m:rPr>
                <m:sty m:val="i"/>
              </m:rPr>
              <m:t>t</m:t>
            </m:r>
            <m:r>
              <m:rPr>
                <m:sty m:val="p"/>
              </m:rPr>
              <m:t>)</m:t>
            </m:r>
          </m:e>
        </m:d>
      </m:oMath>
      <w:r>
        <w:rPr/>
        <w:t xml:space="preserve"> et </w:t>
      </w:r>
      <m:oMath>
        <m:d>
          <m:dPr>
            <m:begChr m:val="⟨"/>
            <m:endChr m:val="⟩"/>
            <m:ctrlPr>
              <w:rPr>
                <w:rFonts w:ascii="Cambria Math" w:hAnsi="Cambria Math"/>
              </w:rPr>
            </m:ctrlPr>
          </m:dPr>
          <m:e>
            <m:sSub>
              <m:sSubPr/>
              <m:e>
                <m:r>
                  <m:rPr>
                    <m:sty m:val="i"/>
                  </m:rPr>
                  <m:t>v</m:t>
                </m:r>
              </m:e>
              <m:sub>
                <m:r>
                  <m:rPr>
                    <m:sty m:val="i"/>
                  </m:rPr>
                  <m:t>s</m:t>
                </m:r>
              </m:sub>
            </m:sSub>
            <m:r>
              <m:rPr>
                <m:sty m:val="p"/>
              </m:rPr>
              <m:t>(</m:t>
            </m:r>
            <m:r>
              <m:rPr>
                <m:sty m:val="i"/>
              </m:rPr>
              <m:t>t</m:t>
            </m:r>
            <m:r>
              <m:rPr>
                <m:sty m:val="p"/>
              </m:rPr>
              <m:t>)</m:t>
            </m:r>
          </m:e>
        </m:d>
      </m:oMath>
      <w:r>
        <w:rPr>
          <w:rFonts w:eastAsia="Georgia" w:cs="Georgia" w:ascii="Georgia" w:hAnsi="Georgia"/>
        </w:rPr>
        <w:t xml:space="preserve">, les valeurs moyennes sur une période des tensions </w:t>
      </w:r>
      <m:oMath>
        <m:sSub>
          <m:sSubPr/>
          <m:e>
            <m:r>
              <m:rPr>
                <m:sty m:val="i"/>
              </m:rPr>
              <m:t>v</m:t>
            </m:r>
          </m:e>
          <m:sub>
            <m:r>
              <m:rPr>
                <m:sty m:val="i"/>
              </m:rPr>
              <m:t>L</m:t>
            </m:r>
          </m:sub>
        </m:sSub>
        <m:r>
          <m:rPr>
            <m:sty m:val="p"/>
          </m:rPr>
          <m:t>(</m:t>
        </m:r>
        <m:r>
          <m:rPr>
            <m:sty m:val="i"/>
          </m:rPr>
          <m:t>t</m:t>
        </m:r>
        <m:r>
          <m:rPr>
            <m:sty m:val="p"/>
          </m:rPr>
          <m:t>)</m:t>
        </m:r>
      </m:oMath>
      <w:r>
        <w:rPr/>
        <w:t xml:space="preserve"> et </w:t>
      </w:r>
      <m:oMath>
        <m:sSub>
          <m:sSubPr/>
          <m:e>
            <m:r>
              <m:rPr>
                <m:sty m:val="i"/>
              </m:rPr>
              <m:t>v</m:t>
            </m:r>
          </m:e>
          <m:sub>
            <m:r>
              <m:rPr>
                <m:sty m:val="i"/>
              </m:rPr>
              <m:t>s</m:t>
            </m:r>
          </m:sub>
        </m:sSub>
        <m:r>
          <m:rPr>
            <m:sty m:val="p"/>
          </m:rPr>
          <m:t>(</m:t>
        </m:r>
        <m:r>
          <m:rPr>
            <m:sty m:val="i"/>
          </m:rPr>
          <m:t>t</m:t>
        </m:r>
        <m:r>
          <m:rPr>
            <m:sty m:val="p"/>
          </m:rPr>
          <m:t>)</m:t>
        </m:r>
      </m:oMath>
      <w:r>
        <w:rPr/>
        <w:t xml:space="preserve">, en fonction de </w:t>
      </w:r>
      <m:oMath>
        <m:sSub>
          <m:sSubPr/>
          <m:e>
            <m:r>
              <m:rPr>
                <m:sty m:val="i"/>
              </m:rPr>
              <m:t>V</m:t>
            </m:r>
          </m:e>
          <m:sub>
            <m:r>
              <m:rPr>
                <m:sty m:val="i"/>
              </m:rPr>
              <m:t>p</m:t>
            </m:r>
            <m:r>
              <m:rPr>
                <m:sty m:val="i"/>
              </m:rPr>
              <m:t>s</m:t>
            </m:r>
          </m:sub>
        </m:sSub>
      </m:oMath>
      <w:r>
        <w:rPr/>
        <w:t xml:space="preserve"> et </w:t>
      </w:r>
      <m:oMath>
        <m:r>
          <m:rPr>
            <m:sty m:val="i"/>
          </m:rPr>
          <m:t>α</m:t>
        </m:r>
      </m:oMath>
      <w:r>
        <w:rPr/>
        <w:t xml:space="preserve">.</w:t>
      </w:r>
      <w:r>
        <w:rPr/>
        <w:br w:type="textWrapping"/>
      </w:r>
      <w:r>
        <w:rPr>
          <w:rFonts w:eastAsia="Georgia" w:cs="Georgia" w:ascii="Georgia" w:hAnsi="Georgia"/>
        </w:rPr>
        <w:t xml:space="preserve">Q 45. Justifier la dénomination de hacheur-survolteur associée au convertisseur Boost. Déterminer la valeur du rapport cyclique </w:t>
      </w:r>
      <m:oMath>
        <m:r>
          <m:rPr>
            <m:sty m:val="i"/>
          </m:rPr>
          <m:t>α</m:t>
        </m:r>
      </m:oMath>
      <w:r>
        <w:rPr>
          <w:rFonts w:eastAsia="Georgia" w:cs="Georgia" w:ascii="Georgia" w:hAnsi="Georgia"/>
        </w:rPr>
        <w:t xml:space="preserve"> pour permettre la recharge de la batterie étudiée si la tension aux bornes de l'association des panneaux solaires est de 72 V .</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Valeurs relatives à l'accumulateur 18650</w:t>
      </w:r>
    </w:p>
    <w:p>
      <w:pPr>
        <w:numPr>
          <w:ilvl w:val="0"/>
          <w:numId w:val="5"/>
        </w:numPr>
        <w:spacing w:lineRule="auto"/>
      </w:pPr>
      <w:r>
        <w:rPr>
          <w:rFonts w:eastAsia="Georgia" w:cs="Georgia" w:ascii="Georgia" w:hAnsi="Georgia"/>
        </w:rPr>
        <w:t xml:space="preserve">Capacité spécifique </w:t>
      </w:r>
      <m:oMath>
        <m:r>
          <m:rPr>
            <m:sty m:val="i"/>
          </m:rPr>
          <m:t>Q</m:t>
        </m:r>
        <m:r>
          <m:rPr>
            <m:sty m:val="p"/>
          </m:rPr>
          <m:t>=</m:t>
        </m:r>
        <m:r>
          <m:rPr>
            <m:sty m:val="p"/>
          </m:rPr>
          <m:t>2600</m:t>
        </m:r>
        <m:r>
          <m:rPr>
            <m:nor/>
          </m:rPr>
          <m:t xml:space="preserve"> </m:t>
        </m:r>
        <m:r>
          <m:rPr>
            <m:sty m:val="p"/>
          </m:rPr>
          <m:t>mA</m:t>
        </m:r>
        <m:r>
          <m:rPr>
            <m:sty m:val="p"/>
          </m:rPr>
          <m:t>⋅</m:t>
        </m:r>
        <m:r>
          <m:rPr>
            <m:nor/>
          </m:rPr>
          <m:t xml:space="preserve"> </m:t>
        </m:r>
        <m:r>
          <m:rPr>
            <m:sty m:val="p"/>
          </m:rPr>
          <m:t>h</m:t>
        </m:r>
      </m:oMath>
    </w:p>
    <w:p>
      <w:pPr>
        <w:numPr>
          <w:ilvl w:val="0"/>
          <w:numId w:val="5"/>
        </w:numPr>
        <w:spacing w:lineRule="auto"/>
      </w:pPr>
      <w:r>
        <w:rPr/>
        <w:t xml:space="preserve">Tension </w:t>
      </w:r>
      <m:oMath>
        <m:r>
          <m:rPr>
            <m:sty m:val="i"/>
          </m:rPr>
          <m:t>U</m:t>
        </m:r>
        <m:r>
          <m:rPr>
            <m:sty m:val="p"/>
          </m:rPr>
          <m:t>=</m:t>
        </m:r>
        <m:r>
          <m:rPr>
            <m:sty m:val="p"/>
          </m:rPr>
          <m:t>3</m:t>
        </m:r>
        <m:r>
          <m:rPr>
            <m:sty m:val="p"/>
          </m:rPr>
          <m:t>,</m:t>
        </m:r>
        <m:r>
          <m:rPr>
            <m:sty m:val="p"/>
          </m:rPr>
          <m:t>7</m:t>
        </m:r>
        <m:r>
          <m:rPr>
            <m:nor/>
          </m:rPr>
          <m:t xml:space="preserve"> </m:t>
        </m:r>
        <m:r>
          <m:rPr>
            <m:sty m:val="p"/>
          </m:rPr>
          <m:t>V</m:t>
        </m:r>
      </m:oMath>
    </w:p>
    <w:p>
      <w:pPr>
        <w:numPr>
          <w:ilvl w:val="0"/>
          <w:numId w:val="5"/>
        </w:numPr>
        <w:spacing w:lineRule="auto"/>
      </w:pPr>
      <w:r>
        <w:rPr/>
        <w:t xml:space="preserve">Masse </w:t>
      </w:r>
      <m:oMath>
        <m:r>
          <m:rPr>
            <m:sty m:val="i"/>
          </m:rPr>
          <m:t>m</m:t>
        </m:r>
        <m:r>
          <m:rPr>
            <m:sty m:val="p"/>
          </m:rPr>
          <m:t>=</m:t>
        </m:r>
        <m:r>
          <m:rPr>
            <m:sty m:val="p"/>
          </m:rPr>
          <m:t>45</m:t>
        </m:r>
        <m:r>
          <m:rPr>
            <m:sty m:val="p"/>
          </m:rPr>
          <m:t>,</m:t>
        </m:r>
        <m:r>
          <m:rPr>
            <m:sty m:val="p"/>
          </m:rPr>
          <m:t>5</m:t>
        </m:r>
        <m:r>
          <m:rPr>
            <m:nor/>
          </m:rPr>
          <m:t xml:space="preserve"> </m:t>
        </m:r>
        <m:r>
          <m:rPr>
            <m:sty m:val="p"/>
          </m:rPr>
          <m:t>g</m:t>
        </m:r>
      </m:oMath>
    </w:p>
    <w:p>
      <w:pPr>
        <w:numPr>
          <w:ilvl w:val="0"/>
          <w:numId w:val="5"/>
        </w:numPr>
        <w:spacing w:lineRule="auto"/>
      </w:pPr>
      <w:r>
        <w:rPr>
          <w:rFonts w:eastAsia="Georgia" w:cs="Georgia" w:ascii="Georgia" w:hAnsi="Georgia"/>
        </w:rPr>
        <w:t xml:space="preserve">Diamètre </w:t>
      </w:r>
      <m:oMath>
        <m:r>
          <m:rPr>
            <m:sty m:val="i"/>
          </m:rPr>
          <m:t>d</m:t>
        </m:r>
        <m:r>
          <m:rPr>
            <m:sty m:val="p"/>
          </m:rPr>
          <m:t>=</m:t>
        </m:r>
        <m:r>
          <m:rPr>
            <m:sty m:val="p"/>
          </m:rPr>
          <m:t>18</m:t>
        </m:r>
        <m:r>
          <m:rPr>
            <m:nor/>
          </m:rPr>
          <m:t xml:space="preserve"> </m:t>
        </m:r>
        <m:r>
          <m:rPr>
            <m:sty m:val="p"/>
          </m:rPr>
          <m:t>mm</m:t>
        </m:r>
      </m:oMath>
    </w:p>
    <w:p>
      <w:pPr>
        <w:numPr>
          <w:ilvl w:val="0"/>
          <w:numId w:val="5"/>
        </w:numPr>
        <w:spacing w:lineRule="auto"/>
      </w:pPr>
      <w:r>
        <w:rPr/>
        <w:t xml:space="preserve">Hauteur </w:t>
      </w:r>
      <m:oMath>
        <m:r>
          <m:rPr>
            <m:sty m:val="i"/>
          </m:rPr>
          <m:t>h</m:t>
        </m:r>
        <m:r>
          <m:rPr>
            <m:sty m:val="p"/>
          </m:rPr>
          <m:t>=</m:t>
        </m:r>
        <m:r>
          <m:rPr>
            <m:sty m:val="p"/>
          </m:rPr>
          <m:t>65</m:t>
        </m:r>
        <m:r>
          <m:rPr>
            <m:nor/>
          </m:rPr>
          <m:t xml:space="preserve"> </m:t>
        </m:r>
        <m:r>
          <m:rPr>
            <m:sty m:val="p"/>
          </m:rPr>
          <m:t>mm</m:t>
        </m:r>
      </m:oMath>
    </w:p>
    <w:p>
      <w:pPr>
        <w:numPr>
          <w:ilvl w:val="0"/>
          <w:numId w:val="5"/>
        </w:numPr>
        <w:spacing w:lineRule="auto"/>
      </w:pPr>
      <w:r>
        <w:rPr>
          <w:rFonts w:eastAsia="Georgia" w:cs="Georgia" w:ascii="Georgia" w:hAnsi="Georgia"/>
        </w:rPr>
        <w:t xml:space="preserve">Résistance interne </w:t>
      </w:r>
      <m:oMath>
        <m:r>
          <m:rPr>
            <m:sty m:val="i"/>
          </m:rPr>
          <m:t>r</m:t>
        </m:r>
        <m:r>
          <m:rPr>
            <m:sty m:val="p"/>
          </m:rPr>
          <m:t>=</m:t>
        </m:r>
        <m:r>
          <m:rPr>
            <m:sty m:val="p"/>
          </m:rPr>
          <m:t>7</m:t>
        </m:r>
        <m:r>
          <m:rPr>
            <m:sty m:val="p"/>
          </m:rPr>
          <m:t>,</m:t>
        </m:r>
        <m:r>
          <m:rPr>
            <m:sty m:val="p"/>
          </m:rPr>
          <m:t>7</m:t>
        </m:r>
        <m:r>
          <m:rPr>
            <m:nor/>
          </m:rPr>
          <m:t xml:space="preserve"> </m:t>
        </m:r>
        <m:r>
          <m:rPr>
            <m:sty m:val="p"/>
          </m:rPr>
          <m:t>m</m:t>
        </m:r>
        <m:r>
          <m:rPr>
            <m:sty m:val="p"/>
          </m:rPr>
          <m:t>Ω</m:t>
        </m:r>
      </m:oMath>
    </w:p>
    <w:p>
      <w:pPr>
        <w:numPr>
          <w:ilvl w:val="0"/>
          <w:numId w:val="5"/>
        </w:numPr>
        <w:spacing w:lineRule="auto"/>
      </w:pPr>
      <w:r>
        <w:rPr>
          <w:rFonts w:eastAsia="Georgia" w:cs="Georgia" w:ascii="Georgia" w:hAnsi="Georgia"/>
        </w:rPr>
        <w:t xml:space="preserve">Capacité thermique massique </w:t>
      </w:r>
      <m:oMath>
        <m:sSub>
          <m:sSubPr/>
          <m:e>
            <m:r>
              <m:rPr>
                <m:sty m:val="i"/>
              </m:rPr>
              <m:t>c</m:t>
            </m:r>
          </m:e>
          <m:sub>
            <m:r>
              <m:rPr>
                <m:sty m:val="i"/>
              </m:rPr>
              <m:t>p</m:t>
            </m:r>
          </m:sub>
        </m:sSub>
        <m:r>
          <m:rPr>
            <m:sty m:val="p"/>
          </m:rPr>
          <m:t>=</m:t>
        </m:r>
        <m:r>
          <m:rPr>
            <m:sty m:val="p"/>
          </m:rPr>
          <m:t>0</m:t>
        </m:r>
        <m:r>
          <m:rPr>
            <m:sty m:val="p"/>
          </m:rPr>
          <m:t>,</m:t>
        </m:r>
        <m:r>
          <m:rPr>
            <m:sty m:val="p"/>
          </m:rPr>
          <m:t>73</m:t>
        </m:r>
        <m:r>
          <m:rPr>
            <m:nor/>
          </m:rPr>
          <m:t xml:space="preserve"> </m:t>
        </m:r>
        <m:r>
          <m:rPr>
            <m:sty m:val="p"/>
          </m:rPr>
          <m:t>J</m:t>
        </m:r>
        <m:r>
          <m:rPr>
            <m:sty m:val="p"/>
          </m:rPr>
          <m:t>⋅</m:t>
        </m:r>
        <m:sSup>
          <m:sSupPr/>
          <m:e>
            <m:r>
              <m:rPr>
                <m:nor/>
              </m:rPr>
              <m:t xml:space="preserve"> </m:t>
            </m:r>
            <m:r>
              <m:rPr>
                <m:sty m:val="p"/>
              </m:rPr>
              <m:t>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5"/>
        </w:numPr>
        <w:spacing w:lineRule="auto"/>
      </w:pPr>
      <w:r>
        <w:rPr>
          <w:rFonts w:eastAsia="Georgia" w:cs="Georgia" w:ascii="Georgia" w:hAnsi="Georgia"/>
        </w:rPr>
        <w:t xml:space="preserve">Conductivité thermique </w:t>
      </w:r>
      <m:oMath>
        <m:r>
          <m:rPr>
            <m:sty m:val="i"/>
          </m:rPr>
          <m:t>λ</m:t>
        </m:r>
        <m:r>
          <m:rPr>
            <m:sty m:val="p"/>
          </m:rPr>
          <m:t>=</m:t>
        </m:r>
        <m:r>
          <m:rPr>
            <m:sty m:val="p"/>
          </m:rPr>
          <m:t>0</m:t>
        </m:r>
        <m:r>
          <m:rPr>
            <m:sty m:val="p"/>
          </m:rPr>
          <m:t>,</m:t>
        </m:r>
        <m:r>
          <m:rPr>
            <m:sty m:val="p"/>
          </m:rPr>
          <m:t>40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spacing w:line="271" w:before="330" w:lineRule="auto"/>
      </w:pPr>
      <w:r>
        <w:rPr>
          <w:rFonts w:eastAsia="Georgia" w:cs="Georgia" w:ascii="Georgia" w:hAnsi="Georgia"/>
          <w:b/>
          <w:sz w:val="42"/>
        </w:rPr>
        <w:t xml:space="preserve">Grandeurs générales</w:t>
      </w:r>
    </w:p>
    <w:p>
      <w:pPr>
        <w:numPr>
          <w:ilvl w:val="0"/>
          <w:numId w:val="6"/>
        </w:numPr>
        <w:spacing w:lineRule="auto"/>
      </w:pPr>
      <w:r>
        <w:rPr/>
        <w:t xml:space="preserve">Masses molaires</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Li</w:t>
            </w:r>
          </w:p>
        </w:tc>
        <w:tc>
          <w:tcPr>
            <w:tcBorders>
              <w:top w:val="single" w:sz="8" w:space="0" w:color="000000"/>
              <w:bottom w:val="single" w:sz="8" w:space="0" w:color="000000"/>
              <w:right w:val="single" w:sz="8" w:space="0" w:color="000000"/>
            </w:tcBorders>
            <w:vAlign w:val="center"/>
          </w:tcPr>
          <w:p>
            <w:pPr>
              <w:spacing w:lineRule="auto"/>
              <w:jc w:val="center"/>
            </w:pPr>
            <w:r>
              <w:rPr/>
              <w:t xml:space="preserve">Fe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H</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M</m:t>
                </m:r>
                <m:d>
                  <m:dPr>
                    <m:begChr m:val="("/>
                    <m:endChr m:val=")"/>
                    <m:ctrlPr>
                      <w:rPr>
                        <w:rFonts w:ascii="Cambria Math" w:hAnsi="Cambria Math"/>
                      </w:rPr>
                    </m:ctrlPr>
                  </m:dPr>
                  <m:e>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6,9</w:t>
            </w:r>
          </w:p>
        </w:tc>
        <w:tc>
          <w:tcPr>
            <w:tcBorders>
              <w:bottom w:val="single" w:sz="8" w:space="0" w:color="000000"/>
              <w:right w:val="single" w:sz="8" w:space="0" w:color="000000"/>
            </w:tcBorders>
            <w:vAlign w:val="center"/>
          </w:tcPr>
          <w:p>
            <w:pPr>
              <w:spacing w:lineRule="auto"/>
              <w:jc w:val="center"/>
            </w:pPr>
            <w:r>
              <w:rPr/>
              <w:t xml:space="preserve">55,8</w:t>
            </w:r>
          </w:p>
        </w:tc>
        <w:tc>
          <w:tcPr>
            <w:tcBorders>
              <w:bottom w:val="single" w:sz="8" w:space="0" w:color="000000"/>
              <w:right w:val="single" w:sz="8" w:space="0" w:color="000000"/>
            </w:tcBorders>
            <w:vAlign w:val="center"/>
          </w:tcPr>
          <w:p>
            <w:pPr>
              <w:spacing w:lineRule="auto"/>
              <w:jc w:val="center"/>
            </w:pPr>
            <w:r>
              <w:rPr/>
              <w:t xml:space="preserve">31,0</w:t>
            </w:r>
          </w:p>
        </w:tc>
        <w:tc>
          <w:tcPr>
            <w:tcBorders>
              <w:bottom w:val="single" w:sz="8" w:space="0" w:color="000000"/>
              <w:right w:val="single" w:sz="8" w:space="0" w:color="000000"/>
            </w:tcBorders>
            <w:vAlign w:val="center"/>
          </w:tcPr>
          <w:p>
            <w:pPr>
              <w:spacing w:lineRule="auto"/>
              <w:jc w:val="center"/>
            </w:pPr>
            <w:r>
              <w:rPr/>
              <w:t xml:space="preserve">12,0</w:t>
            </w:r>
          </w:p>
        </w:tc>
        <w:tc>
          <w:tcPr>
            <w:tcBorders>
              <w:bottom w:val="single" w:sz="8" w:space="0" w:color="000000"/>
              <w:right w:val="single" w:sz="8" w:space="0" w:color="000000"/>
            </w:tcBorders>
            <w:vAlign w:val="center"/>
          </w:tcPr>
          <w:p>
            <w:pPr>
              <w:spacing w:lineRule="auto"/>
              <w:jc w:val="center"/>
            </w:pPr>
            <w:r>
              <w:rPr/>
              <w:t xml:space="preserve">16,0</w:t>
            </w:r>
          </w:p>
        </w:tc>
        <w:tc>
          <w:tcPr>
            <w:tcBorders>
              <w:bottom w:val="single" w:sz="8" w:space="0" w:color="000000"/>
              <w:right w:val="single" w:sz="8" w:space="0" w:color="000000"/>
            </w:tcBorders>
            <w:vAlign w:val="center"/>
          </w:tcPr>
          <w:p>
            <w:pPr>
              <w:spacing w:lineRule="auto"/>
              <w:jc w:val="center"/>
            </w:pPr>
            <w:r>
              <w:rPr/>
              <w:t xml:space="preserve">1,0</w:t>
            </w:r>
          </w:p>
        </w:tc>
      </w:tr>
    </w:tbl>
    <w:p>
      <w:pPr>
        <w:spacing w:lineRule="auto"/>
      </w:pPr>
    </w:p>
    <w:p>
      <w:pPr>
        <w:numPr>
          <w:ilvl w:val="0"/>
          <w:numId w:val="7"/>
        </w:numPr>
        <w:spacing w:lineRule="auto"/>
      </w:pPr>
      <w:r>
        <w:rPr/>
        <w:t xml:space="preserve">Potentiels standards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Li</m:t>
                    </m:r>
                  </m:e>
                  <m:sup>
                    <m:r>
                      <m:rPr>
                        <m:sty m:val="p"/>
                      </m:rPr>
                      <m:t>+</m:t>
                    </m:r>
                  </m:sup>
                </m:sSup>
                <m:r>
                  <m:rPr>
                    <m:sty m:val="p"/>
                  </m:rPr>
                  <m:t>/</m:t>
                </m:r>
                <m:sSub>
                  <m:sSubPr/>
                  <m:e>
                    <m:r>
                      <m:rPr>
                        <m:sty m:val="p"/>
                      </m:rPr>
                      <m:t>Li</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Li</m:t>
                    </m:r>
                  </m:e>
                  <m:sup>
                    <m:r>
                      <m:rPr>
                        <m:sty m:val="p"/>
                      </m:rPr>
                      <m:t>+</m:t>
                    </m:r>
                  </m:sup>
                </m:sSup>
                <m:r>
                  <m:rPr>
                    <m:sty m:val="p"/>
                  </m:rPr>
                  <m:t>/</m:t>
                </m:r>
                <m:sSub>
                  <m:sSubPr/>
                  <m:e>
                    <m:r>
                      <m:rPr>
                        <m:sty m:val="p"/>
                      </m:rPr>
                      <m:t>LiFePO</m:t>
                    </m:r>
                  </m:e>
                  <m:sub>
                    <m:r>
                      <m:rPr>
                        <m:sty m:val="p"/>
                      </m:rPr>
                      <m:t>4</m:t>
                    </m:r>
                    <m:r>
                      <m:rPr>
                        <m:sty m:val="p"/>
                      </m:rPr>
                      <m:t>(</m:t>
                    </m:r>
                    <m:r>
                      <m:rPr>
                        <m:nor/>
                      </m:rPr>
                      <m:t xml:space="preserve"> </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Li</m:t>
                    </m:r>
                  </m:e>
                  <m:sup>
                    <m:r>
                      <m:rPr>
                        <m:sty m:val="p"/>
                      </m:rPr>
                      <m:t>+</m:t>
                    </m:r>
                  </m:sup>
                </m:sSup>
                <m:r>
                  <m:rPr>
                    <m:sty m:val="p"/>
                  </m:rPr>
                  <m:t>/</m:t>
                </m:r>
                <m:sSub>
                  <m:sSubPr/>
                  <m:e>
                    <m:r>
                      <m:rPr>
                        <m:sty m:val="p"/>
                      </m:rPr>
                      <m:t>LiC</m:t>
                    </m:r>
                  </m:e>
                  <m:sub>
                    <m:r>
                      <m:rPr>
                        <m:sty m:val="p"/>
                      </m:rPr>
                      <m:t>6</m:t>
                    </m:r>
                    <m:r>
                      <m:rPr>
                        <m:sty m:val="p"/>
                      </m:rPr>
                      <m:t>(</m:t>
                    </m:r>
                    <m:r>
                      <m:rPr>
                        <m:nor/>
                      </m:rPr>
                      <m:t xml:space="preserve"> </m:t>
                    </m:r>
                    <m:r>
                      <m:rPr>
                        <m:sty m:val="p"/>
                      </m:rPr>
                      <m:t>s</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E</m:t>
                    </m:r>
                  </m:e>
                  <m:sup>
                    <m:r>
                      <m:rPr>
                        <m:sty m:val="p"/>
                      </m:rPr>
                      <m:t>∘</m:t>
                    </m:r>
                  </m:sup>
                </m:sSup>
                <m:r>
                  <m:rPr>
                    <m:sty m:val="p"/>
                  </m:rPr>
                  <m:t>(</m:t>
                </m:r>
                <m:r>
                  <m:rPr>
                    <m:sty m:val="p"/>
                  </m:rPr>
                  <m:t>V</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m:t>
                </m:r>
                <m:r>
                  <m:rPr>
                    <m:sty m:val="p"/>
                  </m:rPr>
                  <m:t>,</m:t>
                </m:r>
                <m:r>
                  <m:rPr>
                    <m:sty m:val="p"/>
                  </m:rPr>
                  <m:t>0</m:t>
                </m:r>
              </m:oMath>
            </m:oMathPara>
          </w:p>
        </w:tc>
        <w:tc>
          <w:tcPr>
            <w:tcBorders>
              <w:bottom w:val="single" w:sz="8" w:space="0" w:color="000000"/>
              <w:right w:val="single" w:sz="8" w:space="0" w:color="000000"/>
            </w:tcBorders>
            <w:vAlign w:val="center"/>
          </w:tcPr>
          <w:p>
            <w:pPr>
              <w:spacing w:lineRule="auto"/>
              <w:jc w:val="center"/>
            </w:pPr>
            <w:r>
              <w:rPr/>
              <w:t xml:space="preserve">0,6</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9</m:t>
                </m:r>
              </m:oMath>
            </m:oMathPara>
          </w:p>
        </w:tc>
      </w:tr>
    </w:tbl>
    <w:p>
      <w:pPr>
        <w:spacing w:lineRule="auto"/>
      </w:pPr>
    </w:p>
    <w:p>
      <w:pPr>
        <w:numPr>
          <w:ilvl w:val="0"/>
          <w:numId w:val="8"/>
        </w:numPr>
        <w:spacing w:lineRule="auto"/>
      </w:pPr>
      <w:r>
        <w:rPr>
          <w:rFonts w:eastAsia="Georgia" w:cs="Georgia" w:ascii="Georgia" w:hAnsi="Georgia"/>
        </w:rPr>
        <w:t xml:space="preserve">Enthalpies standard de formation à 298 K</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p"/>
                      </m:rPr>
                      <m:t>3</m:t>
                    </m:r>
                  </m:sub>
                </m:sSub>
                <m:sSub>
                  <m:sSubPr/>
                  <m:e>
                    <m:r>
                      <m:rPr>
                        <m:sty m:val="p"/>
                      </m:rPr>
                      <m:t>H</m:t>
                    </m:r>
                  </m:e>
                  <m:sub>
                    <m:r>
                      <m:rPr>
                        <m:sty m:val="p"/>
                      </m:rPr>
                      <m:t>4</m:t>
                    </m:r>
                  </m:sub>
                </m:sSub>
                <m:sSub>
                  <m:sSubPr/>
                  <m:e>
                    <m:r>
                      <m:rPr>
                        <m:sty m:val="p"/>
                      </m:rPr>
                      <m:t>O</m:t>
                    </m:r>
                  </m:e>
                  <m:sub>
                    <m:r>
                      <m:rPr>
                        <m:sty m:val="p"/>
                      </m:rPr>
                      <m:t>3</m:t>
                    </m:r>
                    <m:r>
                      <m:rPr>
                        <m:sty m:val="p"/>
                      </m:rPr>
                      <m:t>(</m:t>
                    </m:r>
                    <m:r>
                      <m:rPr>
                        <m:sty m:val="p"/>
                      </m:rPr>
                      <m:t>1</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1165</m:t>
                </m:r>
                <m:r>
                  <m:rPr>
                    <m:sty m:val="p"/>
                  </m:rPr>
                  <m:t>,</m:t>
                </m:r>
                <m:r>
                  <m:rPr>
                    <m:sty m:val="p"/>
                  </m:rPr>
                  <m:t>30</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393</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241</m:t>
                </m:r>
                <m:r>
                  <m:rPr>
                    <m:sty m:val="p"/>
                  </m:rPr>
                  <m:t>,</m:t>
                </m:r>
                <m:r>
                  <m:rPr>
                    <m:sty m:val="p"/>
                  </m:rPr>
                  <m:t>8</m:t>
                </m:r>
              </m:oMath>
            </m:oMathPara>
          </w:p>
        </w:tc>
      </w:tr>
    </w:tbl>
    <w:p>
      <w:pPr>
        <w:spacing w:lineRule="auto"/>
      </w:pPr>
    </w:p>
    <w:p>
      <w:pPr>
        <w:numPr>
          <w:ilvl w:val="0"/>
          <w:numId w:val="9"/>
        </w:numPr>
        <w:spacing w:lineRule="auto"/>
      </w:pPr>
      <w:r>
        <w:rPr/>
        <w:t xml:space="preserve">Constante de Faraday : </w:t>
      </w:r>
      <m:oMath>
        <m:r>
          <m:rPr>
            <m:scr m:val="script"/>
          </m:rPr>
          <m:t>F</m:t>
        </m:r>
        <m:r>
          <m:rPr>
            <m:sty m:val="p"/>
          </m:rPr>
          <m:t>=</m:t>
        </m:r>
        <m:r>
          <m:rPr>
            <m:sty m:val="p"/>
          </m:rPr>
          <m:t>9</m:t>
        </m:r>
        <m:r>
          <m:rPr>
            <m:sty m:val="p"/>
          </m:rPr>
          <m:t>,</m:t>
        </m:r>
        <m:r>
          <m:rPr>
            <m:sty m:val="p"/>
          </m:rPr>
          <m:t>65</m:t>
        </m:r>
        <m:r>
          <m:rPr>
            <m:sty m:val="p"/>
          </m:rPr>
          <m:t>×</m:t>
        </m:r>
        <m:sSup>
          <m:sSupPr/>
          <m:e>
            <m:r>
              <m:rPr>
                <m:sty m:val="p"/>
              </m:rPr>
              <m:t>10</m:t>
            </m:r>
          </m:e>
          <m:sup>
            <m:r>
              <m:rPr>
                <m:sty m:val="p"/>
              </m:rPr>
              <m:t>4</m:t>
            </m:r>
          </m:sup>
        </m:sSup>
        <m:r>
          <m:rPr>
            <m:sty m:val="p"/>
          </m:rPr>
          <m:t>C</m:t>
        </m:r>
        <m:r>
          <m:rPr>
            <m:sty m:val="p"/>
          </m:rPr>
          <m:t>⋅</m:t>
        </m:r>
        <m:sSup>
          <m:sSupPr/>
          <m:e>
            <m:r>
              <m:rPr>
                <m:sty m:val="p"/>
              </m:rPr>
              <m:t>mol</m:t>
            </m:r>
          </m:e>
          <m:sup>
            <m:r>
              <m:rPr>
                <m:sty m:val="p"/>
              </m:rPr>
              <m:t>−</m:t>
            </m:r>
            <m:r>
              <m:rPr>
                <m:sty m:val="p"/>
              </m:rPr>
              <m:t>1</m:t>
            </m:r>
          </m:sup>
        </m:sSup>
      </m:oMath>
    </w:p>
    <w:p>
      <w:pPr>
        <w:numPr>
          <w:ilvl w:val="0"/>
          <w:numId w:val="9"/>
        </w:numPr>
        <w:spacing w:lineRule="auto"/>
      </w:pPr>
      <w:r>
        <w:rPr/>
        <w:t xml:space="preserve">Constante universelle des gaz parfaits: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numPr>
          <w:ilvl w:val="0"/>
          <w:numId w:val="9"/>
        </w:numPr>
        <w:spacing w:lineRule="auto"/>
      </w:pPr>
      <w:r>
        <w:rPr>
          <w:rFonts w:eastAsia="Georgia" w:cs="Georgia" w:ascii="Georgia" w:hAnsi="Georgia"/>
        </w:rPr>
        <w:t xml:space="preserve">Dans les conditions usuelles de température et de pression, </w:t>
      </w:r>
      <m:oMath>
        <m:f>
          <m:fPr>
            <m:ctrlPr>
              <w:rPr>
                <w:rFonts w:ascii="Cambria Math" w:hAnsi="Cambria Math"/>
              </w:rPr>
            </m:ctrlPr>
          </m:fPr>
          <m:num>
            <m:r>
              <m:rPr>
                <m:sty m:val="i"/>
              </m:rPr>
              <m:t>R</m:t>
            </m:r>
            <m:r>
              <m:rPr>
                <m:sty m:val="i"/>
              </m:rPr>
              <m:t>T</m:t>
            </m:r>
          </m:num>
          <m:den>
            <m:r>
              <m:rPr>
                <m:scr m:val="script"/>
              </m:rPr>
              <m:t>F</m:t>
            </m:r>
          </m:den>
        </m:f>
        <m:r>
          <m:rPr>
            <m:sty m:val="p"/>
          </m:rPr>
          <m:t>ln</m:t>
        </m:r>
        <m:r>
          <m:rPr>
            <m:sty m:val="p"/>
          </m:rPr>
          <m:t>⁡</m:t>
        </m:r>
        <m:r>
          <m:rPr>
            <m:sty m:val="p"/>
          </m:rPr>
          <m:t>10</m:t>
        </m:r>
        <m:r>
          <m:rPr>
            <m:sty m:val="p"/>
          </m:rPr>
          <m:t>=</m:t>
        </m:r>
        <m:r>
          <m:rPr>
            <m:sty m:val="p"/>
          </m:rPr>
          <m:t>0</m:t>
        </m:r>
        <m:r>
          <m:rPr>
            <m:sty m:val="p"/>
          </m:rPr>
          <m:t>,</m:t>
        </m:r>
        <m:r>
          <m:rPr>
            <m:sty m:val="p"/>
          </m:rPr>
          <m:t>059</m:t>
        </m:r>
        <m:r>
          <m:rPr>
            <m:nor/>
          </m:rPr>
          <m:t xml:space="preserve"> </m:t>
        </m:r>
        <m:r>
          <m:rPr>
            <m:sty m:val="p"/>
          </m:rPr>
          <m:t>V</m:t>
        </m:r>
      </m:oMath>
    </w:p>
    <w:p>
      <w:pPr>
        <w:numPr>
          <w:ilvl w:val="0"/>
          <w:numId w:val="9"/>
        </w:numPr>
        <w:spacing w:lineRule="auto"/>
      </w:pPr>
      <w:r>
        <w:rPr>
          <w:rFonts w:eastAsia="Georgia" w:cs="Georgia" w:ascii="Georgia" w:hAnsi="Georgia"/>
        </w:rPr>
        <w:t xml:space="preserve">Viscosité cinématique de l'air : </w:t>
      </w:r>
      <m:oMath>
        <m:r>
          <m:rPr>
            <m:sty m:val="i"/>
          </m:rPr>
          <m:t>ν</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p>
    <w:p>
      <w:pPr>
        <w:numPr>
          <w:ilvl w:val="0"/>
          <w:numId w:val="9"/>
        </w:numPr>
        <w:spacing w:lineRule="auto"/>
      </w:pPr>
      <w:r>
        <w:rPr>
          <w:rFonts w:eastAsia="Georgia" w:cs="Georgia" w:ascii="Georgia" w:hAnsi="Georgia"/>
        </w:rPr>
        <w:t xml:space="preserve">Masse volumique de l'air dans les conditions usuelles de température et de pression : </w:t>
      </w:r>
      <m:oMath>
        <m:sSub>
          <m:sSubPr/>
          <m:e>
            <m:r>
              <m:rPr>
                <m:sty m:val="i"/>
              </m:rPr>
              <m:t>ρ</m:t>
            </m:r>
          </m:e>
          <m:sub>
            <m:r>
              <m:rPr>
                <m:nor/>
              </m:rPr>
              <m:t>air </m:t>
            </m:r>
          </m:sub>
        </m:sSub>
        <m:r>
          <m:rPr>
            <m:sty m:val="p"/>
          </m:rPr>
          <m:t>=</m:t>
        </m:r>
        <m:r>
          <m:rPr>
            <m:sty m:val="p"/>
          </m:rPr>
          <m:t>1</m:t>
        </m:r>
        <m:r>
          <m:rPr>
            <m:sty m:val="p"/>
          </m:rPr>
          <m:t>,</m:t>
        </m:r>
        <m:r>
          <m:rPr>
            <m:sty m:val="p"/>
          </m:rPr>
          <m:t>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9"/>
        </w:numPr>
        <w:spacing w:lineRule="auto"/>
      </w:pPr>
      <w:r>
        <w:rPr>
          <w:rFonts w:eastAsia="Georgia" w:cs="Georgia" w:ascii="Georgia" w:hAnsi="Georgia"/>
        </w:rPr>
        <w:t xml:space="preserve">Capacité thermique massique à pression constante de l'air : </w:t>
      </w:r>
      <m:oMath>
        <m:sSub>
          <m:sSubPr/>
          <m:e>
            <m:r>
              <m:rPr>
                <m:sty m:val="i"/>
              </m:rPr>
              <m:t>c</m:t>
            </m:r>
          </m:e>
          <m:sub>
            <m:r>
              <m:rPr>
                <m:sty m:val="i"/>
              </m:rPr>
              <m:t>p</m:t>
            </m:r>
          </m:sub>
        </m:sSub>
      </m:oMath>
      <w:r>
        <w:rPr/>
        <w:t xml:space="preserve"> (air) </w:t>
      </w:r>
      <m:oMath>
        <m:r>
          <m:rPr>
            <m:sty m:val="p"/>
          </m:rPr>
          <m:t>=</m:t>
        </m:r>
        <m:r>
          <m:rPr>
            <m:sty m:val="p"/>
          </m:rPr>
          <m:t>1</m:t>
        </m:r>
        <m:r>
          <m:rPr>
            <m:sty m:val="p"/>
          </m:rPr>
          <m:t>,</m:t>
        </m:r>
        <m:r>
          <m:rPr>
            <m:sty m:val="p"/>
          </m:rPr>
          <m:t>0</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p>
    <w:p>
      <w:pPr>
        <w:numPr>
          <w:ilvl w:val="0"/>
          <w:numId w:val="9"/>
        </w:numPr>
        <w:spacing w:lineRule="auto"/>
      </w:pPr>
      <w:r>
        <w:rPr>
          <w:rFonts w:eastAsia="Georgia" w:cs="Georgia" w:ascii="Georgia" w:hAnsi="Georgia"/>
        </w:rPr>
        <w:t xml:space="preserve">Coefficient conducto-convectif de l'air dans les conditions opératoires décrites en II.A : </w:t>
      </w:r>
      <m:oMath>
        <m:sSub>
          <m:sSubPr/>
          <m:e>
            <m:r>
              <m:rPr>
                <m:sty m:val="i"/>
              </m:rPr>
              <m:t>h</m:t>
            </m:r>
          </m:e>
          <m:sub>
            <m:r>
              <m:rPr>
                <m:sty m:val="i"/>
              </m:rPr>
              <m:t>c</m:t>
            </m:r>
            <m:r>
              <m:rPr>
                <m:sty m:val="i"/>
              </m:rPr>
              <m:t>c</m:t>
            </m:r>
          </m:sub>
        </m:sSub>
        <m:r>
          <m:rPr>
            <m:sty m:val="p"/>
          </m:rPr>
          <m:t>=</m:t>
        </m:r>
        <m:r>
          <m:rPr>
            <m:sty m:val="p"/>
          </m:rPr>
          <m:t>5</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p>
    <w:p>
      <w:pPr>
        <w:spacing w:line="271" w:before="330" w:lineRule="auto"/>
      </w:pPr>
      <w:r>
        <w:rPr>
          <w:b/>
          <w:sz w:val="42"/>
        </w:rPr>
        <w:t xml:space="preserve">Formulaire</w:t>
      </w:r>
    </w:p>
    <w:p>
      <w:pPr>
        <w:numPr>
          <w:ilvl w:val="0"/>
          <w:numId w:val="10"/>
        </w:numPr>
        <w:spacing w:lineRule="auto"/>
      </w:pPr>
      <w:r>
        <w:rPr>
          <w:rFonts w:eastAsia="Georgia" w:cs="Georgia" w:ascii="Georgia" w:hAnsi="Georgia"/>
        </w:rPr>
        <w:t xml:space="preserve">Force de trainée d'un corps de surface frontale </w:t>
      </w:r>
      <m:oMath>
        <m:r>
          <m:rPr>
            <m:sty m:val="i"/>
          </m:rPr>
          <m:t>S</m:t>
        </m:r>
      </m:oMath>
      <w:r>
        <w:rPr>
          <w:rFonts w:eastAsia="Georgia" w:cs="Georgia" w:ascii="Georgia" w:hAnsi="Georgia"/>
        </w:rPr>
        <w:t xml:space="preserve">, de coefficient de trainée </w:t>
      </w:r>
      <m:oMath>
        <m:sSub>
          <m:sSubPr/>
          <m:e>
            <m:r>
              <m:rPr>
                <m:sty m:val="i"/>
              </m:rPr>
              <m:t>C</m:t>
            </m:r>
          </m:e>
          <m:sub>
            <m:r>
              <m:rPr>
                <m:sty m:val="i"/>
              </m:rPr>
              <m:t>x</m:t>
            </m:r>
          </m:sub>
        </m:sSub>
      </m:oMath>
      <w:r>
        <w:rPr>
          <w:rFonts w:eastAsia="Georgia" w:cs="Georgia" w:ascii="Georgia" w:hAnsi="Georgia"/>
        </w:rPr>
        <w:t xml:space="preserve">, se déplaçant à la vitesse </w:t>
      </w:r>
      <m:oMath>
        <m:r>
          <m:rPr>
            <m:sty m:val="i"/>
          </m:rPr>
          <m:t>v</m:t>
        </m:r>
      </m:oMath>
      <w:r>
        <w:rPr/>
        <w:t xml:space="preserve">, dans un fluide de masse volumique </w:t>
      </w:r>
      <m:oMath>
        <m:r>
          <m:rPr>
            <m:sty m:val="i"/>
          </m:rPr>
          <m:t>ρ</m:t>
        </m:r>
      </m:oMath>
      <w:r>
        <w:rPr/>
        <w:t xml:space="preserve"> :</w:t>
      </w:r>
    </w:p>
    <w:p>
      <w:pPr>
        <w:spacing w:after="220" w:lineRule="auto"/>
      </w:pPr>
      <m:oMathPara>
        <m:oMath>
          <m:r>
            <m:rPr>
              <m:sty m:val="i"/>
            </m:rPr>
            <m:t>F</m:t>
          </m:r>
          <m:r>
            <m:rPr>
              <m:sty m:val="p"/>
            </m:rPr>
            <m:t>=</m:t>
          </m:r>
          <m:f>
            <m:fPr>
              <m:ctrlPr>
                <w:rPr>
                  <w:rFonts w:ascii="Cambria Math" w:hAnsi="Cambria Math"/>
                </w:rPr>
              </m:ctrlPr>
            </m:fPr>
            <m:num>
              <m:r>
                <m:rPr>
                  <m:sty m:val="p"/>
                </m:rPr>
                <m:t>1</m:t>
              </m:r>
            </m:num>
            <m:den>
              <m:r>
                <m:rPr>
                  <m:sty m:val="p"/>
                </m:rPr>
                <m:t>2</m:t>
              </m:r>
            </m:den>
          </m:f>
          <m:sSub>
            <m:sSubPr/>
            <m:e>
              <m:r>
                <m:rPr>
                  <m:sty m:val="i"/>
                </m:rPr>
                <m:t>C</m:t>
              </m:r>
            </m:e>
            <m:sub>
              <m:r>
                <m:rPr>
                  <m:sty m:val="i"/>
                </m:rPr>
                <m:t>x</m:t>
              </m:r>
            </m:sub>
          </m:sSub>
          <m:r>
            <m:rPr>
              <m:sty m:val="i"/>
            </m:rPr>
            <m:t>ρ</m:t>
          </m:r>
          <m:r>
            <m:rPr>
              <m:sty m:val="i"/>
            </m:rPr>
            <m:t>S</m:t>
          </m:r>
          <m:sSup>
            <m:sSupPr/>
            <m:e>
              <m:r>
                <m:rPr>
                  <m:sty m:val="i"/>
                </m:rPr>
                <m:t>v</m:t>
              </m:r>
            </m:e>
            <m:sup>
              <m:r>
                <m:rPr>
                  <m:sty m:val="p"/>
                </m:rPr>
                <m:t>2</m:t>
              </m:r>
            </m:sup>
          </m:sSup>
          <m:r>
            <m:rPr>
              <m:sty m:val="p"/>
            </m:rPr>
            <m: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f897571f595db77b369a6db199be2097b2ff125.jpg" TargetMode="Internal"/><Relationship Id="rId6" Type="http://schemas.openxmlformats.org/officeDocument/2006/relationships/image" Target="media/image-784772fcae40525ee6a1b8c4abb99fc18b90a649.jpg" TargetMode="Internal"/><Relationship Id="rId7" Type="http://schemas.openxmlformats.org/officeDocument/2006/relationships/image" Target="media/image-07554c5b75db88382f13faa594aa1701c8f6ca46.jpg" TargetMode="Internal"/><Relationship Id="rId8" Type="http://schemas.openxmlformats.org/officeDocument/2006/relationships/image" Target="media/image-708cf100bb13601e16e6b041b1656a081323967f.jpg" TargetMode="Internal"/><Relationship Id="rId9" Type="http://schemas.openxmlformats.org/officeDocument/2006/relationships/image" Target="media/image-cde9277e11983c4bfb8cb881e576e43e7249b4ef.jpg" TargetMode="Internal"/><Relationship Id="rId10" Type="http://schemas.openxmlformats.org/officeDocument/2006/relationships/image" Target="media/image-16daaa6d36c54380da3e2ea00e72766f86683d17.jpg" TargetMode="Internal"/><Relationship Id="rId11" Type="http://schemas.openxmlformats.org/officeDocument/2006/relationships/image" Target="media/image-c13ff1a3386ad47b266063c214a495992de0c99e.jpg" TargetMode="Internal"/><Relationship Id="rId12" Type="http://schemas.openxmlformats.org/officeDocument/2006/relationships/image" Target="media/image-9f02104bab985c7ef0a573db627435253ad1beea.jpg" TargetMode="Internal"/><Relationship Id="rId13" Type="http://schemas.openxmlformats.org/officeDocument/2006/relationships/image" Target="media/image-7784fbd70dccd7fae450f11703bf5b60112e4869.jpg" TargetMode="Internal"/><Relationship Id="rId14" Type="http://schemas.openxmlformats.org/officeDocument/2006/relationships/image" Target="media/image-57a3df1fe46e4251ff9808830e6bf0500fdf9335.jpg" TargetMode="Internal"/><Relationship Id="rId15" Type="http://schemas.openxmlformats.org/officeDocument/2006/relationships/image" Target="media/image-06004672a98742775992f3e8b0ecccac077e1aba.jpg" TargetMode="Internal"/><Relationship Id="rId16" Type="http://schemas.openxmlformats.org/officeDocument/2006/relationships/image" Target="media/image-aa6c20915cd01f67abd27df49a2975e18e7ff63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