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Physique-chimie 1</w:t>
      </w:r>
    </w:p>
    <w:p>
      <w:pPr>
        <w:spacing w:line="271" w:before="330" w:lineRule="auto"/>
      </w:pPr>
      <w:r>
        <w:rPr>
          <w:rFonts w:eastAsia="Georgia" w:cs="Georgia" w:ascii="Georgia" w:hAnsi="Georgia"/>
          <w:b/>
          <w:sz w:val="42"/>
        </w:rPr>
        <w:t xml:space="preserve">Gestion d'un digesteur anaérobie et valorisation des biogaz</w:t>
      </w:r>
    </w:p>
    <w:p>
      <w:pPr>
        <w:spacing w:after="220" w:lineRule="auto"/>
      </w:pPr>
      <w:r>
        <w:rPr>
          <w:rFonts w:eastAsia="Georgia" w:cs="Georgia" w:ascii="Georgia" w:hAnsi="Georgia"/>
        </w:rPr>
        <w:t xml:space="preserve">En 1776, Alessandro Volta collectait du méthane dans les marais et remarqua que celui-ci brulait dans l'air. Plus tard, en 1884, Ulysse Gayon, étudiant de Louis Pasteur, produisit du méthane par fermentation du fumier. Il a mis en évidence que la combustion de ce gaz produisait de la chaleur et de la lumière.</w:t>
      </w:r>
    </w:p>
    <w:p>
      <w:pPr>
        <w:spacing w:after="220" w:lineRule="auto"/>
      </w:pPr>
      <w:r>
        <w:rPr>
          <w:rFonts w:eastAsia="Georgia" w:cs="Georgia" w:ascii="Georgia" w:hAnsi="Georgia"/>
        </w:rPr>
        <w:t xml:space="preserve">Le digesteur est une cuve que l'on appelle également réacteur à biogaz ou encore méthaniseur. On introduit dans cette cuve des déchets organiques. La fermentation de ces substrats organiques en milieu anaérobie, c'est-à-dire dans un milieu privé de dioxygène </w:t>
      </w:r>
      <m:oMath>
        <m:sSub>
          <m:sSubPr/>
          <m:e>
            <m:r>
              <m:rPr>
                <m:sty m:val="p"/>
              </m:rPr>
              <m:t>O</m:t>
            </m:r>
          </m:e>
          <m:sub>
            <m:r>
              <m:rPr>
                <m:sty m:val="p"/>
              </m:rPr>
              <m:t>2</m:t>
            </m:r>
          </m:sub>
        </m:sSub>
      </m:oMath>
      <w:r>
        <w:rPr>
          <w:rFonts w:eastAsia="Georgia" w:cs="Georgia" w:ascii="Georgia" w:hAnsi="Georgia"/>
        </w:rPr>
        <w:t xml:space="preserve">, permet la production entre autre d'un biogaz : le méthane </w:t>
      </w:r>
      <m:oMath>
        <m:sSub>
          <m:sSubPr/>
          <m:e>
            <m:r>
              <m:rPr>
                <m:sty m:val="p"/>
              </m:rPr>
              <m:t>CH</m:t>
            </m:r>
          </m:e>
          <m:sub>
            <m:r>
              <m:rPr>
                <m:sty m:val="p"/>
              </m:rPr>
              <m:t>4</m:t>
            </m:r>
          </m:sub>
        </m:sSub>
      </m:oMath>
      <w:r>
        <w:rPr>
          <w:rFonts w:eastAsia="Georgia" w:cs="Georgia" w:ascii="Georgia" w:hAnsi="Georgia"/>
        </w:rPr>
        <w:t xml:space="preserve">. Son utilisation peut être considérée comme une source d'énergie alternative.</w:t>
      </w:r>
    </w:p>
    <w:p>
      <w:pPr>
        <w:spacing w:lineRule="auto"/>
        <w:jc w:val="center"/>
      </w:pPr>
      <w:r>
        <w:rPr/>
        <w:drawing>
          <wp:inline distB="0" distL="0" distR="0" distT="0">
            <wp:extent cx="5486400" cy="3197684"/>
            <wp:effectExtent b="0" l="0" r="0" t="0"/>
            <wp:docPr id="1" name="image-05aaa22e750e1fb3513593716a665514f427eee8.jpg"/>
            <a:graphic>
              <a:graphicData uri="http://schemas.openxmlformats.org/drawingml/2006/picture">
                <pic:pic>
                  <pic:nvPicPr>
                    <pic:cNvPr id="1" name="image-05aaa22e750e1fb3513593716a665514f427eee8.jpg" descr=""/>
                    <pic:cNvPicPr/>
                  </pic:nvPicPr>
                  <pic:blipFill>
                    <a:blip r:embed="rId5" cstate="print"/>
                    <a:srcRect b="0" l="0" r="0" t="0"/>
                    <a:stretch>
                      <a:fillRect/>
                    </a:stretch>
                  </pic:blipFill>
                  <pic:spPr>
                    <a:xfrm>
                      <a:off x="0" y="0"/>
                      <a:ext cx="5486400" cy="3197684"/>
                    </a:xfrm>
                    <a:prstGeom prst="rect"/>
                  </pic:spPr>
                </pic:pic>
              </a:graphicData>
            </a:graphic>
          </wp:inline>
        </w:drawing>
      </w:r>
    </w:p>
    <w:p>
      <w:pPr>
        <w:spacing w:lineRule="auto"/>
      </w:pPr>
      <w:r>
        <w:rPr>
          <w:rFonts w:eastAsia="Georgia" w:cs="Georgia" w:ascii="Georgia" w:hAnsi="Georgia"/>
        </w:rPr>
        <w:t xml:space="preserve">Figure 1 La méthanisation «à la ferme» </w:t>
      </w:r>
      <m:oMath>
        <m:sSup>
          <m:sSupPr/>
          <m:e>
            <m:r>
              <m:t xml:space="preserve"> </m:t>
            </m:r>
          </m:e>
          <m:sup>
            <m:r>
              <m:rPr>
                <m:sty m:val="p"/>
              </m:rPr>
              <m:t>1</m:t>
            </m:r>
          </m:sup>
        </m:sSup>
      </m:oMath>
    </w:p>
    <w:p>
      <w:pPr>
        <w:spacing w:after="220" w:lineRule="auto"/>
      </w:pPr>
      <w:r>
        <w:rPr>
          <w:rFonts w:eastAsia="Georgia" w:cs="Georgia" w:ascii="Georgia" w:hAnsi="Georgia"/>
        </w:rPr>
        <w:t xml:space="preserve">Ce sujet comporte trois parties indépendantes:</w:t>
      </w:r>
    </w:p>
    <w:p>
      <w:pPr>
        <w:numPr>
          <w:ilvl w:val="0"/>
          <w:numId w:val="1"/>
        </w:numPr>
        <w:spacing w:lineRule="auto"/>
      </w:pPr>
      <w:r>
        <w:rPr>
          <w:rFonts w:eastAsia="Georgia" w:cs="Georgia" w:ascii="Georgia" w:hAnsi="Georgia"/>
        </w:rPr>
        <w:t xml:space="preserve">indicateur de suivi pH -métrique et régulation du pH ;</w:t>
      </w:r>
    </w:p>
    <w:p>
      <w:pPr>
        <w:numPr>
          <w:ilvl w:val="0"/>
          <w:numId w:val="1"/>
        </w:numPr>
        <w:spacing w:lineRule="auto"/>
      </w:pPr>
      <w:r>
        <w:rPr>
          <w:rFonts w:eastAsia="Georgia" w:cs="Georgia" w:ascii="Georgia" w:hAnsi="Georgia"/>
        </w:rPr>
        <w:t xml:space="preserve">cinétique de décomposition du substrat ;</w:t>
      </w:r>
    </w:p>
    <w:p>
      <w:pPr>
        <w:numPr>
          <w:ilvl w:val="0"/>
          <w:numId w:val="1"/>
        </w:numPr>
        <w:spacing w:lineRule="auto"/>
      </w:pPr>
      <w:r>
        <w:rPr>
          <w:rFonts w:eastAsia="Georgia" w:cs="Georgia" w:ascii="Georgia" w:hAnsi="Georgia"/>
        </w:rPr>
        <w:t xml:space="preserve">valorisation énergétique des biogaz.</w:t>
      </w:r>
    </w:p>
    <w:p>
      <w:pPr>
        <w:spacing w:line="271" w:before="330" w:lineRule="auto"/>
      </w:pPr>
      <w:r>
        <w:rPr>
          <w:rFonts w:eastAsia="Georgia" w:cs="Georgia" w:ascii="Georgia" w:hAnsi="Georgia"/>
          <w:b/>
          <w:sz w:val="42"/>
        </w:rPr>
        <w:t xml:space="preserve">I Étude de l'indicateur de suivi pH -métrique et de la régulation du pH</w:t>
      </w:r>
    </w:p>
    <w:p>
      <w:pPr>
        <w:spacing w:after="220" w:lineRule="auto"/>
      </w:pPr>
      <w:r>
        <w:rPr>
          <w:rFonts w:eastAsia="Georgia" w:cs="Georgia" w:ascii="Georgia" w:hAnsi="Georgia"/>
        </w:rPr>
        <w:t xml:space="preserve">La gamme optimale de pH pour la digestion anaérobie se situe entre 6,8 et 7,2 . Il est donc important de suivre régulièrement le pH du digesteur et d'ajouter une espèce acide ou une espèce basique pour toujours se situer dans la fourchette de fonctionnement optimal du digesteur.</w:t>
      </w:r>
    </w:p>
    <w:p>
      <w:pPr>
        <w:spacing w:line="271" w:before="330" w:lineRule="auto"/>
      </w:pPr>
      <w:r>
        <w:rPr>
          <w:rFonts w:eastAsia="Georgia" w:cs="Georgia" w:ascii="Georgia" w:hAnsi="Georgia"/>
          <w:b/>
          <w:sz w:val="42"/>
        </w:rPr>
        <w:t xml:space="preserve">I.A - Modélisation du pH-mètre</w:t>
      </w:r>
    </w:p>
    <w:p>
      <w:pPr>
        <w:spacing w:after="220" w:lineRule="auto"/>
      </w:pPr>
      <w:r>
        <w:rPr>
          <w:rFonts w:eastAsia="Georgia" w:cs="Georgia" w:ascii="Georgia" w:hAnsi="Georgia"/>
        </w:rPr>
        <w:t xml:space="preserve">On se propose de modéliser le pH -mètre comme une association en série d'un générateur de tension idéale de force électromotrice </w:t>
      </w:r>
      <m:oMath>
        <m:r>
          <m:rPr>
            <m:sty m:val="i"/>
          </m:rPr>
          <m:t>E</m:t>
        </m:r>
      </m:oMath>
      <w:r>
        <w:rPr>
          <w:rFonts w:eastAsia="Georgia" w:cs="Georgia" w:ascii="Georgia" w:hAnsi="Georgia"/>
        </w:rPr>
        <w:t xml:space="preserve"> fonction du pH avec une résistance électrique </w:t>
      </w:r>
      <m:oMath>
        <m:r>
          <m:rPr>
            <m:sty m:val="i"/>
          </m:rPr>
          <m:t>r</m:t>
        </m:r>
      </m:oMath>
      <w:r>
        <w:rPr/>
        <w:t xml:space="preserve"> (figure 2).</w:t>
      </w:r>
    </w:p>
    <w:p>
      <w:pPr>
        <w:spacing w:lineRule="auto"/>
        <w:jc w:val="center"/>
      </w:pPr>
      <w:r>
        <w:rPr/>
        <w:drawing>
          <wp:inline distB="0" distL="0" distR="0" distT="0">
            <wp:extent cx="2762250" cy="4010025"/>
            <wp:effectExtent b="0" l="0" r="0" t="0"/>
            <wp:docPr id="2" name="image-c10fd7900b4f1d585f68c39758f84a2e00bf9992.jpg"/>
            <a:graphic>
              <a:graphicData uri="http://schemas.openxmlformats.org/drawingml/2006/picture">
                <pic:pic>
                  <pic:nvPicPr>
                    <pic:cNvPr id="2" name="image-c10fd7900b4f1d585f68c39758f84a2e00bf9992.jpg" descr=""/>
                    <pic:cNvPicPr/>
                  </pic:nvPicPr>
                  <pic:blipFill>
                    <a:blip r:embed="rId6" cstate="print"/>
                    <a:srcRect b="0" l="0" r="0" t="0"/>
                    <a:stretch>
                      <a:fillRect/>
                    </a:stretch>
                  </pic:blipFill>
                  <pic:spPr>
                    <a:xfrm>
                      <a:off x="0" y="0"/>
                      <a:ext cx="2762250" cy="4010025"/>
                    </a:xfrm>
                    <a:prstGeom prst="rect"/>
                  </pic:spPr>
                </pic:pic>
              </a:graphicData>
            </a:graphic>
          </wp:inline>
        </w:drawing>
      </w:r>
    </w:p>
    <w:p>
      <w:pPr>
        <w:spacing w:lineRule="auto"/>
      </w:pPr>
      <w:r>
        <w:rPr>
          <w:rFonts w:eastAsia="Georgia" w:cs="Georgia" w:ascii="Georgia" w:hAnsi="Georgia"/>
        </w:rPr>
        <w:t xml:space="preserve">Figure 2 Modélisation</w:t>
      </w:r>
      <w:r>
        <w:rPr/>
        <w:br w:type="textWrapping"/>
      </w:r>
      <w:r>
        <w:rPr>
          <w:rFonts w:eastAsia="Georgia" w:cs="Georgia" w:ascii="Georgia" w:hAnsi="Georgia"/>
        </w:rPr>
        <w:t xml:space="preserve">d'un pH -mètre</w:t>
      </w:r>
    </w:p>
    <w:p>
      <w:pPr>
        <w:spacing w:after="220" w:lineRule="auto"/>
      </w:pPr>
      <w:r>
        <w:rPr/>
        <w:t xml:space="preserve">Q 1. On souhaite mesurer la tension </w:t>
      </w:r>
      <m:oMath>
        <m:r>
          <m:rPr>
            <m:sty m:val="i"/>
          </m:rPr>
          <m:t>e</m:t>
        </m:r>
      </m:oMath>
      <w:r>
        <w:rPr>
          <w:rFonts w:eastAsia="Georgia" w:cs="Georgia" w:ascii="Georgia" w:hAnsi="Georgia"/>
        </w:rPr>
        <w:t xml:space="preserve"> à l'aide d'un voltmètre de résistance interne </w:t>
      </w:r>
      <m:oMath>
        <m:sSub>
          <m:sSubPr/>
          <m:e>
            <m:r>
              <m:rPr>
                <m:sty m:val="i"/>
              </m:rPr>
              <m:t>R</m:t>
            </m:r>
          </m:e>
          <m:sub>
            <m:r>
              <m:rPr>
                <m:sty m:val="i"/>
              </m:rPr>
              <m:t>V</m:t>
            </m:r>
          </m:sub>
        </m:sSub>
        <m:r>
          <m:rPr>
            <m:sty m:val="p"/>
          </m:rPr>
          <m:t>=</m:t>
        </m:r>
        <m:r>
          <m:rPr>
            <m:sty m:val="p"/>
          </m:rPr>
          <m:t>1</m:t>
        </m:r>
        <m:r>
          <m:rPr>
            <m:sty m:val="p"/>
          </m:rPr>
          <m:t>,</m:t>
        </m:r>
        <m:r>
          <m:rPr>
            <m:sty m:val="p"/>
          </m:rPr>
          <m:t>0</m:t>
        </m:r>
        <m:r>
          <m:rPr>
            <m:sty m:val="p"/>
          </m:rPr>
          <m:t>M</m:t>
        </m:r>
        <m:r>
          <m:rPr>
            <m:sty m:val="p"/>
          </m:rPr>
          <m:t>Ω</m:t>
        </m:r>
      </m:oMath>
      <w:r>
        <w:rPr>
          <w:rFonts w:eastAsia="Georgia" w:cs="Georgia" w:ascii="Georgia" w:hAnsi="Georgia"/>
        </w:rPr>
        <w:t xml:space="preserve">. Exprimer la tension mesurée </w:t>
      </w:r>
      <m:oMath>
        <m:r>
          <m:rPr>
            <m:sty m:val="i"/>
          </m:rPr>
          <m:t>e</m:t>
        </m:r>
      </m:oMath>
      <w:r>
        <w:rPr/>
        <w:t xml:space="preserve"> en fonction de </w:t>
      </w:r>
      <m:oMath>
        <m:r>
          <m:rPr>
            <m:sty m:val="i"/>
          </m:rPr>
          <m:t>E</m:t>
        </m:r>
        <m:r>
          <m:rPr>
            <m:sty m:val="p"/>
          </m:rPr>
          <m:t>,</m:t>
        </m:r>
        <m:r>
          <m:rPr>
            <m:sty m:val="i"/>
          </m:rPr>
          <m:t>r</m:t>
        </m:r>
      </m:oMath>
      <w:r>
        <w:rPr/>
        <w:t xml:space="preserve"> et </w:t>
      </w:r>
      <m:oMath>
        <m:sSub>
          <m:sSubPr/>
          <m:e>
            <m:r>
              <m:rPr>
                <m:sty m:val="i"/>
              </m:rPr>
              <m:t>R</m:t>
            </m:r>
          </m:e>
          <m:sub>
            <m:r>
              <m:rPr>
                <m:sty m:val="i"/>
              </m:rPr>
              <m:t>V</m:t>
            </m:r>
          </m:sub>
        </m:sSub>
      </m:oMath>
      <w:r>
        <w:rPr/>
        <w:t xml:space="preserve">. Calculer la valeur de </w:t>
      </w:r>
      <m:oMath>
        <m:r>
          <m:rPr>
            <m:sty m:val="i"/>
          </m:rPr>
          <m:t>e</m:t>
        </m:r>
      </m:oMath>
      <w:r>
        <w:rPr/>
        <w:t xml:space="preserve"> en prenant </w:t>
      </w:r>
      <m:oMath>
        <m:r>
          <m:rPr>
            <m:sty m:val="i"/>
          </m:rPr>
          <m:t>r</m:t>
        </m:r>
        <m:r>
          <m:rPr>
            <m:sty m:val="p"/>
          </m:rPr>
          <m:t>=</m:t>
        </m:r>
        <m:r>
          <m:rPr>
            <m:sty m:val="p"/>
          </m:rPr>
          <m:t>10</m:t>
        </m:r>
        <m:r>
          <m:rPr>
            <m:sty m:val="p"/>
          </m:rPr>
          <m:t>M</m:t>
        </m:r>
        <m:r>
          <m:rPr>
            <m:sty m:val="p"/>
          </m:rPr>
          <m:t>Ω</m:t>
        </m:r>
      </m:oMath>
      <w:r>
        <w:rPr/>
        <w:t xml:space="preserve"> et </w:t>
      </w:r>
      <m:oMath>
        <m:r>
          <m:rPr>
            <m:sty m:val="i"/>
          </m:rPr>
          <m:t>E</m:t>
        </m:r>
        <m:r>
          <m:rPr>
            <m:sty m:val="p"/>
          </m:rPr>
          <m:t>=</m:t>
        </m:r>
        <m:r>
          <m:rPr>
            <m:sty m:val="p"/>
          </m:rPr>
          <m:t>0</m:t>
        </m:r>
        <m:r>
          <m:rPr>
            <m:sty m:val="p"/>
          </m:rPr>
          <m:t>,</m:t>
        </m:r>
        <m:r>
          <m:rPr>
            <m:sty m:val="p"/>
          </m:rPr>
          <m:t>20</m:t>
        </m:r>
        <m:r>
          <m:rPr>
            <m:sty m:val="p"/>
          </m:rPr>
          <m:t>mV</m:t>
        </m:r>
      </m:oMath>
      <w:r>
        <w:rPr/>
        <w:t xml:space="preserve">.</w:t>
      </w:r>
    </w:p>
    <w:p>
      <w:pPr>
        <w:spacing w:after="220" w:lineRule="auto"/>
      </w:pPr>
      <w:r>
        <w:rPr>
          <w:rFonts w:eastAsia="Georgia" w:cs="Georgia" w:ascii="Georgia" w:hAnsi="Georgia"/>
        </w:rPr>
        <w:t xml:space="preserve">Q 2. Quelle valeur minimale de résistance interne du voltmètre </w:t>
      </w:r>
      <m:oMath>
        <m:sSubSup>
          <m:sSubSupPr/>
          <m:e>
            <m:r>
              <m:rPr>
                <m:sty m:val="i"/>
              </m:rPr>
              <m:t>R</m:t>
            </m:r>
          </m:e>
          <m:sub>
            <m:r>
              <m:rPr>
                <m:sty m:val="i"/>
              </m:rPr>
              <m:t>V</m:t>
            </m:r>
          </m:sub>
          <m:sup>
            <m:r>
              <m:rPr>
                <m:sty m:val="i"/>
              </m:rPr>
              <m:t>′</m:t>
            </m:r>
          </m:sup>
        </m:sSubSup>
      </m:oMath>
      <w:r>
        <w:rPr>
          <w:rFonts w:eastAsia="Georgia" w:cs="Georgia" w:ascii="Georgia" w:hAnsi="Georgia"/>
        </w:rPr>
        <w:t xml:space="preserve"> aurait-il fallu avoir pour commettre une erreur inférieure à </w:t>
      </w:r>
      <m:oMath>
        <m:r>
          <m:rPr>
            <m:sty m:val="p"/>
          </m:rPr>
          <m:t>10</m:t>
        </m:r>
        <m:r>
          <m:rPr>
            <m:sty m:val="p"/>
          </m:rPr>
          <m:t>%</m:t>
        </m:r>
      </m:oMath>
      <w:r>
        <w:rPr/>
        <w:t xml:space="preserve"> sur la mesure de </w:t>
      </w:r>
      <m:oMath>
        <m:r>
          <m:rPr>
            <m:sty m:val="i"/>
          </m:rPr>
          <m:t>E</m:t>
        </m:r>
      </m:oMath>
      <w:r>
        <w:rPr/>
        <w:t xml:space="preserve"> ?</w:t>
      </w:r>
    </w:p>
    <w:p>
      <w:pPr>
        <w:spacing w:after="220" w:lineRule="auto"/>
      </w:pPr>
      <w:r>
        <w:rPr>
          <w:rFonts w:eastAsia="Georgia" w:cs="Georgia" w:ascii="Georgia" w:hAnsi="Georgia"/>
        </w:rPr>
        <w:t xml:space="preserve">Pour s'affranchir des problèmes de mesures liés à la résistance interne </w:t>
      </w:r>
      <m:oMath>
        <m:r>
          <m:rPr>
            <m:sty m:val="i"/>
          </m:rPr>
          <m:t>r</m:t>
        </m:r>
      </m:oMath>
      <w:r>
        <w:rPr>
          <w:rFonts w:eastAsia="Georgia" w:cs="Georgia" w:ascii="Georgia" w:hAnsi="Georgia"/>
        </w:rPr>
        <w:t xml:space="preserve"> du pH -mètre, on utilise le montage de la figure 3 dans lequel l'amplificateur linéaire intégré (ALI) est supposé idéal et fonctionne en régime linéaire.</w:t>
      </w:r>
    </w:p>
    <w:p>
      <w:pPr>
        <w:spacing w:lineRule="auto"/>
        <w:jc w:val="center"/>
      </w:pPr>
      <w:r>
        <w:rPr/>
        <w:drawing>
          <wp:inline distB="0" distL="0" distR="0" distT="0">
            <wp:extent cx="5486400" cy="3107987"/>
            <wp:effectExtent b="0" l="0" r="0" t="0"/>
            <wp:docPr id="3" name="image-5708e3a2f335a595de885778de31b02044c4de5d.jpg"/>
            <a:graphic>
              <a:graphicData uri="http://schemas.openxmlformats.org/drawingml/2006/picture">
                <pic:pic>
                  <pic:nvPicPr>
                    <pic:cNvPr id="3" name="image-5708e3a2f335a595de885778de31b02044c4de5d.jpg" descr=""/>
                    <pic:cNvPicPr/>
                  </pic:nvPicPr>
                  <pic:blipFill>
                    <a:blip r:embed="rId7" cstate="print"/>
                    <a:srcRect b="0" l="0" r="0" t="0"/>
                    <a:stretch>
                      <a:fillRect/>
                    </a:stretch>
                  </pic:blipFill>
                  <pic:spPr>
                    <a:xfrm>
                      <a:off x="0" y="0"/>
                      <a:ext cx="5486400" cy="3107987"/>
                    </a:xfrm>
                    <a:prstGeom prst="rect"/>
                  </pic:spPr>
                </pic:pic>
              </a:graphicData>
            </a:graphic>
          </wp:inline>
        </w:drawing>
      </w:r>
    </w:p>
    <w:p>
      <w:pPr>
        <w:spacing w:lineRule="auto"/>
      </w:pPr>
      <w:r>
        <w:rPr/>
        <w:t xml:space="preserve">Figure 3</w:t>
      </w:r>
    </w:p>
    <w:p>
      <w:pPr>
        <w:spacing w:after="220" w:lineRule="auto"/>
      </w:pPr>
      <w:r>
        <w:rPr/>
        <w:t xml:space="preserve">Q 3. Quel est le nom de ce montage ? Justifier que </w:t>
      </w:r>
      <m:oMath>
        <m:sSub>
          <m:sSubPr/>
          <m:e>
            <m:r>
              <m:rPr>
                <m:sty m:val="i"/>
              </m:rPr>
              <m:t>u</m:t>
            </m:r>
          </m:e>
          <m:sub>
            <m:r>
              <m:rPr>
                <m:sty m:val="p"/>
              </m:rPr>
              <m:t>1</m:t>
            </m:r>
          </m:sub>
        </m:sSub>
        <m:r>
          <m:rPr>
            <m:sty m:val="p"/>
          </m:rPr>
          <m:t>=</m:t>
        </m:r>
        <m:r>
          <m:rPr>
            <m:sty m:val="i"/>
          </m:rPr>
          <m:t>E</m:t>
        </m:r>
      </m:oMath>
      <w:r>
        <w:rPr/>
        <w:t xml:space="preserve">.</w:t>
      </w:r>
      <w:r>
        <w:rPr/>
        <w:br w:type="textWrapping"/>
      </w:r>
      <w:r>
        <w:rPr>
          <w:rFonts w:eastAsia="Georgia" w:cs="Georgia" w:ascii="Georgia" w:hAnsi="Georgia"/>
        </w:rPr>
        <w:t xml:space="preserve">Le digesteur est continuellement agité pour assurer une homogénéité du milieu. Cette agitation mécanique lente provoque une perturbation électromagnétique du signal </w:t>
      </w:r>
      <m:oMath>
        <m:r>
          <m:rPr>
            <m:sty m:val="i"/>
          </m:rPr>
          <m:t>E</m:t>
        </m:r>
      </m:oMath>
      <w:r>
        <w:rPr>
          <w:rFonts w:eastAsia="Georgia" w:cs="Georgia" w:ascii="Georgia" w:hAnsi="Georgia"/>
        </w:rPr>
        <w:t xml:space="preserve">. À un pH donné, l'évolution de </w:t>
      </w:r>
      <m:oMath>
        <m:r>
          <m:rPr>
            <m:sty m:val="i"/>
          </m:rPr>
          <m:t>E</m:t>
        </m:r>
      </m:oMath>
      <w:r>
        <w:rPr/>
        <w:t xml:space="preserve"> en fonction du temps </w:t>
      </w:r>
      <m:oMath>
        <m:r>
          <m:rPr>
            <m:sty m:val="i"/>
          </m:rPr>
          <m:t>t</m:t>
        </m:r>
      </m:oMath>
      <w:r>
        <w:rPr>
          <w:rFonts w:eastAsia="Georgia" w:cs="Georgia" w:ascii="Georgia" w:hAnsi="Georgia"/>
        </w:rPr>
        <w:t xml:space="preserve"> est représentée figure 4 .</w:t>
      </w:r>
    </w:p>
    <w:p>
      <w:pPr>
        <w:spacing w:lineRule="auto"/>
        <w:jc w:val="center"/>
      </w:pPr>
      <w:r>
        <w:rPr/>
        <w:drawing>
          <wp:inline distB="0" distL="0" distR="0" distT="0">
            <wp:extent cx="5486400" cy="2029821"/>
            <wp:effectExtent b="0" l="0" r="0" t="0"/>
            <wp:docPr id="4" name="image-2ac6845d24b6dbfabd60a6cf61b164ebb5c2f2f9.jpg"/>
            <a:graphic>
              <a:graphicData uri="http://schemas.openxmlformats.org/drawingml/2006/picture">
                <pic:pic>
                  <pic:nvPicPr>
                    <pic:cNvPr id="4" name="image-2ac6845d24b6dbfabd60a6cf61b164ebb5c2f2f9.jpg" descr=""/>
                    <pic:cNvPicPr/>
                  </pic:nvPicPr>
                  <pic:blipFill>
                    <a:blip r:embed="rId8" cstate="print"/>
                    <a:srcRect b="0" l="0" r="0" t="0"/>
                    <a:stretch>
                      <a:fillRect/>
                    </a:stretch>
                  </pic:blipFill>
                  <pic:spPr>
                    <a:xfrm>
                      <a:off x="0" y="0"/>
                      <a:ext cx="5486400" cy="2029821"/>
                    </a:xfrm>
                    <a:prstGeom prst="rect"/>
                  </pic:spPr>
                </pic:pic>
              </a:graphicData>
            </a:graphic>
          </wp:inline>
        </w:drawing>
      </w:r>
    </w:p>
    <w:p>
      <w:pPr>
        <w:spacing w:lineRule="auto"/>
      </w:pPr>
      <w:r>
        <w:rPr/>
        <w:t xml:space="preserve">Figure 4</w:t>
      </w:r>
    </w:p>
    <w:p>
      <w:pPr>
        <w:spacing w:after="220" w:lineRule="auto"/>
      </w:pPr>
      <w:r>
        <w:rPr>
          <w:rFonts w:eastAsia="Georgia" w:cs="Georgia" w:ascii="Georgia" w:hAnsi="Georgia"/>
        </w:rPr>
        <w:t xml:space="preserve">Q 4. Représenter la décomposition spectrale du signal de la figure 4.</w:t>
      </w:r>
    </w:p>
    <w:p>
      <w:pPr>
        <w:spacing w:line="271" w:before="330" w:lineRule="auto"/>
      </w:pPr>
      <w:r>
        <w:rPr>
          <w:rFonts w:eastAsia="Georgia" w:cs="Georgia" w:ascii="Georgia" w:hAnsi="Georgia"/>
          <w:b/>
          <w:sz w:val="42"/>
        </w:rPr>
        <w:t xml:space="preserve">I.B - Filtrage linéaire</w:t>
      </w:r>
    </w:p>
    <w:p>
      <w:pPr>
        <w:spacing w:after="220" w:lineRule="auto"/>
      </w:pPr>
      <w:r>
        <w:rPr/>
        <w:t xml:space="preserve">On envoie le signal </w:t>
      </w:r>
      <m:oMath>
        <m:sSub>
          <m:sSubPr/>
          <m:e>
            <m:r>
              <m:rPr>
                <m:sty m:val="i"/>
              </m:rPr>
              <m:t>u</m:t>
            </m:r>
          </m:e>
          <m:sub>
            <m:r>
              <m:rPr>
                <m:sty m:val="p"/>
              </m:rPr>
              <m:t>1</m:t>
            </m:r>
          </m:sub>
        </m:sSub>
        <m:r>
          <m:rPr>
            <m:sty m:val="p"/>
          </m:rPr>
          <m:t>(</m:t>
        </m:r>
        <m:r>
          <m:rPr>
            <m:sty m:val="i"/>
          </m:rPr>
          <m:t>t</m:t>
        </m:r>
        <m:r>
          <m:rPr>
            <m:sty m:val="p"/>
          </m:rPr>
          <m:t>)</m:t>
        </m:r>
      </m:oMath>
      <w:r>
        <w:rPr>
          <w:rFonts w:eastAsia="Georgia" w:cs="Georgia" w:ascii="Georgia" w:hAnsi="Georgia"/>
        </w:rPr>
        <w:t xml:space="preserve"> en entrée du filtre représenté figure 5 .</w:t>
      </w:r>
    </w:p>
    <w:p>
      <w:pPr>
        <w:spacing w:lineRule="auto"/>
        <w:jc w:val="center"/>
      </w:pPr>
      <w:r>
        <w:rPr/>
        <w:drawing>
          <wp:inline distB="0" distL="0" distR="0" distT="0">
            <wp:extent cx="3571875" cy="2695575"/>
            <wp:effectExtent b="0" l="0" r="0" t="0"/>
            <wp:docPr id="5" name="image-086364b325da953a06170687907b670cfc135025.jpg"/>
            <a:graphic>
              <a:graphicData uri="http://schemas.openxmlformats.org/drawingml/2006/picture">
                <pic:pic>
                  <pic:nvPicPr>
                    <pic:cNvPr id="5" name="image-086364b325da953a06170687907b670cfc135025.jpg" descr=""/>
                    <pic:cNvPicPr/>
                  </pic:nvPicPr>
                  <pic:blipFill>
                    <a:blip r:embed="rId9" cstate="print"/>
                    <a:srcRect b="0" l="0" r="0" t="0"/>
                    <a:stretch>
                      <a:fillRect/>
                    </a:stretch>
                  </pic:blipFill>
                  <pic:spPr>
                    <a:xfrm>
                      <a:off x="0" y="0"/>
                      <a:ext cx="3571875" cy="2695575"/>
                    </a:xfrm>
                    <a:prstGeom prst="rect"/>
                  </pic:spPr>
                </pic:pic>
              </a:graphicData>
            </a:graphic>
          </wp:inline>
        </w:drawing>
      </w:r>
    </w:p>
    <w:p>
      <w:pPr>
        <w:spacing w:lineRule="auto"/>
      </w:pPr>
      <w:r>
        <w:rPr/>
        <w:t xml:space="preserve">Figure 5</w:t>
      </w:r>
    </w:p>
    <w:p>
      <w:pPr>
        <w:spacing w:after="220" w:lineRule="auto"/>
      </w:pPr>
      <w:r>
        <w:rPr>
          <w:rFonts w:eastAsia="Georgia" w:cs="Georgia" w:ascii="Georgia" w:hAnsi="Georgia"/>
        </w:rPr>
        <w:t xml:space="preserve">L'étude sera menée en régime sinusoïdal, </w:t>
      </w:r>
      <m:oMath>
        <m:r>
          <m:rPr>
            <m:sty m:val="i"/>
          </m:rPr>
          <m:t>ω</m:t>
        </m:r>
      </m:oMath>
      <w:r>
        <w:rPr>
          <w:rFonts w:eastAsia="Georgia" w:cs="Georgia" w:ascii="Georgia" w:hAnsi="Georgia"/>
        </w:rPr>
        <w:t xml:space="preserve"> désigne la pulsation du signal, </w:t>
      </w:r>
      <m:oMath>
        <m:sSub>
          <m:sSubPr/>
          <m:e>
            <m:r>
              <m:rPr>
                <m:sty m:val="i"/>
              </m:rPr>
              <m:t>ω</m:t>
            </m:r>
          </m:e>
          <m:sub>
            <m:r>
              <m:rPr>
                <m:sty m:val="p"/>
              </m:rPr>
              <m:t>0</m:t>
            </m:r>
          </m:sub>
        </m:sSub>
      </m:oMath>
      <w:r>
        <w:rPr/>
        <w:t xml:space="preserve"> la pulsation propre et </w:t>
      </w:r>
      <m:oMath>
        <m:r>
          <m:rPr>
            <m:sty m:val="i"/>
          </m:rPr>
          <m:t>x</m:t>
        </m:r>
      </m:oMath>
      <w:r>
        <w:rPr>
          <w:rFonts w:eastAsia="Georgia" w:cs="Georgia" w:ascii="Georgia" w:hAnsi="Georgia"/>
        </w:rPr>
        <w:t xml:space="preserve"> désigne la pulsation réduite </w:t>
      </w:r>
      <m:oMath>
        <m:r>
          <m:rPr>
            <m:sty m:val="i"/>
          </m:rPr>
          <m:t>x</m:t>
        </m:r>
        <m:r>
          <m:rPr>
            <m:sty m:val="p"/>
          </m:rPr>
          <m:t>=</m:t>
        </m:r>
        <m:r>
          <m:rPr>
            <m:sty m:val="i"/>
          </m:rPr>
          <m:t>ω</m:t>
        </m:r>
        <m:r>
          <m:rPr>
            <m:sty m:val="p"/>
          </m:rPr>
          <m:t>/</m:t>
        </m:r>
        <m:sSub>
          <m:sSubPr/>
          <m:e>
            <m:r>
              <m:rPr>
                <m:sty m:val="i"/>
              </m:rPr>
              <m:t>ω</m:t>
            </m:r>
          </m:e>
          <m:sub>
            <m:r>
              <m:rPr>
                <m:sty m:val="p"/>
              </m:rPr>
              <m:t>0</m:t>
            </m:r>
          </m:sub>
        </m:sSub>
      </m:oMath>
      <w:r>
        <w:rPr/>
        <w:t xml:space="preserve">.</w:t>
      </w:r>
    </w:p>
    <w:p>
      <w:pPr>
        <w:spacing w:after="220" w:lineRule="auto"/>
      </w:pPr>
      <w:r>
        <w:rPr>
          <w:rFonts w:eastAsia="Georgia" w:cs="Georgia" w:ascii="Georgia" w:hAnsi="Georgia"/>
        </w:rPr>
        <w:t xml:space="preserve">Q 5. Effectuer une analyse qualitative du filtre à basse et haute fréquence. En déduire la nature du filtre. Justifier de son intérêt dans le cas présent.</w:t>
      </w:r>
    </w:p>
    <w:p>
      <w:pPr>
        <w:spacing w:after="220" w:lineRule="auto"/>
      </w:pPr>
      <w:r>
        <w:rPr/>
        <w:t xml:space="preserve">Q 6. Exprimer la fonction de transfert du filtre </w:t>
      </w:r>
      <m:oMath>
        <m:bar>
          <m:barPr/>
          <m:e>
            <m:r>
              <m:rPr>
                <m:sty m:val="i"/>
              </m:rPr>
              <m:t>H</m:t>
            </m:r>
          </m:e>
        </m:bar>
        <m:r>
          <m:rPr>
            <m:sty m:val="p"/>
          </m:rPr>
          <m:t>(</m:t>
        </m:r>
        <m:r>
          <m:rPr>
            <m:sty m:val="p"/>
          </m:rPr>
          <m:t>j</m:t>
        </m:r>
        <m:r>
          <m:rPr>
            <m:sty m:val="i"/>
          </m:rPr>
          <m:t>ω</m:t>
        </m:r>
        <m:r>
          <m:rPr>
            <m:sty m:val="p"/>
          </m:rPr>
          <m:t>)</m:t>
        </m:r>
      </m:oMath>
      <w:r>
        <w:rPr/>
        <w:t xml:space="preserve"> sous la forme</w:t>
      </w:r>
    </w:p>
    <w:p>
      <w:pPr>
        <w:spacing w:after="220" w:lineRule="auto"/>
      </w:pPr>
      <m:oMathPara>
        <m:oMath>
          <m:bar>
            <m:barPr/>
            <m:e>
              <m:r>
                <m:rPr>
                  <m:sty m:val="i"/>
                </m:rPr>
                <m:t>H</m:t>
              </m:r>
            </m:e>
          </m:bar>
          <m:r>
            <m:rPr>
              <m:sty m:val="p"/>
            </m:rPr>
            <m:t>(</m:t>
          </m:r>
          <m:r>
            <m:rPr>
              <m:sty m:val="p"/>
            </m:rPr>
            <m:t>j</m:t>
          </m:r>
          <m:r>
            <m:rPr>
              <m:sty m:val="i"/>
            </m:rPr>
            <m:t>ω</m:t>
          </m:r>
          <m:r>
            <m:rPr>
              <m:sty m:val="p"/>
            </m:rPr>
            <m:t>)</m:t>
          </m:r>
          <m:r>
            <m:rPr>
              <m:sty m:val="p"/>
            </m:rPr>
            <m:t>=</m:t>
          </m:r>
          <m:f>
            <m:fPr>
              <m:ctrlPr>
                <w:rPr>
                  <w:rFonts w:ascii="Cambria Math" w:hAnsi="Cambria Math"/>
                </w:rPr>
              </m:ctrlPr>
            </m:fPr>
            <m:num>
              <m:sSub>
                <m:sSubPr/>
                <m:e>
                  <m:r>
                    <m:rPr>
                      <m:sty m:val="i"/>
                    </m:rPr>
                    <m:t>H</m:t>
                  </m:r>
                </m:e>
                <m:sub>
                  <m:r>
                    <m:rPr>
                      <m:sty m:val="p"/>
                    </m:rPr>
                    <m:t>0</m:t>
                  </m:r>
                </m:sub>
              </m:sSub>
            </m:num>
            <m:den>
              <m:r>
                <m:rPr>
                  <m:sty m:val="p"/>
                </m:rPr>
                <m:t>1</m:t>
              </m:r>
              <m:r>
                <m:rPr>
                  <m:sty m:val="p"/>
                </m:rPr>
                <m:t>+</m:t>
              </m:r>
              <m:r>
                <m:rPr>
                  <m:sty m:val="p"/>
                </m:rPr>
                <m:t>j</m:t>
              </m:r>
              <m:d>
                <m:dPr>
                  <m:begChr m:val="("/>
                  <m:endChr m:val=")"/>
                  <m:ctrlPr>
                    <w:rPr>
                      <w:rFonts w:ascii="Cambria Math" w:hAnsi="Cambria Math"/>
                    </w:rPr>
                  </m:ctrlPr>
                </m:dPr>
                <m:e>
                  <m:r>
                    <m:rPr>
                      <m:sty m:val="i"/>
                    </m:rPr>
                    <m:t>ω</m:t>
                  </m:r>
                  <m:r>
                    <m:rPr>
                      <m:sty m:val="p"/>
                    </m:rPr>
                    <m:t>/</m:t>
                  </m:r>
                  <m:sSub>
                    <m:sSubPr/>
                    <m:e>
                      <m:r>
                        <m:rPr>
                          <m:sty m:val="i"/>
                        </m:rPr>
                        <m:t>ω</m:t>
                      </m:r>
                    </m:e>
                    <m:sub>
                      <m:r>
                        <m:rPr>
                          <m:sty m:val="p"/>
                        </m:rPr>
                        <m:t>0</m:t>
                      </m:r>
                    </m:sub>
                  </m:sSub>
                </m:e>
              </m:d>
            </m:den>
          </m:f>
        </m:oMath>
      </m:oMathPara>
    </w:p>
    <w:p>
      <w:pPr>
        <w:spacing w:after="220" w:lineRule="auto"/>
      </w:pPr>
      <w:r>
        <w:rPr/>
        <w:t xml:space="preserve">en identifiant les expressions de </w:t>
      </w:r>
      <m:oMath>
        <m:sSub>
          <m:sSubPr/>
          <m:e>
            <m:r>
              <m:rPr>
                <m:sty m:val="i"/>
              </m:rPr>
              <m:t>H</m:t>
            </m:r>
          </m:e>
          <m:sub>
            <m:r>
              <m:rPr>
                <m:sty m:val="p"/>
              </m:rPr>
              <m:t>0</m:t>
            </m:r>
          </m:sub>
        </m:sSub>
      </m:oMath>
      <w:r>
        <w:rPr/>
        <w:t xml:space="preserve"> et </w:t>
      </w:r>
      <m:oMath>
        <m:sSub>
          <m:sSubPr/>
          <m:e>
            <m:r>
              <m:rPr>
                <m:sty m:val="i"/>
              </m:rPr>
              <m:t>ω</m:t>
            </m:r>
          </m:e>
          <m:sub>
            <m:r>
              <m:rPr>
                <m:sty m:val="p"/>
              </m:rPr>
              <m:t>0</m:t>
            </m:r>
          </m:sub>
        </m:sSub>
      </m:oMath>
      <w:r>
        <w:rPr/>
        <w:t xml:space="preserve">.</w:t>
      </w:r>
      <w:r>
        <w:rPr/>
        <w:br w:type="textWrapping"/>
      </w:r>
      <w:r>
        <w:rPr/>
        <w:t xml:space="preserve">Q 7. Exprimer le gain du filtre </w:t>
      </w:r>
      <m:oMath>
        <m:r>
          <m:rPr>
            <m:sty m:val="i"/>
          </m:rPr>
          <m:t>G</m:t>
        </m:r>
        <m:r>
          <m:rPr>
            <m:sty m:val="p"/>
          </m:rPr>
          <m:t>(</m:t>
        </m:r>
        <m:r>
          <m:rPr>
            <m:sty m:val="i"/>
          </m:rPr>
          <m:t>x</m:t>
        </m:r>
        <m:r>
          <m:rPr>
            <m:sty m:val="p"/>
          </m:rPr>
          <m:t>)</m:t>
        </m:r>
      </m:oMath>
      <w:r>
        <w:rPr/>
        <w:t xml:space="preserve"> et la phase </w:t>
      </w:r>
      <m:oMath>
        <m:r>
          <m:rPr>
            <m:sty m:val="i"/>
          </m:rPr>
          <m:t>φ</m:t>
        </m:r>
        <m:r>
          <m:rPr>
            <m:sty m:val="p"/>
          </m:rPr>
          <m:t>(</m:t>
        </m:r>
        <m:r>
          <m:rPr>
            <m:sty m:val="i"/>
          </m:rPr>
          <m:t>x</m:t>
        </m:r>
        <m:r>
          <m:rPr>
            <m:sty m:val="p"/>
          </m:rPr>
          <m:t>)</m:t>
        </m:r>
        <m:r>
          <m:rPr>
            <m:sty m:val="p"/>
          </m:rPr>
          <m:t>=</m:t>
        </m:r>
        <m:r>
          <m:rPr>
            <m:sty m:val="p"/>
          </m:rPr>
          <m:t>arg</m:t>
        </m:r>
        <m:r>
          <m:rPr>
            <m:sty m:val="p"/>
          </m:rPr>
          <m:t>⁡</m:t>
        </m:r>
        <m:r>
          <m:rPr>
            <m:sty m:val="p"/>
          </m:rPr>
          <m:t>(</m:t>
        </m:r>
        <m:bar>
          <m:barPr/>
          <m:e>
            <m:r>
              <m:rPr>
                <m:sty m:val="i"/>
              </m:rPr>
              <m:t>H</m:t>
            </m:r>
          </m:e>
        </m:bar>
        <m:r>
          <m:rPr>
            <m:sty m:val="p"/>
          </m:rPr>
          <m:t>)</m:t>
        </m:r>
      </m:oMath>
      <w:r>
        <w:rPr/>
        <w:t xml:space="preserve">.</w:t>
      </w:r>
      <w:r>
        <w:rPr/>
        <w:br w:type="textWrapping"/>
      </w:r>
      <w:r>
        <w:rPr>
          <w:rFonts w:eastAsia="Georgia" w:cs="Georgia" w:ascii="Georgia" w:hAnsi="Georgia"/>
        </w:rPr>
        <w:t xml:space="preserve">Q 8. Déterminer la pulsation réduite de coupure </w:t>
      </w:r>
      <m:oMath>
        <m:sSub>
          <m:sSubPr/>
          <m:e>
            <m:r>
              <m:rPr>
                <m:sty m:val="i"/>
              </m:rPr>
              <m:t>x</m:t>
            </m:r>
          </m:e>
          <m:sub>
            <m:r>
              <m:rPr>
                <m:sty m:val="i"/>
              </m:rPr>
              <m:t>c</m:t>
            </m:r>
          </m:sub>
        </m:sSub>
      </m:oMath>
      <w:r>
        <w:rPr>
          <w:rFonts w:eastAsia="Georgia" w:cs="Georgia" w:ascii="Georgia" w:hAnsi="Georgia"/>
        </w:rPr>
        <w:t xml:space="preserve"> à -3 dB .</w:t>
      </w:r>
      <w:r>
        <w:rPr/>
        <w:br w:type="textWrapping"/>
      </w:r>
      <w:r>
        <w:rPr>
          <w:rFonts w:eastAsia="Georgia" w:cs="Georgia" w:ascii="Georgia" w:hAnsi="Georgia"/>
        </w:rPr>
        <w:t xml:space="preserve">Q 9. Exprimer le gain en décibels </w:t>
      </w:r>
      <m:oMath>
        <m:sSub>
          <m:sSubPr/>
          <m:e>
            <m:r>
              <m:rPr>
                <m:sty m:val="i"/>
              </m:rPr>
              <m:t>G</m:t>
            </m:r>
          </m:e>
          <m:sub>
            <m:r>
              <m:rPr>
                <m:sty m:val="p"/>
              </m:rPr>
              <m:t>dB</m:t>
            </m:r>
          </m:sub>
        </m:sSub>
        <m:r>
          <m:rPr>
            <m:sty m:val="p"/>
          </m:rPr>
          <m:t>(</m:t>
        </m:r>
        <m:r>
          <m:rPr>
            <m:sty m:val="i"/>
          </m:rPr>
          <m:t>x</m:t>
        </m:r>
        <m:r>
          <m:rPr>
            <m:sty m:val="p"/>
          </m:rPr>
          <m:t>)</m:t>
        </m:r>
      </m:oMath>
      <w:r>
        <w:rPr>
          <w:rFonts w:eastAsia="Georgia" w:cs="Georgia" w:ascii="Georgia" w:hAnsi="Georgia"/>
        </w:rPr>
        <w:t xml:space="preserve"> puis déterminer les équivalents à basse et haute fréquence.</w:t>
      </w:r>
      <w:r>
        <w:rPr/>
        <w:br w:type="textWrapping"/>
      </w:r>
      <w:r>
        <w:rPr>
          <w:rFonts w:eastAsia="Georgia" w:cs="Georgia" w:ascii="Georgia" w:hAnsi="Georgia"/>
        </w:rPr>
        <w:t xml:space="preserve">Q 10. Construire le diagramme de Bode, réponses en gain </w:t>
      </w:r>
      <m:oMath>
        <m:sSub>
          <m:sSubPr/>
          <m:e>
            <m:r>
              <m:rPr>
                <m:sty m:val="i"/>
              </m:rPr>
              <m:t>G</m:t>
            </m:r>
          </m:e>
          <m:sub>
            <m:r>
              <m:rPr>
                <m:sty m:val="p"/>
              </m:rPr>
              <m:t>dB</m:t>
            </m:r>
          </m:sub>
        </m:sSub>
        <m:r>
          <m:rPr>
            <m:sty m:val="p"/>
          </m:rPr>
          <m:t>=</m:t>
        </m:r>
        <m:r>
          <m:rPr>
            <m:sty m:val="i"/>
          </m:rPr>
          <m:t>f</m:t>
        </m:r>
        <m:r>
          <m:rPr>
            <m:sty m:val="p"/>
          </m:rPr>
          <m:t>(</m:t>
        </m:r>
        <m:r>
          <m:rPr>
            <m:sty m:val="p"/>
          </m:rPr>
          <m:t>log</m:t>
        </m:r>
        <m:r>
          <m:rPr>
            <m:sty m:val="p"/>
          </m:rPr>
          <m:t>⁡</m:t>
        </m:r>
        <m:r>
          <m:rPr>
            <m:sty m:val="i"/>
          </m:rPr>
          <m:t>x</m:t>
        </m:r>
        <m:r>
          <m:rPr>
            <m:sty m:val="p"/>
          </m:rPr>
          <m:t>)</m:t>
        </m:r>
      </m:oMath>
      <w:r>
        <w:rPr/>
        <w:t xml:space="preserve"> et en phase </w:t>
      </w:r>
      <m:oMath>
        <m:r>
          <m:rPr>
            <m:sty m:val="i"/>
          </m:rPr>
          <m:t>φ</m:t>
        </m:r>
        <m:r>
          <m:rPr>
            <m:sty m:val="p"/>
          </m:rPr>
          <m:t>=</m:t>
        </m:r>
        <m:r>
          <m:rPr>
            <m:sty m:val="i"/>
          </m:rPr>
          <m:t>f</m:t>
        </m:r>
        <m:r>
          <m:rPr>
            <m:sty m:val="p"/>
          </m:rPr>
          <m:t>(</m:t>
        </m:r>
        <m:r>
          <m:rPr>
            <m:sty m:val="p"/>
          </m:rPr>
          <m:t>log</m:t>
        </m:r>
        <m:r>
          <m:rPr>
            <m:sty m:val="p"/>
          </m:rPr>
          <m:t>⁡</m:t>
        </m:r>
        <m:r>
          <m:rPr>
            <m:sty m:val="i"/>
          </m:rPr>
          <m:t>x</m:t>
        </m:r>
        <m:r>
          <m:rPr>
            <m:sty m:val="p"/>
          </m:rPr>
          <m:t>)</m:t>
        </m:r>
      </m:oMath>
      <w:r>
        <w:rPr/>
        <w:t xml:space="preserve">.</w:t>
      </w:r>
      <w:r>
        <w:rPr/>
        <w:br w:type="textWrapping"/>
      </w:r>
      <w:r>
        <w:rPr>
          <w:rFonts w:eastAsia="Georgia" w:cs="Georgia" w:ascii="Georgia" w:hAnsi="Georgia"/>
        </w:rPr>
        <w:t xml:space="preserve">On considère le signal d'entrée de la forme</w:t>
      </w:r>
    </w:p>
    <w:p>
      <w:pPr>
        <w:spacing w:after="220" w:lineRule="auto"/>
      </w:pPr>
      <m:oMathPara>
        <m:oMath>
          <m:sSub>
            <m:sSubPr/>
            <m:e>
              <m:r>
                <m:rPr>
                  <m:sty m:val="i"/>
                </m:rPr>
                <m:t>u</m:t>
              </m:r>
            </m:e>
            <m:sub>
              <m:r>
                <m:rPr>
                  <m:sty m:val="p"/>
                </m:rPr>
                <m:t>1</m:t>
              </m:r>
            </m:sub>
          </m:sSub>
          <m:r>
            <m:rPr>
              <m:sty m:val="p"/>
            </m:rPr>
            <m:t>(</m:t>
          </m:r>
          <m:r>
            <m:rPr>
              <m:sty m:val="i"/>
            </m:rPr>
            <m:t>t</m:t>
          </m:r>
          <m:r>
            <m:rPr>
              <m:sty m:val="p"/>
            </m:rPr>
            <m:t>)</m:t>
          </m:r>
          <m:r>
            <m:rPr>
              <m:sty m:val="p"/>
            </m:rPr>
            <m:t>=</m:t>
          </m:r>
          <m:r>
            <m:rPr>
              <m:sty m:val="i"/>
            </m:rPr>
            <m:t>E</m:t>
          </m:r>
          <m:r>
            <m:rPr>
              <m:sty m:val="p"/>
            </m:rPr>
            <m:t>+</m:t>
          </m:r>
          <m:f>
            <m:fPr>
              <m:ctrlPr>
                <w:rPr>
                  <w:rFonts w:ascii="Cambria Math" w:hAnsi="Cambria Math"/>
                </w:rPr>
              </m:ctrlPr>
            </m:fPr>
            <m:num>
              <m:r>
                <m:rPr>
                  <m:sty m:val="i"/>
                </m:rPr>
                <m:t>E</m:t>
              </m:r>
            </m:num>
            <m:den>
              <m:r>
                <m:rPr>
                  <m:sty m:val="p"/>
                </m:rPr>
                <m:t>4</m:t>
              </m:r>
            </m:den>
          </m:f>
          <m:r>
            <m:rPr>
              <m:sty m:val="p"/>
            </m:rPr>
            <m:t>cos</m:t>
          </m:r>
          <m:r>
            <m:rPr>
              <m:sty m:val="p"/>
            </m:rPr>
            <m:t>⁡</m:t>
          </m:r>
          <m:d>
            <m:dPr>
              <m:begChr m:val="("/>
              <m:endChr m:val=")"/>
              <m:ctrlPr>
                <w:rPr>
                  <w:rFonts w:ascii="Cambria Math" w:hAnsi="Cambria Math"/>
                </w:rPr>
              </m:ctrlPr>
            </m:dPr>
            <m:e>
              <m:r>
                <m:rPr>
                  <m:sty m:val="p"/>
                </m:rPr>
                <m:t>10</m:t>
              </m:r>
              <m:sSub>
                <m:sSubPr/>
                <m:e>
                  <m:r>
                    <m:rPr>
                      <m:sty m:val="i"/>
                    </m:rPr>
                    <m:t>ω</m:t>
                  </m:r>
                </m:e>
                <m:sub>
                  <m:r>
                    <m:rPr>
                      <m:sty m:val="p"/>
                    </m:rPr>
                    <m:t>0</m:t>
                  </m:r>
                </m:sub>
              </m:sSub>
              <m:r>
                <m:rPr>
                  <m:sty m:val="i"/>
                </m:rPr>
                <m:t>t</m:t>
              </m:r>
            </m:e>
          </m:d>
          <m:r>
            <m:rPr>
              <m:sty m:val="p"/>
            </m:rPr>
            <m:t>.</m:t>
          </m:r>
        </m:oMath>
      </m:oMathPara>
    </w:p>
    <w:p>
      <w:pPr>
        <w:spacing w:after="220" w:lineRule="auto"/>
      </w:pPr>
      <w:r>
        <w:rPr/>
        <w:t xml:space="preserve">On cherche le signal de sortie </w:t>
      </w:r>
      <m:oMath>
        <m:sSub>
          <m:sSubPr/>
          <m:e>
            <m:r>
              <m:rPr>
                <m:sty m:val="i"/>
              </m:rPr>
              <m:t>u</m:t>
            </m:r>
          </m:e>
          <m:sub>
            <m:r>
              <m:rPr>
                <m:sty m:val="p"/>
              </m:rPr>
              <m:t>2</m:t>
            </m:r>
          </m:sub>
        </m:sSub>
        <m:r>
          <m:rPr>
            <m:sty m:val="p"/>
          </m:rPr>
          <m:t>(</m:t>
        </m:r>
        <m:r>
          <m:rPr>
            <m:sty m:val="i"/>
          </m:rPr>
          <m:t>t</m:t>
        </m:r>
        <m:r>
          <m:rPr>
            <m:sty m:val="p"/>
          </m:rPr>
          <m:t>)</m:t>
        </m:r>
      </m:oMath>
      <w:r>
        <w:rPr/>
        <w:t xml:space="preserve"> sous la forme :</w:t>
      </w:r>
    </w:p>
    <w:p>
      <w:pPr>
        <w:spacing w:after="220" w:lineRule="auto"/>
      </w:pPr>
      <m:oMathPara>
        <m:oMath>
          <m:sSub>
            <m:sSubPr/>
            <m:e>
              <m:r>
                <m:rPr>
                  <m:sty m:val="i"/>
                </m:rPr>
                <m:t>u</m:t>
              </m:r>
            </m:e>
            <m:sub>
              <m:r>
                <m:rPr>
                  <m:sty m:val="p"/>
                </m:rPr>
                <m:t>2</m:t>
              </m:r>
            </m:sub>
          </m:sSub>
          <m:r>
            <m:rPr>
              <m:sty m:val="p"/>
            </m:rPr>
            <m:t>(</m:t>
          </m:r>
          <m:r>
            <m:rPr>
              <m:sty m:val="i"/>
            </m:rPr>
            <m:t>t</m:t>
          </m:r>
          <m:r>
            <m:rPr>
              <m:sty m:val="p"/>
            </m:rPr>
            <m:t>)</m:t>
          </m:r>
          <m:r>
            <m:rPr>
              <m:sty m:val="p"/>
            </m:rPr>
            <m:t>=</m:t>
          </m:r>
          <m:sSub>
            <m:sSubPr/>
            <m:e>
              <m:r>
                <m:rPr>
                  <m:sty m:val="i"/>
                </m:rPr>
                <m:t>A</m:t>
              </m:r>
            </m:e>
            <m:sub>
              <m:r>
                <m:rPr>
                  <m:sty m:val="p"/>
                </m:rPr>
                <m:t>1</m:t>
              </m:r>
            </m:sub>
          </m:sSub>
          <m:r>
            <m:rPr>
              <m:sty m:val="p"/>
            </m:rPr>
            <m:t>+</m:t>
          </m:r>
          <m:sSub>
            <m:sSubPr/>
            <m:e>
              <m:r>
                <m:rPr>
                  <m:sty m:val="i"/>
                </m:rPr>
                <m:t>A</m:t>
              </m:r>
            </m:e>
            <m:sub>
              <m:r>
                <m:rPr>
                  <m:sty m:val="p"/>
                </m:rPr>
                <m:t>2</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2</m:t>
                  </m:r>
                </m:sub>
              </m:sSub>
              <m:r>
                <m:rPr>
                  <m:sty m:val="i"/>
                </m:rPr>
                <m:t>t</m:t>
              </m:r>
              <m:r>
                <m:rPr>
                  <m:sty m:val="p"/>
                </m:rPr>
                <m:t>+</m:t>
              </m:r>
              <m:sSub>
                <m:sSubPr/>
                <m:e>
                  <m:r>
                    <m:rPr>
                      <m:sty m:val="i"/>
                    </m:rPr>
                    <m:t>ψ</m:t>
                  </m:r>
                </m:e>
                <m:sub>
                  <m:r>
                    <m:rPr>
                      <m:sty m:val="p"/>
                    </m:rPr>
                    <m:t>2</m:t>
                  </m:r>
                </m:sub>
              </m:sSub>
            </m:e>
          </m:d>
          <m:r>
            <m:rPr>
              <m:sty m:val="p"/>
            </m:rPr>
            <m:t>.</m:t>
          </m:r>
        </m:oMath>
      </m:oMathPara>
    </w:p>
    <w:p>
      <w:pPr>
        <w:spacing w:after="220" w:lineRule="auto"/>
      </w:pPr>
      <w:r>
        <w:rPr/>
        <w:t xml:space="preserve">Q 11. Exprimer les constantes </w:t>
      </w:r>
      <m:oMath>
        <m:sSub>
          <m:sSubPr/>
          <m:e>
            <m:r>
              <m:rPr>
                <m:sty m:val="i"/>
              </m:rPr>
              <m:t>A</m:t>
            </m:r>
          </m:e>
          <m:sub>
            <m:r>
              <m:rPr>
                <m:sty m:val="p"/>
              </m:rPr>
              <m:t>1</m:t>
            </m:r>
          </m:sub>
        </m:sSub>
        <m:r>
          <m:rPr>
            <m:sty m:val="p"/>
          </m:rPr>
          <m:t>,</m:t>
        </m:r>
        <m:sSub>
          <m:sSubPr/>
          <m:e>
            <m:r>
              <m:rPr>
                <m:sty m:val="i"/>
              </m:rPr>
              <m:t>A</m:t>
            </m:r>
          </m:e>
          <m:sub>
            <m:r>
              <m:rPr>
                <m:sty m:val="p"/>
              </m:rPr>
              <m:t>2</m:t>
            </m:r>
          </m:sub>
        </m:sSub>
        <m:r>
          <m:rPr>
            <m:sty m:val="p"/>
          </m:rPr>
          <m:t>,</m:t>
        </m:r>
        <m:sSub>
          <m:sSubPr/>
          <m:e>
            <m:r>
              <m:rPr>
                <m:sty m:val="i"/>
              </m:rPr>
              <m:t>ω</m:t>
            </m:r>
          </m:e>
          <m:sub>
            <m:r>
              <m:rPr>
                <m:sty m:val="p"/>
              </m:rPr>
              <m:t>2</m:t>
            </m:r>
          </m:sub>
        </m:sSub>
      </m:oMath>
      <w:r>
        <w:rPr/>
        <w:t xml:space="preserve"> et </w:t>
      </w:r>
      <m:oMath>
        <m:sSub>
          <m:sSubPr/>
          <m:e>
            <m:r>
              <m:rPr>
                <m:sty m:val="i"/>
              </m:rPr>
              <m:t>ψ</m:t>
            </m:r>
          </m:e>
          <m:sub>
            <m:r>
              <m:rPr>
                <m:sty m:val="p"/>
              </m:rPr>
              <m:t>2</m:t>
            </m:r>
          </m:sub>
        </m:sSub>
      </m:oMath>
      <w:r>
        <w:rPr/>
        <w:t xml:space="preserve">. Calculer pour </w:t>
      </w:r>
      <m:oMath>
        <m:r>
          <m:rPr>
            <m:sty m:val="i"/>
          </m:rPr>
          <m:t>E</m:t>
        </m:r>
        <m:r>
          <m:rPr>
            <m:sty m:val="p"/>
          </m:rPr>
          <m:t>=</m:t>
        </m:r>
        <m:r>
          <m:rPr>
            <m:sty m:val="p"/>
          </m:rPr>
          <m:t>0</m:t>
        </m:r>
        <m:r>
          <m:rPr>
            <m:sty m:val="p"/>
          </m:rPr>
          <m:t>,</m:t>
        </m:r>
        <m:r>
          <m:rPr>
            <m:sty m:val="p"/>
          </m:rPr>
          <m:t>20</m:t>
        </m:r>
        <m:r>
          <m:rPr>
            <m:sty m:val="p"/>
          </m:rPr>
          <m:t>mV</m:t>
        </m:r>
      </m:oMath>
      <w:r>
        <w:rPr/>
        <w:t xml:space="preserve"> les valeurs de </w:t>
      </w:r>
      <m:oMath>
        <m:sSub>
          <m:sSubPr/>
          <m:e>
            <m:r>
              <m:rPr>
                <m:sty m:val="i"/>
              </m:rPr>
              <m:t>A</m:t>
            </m:r>
          </m:e>
          <m:sub>
            <m:r>
              <m:rPr>
                <m:sty m:val="p"/>
              </m:rPr>
              <m:t>1</m:t>
            </m:r>
          </m:sub>
        </m:sSub>
        <m:r>
          <m:rPr>
            <m:sty m:val="p"/>
          </m:rPr>
          <m:t>,</m:t>
        </m:r>
        <m:sSub>
          <m:sSubPr/>
          <m:e>
            <m:r>
              <m:rPr>
                <m:sty m:val="i"/>
              </m:rPr>
              <m:t>A</m:t>
            </m:r>
          </m:e>
          <m:sub>
            <m:r>
              <m:rPr>
                <m:sty m:val="p"/>
              </m:rPr>
              <m:t>2</m:t>
            </m:r>
          </m:sub>
        </m:sSub>
      </m:oMath>
      <w:r>
        <w:rPr/>
        <w:t xml:space="preserve"> et </w:t>
      </w:r>
      <m:oMath>
        <m:sSub>
          <m:sSubPr/>
          <m:e>
            <m:r>
              <m:rPr>
                <m:sty m:val="i"/>
              </m:rPr>
              <m:t>ψ</m:t>
            </m:r>
          </m:e>
          <m:sub>
            <m:r>
              <m:rPr>
                <m:sty m:val="p"/>
              </m:rPr>
              <m:t>2</m:t>
            </m:r>
          </m:sub>
        </m:sSub>
      </m:oMath>
      <w:r>
        <w:rPr/>
        <w:t xml:space="preserve">. Commenter l'effet de l'action du filtre sur le signal </w:t>
      </w:r>
      <m:oMath>
        <m:sSub>
          <m:sSubPr/>
          <m:e>
            <m:r>
              <m:rPr>
                <m:sty m:val="i"/>
              </m:rPr>
              <m:t>u</m:t>
            </m:r>
          </m:e>
          <m:sub>
            <m:r>
              <m:rPr>
                <m:sty m:val="p"/>
              </m:rPr>
              <m:t>1</m:t>
            </m:r>
          </m:sub>
        </m:sSub>
        <m:r>
          <m:rPr>
            <m:sty m:val="p"/>
          </m:rPr>
          <m:t>(</m:t>
        </m:r>
        <m:r>
          <m:rPr>
            <m:sty m:val="i"/>
          </m:rPr>
          <m:t>t</m:t>
        </m:r>
        <m:r>
          <m:rPr>
            <m:sty m:val="p"/>
          </m:rPr>
          <m:t>)</m:t>
        </m:r>
      </m:oMath>
      <w:r>
        <w:rPr/>
        <w:t xml:space="preserve">.</w:t>
      </w:r>
    </w:p>
    <w:p>
      <w:pPr>
        <w:spacing w:line="271" w:before="330" w:lineRule="auto"/>
      </w:pPr>
      <w:r>
        <w:rPr>
          <w:rFonts w:eastAsia="Georgia" w:cs="Georgia" w:ascii="Georgia" w:hAnsi="Georgia"/>
          <w:b/>
          <w:sz w:val="42"/>
        </w:rPr>
        <w:t xml:space="preserve">I.C - Régulation du pH</w:t>
      </w:r>
    </w:p>
    <w:p>
      <w:pPr>
        <w:spacing w:after="220" w:lineRule="auto"/>
      </w:pPr>
      <w:r>
        <w:rPr>
          <w:rFonts w:eastAsia="Georgia" w:cs="Georgia" w:ascii="Georgia" w:hAnsi="Georgia"/>
        </w:rPr>
        <w:t xml:space="preserve">Afin d'assurer une production optimale de biogaz, le pH du digesteur doit être compris entre 6,8 et 7,2 . On suppose que la sonde pH -métrique délivre un signal proportionnel au pH de telle sorte que </w:t>
      </w:r>
      <m:oMath>
        <m:sSub>
          <m:sSubPr/>
          <m:e>
            <m:r>
              <m:rPr>
                <m:sty m:val="i"/>
              </m:rPr>
              <m:t>u</m:t>
            </m:r>
          </m:e>
          <m:sub>
            <m:r>
              <m:rPr>
                <m:sty m:val="p"/>
              </m:rPr>
              <m:t>2</m:t>
            </m:r>
          </m:sub>
        </m:sSub>
        <m:r>
          <m:rPr>
            <m:sty m:val="p"/>
          </m:rPr>
          <m:t>(</m:t>
        </m:r>
        <m:r>
          <m:rPr>
            <m:sty m:val="i"/>
          </m:rPr>
          <m:t>t</m:t>
        </m:r>
        <m:r>
          <m:rPr>
            <m:sty m:val="p"/>
          </m:rPr>
          <m:t>)</m:t>
        </m:r>
        <m:r>
          <m:rPr>
            <m:sty m:val="p"/>
          </m:rPr>
          <m:t>=</m:t>
        </m:r>
        <m:r>
          <m:rPr>
            <m:sty m:val="i"/>
          </m:rPr>
          <m:t>k</m:t>
        </m:r>
        <m:r>
          <m:rPr>
            <m:sty m:val="p"/>
          </m:rPr>
          <m:t>pH</m:t>
        </m:r>
        <m:r>
          <m:rPr>
            <m:sty m:val="p"/>
          </m:rPr>
          <m:t>(</m:t>
        </m:r>
        <m:r>
          <m:rPr>
            <m:sty m:val="i"/>
          </m:rPr>
          <m:t>t</m:t>
        </m:r>
        <m:r>
          <m:rPr>
            <m:sty m:val="p"/>
          </m:rPr>
          <m:t>)</m:t>
        </m:r>
      </m:oMath>
      <w:r>
        <w:rPr/>
        <w:t xml:space="preserve"> avec </w:t>
      </w:r>
      <m:oMath>
        <m:r>
          <m:rPr>
            <m:sty m:val="i"/>
          </m:rPr>
          <m:t>k</m:t>
        </m:r>
      </m:oMath>
      <w:r>
        <w:rPr>
          <w:rFonts w:eastAsia="Georgia" w:cs="Georgia" w:ascii="Georgia" w:hAnsi="Georgia"/>
        </w:rPr>
        <w:t xml:space="preserve"> une constante. Un régulateur compare la tension mesurée </w:t>
      </w:r>
      <m:oMath>
        <m:sSub>
          <m:sSubPr/>
          <m:e>
            <m:r>
              <m:rPr>
                <m:sty m:val="i"/>
              </m:rPr>
              <m:t>u</m:t>
            </m:r>
          </m:e>
          <m:sub>
            <m:r>
              <m:rPr>
                <m:sty m:val="p"/>
              </m:rPr>
              <m:t>2</m:t>
            </m:r>
          </m:sub>
        </m:sSub>
      </m:oMath>
      <w:r>
        <w:rPr>
          <w:rFonts w:eastAsia="Georgia" w:cs="Georgia" w:ascii="Georgia" w:hAnsi="Georgia"/>
        </w:rPr>
        <w:t xml:space="preserve"> à une tension de référence </w:t>
      </w:r>
      <m:oMath>
        <m:sSub>
          <m:sSubPr/>
          <m:e>
            <m:r>
              <m:rPr>
                <m:sty m:val="i"/>
              </m:rPr>
              <m:t>U</m:t>
            </m:r>
          </m:e>
          <m:sub>
            <m:r>
              <m:rPr>
                <m:sty m:val="i"/>
              </m:rPr>
              <m:t>r</m:t>
            </m:r>
          </m:sub>
        </m:sSub>
      </m:oMath>
      <w:r>
        <w:rPr/>
        <w:t xml:space="preserve">. Selon la valeur de sortie </w:t>
      </w:r>
      <m:oMath>
        <m:r>
          <m:rPr>
            <m:sty m:val="i"/>
          </m:rPr>
          <m:t>s</m:t>
        </m:r>
        <m:r>
          <m:rPr>
            <m:sty m:val="p"/>
          </m:rPr>
          <m:t>(</m:t>
        </m:r>
        <m:r>
          <m:rPr>
            <m:sty m:val="i"/>
          </m:rPr>
          <m:t>t</m:t>
        </m:r>
        <m:r>
          <m:rPr>
            <m:sty m:val="p"/>
          </m:rPr>
          <m:t>)</m:t>
        </m:r>
      </m:oMath>
      <w:r>
        <w:rPr>
          <w:rFonts w:eastAsia="Georgia" w:cs="Georgia" w:ascii="Georgia" w:hAnsi="Georgia"/>
        </w:rPr>
        <w:t xml:space="preserve"> du comparateur, le régulateur délivre une solution appelée </w:t>
      </w:r>
      <m:oMath>
        <m:sSup>
          <m:sSupPr/>
          <m:e>
            <m:r>
              <m:rPr>
                <m:sty m:val="p"/>
              </m:rPr>
              <m:t>pH</m:t>
            </m:r>
          </m:e>
          <m:sup>
            <m:r>
              <m:rPr>
                <m:sty m:val="p"/>
              </m:rPr>
              <m:t>−</m:t>
            </m:r>
          </m:sup>
        </m:sSup>
      </m:oMath>
      <w:r>
        <w:rPr>
          <w:rFonts w:eastAsia="Georgia" w:cs="Georgia" w:ascii="Georgia" w:hAnsi="Georgia"/>
        </w:rPr>
        <w:t xml:space="preserve">pour faire diminuer le pH ou une solution appelée </w:t>
      </w:r>
      <m:oMath>
        <m:sSup>
          <m:sSupPr/>
          <m:e>
            <m:r>
              <m:rPr>
                <m:sty m:val="p"/>
              </m:rPr>
              <m:t>pH</m:t>
            </m:r>
          </m:e>
          <m:sup>
            <m:r>
              <m:rPr>
                <m:sty m:val="p"/>
              </m:rPr>
              <m:t>+</m:t>
            </m:r>
          </m:sup>
        </m:sSup>
      </m:oMath>
      <w:r>
        <w:rPr/>
        <w:t xml:space="preserve">pour augmenter le pH .</w:t>
      </w:r>
    </w:p>
    <w:p>
      <w:pPr>
        <w:spacing w:after="220" w:lineRule="auto"/>
      </w:pPr>
      <w:r>
        <w:rPr/>
        <w:t xml:space="preserve">On note </w:t>
      </w:r>
      <m:oMath>
        <m:r>
          <m:rPr>
            <m:sty m:val="p"/>
          </m:rPr>
          <m:t>±</m:t>
        </m:r>
        <m:sSub>
          <m:sSubPr/>
          <m:e>
            <m:r>
              <m:rPr>
                <m:sty m:val="i"/>
              </m:rPr>
              <m:t>U</m:t>
            </m:r>
          </m:e>
          <m:sub>
            <m:r>
              <m:rPr>
                <m:sty m:val="i"/>
              </m:rPr>
              <m:t>s</m:t>
            </m:r>
          </m:sub>
        </m:sSub>
      </m:oMath>
      <w:r>
        <w:rPr>
          <w:rFonts w:eastAsia="Georgia" w:cs="Georgia" w:ascii="Georgia" w:hAnsi="Georgia"/>
        </w:rPr>
        <w:t xml:space="preserve"> les tensions de saturation de l'Amplificateur Linéaire Intégré (ALI) que l'on supposera idéal.</w:t>
      </w:r>
    </w:p>
    <w:p>
      <w:pPr>
        <w:spacing w:line="271" w:before="330" w:lineRule="auto"/>
      </w:pPr>
      <w:r>
        <w:rPr>
          <w:rFonts w:eastAsia="Georgia" w:cs="Georgia" w:ascii="Georgia" w:hAnsi="Georgia"/>
          <w:b/>
          <w:sz w:val="42"/>
        </w:rPr>
        <w:t xml:space="preserve">I.C.1) Les solutions régulatrices</w:t>
      </w:r>
    </w:p>
    <w:p>
      <w:pPr>
        <w:spacing w:after="220" w:lineRule="auto"/>
      </w:pPr>
      <w:r>
        <w:rPr>
          <w:rFonts w:eastAsia="Georgia" w:cs="Georgia" w:ascii="Georgia" w:hAnsi="Georgia"/>
        </w:rPr>
        <w:t xml:space="preserve">Q 12. Donner un exemple des ions constitutifs de la solution appelée </w:t>
      </w:r>
      <m:oMath>
        <m:sSup>
          <m:sSupPr/>
          <m:e>
            <m:r>
              <m:rPr>
                <m:sty m:val="p"/>
              </m:rPr>
              <m:t>pH</m:t>
            </m:r>
          </m:e>
          <m:sup>
            <m:r>
              <m:rPr>
                <m:sty m:val="p"/>
              </m:rPr>
              <m:t>−</m:t>
            </m:r>
          </m:sup>
        </m:sSup>
      </m:oMath>
      <w:r>
        <w:rPr/>
        <w:t xml:space="preserve">.</w:t>
      </w:r>
      <w:r>
        <w:rPr/>
        <w:br w:type="textWrapping"/>
      </w:r>
      <w:r>
        <w:rPr>
          <w:rFonts w:eastAsia="Georgia" w:cs="Georgia" w:ascii="Georgia" w:hAnsi="Georgia"/>
        </w:rPr>
        <w:t xml:space="preserve">Q 13. Même question pour la solution </w:t>
      </w:r>
      <m:oMath>
        <m:sSup>
          <m:sSupPr/>
          <m:e>
            <m:r>
              <m:rPr>
                <m:sty m:val="p"/>
              </m:rPr>
              <m:t>pH</m:t>
            </m:r>
          </m:e>
          <m:sup>
            <m:r>
              <m:rPr>
                <m:sty m:val="p"/>
              </m:rPr>
              <m:t>+</m:t>
            </m:r>
          </m:sup>
        </m:sSup>
      </m:oMath>
      <w:r>
        <w:rPr/>
        <w:t xml:space="preserve">.</w:t>
      </w:r>
    </w:p>
    <w:p>
      <w:pPr>
        <w:spacing w:line="271" w:before="330" w:lineRule="auto"/>
      </w:pPr>
      <w:r>
        <w:rPr>
          <w:b/>
          <w:sz w:val="42"/>
        </w:rPr>
        <w:t xml:space="preserve">I.C.2) Comparateur simple</w:t>
      </w:r>
    </w:p>
    <w:p>
      <w:pPr>
        <w:spacing w:after="220" w:lineRule="auto"/>
      </w:pPr>
      <w:r>
        <w:rPr>
          <w:rFonts w:eastAsia="Georgia" w:cs="Georgia" w:ascii="Georgia" w:hAnsi="Georgia"/>
        </w:rPr>
        <w:t xml:space="preserve">La figure 6 donne le schéma d'un comparateur simple.</w:t>
      </w:r>
    </w:p>
    <w:p>
      <w:pPr>
        <w:spacing w:lineRule="auto"/>
        <w:jc w:val="center"/>
      </w:pPr>
      <w:r>
        <w:rPr/>
        <w:drawing>
          <wp:inline distB="0" distL="0" distR="0" distT="0">
            <wp:extent cx="5486400" cy="2035179"/>
            <wp:effectExtent b="0" l="0" r="0" t="0"/>
            <wp:docPr id="6" name="image-360795c02e52e41ed079c805132100252c20bf97.jpg"/>
            <a:graphic>
              <a:graphicData uri="http://schemas.openxmlformats.org/drawingml/2006/picture">
                <pic:pic>
                  <pic:nvPicPr>
                    <pic:cNvPr id="6" name="image-360795c02e52e41ed079c805132100252c20bf97.jpg" descr=""/>
                    <pic:cNvPicPr/>
                  </pic:nvPicPr>
                  <pic:blipFill>
                    <a:blip r:embed="rId10" cstate="print"/>
                    <a:srcRect b="0" l="0" r="0" t="0"/>
                    <a:stretch>
                      <a:fillRect/>
                    </a:stretch>
                  </pic:blipFill>
                  <pic:spPr>
                    <a:xfrm>
                      <a:off x="0" y="0"/>
                      <a:ext cx="5486400" cy="2035179"/>
                    </a:xfrm>
                    <a:prstGeom prst="rect"/>
                  </pic:spPr>
                </pic:pic>
              </a:graphicData>
            </a:graphic>
          </wp:inline>
        </w:drawing>
      </w:r>
    </w:p>
    <w:p>
      <w:pPr>
        <w:spacing w:lineRule="auto"/>
      </w:pPr>
      <w:r>
        <w:rPr/>
        <w:t xml:space="preserve">Figure 6 Comparateur simple</w:t>
      </w:r>
    </w:p>
    <w:p>
      <w:pPr>
        <w:spacing w:after="220" w:lineRule="auto"/>
      </w:pPr>
      <w:r>
        <w:rPr>
          <w:rFonts w:eastAsia="Georgia" w:cs="Georgia" w:ascii="Georgia" w:hAnsi="Georgia"/>
        </w:rPr>
        <w:t xml:space="preserve">Q 14. Dans quel régime fonctionne l'ALI ? Justifier la réponse.</w:t>
      </w:r>
      <w:r>
        <w:rPr/>
        <w:br w:type="textWrapping"/>
      </w:r>
      <w:r>
        <w:rPr>
          <w:rFonts w:eastAsia="Georgia" w:cs="Georgia" w:ascii="Georgia" w:hAnsi="Georgia"/>
        </w:rPr>
        <w:t xml:space="preserve">Q 15. Tracer la caractéristique </w:t>
      </w:r>
      <m:oMath>
        <m:r>
          <m:rPr>
            <m:sty m:val="i"/>
          </m:rPr>
          <m:t>s</m:t>
        </m:r>
        <m:r>
          <m:rPr>
            <m:sty m:val="p"/>
          </m:rPr>
          <m:t>=</m:t>
        </m:r>
        <m:r>
          <m:rPr>
            <m:sty m:val="i"/>
          </m:rPr>
          <m:t>f</m:t>
        </m:r>
        <m:d>
          <m:dPr>
            <m:begChr m:val="("/>
            <m:endChr m:val=")"/>
            <m:ctrlPr>
              <w:rPr>
                <w:rFonts w:ascii="Cambria Math" w:hAnsi="Cambria Math"/>
              </w:rPr>
            </m:ctrlPr>
          </m:dPr>
          <m:e>
            <m:sSub>
              <m:sSubPr/>
              <m:e>
                <m:r>
                  <m:rPr>
                    <m:sty m:val="i"/>
                  </m:rPr>
                  <m:t>u</m:t>
                </m:r>
              </m:e>
              <m:sub>
                <m:r>
                  <m:rPr>
                    <m:sty m:val="p"/>
                  </m:rPr>
                  <m:t>2</m:t>
                </m:r>
              </m:sub>
            </m:sSub>
          </m:e>
        </m:d>
      </m:oMath>
      <w:r>
        <w:rPr/>
        <w:t xml:space="preserve">.</w:t>
      </w:r>
      <w:r>
        <w:rPr/>
        <w:br w:type="textWrapping"/>
      </w:r>
      <w:r>
        <w:rPr>
          <w:rFonts w:eastAsia="Georgia" w:cs="Georgia" w:ascii="Georgia" w:hAnsi="Georgia"/>
        </w:rPr>
        <w:t xml:space="preserve">Q 16. Expliquer pourquoi le comparateur simple ne permet pas d'assurer la régulation du pH .</w:t>
      </w:r>
    </w:p>
    <w:p>
      <w:pPr>
        <w:spacing w:line="271" w:before="330" w:lineRule="auto"/>
      </w:pPr>
      <w:r>
        <w:rPr>
          <w:rFonts w:eastAsia="Georgia" w:cs="Georgia" w:ascii="Georgia" w:hAnsi="Georgia"/>
          <w:b/>
          <w:sz w:val="42"/>
        </w:rPr>
        <w:t xml:space="preserve">I.C.3) Comparateur à hystérésis ou trigger de Schmitt</w:t>
      </w:r>
    </w:p>
    <w:p>
      <w:pPr>
        <w:spacing w:after="220" w:lineRule="auto"/>
      </w:pPr>
      <w:r>
        <w:rPr>
          <w:rFonts w:eastAsia="Georgia" w:cs="Georgia" w:ascii="Georgia" w:hAnsi="Georgia"/>
        </w:rPr>
        <w:t xml:space="preserve">Pour s'affranchir du problème rencontré précédemment, on utilise le montage présenté figure 7.</w:t>
      </w:r>
    </w:p>
    <w:p>
      <w:pPr>
        <w:spacing w:lineRule="auto"/>
        <w:jc w:val="center"/>
      </w:pPr>
      <w:r>
        <w:rPr/>
        <w:drawing>
          <wp:inline distB="0" distL="0" distR="0" distT="0">
            <wp:extent cx="5486400" cy="2704485"/>
            <wp:effectExtent b="0" l="0" r="0" t="0"/>
            <wp:docPr id="7" name="image-64244d5fefb8bb843b3d9ccbec26d135bcb59116.jpg"/>
            <a:graphic>
              <a:graphicData uri="http://schemas.openxmlformats.org/drawingml/2006/picture">
                <pic:pic>
                  <pic:nvPicPr>
                    <pic:cNvPr id="7" name="image-64244d5fefb8bb843b3d9ccbec26d135bcb59116.jpg" descr=""/>
                    <pic:cNvPicPr/>
                  </pic:nvPicPr>
                  <pic:blipFill>
                    <a:blip r:embed="rId11" cstate="print"/>
                    <a:srcRect b="0" l="0" r="0" t="0"/>
                    <a:stretch>
                      <a:fillRect/>
                    </a:stretch>
                  </pic:blipFill>
                  <pic:spPr>
                    <a:xfrm>
                      <a:off x="0" y="0"/>
                      <a:ext cx="5486400" cy="2704485"/>
                    </a:xfrm>
                    <a:prstGeom prst="rect"/>
                  </pic:spPr>
                </pic:pic>
              </a:graphicData>
            </a:graphic>
          </wp:inline>
        </w:drawing>
      </w:r>
    </w:p>
    <w:p>
      <w:pPr>
        <w:spacing w:lineRule="auto"/>
      </w:pPr>
      <w:r>
        <w:rPr>
          <w:rFonts w:eastAsia="Georgia" w:cs="Georgia" w:ascii="Georgia" w:hAnsi="Georgia"/>
        </w:rPr>
        <w:t xml:space="preserve">Figure 7 Comparateur à hystérésis</w:t>
      </w:r>
    </w:p>
    <w:p>
      <w:pPr>
        <w:spacing w:after="220" w:lineRule="auto"/>
      </w:pPr>
      <w:r>
        <w:rPr/>
        <w:t xml:space="preserve">Q 17. Exprimer le potentiel </w:t>
      </w:r>
      <m:oMath>
        <m:sSup>
          <m:sSupPr/>
          <m:e>
            <m:r>
              <m:rPr>
                <m:sty m:val="i"/>
              </m:rPr>
              <m:t>V</m:t>
            </m:r>
          </m:e>
          <m:sup>
            <m:r>
              <m:rPr>
                <m:sty m:val="p"/>
              </m:rPr>
              <m:t>+</m:t>
            </m:r>
          </m:sup>
        </m:sSup>
      </m:oMath>
      <w:r>
        <w:rPr>
          <w:rFonts w:eastAsia="Georgia" w:cs="Georgia" w:ascii="Georgia" w:hAnsi="Georgia"/>
        </w:rPr>
        <w:t xml:space="preserve">à la borne non inverseuse en fonction de </w:t>
      </w:r>
      <m:oMath>
        <m:sSub>
          <m:sSubPr/>
          <m:e>
            <m:r>
              <m:rPr>
                <m:sty m:val="i"/>
              </m:rPr>
              <m:t>R</m:t>
            </m:r>
          </m:e>
          <m:sub>
            <m:r>
              <m:rPr>
                <m:sty m:val="p"/>
              </m:rPr>
              <m:t>1</m:t>
            </m:r>
          </m:sub>
        </m:sSub>
        <m:r>
          <m:rPr>
            <m:sty m:val="p"/>
          </m:rPr>
          <m:t>,</m:t>
        </m:r>
        <m:sSub>
          <m:sSubPr/>
          <m:e>
            <m:r>
              <m:rPr>
                <m:sty m:val="i"/>
              </m:rPr>
              <m:t>R</m:t>
            </m:r>
          </m:e>
          <m:sub>
            <m:r>
              <m:rPr>
                <m:sty m:val="p"/>
              </m:rPr>
              <m:t>2</m:t>
            </m:r>
          </m:sub>
        </m:sSub>
        <m:r>
          <m:rPr>
            <m:sty m:val="p"/>
          </m:rPr>
          <m:t>,</m:t>
        </m:r>
        <m:r>
          <m:rPr>
            <m:sty m:val="i"/>
          </m:rPr>
          <m:t>s</m:t>
        </m:r>
      </m:oMath>
      <w:r>
        <w:rPr/>
        <w:t xml:space="preserve"> et </w:t>
      </w:r>
      <m:oMath>
        <m:sSub>
          <m:sSubPr/>
          <m:e>
            <m:r>
              <m:rPr>
                <m:sty m:val="i"/>
              </m:rPr>
              <m:t>U</m:t>
            </m:r>
          </m:e>
          <m:sub>
            <m:r>
              <m:rPr>
                <m:sty m:val="i"/>
              </m:rPr>
              <m:t>r</m:t>
            </m:r>
          </m:sub>
        </m:sSub>
      </m:oMath>
      <w:r>
        <w:rPr/>
        <w:t xml:space="preserve">.</w:t>
      </w:r>
      <w:r>
        <w:rPr/>
        <w:br w:type="textWrapping"/>
      </w:r>
      <w:r>
        <w:rPr/>
        <w:t xml:space="preserve">Q 18. Initialement, on suppose que </w:t>
      </w:r>
      <m:oMath>
        <m:r>
          <m:rPr>
            <m:sty m:val="i"/>
          </m:rPr>
          <m:t>s</m:t>
        </m:r>
        <m:r>
          <m:rPr>
            <m:sty m:val="p"/>
          </m:rPr>
          <m:t>(</m:t>
        </m:r>
        <m:r>
          <m:rPr>
            <m:sty m:val="p"/>
          </m:rPr>
          <m:t>0</m:t>
        </m:r>
        <m:r>
          <m:rPr>
            <m:sty m:val="p"/>
          </m:rPr>
          <m:t>)</m:t>
        </m:r>
        <m:r>
          <m:rPr>
            <m:sty m:val="p"/>
          </m:rPr>
          <m:t>=</m:t>
        </m:r>
        <m:r>
          <m:rPr>
            <m:sty m:val="p"/>
          </m:rPr>
          <m:t>−</m:t>
        </m:r>
        <m:sSub>
          <m:sSubPr/>
          <m:e>
            <m:r>
              <m:rPr>
                <m:sty m:val="i"/>
              </m:rPr>
              <m:t>U</m:t>
            </m:r>
          </m:e>
          <m:sub>
            <m:r>
              <m:rPr>
                <m:sty m:val="i"/>
              </m:rPr>
              <m:t>s</m:t>
            </m:r>
          </m:sub>
        </m:sSub>
      </m:oMath>
      <w:r>
        <w:rPr/>
        <w:t xml:space="preserve">. Exprimer la tension de basculement </w:t>
      </w:r>
      <m:oMath>
        <m:sSubSup>
          <m:sSubSupPr/>
          <m:e>
            <m:r>
              <m:rPr>
                <m:sty m:val="i"/>
              </m:rPr>
              <m:t>U</m:t>
            </m:r>
          </m:e>
          <m:sub>
            <m:r>
              <m:rPr>
                <m:sty m:val="i"/>
              </m:rPr>
              <m:t>b</m:t>
            </m:r>
          </m:sub>
          <m:sup>
            <m:r>
              <m:rPr>
                <m:sty m:val="p"/>
              </m:rPr>
              <m:t>+</m:t>
            </m:r>
          </m:sup>
        </m:sSubSup>
      </m:oMath>
      <w:r>
        <w:rPr/>
        <w:t xml:space="preserve">, tension pour laquelle la sortie </w:t>
      </w:r>
      <m:oMath>
        <m:r>
          <m:rPr>
            <m:sty m:val="i"/>
          </m:rPr>
          <m:t>s</m:t>
        </m:r>
        <m:r>
          <m:rPr>
            <m:sty m:val="p"/>
          </m:rPr>
          <m:t>(</m:t>
        </m:r>
        <m:r>
          <m:rPr>
            <m:sty m:val="i"/>
          </m:rPr>
          <m:t>t</m:t>
        </m:r>
        <m:r>
          <m:rPr>
            <m:sty m:val="p"/>
          </m:rPr>
          <m:t>)</m:t>
        </m:r>
      </m:oMath>
      <w:r>
        <w:rPr/>
        <w:t xml:space="preserve"> bascule en </w:t>
      </w:r>
      <m:oMath>
        <m:r>
          <m:rPr>
            <m:sty m:val="p"/>
          </m:rPr>
          <m:t>+</m:t>
        </m:r>
        <m:sSub>
          <m:sSubPr/>
          <m:e>
            <m:r>
              <m:rPr>
                <m:sty m:val="i"/>
              </m:rPr>
              <m:t>U</m:t>
            </m:r>
          </m:e>
          <m:sub>
            <m:r>
              <m:rPr>
                <m:sty m:val="i"/>
              </m:rPr>
              <m:t>s</m:t>
            </m:r>
          </m:sub>
        </m:sSub>
      </m:oMath>
      <w:r>
        <w:rPr/>
        <w:t xml:space="preserve"> en fonction de </w:t>
      </w:r>
      <m:oMath>
        <m:sSub>
          <m:sSubPr/>
          <m:e>
            <m:r>
              <m:rPr>
                <m:sty m:val="i"/>
              </m:rPr>
              <m:t>R</m:t>
            </m:r>
          </m:e>
          <m:sub>
            <m:r>
              <m:rPr>
                <m:sty m:val="p"/>
              </m:rPr>
              <m:t>1</m:t>
            </m:r>
          </m:sub>
        </m:sSub>
        <m:r>
          <m:rPr>
            <m:sty m:val="p"/>
          </m:rPr>
          <m:t>,</m:t>
        </m:r>
        <m:sSub>
          <m:sSubPr/>
          <m:e>
            <m:r>
              <m:rPr>
                <m:sty m:val="i"/>
              </m:rPr>
              <m:t>R</m:t>
            </m:r>
          </m:e>
          <m:sub>
            <m:r>
              <m:rPr>
                <m:sty m:val="p"/>
              </m:rPr>
              <m:t>2</m:t>
            </m:r>
          </m:sub>
        </m:sSub>
        <m:r>
          <m:rPr>
            <m:sty m:val="p"/>
          </m:rPr>
          <m:t>,</m:t>
        </m:r>
        <m:sSub>
          <m:sSubPr/>
          <m:e>
            <m:r>
              <m:rPr>
                <m:sty m:val="i"/>
              </m:rPr>
              <m:t>U</m:t>
            </m:r>
          </m:e>
          <m:sub>
            <m:r>
              <m:rPr>
                <m:sty m:val="i"/>
              </m:rPr>
              <m:t>r</m:t>
            </m:r>
          </m:sub>
        </m:sSub>
      </m:oMath>
      <w:r>
        <w:rPr/>
        <w:t xml:space="preserve"> et </w:t>
      </w:r>
      <m:oMath>
        <m:sSub>
          <m:sSubPr/>
          <m:e>
            <m:r>
              <m:rPr>
                <m:sty m:val="i"/>
              </m:rPr>
              <m:t>U</m:t>
            </m:r>
          </m:e>
          <m:sub>
            <m:r>
              <m:rPr>
                <m:sty m:val="i"/>
              </m:rPr>
              <m:t>s</m:t>
            </m:r>
          </m:sub>
        </m:sSub>
      </m:oMath>
      <w:r>
        <w:rPr>
          <w:rFonts w:eastAsia="Georgia" w:cs="Georgia" w:ascii="Georgia" w:hAnsi="Georgia"/>
        </w:rPr>
        <w:t xml:space="preserve">. En déduire l'expression de la tension de basculement </w:t>
      </w:r>
      <m:oMath>
        <m:sSubSup>
          <m:sSubSupPr/>
          <m:e>
            <m:r>
              <m:rPr>
                <m:sty m:val="i"/>
              </m:rPr>
              <m:t>U</m:t>
            </m:r>
          </m:e>
          <m:sub>
            <m:r>
              <m:rPr>
                <m:sty m:val="i"/>
              </m:rPr>
              <m:t>b</m:t>
            </m:r>
          </m:sub>
          <m:sup>
            <m:r>
              <m:rPr>
                <m:sty m:val="p"/>
              </m:rPr>
              <m:t>−</m:t>
            </m:r>
          </m:sup>
        </m:sSubSup>
      </m:oMath>
      <w:r>
        <w:rPr/>
        <w:t xml:space="preserve">.</w:t>
      </w:r>
    </w:p>
    <w:p>
      <w:pPr>
        <w:spacing w:after="220" w:lineRule="auto"/>
      </w:pPr>
      <w:r>
        <w:rPr>
          <w:rFonts w:eastAsia="Georgia" w:cs="Georgia" w:ascii="Georgia" w:hAnsi="Georgia"/>
        </w:rPr>
        <w:t xml:space="preserve">Q 19. En déduire l'allure de la caractéristique du comparateur à hystérésis </w:t>
      </w:r>
      <m:oMath>
        <m:r>
          <m:rPr>
            <m:sty m:val="i"/>
          </m:rPr>
          <m:t>s</m:t>
        </m:r>
        <m:r>
          <m:rPr>
            <m:sty m:val="p"/>
          </m:rPr>
          <m:t>=</m:t>
        </m:r>
        <m:r>
          <m:rPr>
            <m:sty m:val="i"/>
          </m:rPr>
          <m:t>f</m:t>
        </m:r>
        <m:d>
          <m:dPr>
            <m:begChr m:val="("/>
            <m:endChr m:val=")"/>
            <m:ctrlPr>
              <w:rPr>
                <w:rFonts w:ascii="Cambria Math" w:hAnsi="Cambria Math"/>
              </w:rPr>
            </m:ctrlPr>
          </m:dPr>
          <m:e>
            <m:sSub>
              <m:sSubPr/>
              <m:e>
                <m:r>
                  <m:rPr>
                    <m:sty m:val="i"/>
                  </m:rPr>
                  <m:t>u</m:t>
                </m:r>
              </m:e>
              <m:sub>
                <m:r>
                  <m:rPr>
                    <m:sty m:val="p"/>
                  </m:rPr>
                  <m:t>2</m:t>
                </m:r>
              </m:sub>
            </m:sSub>
          </m:e>
        </m:d>
      </m:oMath>
      <w:r>
        <w:rPr/>
        <w:t xml:space="preserve">. Conclure.</w:t>
      </w:r>
    </w:p>
    <w:p>
      <w:pPr>
        <w:spacing w:line="271" w:before="330" w:lineRule="auto"/>
      </w:pPr>
      <w:r>
        <w:rPr>
          <w:rFonts w:eastAsia="Georgia" w:cs="Georgia" w:ascii="Georgia" w:hAnsi="Georgia"/>
          <w:b/>
          <w:sz w:val="42"/>
        </w:rPr>
        <w:t xml:space="preserve">II Étude cinétique de décomposition du substrat dans un digesteur anaérobie</w:t>
      </w:r>
    </w:p>
    <w:p>
      <w:pPr>
        <w:spacing w:after="220" w:lineRule="auto"/>
      </w:pPr>
      <w:r>
        <w:rPr>
          <w:rFonts w:eastAsia="Georgia" w:cs="Georgia" w:ascii="Georgia" w:hAnsi="Georgia"/>
        </w:rPr>
        <w:t xml:space="preserve">La matière organique complexe à décomposer comprend des polysaccharides, protéines, lipides..., elle est nommée le substrat </w:t>
      </w:r>
      <m:oMath>
        <m:r>
          <m:rPr>
            <m:sty m:val="i"/>
          </m:rPr>
          <m:t>S</m:t>
        </m:r>
      </m:oMath>
      <w:r>
        <w:rPr/>
        <w:t xml:space="preserve">.</w:t>
      </w:r>
    </w:p>
    <w:p>
      <w:pPr>
        <w:spacing w:after="220" w:lineRule="auto"/>
      </w:pPr>
      <w:r>
        <w:rPr>
          <w:rFonts w:eastAsia="Georgia" w:cs="Georgia" w:ascii="Georgia" w:hAnsi="Georgia"/>
        </w:rPr>
        <w:t xml:space="preserve">La transformation chimique d'hydrolyse des macromolécules du substrat </w:t>
      </w:r>
      <m:oMath>
        <m:r>
          <m:rPr>
            <m:sty m:val="i"/>
          </m:rPr>
          <m:t>S</m:t>
        </m:r>
      </m:oMath>
      <w:r>
        <w:rPr>
          <w:rFonts w:eastAsia="Georgia" w:cs="Georgia" w:ascii="Georgia" w:hAnsi="Georgia"/>
        </w:rPr>
        <w:t xml:space="preserve"> est l'étape cinétiquement limitante dans le processus global de biodégradation anaérobie. Le substrat </w:t>
      </w:r>
      <m:oMath>
        <m:r>
          <m:rPr>
            <m:sty m:val="i"/>
          </m:rPr>
          <m:t>S</m:t>
        </m:r>
      </m:oMath>
      <w:r>
        <w:rPr>
          <w:rFonts w:eastAsia="Georgia" w:cs="Georgia" w:ascii="Georgia" w:hAnsi="Georgia"/>
        </w:rPr>
        <w:t xml:space="preserve"> est hydrolysé en matières organiques solubles (glucides simples, acides aminés, glycérol...) que l'on nommera les produits </w:t>
      </w:r>
      <m:oMath>
        <m:r>
          <m:rPr>
            <m:sty m:val="i"/>
          </m:rPr>
          <m:t>P</m:t>
        </m:r>
      </m:oMath>
      <w:r>
        <w:rPr/>
        <w:t xml:space="preserve">.</w:t>
      </w:r>
    </w:p>
    <w:p>
      <w:pPr>
        <w:spacing w:after="220" w:lineRule="auto"/>
      </w:pPr>
      <w:r>
        <w:rPr/>
        <w:t xml:space="preserve">On note la constante de vitesse </w:t>
      </w:r>
      <m:oMath>
        <m:r>
          <m:rPr>
            <m:sty m:val="i"/>
          </m:rPr>
          <m:t>k</m:t>
        </m:r>
      </m:oMath>
      <w:r>
        <w:rPr>
          <w:rFonts w:eastAsia="Georgia" w:cs="Georgia" w:ascii="Georgia" w:hAnsi="Georgia"/>
        </w:rPr>
        <w:t xml:space="preserve"> associée à la réaction d'hydrolyse du substrat </w:t>
      </w:r>
      <m:oMath>
        <m:r>
          <m:rPr>
            <m:sty m:val="i"/>
          </m:rPr>
          <m:t>S</m:t>
        </m:r>
      </m:oMath>
      <w:r>
        <w:rPr/>
        <w:t xml:space="preserve"> en produits </w:t>
      </w:r>
      <m:oMath>
        <m:r>
          <m:rPr>
            <m:sty m:val="i"/>
          </m:rPr>
          <m:t>P</m:t>
        </m:r>
      </m:oMath>
      <w:r>
        <w:rPr/>
        <w:t xml:space="preserve">,</w:t>
      </w:r>
      <w:r>
        <w:rPr/>
        <w:br w:type="textWrapping"/>
      </w:r>
    </w:p>
    <w:p>
      <w:pPr>
        <w:spacing w:lineRule="auto"/>
        <w:jc w:val="center"/>
      </w:pPr>
      <w:r>
        <w:rPr/>
        <w:drawing>
          <wp:inline distB="0" distL="0" distR="0" distT="0">
            <wp:extent cx="1743075" cy="628650"/>
            <wp:effectExtent b="0" l="0" r="0" t="0"/>
            <wp:docPr id="8" name="image-209a28419e08d618d7c3265d090d04a6ee631c23.jpg"/>
            <a:graphic>
              <a:graphicData uri="http://schemas.openxmlformats.org/drawingml/2006/picture">
                <pic:pic>
                  <pic:nvPicPr>
                    <pic:cNvPr id="8" name="image-209a28419e08d618d7c3265d090d04a6ee631c23.jpg" descr=""/>
                    <pic:cNvPicPr/>
                  </pic:nvPicPr>
                  <pic:blipFill>
                    <a:blip r:embed="rId12" cstate="print"/>
                    <a:srcRect b="0" l="0" r="0" t="0"/>
                    <a:stretch>
                      <a:fillRect/>
                    </a:stretch>
                  </pic:blipFill>
                  <pic:spPr>
                    <a:xfrm>
                      <a:off x="0" y="0"/>
                      <a:ext cx="1743075" cy="628650"/>
                    </a:xfrm>
                    <a:prstGeom prst="rect"/>
                  </pic:spPr>
                </pic:pic>
              </a:graphicData>
            </a:graphic>
          </wp:inline>
        </w:drawing>
      </w:r>
    </w:p>
    <w:p>
      <w:pPr>
        <w:spacing w:after="220" w:lineRule="auto"/>
      </w:pPr>
      <w:r>
        <w:rPr>
          <w:rFonts w:eastAsia="Georgia" w:cs="Georgia" w:ascii="Georgia" w:hAnsi="Georgia"/>
        </w:rPr>
        <w:t xml:space="preserve">On remarque que cette réaction peut être accélérée en ajoutant des enzymes. La réaction d'hydrolyse peut être modélisée par une cinétique d'ordre 1 par rapport au substrat </w:t>
      </w:r>
      <m:oMath>
        <m:r>
          <m:rPr>
            <m:sty m:val="i"/>
          </m:rPr>
          <m:t>S</m:t>
        </m:r>
      </m:oMath>
      <w:r>
        <w:rPr/>
        <w:t xml:space="preserve">.</w:t>
      </w:r>
    </w:p>
    <w:p>
      <w:pPr>
        <w:spacing w:after="220" w:lineRule="auto"/>
      </w:pPr>
      <w:r>
        <w:rPr>
          <w:rFonts w:eastAsia="Georgia" w:cs="Georgia" w:ascii="Georgia" w:hAnsi="Georgia"/>
        </w:rPr>
        <w:t xml:space="preserve">Q 20. Donner la définition d'un catalyseur. Sur quelle grandeur thermodynamique a-t-il une action ?</w:t>
      </w:r>
      <w:r>
        <w:rPr/>
        <w:br w:type="textWrapping"/>
      </w:r>
      <w:r>
        <w:rPr/>
        <w:t xml:space="preserve">Q 21. Exprimer </w:t>
      </w:r>
      <m:oMath>
        <m:r>
          <m:rPr>
            <m:sty m:val="p"/>
          </m:rPr>
          <m:t>[</m:t>
        </m:r>
        <m:r>
          <m:rPr>
            <m:sty m:val="i"/>
          </m:rPr>
          <m:t>S</m:t>
        </m:r>
        <m:r>
          <m:rPr>
            <m:sty m:val="p"/>
          </m:rPr>
          <m:t>]</m:t>
        </m:r>
        <m:r>
          <m:rPr>
            <m:sty m:val="p"/>
          </m:rPr>
          <m:t>(</m:t>
        </m:r>
        <m:r>
          <m:rPr>
            <m:sty m:val="i"/>
          </m:rPr>
          <m:t>t</m:t>
        </m:r>
        <m:r>
          <m:rPr>
            <m:sty m:val="p"/>
          </m:rPr>
          <m:t>)</m:t>
        </m:r>
      </m:oMath>
      <w:r>
        <w:rPr/>
        <w:t xml:space="preserve"> en fonction de la concentration initiale en substrat </w:t>
      </w:r>
      <m:oMath>
        <m:r>
          <m:rPr>
            <m:sty m:val="p"/>
          </m:rPr>
          <m:t>[</m:t>
        </m:r>
        <m:r>
          <m:rPr>
            <m:sty m:val="i"/>
          </m:rPr>
          <m:t>S</m:t>
        </m:r>
        <m:sSub>
          <m:sSubPr/>
          <m:e>
            <m:r>
              <m:rPr>
                <m:sty m:val="p"/>
              </m:rPr>
              <m:t>]</m:t>
            </m:r>
          </m:e>
          <m:sub>
            <m:r>
              <m:rPr>
                <m:sty m:val="p"/>
              </m:rPr>
              <m:t>0</m:t>
            </m:r>
          </m:sub>
        </m:sSub>
      </m:oMath>
      <w:r>
        <w:rPr/>
        <w:t xml:space="preserve"> de </w:t>
      </w:r>
      <m:oMath>
        <m:r>
          <m:rPr>
            <m:sty m:val="i"/>
          </m:rPr>
          <m:t>k</m:t>
        </m:r>
      </m:oMath>
      <w:r>
        <w:rPr/>
        <w:t xml:space="preserve"> et de </w:t>
      </w:r>
      <m:oMath>
        <m:r>
          <m:rPr>
            <m:sty m:val="i"/>
          </m:rPr>
          <m:t>t</m:t>
        </m:r>
      </m:oMath>
      <w:r>
        <w:rPr/>
        <w:t xml:space="preserve">.</w:t>
      </w:r>
      <w:r>
        <w:rPr/>
        <w:br w:type="textWrapping"/>
      </w:r>
      <w:r>
        <w:rPr>
          <w:rFonts w:eastAsia="Georgia" w:cs="Georgia" w:ascii="Georgia" w:hAnsi="Georgia"/>
        </w:rPr>
        <w:t xml:space="preserve">La figure 8 donne l'évolution de </w:t>
      </w:r>
      <m:oMath>
        <m:r>
          <m:rPr>
            <m:sty m:val="p"/>
          </m:rPr>
          <m:t>ln</m:t>
        </m:r>
        <m:r>
          <m:rPr>
            <m:sty m:val="p"/>
          </m:rPr>
          <m:t>⁡</m:t>
        </m:r>
        <m:d>
          <m:dPr>
            <m:begChr m:val="("/>
            <m:endChr m:val=")"/>
            <m:ctrlPr>
              <w:rPr>
                <w:rFonts w:ascii="Cambria Math" w:hAnsi="Cambria Math"/>
              </w:rPr>
            </m:ctrlPr>
          </m:dPr>
          <m:e>
            <m:r>
              <m:rPr>
                <m:sty m:val="p"/>
              </m:rPr>
              <m:t>[</m:t>
            </m:r>
            <m:r>
              <m:rPr>
                <m:sty m:val="i"/>
              </m:rPr>
              <m:t>S</m:t>
            </m:r>
            <m:r>
              <m:rPr>
                <m:sty m:val="p"/>
              </m:rPr>
              <m:t>]</m:t>
            </m:r>
            <m:r>
              <m:rPr>
                <m:sty m:val="p"/>
              </m:rPr>
              <m:t>/</m:t>
            </m:r>
            <m:r>
              <m:rPr>
                <m:sty m:val="p"/>
              </m:rPr>
              <m:t>[</m:t>
            </m:r>
            <m:r>
              <m:rPr>
                <m:sty m:val="i"/>
              </m:rPr>
              <m:t>S</m:t>
            </m:r>
            <m:sSub>
              <m:sSubPr/>
              <m:e>
                <m:r>
                  <m:rPr>
                    <m:sty m:val="p"/>
                  </m:rPr>
                  <m:t>]</m:t>
                </m:r>
              </m:e>
              <m:sub>
                <m:r>
                  <m:rPr>
                    <m:sty m:val="p"/>
                  </m:rPr>
                  <m:t>0</m:t>
                </m:r>
              </m:sub>
            </m:sSub>
          </m:e>
        </m:d>
      </m:oMath>
      <w:r>
        <w:rPr/>
        <w:t xml:space="preserve"> en fonction du temps.</w:t>
      </w:r>
    </w:p>
    <w:p>
      <w:pPr>
        <w:spacing w:lineRule="auto"/>
        <w:jc w:val="center"/>
      </w:pPr>
      <w:r>
        <w:rPr/>
        <w:drawing>
          <wp:inline distB="0" distL="0" distR="0" distT="0">
            <wp:extent cx="5486400" cy="4276351"/>
            <wp:effectExtent b="0" l="0" r="0" t="0"/>
            <wp:docPr id="9" name="image-261f5ff5d0ac39ea2fd5ba1af7e61e66e97c3a03.jpg"/>
            <a:graphic>
              <a:graphicData uri="http://schemas.openxmlformats.org/drawingml/2006/picture">
                <pic:pic>
                  <pic:nvPicPr>
                    <pic:cNvPr id="9" name="image-261f5ff5d0ac39ea2fd5ba1af7e61e66e97c3a03.jpg" descr=""/>
                    <pic:cNvPicPr/>
                  </pic:nvPicPr>
                  <pic:blipFill>
                    <a:blip r:embed="rId13" cstate="print"/>
                    <a:srcRect b="0" l="0" r="0" t="0"/>
                    <a:stretch>
                      <a:fillRect/>
                    </a:stretch>
                  </pic:blipFill>
                  <pic:spPr>
                    <a:xfrm>
                      <a:off x="0" y="0"/>
                      <a:ext cx="5486400" cy="4276351"/>
                    </a:xfrm>
                    <a:prstGeom prst="rect"/>
                  </pic:spPr>
                </pic:pic>
              </a:graphicData>
            </a:graphic>
          </wp:inline>
        </w:drawing>
      </w:r>
    </w:p>
    <w:p>
      <w:pPr>
        <w:spacing w:lineRule="auto"/>
      </w:pPr>
      <w:r>
        <w:rPr/>
        <w:t xml:space="preserve">Figure 8</w:t>
      </w:r>
    </w:p>
    <w:p>
      <w:pPr>
        <w:spacing w:after="220" w:lineRule="auto"/>
      </w:pPr>
      <w:r>
        <w:rPr>
          <w:rFonts w:eastAsia="Georgia" w:cs="Georgia" w:ascii="Georgia" w:hAnsi="Georgia"/>
        </w:rPr>
        <w:t xml:space="preserve">Q 22. Déterminer graphiquement la valeur de </w:t>
      </w:r>
      <m:oMath>
        <m:r>
          <m:rPr>
            <m:sty m:val="i"/>
          </m:rPr>
          <m:t>k</m:t>
        </m:r>
      </m:oMath>
      <w:r>
        <w:rPr/>
        <w:t xml:space="preserve">.</w:t>
      </w:r>
      <w:r>
        <w:rPr/>
        <w:br w:type="textWrapping"/>
      </w:r>
      <w:r>
        <w:rPr>
          <w:rFonts w:eastAsia="Georgia" w:cs="Georgia" w:ascii="Georgia" w:hAnsi="Georgia"/>
        </w:rPr>
        <w:t xml:space="preserve">Q 23. Rappeler la définition du temps de demi-réaction </w:t>
      </w:r>
      <m:oMath>
        <m:sSub>
          <m:sSubPr/>
          <m:e>
            <m:r>
              <m:rPr>
                <m:sty m:val="i"/>
              </m:rPr>
              <m:t>t</m:t>
            </m:r>
          </m:e>
          <m:sub>
            <m:r>
              <m:rPr>
                <m:sty m:val="p"/>
              </m:rPr>
              <m:t>1</m:t>
            </m:r>
            <m:r>
              <m:rPr>
                <m:sty m:val="p"/>
              </m:rPr>
              <m:t>/</m:t>
            </m:r>
            <m:r>
              <m:rPr>
                <m:sty m:val="p"/>
              </m:rPr>
              <m:t>2</m:t>
            </m:r>
          </m:sub>
        </m:sSub>
      </m:oMath>
      <w:r>
        <w:rPr>
          <w:rFonts w:eastAsia="Georgia" w:cs="Georgia" w:ascii="Georgia" w:hAnsi="Georgia"/>
        </w:rPr>
        <w:t xml:space="preserve">. Établir son expression en fonction de </w:t>
      </w:r>
      <m:oMath>
        <m:r>
          <m:rPr>
            <m:sty m:val="i"/>
          </m:rPr>
          <m:t>k</m:t>
        </m:r>
      </m:oMath>
      <w:r>
        <w:rPr/>
        <w:t xml:space="preserve"> et calculer sa valeur.</w:t>
      </w:r>
    </w:p>
    <w:p>
      <w:pPr>
        <w:spacing w:after="220" w:lineRule="auto"/>
      </w:pPr>
      <w:r>
        <w:rPr>
          <w:rFonts w:eastAsia="Georgia" w:cs="Georgia" w:ascii="Georgia" w:hAnsi="Georgia"/>
        </w:rPr>
        <w:t xml:space="preserve">Q 24. Relever le temps de demi-réaction sur la figure 8. Comparer ce résultat à celui de la question précédente.</w:t>
      </w:r>
    </w:p>
    <w:p>
      <w:pPr>
        <w:spacing w:line="271" w:before="330" w:lineRule="auto"/>
      </w:pPr>
      <w:r>
        <w:rPr>
          <w:rFonts w:eastAsia="Georgia" w:cs="Georgia" w:ascii="Georgia" w:hAnsi="Georgia"/>
          <w:b/>
          <w:sz w:val="42"/>
        </w:rPr>
        <w:t xml:space="preserve">III Valorisation énergétique des biogaz</w:t>
      </w:r>
    </w:p>
    <w:p>
      <w:pPr>
        <w:spacing w:line="271" w:before="330" w:lineRule="auto"/>
      </w:pPr>
      <w:r>
        <w:rPr>
          <w:b/>
          <w:sz w:val="42"/>
        </w:rPr>
        <w:t xml:space="preserve">III.A - Combustion du biogaz</w:t>
      </w:r>
    </w:p>
    <w:p>
      <w:pPr>
        <w:spacing w:after="220" w:lineRule="auto"/>
      </w:pPr>
      <w:r>
        <w:rPr>
          <w:rFonts w:eastAsia="Georgia" w:cs="Georgia" w:ascii="Georgia" w:hAnsi="Georgia"/>
        </w:rPr>
        <w:t xml:space="preserve">On considère la réaction de combustion du méthane</w:t>
      </w:r>
    </w:p>
    <w:p>
      <w:pPr>
        <w:spacing w:after="220" w:lineRule="auto"/>
      </w:pPr>
      <m:oMathPara>
        <m:oMath>
          <m:sSub>
            <m:sSubPr/>
            <m:e>
              <m:r>
                <m:rPr>
                  <m:sty m:val="p"/>
                </m:rPr>
                <m:t>CH</m:t>
              </m:r>
            </m:e>
            <m:sub>
              <m:r>
                <m:rPr>
                  <m:sty m:val="p"/>
                </m:rPr>
                <m:t>4</m:t>
              </m:r>
            </m:sub>
          </m:sSub>
          <m:r>
            <m:rPr>
              <m:sty m:val="p"/>
            </m:rPr>
            <m:t>(</m:t>
          </m:r>
          <m:r>
            <m:rPr>
              <m:nor/>
            </m:rPr>
            <m:t xml:space="preserve"> </m:t>
          </m:r>
          <m:r>
            <m:rPr>
              <m:sty m:val="p"/>
            </m:rPr>
            <m:t>g</m:t>
          </m:r>
          <m:r>
            <m:rPr>
              <m:sty m:val="p"/>
            </m:rPr>
            <m:t>)</m:t>
          </m:r>
          <m:r>
            <m:rPr>
              <m:sty m:val="p"/>
            </m:rPr>
            <m:t>+</m:t>
          </m:r>
          <m:r>
            <m:rPr>
              <m:sty m:val="p"/>
            </m:rPr>
            <m:t>2</m:t>
          </m:r>
          <m:sSub>
            <m:sSubPr/>
            <m:e>
              <m:r>
                <m:rPr>
                  <m:sty m:val="p"/>
                </m:rPr>
                <m:t>O</m:t>
              </m:r>
            </m:e>
            <m:sub>
              <m:r>
                <m:rPr>
                  <m:sty m:val="p"/>
                </m:rPr>
                <m:t>2</m:t>
              </m:r>
            </m:sub>
          </m:sSub>
          <m:r>
            <m:rPr>
              <m:sty m:val="p"/>
            </m:rPr>
            <m:t>(</m:t>
          </m:r>
          <m:r>
            <m:rPr>
              <m:nor/>
            </m:rPr>
            <m:t xml:space="preserve"> </m:t>
          </m:r>
          <m:r>
            <m:rPr>
              <m:sty m:val="p"/>
            </m:rPr>
            <m:t>g</m:t>
          </m:r>
          <m:r>
            <m:rPr>
              <m:sty m:val="p"/>
            </m:rPr>
            <m:t>)</m:t>
          </m:r>
          <m:r>
            <m:rPr>
              <m:sty m:val="p"/>
            </m:rPr>
            <m:t>=</m:t>
          </m:r>
          <m:sSub>
            <m:sSubPr/>
            <m:e>
              <m:r>
                <m:rPr>
                  <m:sty m:val="p"/>
                </m:rPr>
                <m:t>CO</m:t>
              </m:r>
            </m:e>
            <m:sub>
              <m:r>
                <m:rPr>
                  <m:sty m:val="p"/>
                </m:rPr>
                <m:t>2</m:t>
              </m:r>
            </m:sub>
          </m:sSub>
          <m:r>
            <m:rPr>
              <m:sty m:val="p"/>
            </m:rPr>
            <m:t>(</m:t>
          </m:r>
          <m:r>
            <m:rPr>
              <m:nor/>
            </m:rPr>
            <m:t xml:space="preserve"> </m:t>
          </m:r>
          <m:r>
            <m:rPr>
              <m:sty m:val="p"/>
            </m:rPr>
            <m:t>g</m:t>
          </m:r>
          <m:r>
            <m:rPr>
              <m:sty m:val="p"/>
            </m:rPr>
            <m:t>)</m:t>
          </m:r>
          <m:r>
            <m:rPr>
              <m:sty m:val="p"/>
            </m:rPr>
            <m:t>+</m:t>
          </m:r>
          <m:r>
            <m:rPr>
              <m:sty m:val="p"/>
            </m:rPr>
            <m:t>2</m:t>
          </m:r>
          <m:sSub>
            <m:sSubPr/>
            <m:e>
              <m:r>
                <m:rPr>
                  <m:sty m:val="p"/>
                </m:rPr>
                <m:t>H</m:t>
              </m:r>
            </m:e>
            <m:sub>
              <m:r>
                <m:rPr>
                  <m:sty m:val="p"/>
                </m:rPr>
                <m:t>2</m:t>
              </m:r>
            </m:sub>
          </m:sSub>
          <m:r>
            <m:rPr>
              <m:sty m:val="p"/>
            </m:rPr>
            <m:t>O</m:t>
          </m:r>
          <m:r>
            <m:rPr>
              <m:sty m:val="p"/>
            </m:rPr>
            <m:t>(</m:t>
          </m:r>
          <m:r>
            <m:rPr>
              <m:nor/>
            </m:rPr>
            <m:t xml:space="preserve"> </m:t>
          </m:r>
          <m:r>
            <m:rPr>
              <m:sty m:val="p"/>
            </m:rPr>
            <m:t>g</m:t>
          </m:r>
          <m:r>
            <m:rPr>
              <m:sty m:val="p"/>
            </m:rPr>
            <m:t>)</m:t>
          </m:r>
          <m:r>
            <m:rPr>
              <m:sty m:val="p"/>
            </m:rPr>
            <m:t>.</m:t>
          </m:r>
        </m:oMath>
      </m:oMathPara>
    </w:p>
    <w:p>
      <w:pPr>
        <w:spacing w:after="220" w:lineRule="auto"/>
      </w:pPr>
      <w:r>
        <w:rPr>
          <w:rFonts w:eastAsia="Georgia" w:cs="Georgia" w:ascii="Georgia" w:hAnsi="Georgia"/>
        </w:rPr>
        <w:t xml:space="preserve">Le tableau 1 donne les enthalpies standard de formation et les capacités thermiques molaires à pression constante, à 298 K .</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gridSpan w:val="1"/>
            <w:tcBorders>
              <w:bottom w:val="single" w:sz="8" w:space="0" w:color="000000"/>
              <w:right w:val="single" w:sz="8" w:space="0" w:color="000000"/>
            </w:tcBorders>
          </w:tcPr>
          <w:p/>
        </w:tc>
        <w:tc>
          <w:tcPr>
            <w:tcBorders>
              <w:top w:val="single" w:sz="8" w:space="0" w:color="000000"/>
              <w:bottom w:val="single" w:sz="8" w:space="0" w:color="000000"/>
              <w:right w:val="single" w:sz="8" w:space="0" w:color="000000"/>
            </w:tcBorders>
            <w:vAlign w:val="center"/>
          </w:tcPr>
          <w:p>
            <w:pPr>
              <w:spacing w:lineRule="auto"/>
              <w:jc w:val="right"/>
            </w:pPr>
            <m:oMathPara>
              <m:oMathParaPr>
                <m:jc m:val="right"/>
              </m:oMathParaPr>
              <m:oMath>
                <m:sSub>
                  <m:sSubPr/>
                  <m:e>
                    <m:r>
                      <m:rPr>
                        <m:sty m:val="p"/>
                      </m:rPr>
                      <m:t>CH</m:t>
                    </m:r>
                  </m:e>
                  <m:sub>
                    <m:r>
                      <m:rPr>
                        <m:sty m:val="p"/>
                      </m:rPr>
                      <m:t>4</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right"/>
            </w:pPr>
            <m:oMathPara>
              <m:oMathParaPr>
                <m:jc m:val="right"/>
              </m:oMathParaPr>
              <m:oMath>
                <m:sSub>
                  <m:sSubPr/>
                  <m:e>
                    <m:r>
                      <m:rPr>
                        <m:sty m:val="p"/>
                      </m:rPr>
                      <m:t>O</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right"/>
            </w:pPr>
            <m:oMathPara>
              <m:oMathParaPr>
                <m:jc m:val="right"/>
              </m:oMathParaPr>
              <m:oMath>
                <m:sSub>
                  <m:sSubPr/>
                  <m:e>
                    <m:r>
                      <m:rPr>
                        <m:sty m:val="p"/>
                      </m:rPr>
                      <m:t>N</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right"/>
            </w:pPr>
            <m:oMathPara>
              <m:oMathParaPr>
                <m:jc m:val="right"/>
              </m:oMathParaPr>
              <m:oMath>
                <m:sSub>
                  <m:sSubPr/>
                  <m:e>
                    <m:r>
                      <m:rPr>
                        <m:sty m:val="p"/>
                      </m:rPr>
                      <m:t>CO</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right"/>
            </w:pPr>
            <m:oMathPara>
              <m:oMathParaPr>
                <m:jc m:val="right"/>
              </m:oMathParaPr>
              <m:oMath>
                <m:sSub>
                  <m:sSubPr/>
                  <m:e>
                    <m:r>
                      <m:rPr>
                        <m:sty m:val="p"/>
                      </m:rPr>
                      <m:t>H</m:t>
                    </m:r>
                  </m:e>
                  <m:sub>
                    <m:r>
                      <m:rPr>
                        <m:sty m:val="p"/>
                      </m:rPr>
                      <m:t>2</m:t>
                    </m:r>
                  </m:sub>
                </m:sSub>
                <m:r>
                  <m:rPr>
                    <m:sty m:val="p"/>
                  </m:rPr>
                  <m:t>O</m:t>
                </m:r>
                <m:r>
                  <m:rPr>
                    <m:sty m:val="p"/>
                  </m:rPr>
                  <m:t>(</m:t>
                </m:r>
                <m:r>
                  <m:rPr>
                    <m:sty m:val="p"/>
                  </m:rPr>
                  <m:t>g</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Δ</m:t>
                    </m:r>
                  </m:e>
                  <m:sub>
                    <m:r>
                      <m:rPr>
                        <m:sty m:val="i"/>
                      </m:rPr>
                      <m:t>f</m:t>
                    </m:r>
                  </m:sub>
                </m:sSub>
                <m:sSup>
                  <m:sSupPr/>
                  <m:e>
                    <m:r>
                      <m:rPr>
                        <m:sty m:val="i"/>
                      </m:rPr>
                      <m:t>H</m:t>
                    </m:r>
                  </m:e>
                  <m:sup>
                    <m:r>
                      <m:rPr>
                        <m:sty m:val="p"/>
                      </m:rPr>
                      <m:t>∘</m:t>
                    </m:r>
                  </m:sup>
                </m:sSup>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right"/>
            </w:pPr>
            <m:oMathPara>
              <m:oMathParaPr>
                <m:jc m:val="right"/>
              </m:oMathParaPr>
              <m:oMath>
                <m:r>
                  <m:rPr>
                    <m:sty m:val="p"/>
                  </m:rPr>
                  <m:t>−</m:t>
                </m:r>
                <m:r>
                  <m:rPr>
                    <m:sty m:val="p"/>
                  </m:rPr>
                  <m:t>74</m:t>
                </m:r>
                <m:r>
                  <m:rPr>
                    <m:sty m:val="p"/>
                  </m:rPr>
                  <m:t>,</m:t>
                </m:r>
                <m:r>
                  <m:rPr>
                    <m:sty m:val="p"/>
                  </m:rPr>
                  <m:t>9</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right"/>
            </w:pPr>
            <m:oMathPara>
              <m:oMathParaPr>
                <m:jc m:val="right"/>
              </m:oMathParaPr>
              <m:oMath>
                <m:r>
                  <m:rPr>
                    <m:sty m:val="p"/>
                  </m:rPr>
                  <m:t>−</m:t>
                </m:r>
                <m:r>
                  <m:rPr>
                    <m:sty m:val="p"/>
                  </m:rPr>
                  <m:t>393</m:t>
                </m:r>
                <m:r>
                  <m:rPr>
                    <m:sty m:val="p"/>
                  </m:rPr>
                  <m:t>,</m:t>
                </m:r>
                <m:r>
                  <m:rPr>
                    <m:sty m:val="p"/>
                  </m:rPr>
                  <m:t>5</m:t>
                </m:r>
              </m:oMath>
            </m:oMathPara>
          </w:p>
        </w:tc>
        <w:tc>
          <w:tcPr>
            <w:tcBorders>
              <w:bottom w:val="single" w:sz="8" w:space="0" w:color="000000"/>
              <w:right w:val="single" w:sz="8" w:space="0" w:color="000000"/>
            </w:tcBorders>
            <w:vAlign w:val="center"/>
          </w:tcPr>
          <w:p>
            <w:pPr>
              <w:spacing w:lineRule="auto"/>
              <w:jc w:val="right"/>
            </w:pPr>
            <m:oMathPara>
              <m:oMathParaPr>
                <m:jc m:val="right"/>
              </m:oMathParaPr>
              <m:oMath>
                <m:r>
                  <m:rPr>
                    <m:sty m:val="p"/>
                  </m:rPr>
                  <m:t>−</m:t>
                </m:r>
                <m:r>
                  <m:rPr>
                    <m:sty m:val="p"/>
                  </m:rPr>
                  <m:t>241</m:t>
                </m:r>
                <m:r>
                  <m:rPr>
                    <m:sty m:val="p"/>
                  </m:rPr>
                  <m:t>,</m:t>
                </m:r>
                <m:r>
                  <m:rPr>
                    <m:sty m:val="p"/>
                  </m:rPr>
                  <m:t>8</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P</m:t>
                    </m:r>
                    <m:r>
                      <m:rPr>
                        <m:sty m:val="p"/>
                      </m:rPr>
                      <m:t>,</m:t>
                    </m:r>
                    <m:r>
                      <m:rPr>
                        <m:sty m:val="i"/>
                      </m:rPr>
                      <m:t>m</m:t>
                    </m:r>
                  </m:sub>
                </m:sSub>
                <m:d>
                  <m:dPr>
                    <m:begChr m:val="("/>
                    <m:endChr m:val=")"/>
                    <m:ctrlPr>
                      <w:rPr>
                        <w:rFonts w:ascii="Cambria Math" w:hAnsi="Cambria Math"/>
                      </w:rPr>
                    </m:ctrlPr>
                  </m:dPr>
                  <m:e>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right"/>
            </w:pPr>
            <w:r>
              <w:rPr/>
              <w:t xml:space="preserve">36,3</w:t>
            </w:r>
          </w:p>
        </w:tc>
        <w:tc>
          <w:tcPr>
            <w:tcBorders>
              <w:bottom w:val="single" w:sz="8" w:space="0" w:color="000000"/>
              <w:right w:val="single" w:sz="8" w:space="0" w:color="000000"/>
            </w:tcBorders>
            <w:vAlign w:val="center"/>
          </w:tcPr>
          <w:p>
            <w:pPr>
              <w:spacing w:lineRule="auto"/>
              <w:jc w:val="right"/>
            </w:pPr>
            <w:r>
              <w:rPr/>
              <w:t xml:space="preserve">29,3</w:t>
            </w:r>
          </w:p>
        </w:tc>
        <w:tc>
          <w:tcPr>
            <w:tcBorders>
              <w:bottom w:val="single" w:sz="8" w:space="0" w:color="000000"/>
              <w:right w:val="single" w:sz="8" w:space="0" w:color="000000"/>
            </w:tcBorders>
            <w:vAlign w:val="center"/>
          </w:tcPr>
          <w:p>
            <w:pPr>
              <w:spacing w:lineRule="auto"/>
              <w:jc w:val="right"/>
            </w:pPr>
            <w:r>
              <w:rPr/>
              <w:t xml:space="preserve">28,7</w:t>
            </w:r>
          </w:p>
        </w:tc>
        <w:tc>
          <w:tcPr>
            <w:tcBorders>
              <w:bottom w:val="single" w:sz="8" w:space="0" w:color="000000"/>
              <w:right w:val="single" w:sz="8" w:space="0" w:color="000000"/>
            </w:tcBorders>
            <w:vAlign w:val="center"/>
          </w:tcPr>
          <w:p>
            <w:pPr>
              <w:spacing w:lineRule="auto"/>
              <w:jc w:val="right"/>
            </w:pPr>
            <w:r>
              <w:rPr/>
              <w:t xml:space="preserve">38,5</w:t>
            </w:r>
          </w:p>
        </w:tc>
        <w:tc>
          <w:tcPr>
            <w:tcBorders>
              <w:bottom w:val="single" w:sz="8" w:space="0" w:color="000000"/>
              <w:right w:val="single" w:sz="8" w:space="0" w:color="000000"/>
            </w:tcBorders>
            <w:vAlign w:val="center"/>
          </w:tcPr>
          <w:p>
            <w:pPr>
              <w:spacing w:lineRule="auto"/>
              <w:jc w:val="right"/>
            </w:pPr>
            <w:r>
              <w:rPr/>
              <w:t xml:space="preserve">36,2</w:t>
            </w:r>
          </w:p>
        </w:tc>
      </w:tr>
    </w:tbl>
    <w:p>
      <w:pPr>
        <w:spacing w:lineRule="auto"/>
      </w:pPr>
    </w:p>
    <w:p>
      <w:pPr>
        <w:spacing w:lineRule="auto"/>
      </w:pPr>
      <w:r>
        <w:rPr/>
        <w:t xml:space="preserve">Tableau 1 Quelques valeurs thermodynamiques</w:t>
      </w:r>
    </w:p>
    <w:p>
      <w:pPr>
        <w:spacing w:after="220" w:lineRule="auto"/>
      </w:pPr>
      <w:r>
        <w:rPr>
          <w:rFonts w:eastAsia="Georgia" w:cs="Georgia" w:ascii="Georgia" w:hAnsi="Georgia"/>
        </w:rPr>
        <w:t xml:space="preserve">Q 25. Que valent les enthalpies standard de formation du dioxygène gazeux </w:t>
      </w:r>
      <m:oMath>
        <m:sSub>
          <m:sSubPr/>
          <m:e>
            <m:r>
              <m:rPr>
                <m:sty m:val="p"/>
              </m:rPr>
              <m:t>O</m:t>
            </m:r>
          </m:e>
          <m:sub>
            <m:r>
              <m:rPr>
                <m:sty m:val="p"/>
              </m:rPr>
              <m:t>2</m:t>
            </m:r>
          </m:sub>
        </m:sSub>
        <m:r>
          <m:rPr>
            <m:sty m:val="p"/>
          </m:rPr>
          <m:t>(</m:t>
        </m:r>
        <m:r>
          <m:rPr>
            <m:nor/>
          </m:rPr>
          <m:t xml:space="preserve"> </m:t>
        </m:r>
        <m:r>
          <m:rPr>
            <m:sty m:val="p"/>
          </m:rPr>
          <m:t>g</m:t>
        </m:r>
        <m:r>
          <m:rPr>
            <m:sty m:val="p"/>
          </m:rPr>
          <m:t>)</m:t>
        </m:r>
      </m:oMath>
      <w:r>
        <w:rPr/>
        <w:t xml:space="preserve"> et du diazote gazeux </w:t>
      </w:r>
      <m:oMath>
        <m:sSub>
          <m:sSubPr/>
          <m:e>
            <m:r>
              <m:rPr>
                <m:sty m:val="p"/>
              </m:rPr>
              <m:t>N</m:t>
            </m:r>
          </m:e>
          <m:sub>
            <m:r>
              <m:rPr>
                <m:sty m:val="p"/>
              </m:rPr>
              <m:t>2</m:t>
            </m:r>
          </m:sub>
        </m:sSub>
        <m:r>
          <m:rPr>
            <m:sty m:val="p"/>
          </m:rPr>
          <m:t>(</m:t>
        </m:r>
        <m:r>
          <m:rPr>
            <m:nor/>
          </m:rPr>
          <m:t xml:space="preserve"> </m:t>
        </m:r>
        <m:r>
          <m:rPr>
            <m:sty m:val="p"/>
          </m:rPr>
          <m:t>g</m:t>
        </m:r>
        <m:r>
          <m:rPr>
            <m:sty m:val="p"/>
          </m:rPr>
          <m:t>)</m:t>
        </m:r>
      </m:oMath>
      <w:r>
        <w:rPr/>
        <w:t xml:space="preserve"> ? Justifier.</w:t>
      </w:r>
    </w:p>
    <w:p>
      <w:pPr>
        <w:spacing w:after="220" w:lineRule="auto"/>
      </w:pPr>
      <w:r>
        <w:rPr>
          <w:rFonts w:eastAsia="Georgia" w:cs="Georgia" w:ascii="Georgia" w:hAnsi="Georgia"/>
        </w:rPr>
        <w:t xml:space="preserve">Q 26. Quel est l'effet d'une augmentation de pression à température constante sur l'équilibre de la réaction de combustion du méthane?</w:t>
      </w:r>
    </w:p>
    <w:p>
      <w:pPr>
        <w:spacing w:after="220" w:lineRule="auto"/>
      </w:pPr>
      <w:r>
        <w:rPr>
          <w:rFonts w:eastAsia="Georgia" w:cs="Georgia" w:ascii="Georgia" w:hAnsi="Georgia"/>
        </w:rPr>
        <w:t xml:space="preserve">Q 27. Quel est l'effet d'une augmentation de température à pression constante sur l'équilibre de la réaction de combustion du méthane? Justifier.</w:t>
      </w:r>
    </w:p>
    <w:p>
      <w:pPr>
        <w:spacing w:after="220" w:lineRule="auto"/>
      </w:pPr>
      <w:r>
        <w:rPr>
          <w:rFonts w:eastAsia="Georgia" w:cs="Georgia" w:ascii="Georgia" w:hAnsi="Georgia"/>
        </w:rPr>
        <w:t xml:space="preserve">Q 28. On réalise dans l'air la combustion d'un volume </w:t>
      </w:r>
      <m:oMath>
        <m:r>
          <m:rPr>
            <m:sty m:val="i"/>
          </m:rPr>
          <m:t>V</m:t>
        </m:r>
        <m:r>
          <m:rPr>
            <m:sty m:val="p"/>
          </m:rPr>
          <m:t>=</m:t>
        </m:r>
        <m:r>
          <m:rPr>
            <m:sty m:val="p"/>
          </m:rPr>
          <m:t>1</m:t>
        </m:r>
        <m:r>
          <m:rPr>
            <m:sty m:val="p"/>
          </m:rPr>
          <m:t>,</m:t>
        </m:r>
        <m:r>
          <m:rPr>
            <m:sty m:val="p"/>
          </m:rPr>
          <m:t>00</m:t>
        </m:r>
        <m:sSup>
          <m:sSupPr/>
          <m:e>
            <m:r>
              <m:rPr>
                <m:nor/>
              </m:rPr>
              <m:t xml:space="preserve"> </m:t>
            </m:r>
            <m:r>
              <m:rPr>
                <m:sty m:val="p"/>
              </m:rPr>
              <m:t>m</m:t>
            </m:r>
          </m:e>
          <m:sup>
            <m:r>
              <m:rPr>
                <m:sty m:val="p"/>
              </m:rPr>
              <m:t>3</m:t>
            </m:r>
          </m:sup>
        </m:sSup>
      </m:oMath>
      <w:r>
        <w:rPr>
          <w:rFonts w:eastAsia="Georgia" w:cs="Georgia" w:ascii="Georgia" w:hAnsi="Georgia"/>
        </w:rPr>
        <w:t xml:space="preserve"> de méthane gazeux </w:t>
      </w:r>
      <m:oMath>
        <m:sSub>
          <m:sSubPr/>
          <m:e>
            <m:r>
              <m:rPr>
                <m:sty m:val="p"/>
              </m:rPr>
              <m:t>CH</m:t>
            </m:r>
          </m:e>
          <m:sub>
            <m:r>
              <m:rPr>
                <m:sty m:val="p"/>
              </m:rPr>
              <m:t>4</m:t>
            </m:r>
          </m:sub>
        </m:sSub>
        <m:r>
          <m:rPr>
            <m:sty m:val="p"/>
          </m:rPr>
          <m:t>(</m:t>
        </m:r>
        <m:r>
          <m:rPr>
            <m:nor/>
          </m:rPr>
          <m:t xml:space="preserve"> </m:t>
        </m:r>
        <m:r>
          <m:rPr>
            <m:sty m:val="p"/>
          </m:rPr>
          <m:t>g</m:t>
        </m:r>
        <m:r>
          <m:rPr>
            <m:sty m:val="p"/>
          </m:rPr>
          <m:t>)</m:t>
        </m:r>
      </m:oMath>
      <w:r>
        <w:rPr>
          <w:rFonts w:eastAsia="Georgia" w:cs="Georgia" w:ascii="Georgia" w:hAnsi="Georgia"/>
        </w:rPr>
        <w:t xml:space="preserve">, assimilable à un gaz parfait, pris à </w:t>
      </w:r>
      <m:oMath>
        <m:r>
          <m:rPr>
            <m:sty m:val="i"/>
          </m:rPr>
          <m:t>T</m:t>
        </m:r>
        <m:r>
          <m:rPr>
            <m:sty m:val="p"/>
          </m:rPr>
          <m:t>=</m:t>
        </m:r>
        <m:r>
          <m:rPr>
            <m:sty m:val="p"/>
          </m:rPr>
          <m:t>298</m:t>
        </m:r>
        <m:r>
          <m:rPr>
            <m:nor/>
          </m:rPr>
          <m:t xml:space="preserve"> </m:t>
        </m:r>
        <m:r>
          <m:rPr>
            <m:sty m:val="p"/>
          </m:rPr>
          <m:t>K</m:t>
        </m:r>
      </m:oMath>
      <w:r>
        <w:rPr/>
        <w:t xml:space="preserve"> sous une pression constante de </w:t>
      </w:r>
      <m:oMath>
        <m:sSub>
          <m:sSubPr/>
          <m:e>
            <m:r>
              <m:rPr>
                <m:sty m:val="i"/>
              </m:rPr>
              <m:t>P</m:t>
            </m:r>
          </m:e>
          <m:sub>
            <m:r>
              <m:rPr>
                <m:sty m:val="p"/>
              </m:rPr>
              <m:t>0</m:t>
            </m:r>
          </m:sub>
        </m:sSub>
        <m:r>
          <m:rPr>
            <m:sty m:val="p"/>
          </m:rPr>
          <m:t>=</m:t>
        </m:r>
        <m:r>
          <m:rPr>
            <m:sty m:val="p"/>
          </m:rPr>
          <m:t>1</m:t>
        </m:r>
        <m:r>
          <m:rPr>
            <m:sty m:val="p"/>
          </m:rPr>
          <m:t>,</m:t>
        </m:r>
        <m:r>
          <m:rPr>
            <m:sty m:val="p"/>
          </m:rPr>
          <m:t>00</m:t>
        </m:r>
      </m:oMath>
      <w:r>
        <w:rPr>
          <w:rFonts w:eastAsia="Georgia" w:cs="Georgia" w:ascii="Georgia" w:hAnsi="Georgia"/>
        </w:rPr>
        <w:t xml:space="preserve"> bar. Déterminer le transfert thermique </w:t>
      </w:r>
      <m:oMath>
        <m:sSub>
          <m:sSubPr/>
          <m:e>
            <m:r>
              <m:rPr>
                <m:sty m:val="i"/>
              </m:rPr>
              <m:t>Q</m:t>
            </m:r>
          </m:e>
          <m:sub>
            <m:r>
              <m:rPr>
                <m:sty m:val="i"/>
              </m:rPr>
              <m:t>P</m:t>
            </m:r>
          </m:sub>
        </m:sSub>
      </m:oMath>
      <w:r>
        <w:rPr>
          <w:rFonts w:eastAsia="Georgia" w:cs="Georgia" w:ascii="Georgia" w:hAnsi="Georgia"/>
        </w:rPr>
        <w:t xml:space="preserve"> algébriquement reçu par le système gazeux lors de la combustion totale du méthane. Justifier le signe de </w:t>
      </w:r>
      <m:oMath>
        <m:sSub>
          <m:sSubPr/>
          <m:e>
            <m:r>
              <m:rPr>
                <m:sty m:val="i"/>
              </m:rPr>
              <m:t>Q</m:t>
            </m:r>
          </m:e>
          <m:sub>
            <m:r>
              <m:rPr>
                <m:sty m:val="i"/>
              </m:rPr>
              <m:t>P</m:t>
            </m:r>
          </m:sub>
        </m:sSub>
      </m:oMath>
      <w:r>
        <w:rPr/>
        <w:t xml:space="preserve">. On donne la constante des gaz parfaits </w:t>
      </w:r>
      <m:oMath>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t xml:space="preserve">.</w:t>
      </w:r>
    </w:p>
    <w:p>
      <w:pPr>
        <w:spacing w:after="220" w:lineRule="auto"/>
      </w:pPr>
      <w:r>
        <w:rPr>
          <w:rFonts w:eastAsia="Georgia" w:cs="Georgia" w:ascii="Georgia" w:hAnsi="Georgia"/>
        </w:rPr>
        <w:t xml:space="preserve">Q 29. En s'appuyant sur une modélisation à justifier, déterminer la température maximale atteinte lors de la combustion du méthane en présence d'une quantité juste suffisante de dioxygène.</w:t>
      </w:r>
    </w:p>
    <w:p>
      <w:pPr>
        <w:spacing w:line="271" w:before="330" w:lineRule="auto"/>
      </w:pPr>
      <w:r>
        <w:rPr>
          <w:rFonts w:eastAsia="Georgia" w:cs="Georgia" w:ascii="Georgia" w:hAnsi="Georgia"/>
          <w:b/>
          <w:sz w:val="42"/>
        </w:rPr>
        <w:t xml:space="preserve">III.B - Cogénération par centrale à vapeur</w:t>
      </w:r>
    </w:p>
    <w:p>
      <w:pPr>
        <w:spacing w:after="220" w:lineRule="auto"/>
      </w:pPr>
      <w:r>
        <w:rPr>
          <w:rFonts w:eastAsia="Georgia" w:cs="Georgia" w:ascii="Georgia" w:hAnsi="Georgia"/>
        </w:rPr>
        <w:t xml:space="preserve">Le principe de la cogénération au gaz naturel est de produire à la fois de l'électricité et de l'eau chaude. On utilise pour cela une centrale à vapeur et on récupère de l'énergie mécanique dans sa turbine et de l'énergie thermique au niveau du condenseur. On s'intéresse dans un premier temps au fonctionnement général d'une telle centrale sans prendre en compte la valorisation de l'énergie dissipée dans le condenseur. Puis le III.B. 3 étudie la récupération d'énergie thermique.</w:t>
      </w:r>
    </w:p>
    <w:p>
      <w:pPr>
        <w:spacing w:after="220" w:lineRule="auto"/>
      </w:pPr>
      <w:r>
        <w:rPr>
          <w:rFonts w:eastAsia="Georgia" w:cs="Georgia" w:ascii="Georgia" w:hAnsi="Georgia"/>
        </w:rPr>
        <w:t xml:space="preserve">Le cycle de base d'une centrale à vapeur parcouru par de l'eau est schématisé figure 9 . Il consiste essentiellement en une chaudière où le combustible est brûlé générant ainsi de la vapeur d'eau surchauffée ( </w:t>
      </w:r>
      <m:oMath>
        <m:r>
          <m:rPr>
            <m:sty m:val="p"/>
          </m:rPr>
          <m:t>2</m:t>
        </m:r>
        <m:r>
          <m:rPr>
            <m:sty m:val="p"/>
          </m:rPr>
          <m:t>→</m:t>
        </m:r>
        <m:r>
          <m:rPr>
            <m:sty m:val="p"/>
          </m:rPr>
          <m:t>3</m:t>
        </m:r>
      </m:oMath>
      <w:r>
        <w:rPr>
          <w:rFonts w:eastAsia="Georgia" w:cs="Georgia" w:ascii="Georgia" w:hAnsi="Georgia"/>
        </w:rPr>
        <w:t xml:space="preserve"> ) qui est ensuite détendue dans une turbine à vapeur dont l'arbre fournit le travail moteur ( </w:t>
      </w:r>
      <m:oMath>
        <m:r>
          <m:rPr>
            <m:sty m:val="p"/>
          </m:rPr>
          <m:t>3</m:t>
        </m:r>
        <m:r>
          <m:rPr>
            <m:sty m:val="p"/>
          </m:rPr>
          <m:t>→</m:t>
        </m:r>
        <m:r>
          <m:rPr>
            <m:sty m:val="p"/>
          </m:rPr>
          <m:t>4</m:t>
        </m:r>
      </m:oMath>
      <w:r>
        <w:rPr>
          <w:rFonts w:eastAsia="Georgia" w:cs="Georgia" w:ascii="Georgia" w:hAnsi="Georgia"/>
        </w:rPr>
        <w:t xml:space="preserve"> ). La vapeur d'eau sortant de la turbine est totalement liquéfiée dans un condenseur ( </w:t>
      </w:r>
      <m:oMath>
        <m:r>
          <m:rPr>
            <m:sty m:val="p"/>
          </m:rPr>
          <m:t>4</m:t>
        </m:r>
        <m:r>
          <m:rPr>
            <m:sty m:val="p"/>
          </m:rPr>
          <m:t>→</m:t>
        </m:r>
        <m:r>
          <m:rPr>
            <m:sty m:val="p"/>
          </m:rPr>
          <m:t>1</m:t>
        </m:r>
      </m:oMath>
      <w:r>
        <w:rPr>
          <w:rFonts w:eastAsia="Georgia" w:cs="Georgia" w:ascii="Georgia" w:hAnsi="Georgia"/>
        </w:rPr>
        <w:t xml:space="preserve"> ) avant qu'une pompe ne lui redonne la pression de chaudière </w:t>
      </w:r>
      <m:oMath>
        <m:r>
          <m:rPr>
            <m:sty m:val="p"/>
          </m:rPr>
          <m:t>(</m:t>
        </m:r>
        <m:r>
          <m:rPr>
            <m:sty m:val="p"/>
          </m:rPr>
          <m:t>1</m:t>
        </m:r>
        <m:r>
          <m:rPr>
            <m:sty m:val="p"/>
          </m:rPr>
          <m:t>→</m:t>
        </m:r>
        <m:r>
          <m:rPr>
            <m:sty m:val="p"/>
          </m:rPr>
          <m:t>2</m:t>
        </m:r>
        <m:r>
          <m:rPr>
            <m:sty m:val="p"/>
          </m:rPr>
          <m:t>)</m:t>
        </m:r>
      </m:oMath>
      <w:r>
        <w:rPr>
          <w:rFonts w:eastAsia="Georgia" w:cs="Georgia" w:ascii="Georgia" w:hAnsi="Georgia"/>
        </w:rPr>
        <w:t xml:space="preserve">. Le refroidissement du condenseur est assuré par une source froide externe.</w:t>
      </w:r>
    </w:p>
    <w:p>
      <w:pPr>
        <w:spacing w:lineRule="auto"/>
        <w:jc w:val="center"/>
      </w:pPr>
      <w:r>
        <w:rPr/>
        <w:drawing>
          <wp:inline distB="0" distL="0" distR="0" distT="0">
            <wp:extent cx="5486400" cy="2335622"/>
            <wp:effectExtent b="0" l="0" r="0" t="0"/>
            <wp:docPr id="10" name="image-d26495b542d235de9bd2a07f05cd8c0becb34ce4.jpg"/>
            <a:graphic>
              <a:graphicData uri="http://schemas.openxmlformats.org/drawingml/2006/picture">
                <pic:pic>
                  <pic:nvPicPr>
                    <pic:cNvPr id="10" name="image-d26495b542d235de9bd2a07f05cd8c0becb34ce4.jpg" descr=""/>
                    <pic:cNvPicPr/>
                  </pic:nvPicPr>
                  <pic:blipFill>
                    <a:blip r:embed="rId14" cstate="print"/>
                    <a:srcRect b="0" l="0" r="0" t="0"/>
                    <a:stretch>
                      <a:fillRect/>
                    </a:stretch>
                  </pic:blipFill>
                  <pic:spPr>
                    <a:xfrm>
                      <a:off x="0" y="0"/>
                      <a:ext cx="5486400" cy="2335622"/>
                    </a:xfrm>
                    <a:prstGeom prst="rect"/>
                  </pic:spPr>
                </pic:pic>
              </a:graphicData>
            </a:graphic>
          </wp:inline>
        </w:drawing>
      </w:r>
    </w:p>
    <w:p>
      <w:pPr>
        <w:spacing w:lineRule="auto"/>
      </w:pPr>
      <w:r>
        <w:rPr>
          <w:rFonts w:eastAsia="Georgia" w:cs="Georgia" w:ascii="Georgia" w:hAnsi="Georgia"/>
        </w:rPr>
        <w:t xml:space="preserve">Figure 9 Schéma d'une centrale à vapeur</w:t>
      </w:r>
    </w:p>
    <w:p>
      <w:pPr>
        <w:spacing w:after="220" w:lineRule="auto"/>
      </w:pPr>
      <w:r>
        <w:rPr>
          <w:rFonts w:eastAsia="Georgia" w:cs="Georgia" w:ascii="Georgia" w:hAnsi="Georgia"/>
        </w:rPr>
        <w:t xml:space="preserve">On supposera les transformations subies par le système dans la turbine et dans la pompe comme étant adiabatique et réversible. On négligera le travail de la pompe devant le travail de la turbine : </w:t>
      </w:r>
      <m:oMath>
        <m:d>
          <m:dPr>
            <m:begChr m:val="|"/>
            <m:endChr m:val="|"/>
            <m:ctrlPr>
              <w:rPr>
                <w:rFonts w:ascii="Cambria Math" w:hAnsi="Cambria Math"/>
              </w:rPr>
            </m:ctrlPr>
          </m:dPr>
          <m:e>
            <m:sSub>
              <m:sSubPr/>
              <m:e>
                <m:r>
                  <m:rPr>
                    <m:sty m:val="i"/>
                  </m:rPr>
                  <m:t>W</m:t>
                </m:r>
              </m:e>
              <m:sub>
                <m:r>
                  <m:rPr>
                    <m:sty m:val="i"/>
                  </m:rPr>
                  <m:t>p</m:t>
                </m:r>
              </m:sub>
            </m:sSub>
          </m:e>
        </m:d>
        <m:r>
          <m:rPr>
            <m:sty m:val="p"/>
          </m:rPr>
          <m:t>≪</m:t>
        </m:r>
        <m:d>
          <m:dPr>
            <m:begChr m:val="|"/>
            <m:endChr m:val="|"/>
            <m:ctrlPr>
              <w:rPr>
                <w:rFonts w:ascii="Cambria Math" w:hAnsi="Cambria Math"/>
              </w:rPr>
            </m:ctrlPr>
          </m:dPr>
          <m:e>
            <m:sSub>
              <m:sSubPr/>
              <m:e>
                <m:r>
                  <m:rPr>
                    <m:sty m:val="i"/>
                  </m:rPr>
                  <m:t>W</m:t>
                </m:r>
              </m:e>
              <m:sub>
                <m:r>
                  <m:rPr>
                    <m:sty m:val="i"/>
                  </m:rPr>
                  <m:t>t</m:t>
                </m:r>
              </m:sub>
            </m:sSub>
          </m:e>
        </m:d>
      </m:oMath>
      <w:r>
        <w:rPr/>
        <w:t xml:space="preserve">.</w:t>
      </w:r>
    </w:p>
    <w:p>
      <w:pPr>
        <w:spacing w:after="220" w:lineRule="auto"/>
      </w:pPr>
      <w:r>
        <w:rPr>
          <w:rFonts w:eastAsia="Georgia" w:cs="Georgia" w:ascii="Georgia" w:hAnsi="Georgia"/>
        </w:rPr>
        <w:t xml:space="preserve">Le fluide est en écoulement stationnaire avec un débit massique </w:t>
      </w:r>
      <m:oMath>
        <m:sSub>
          <m:sSubPr/>
          <m:e>
            <m:r>
              <m:rPr>
                <m:sty m:val="i"/>
              </m:rPr>
              <m:t>D</m:t>
            </m:r>
          </m:e>
          <m:sub>
            <m:r>
              <m:rPr>
                <m:sty m:val="i"/>
              </m:rPr>
              <m:t>m</m:t>
            </m:r>
            <m:r>
              <m:rPr>
                <m:sty m:val="p"/>
              </m:rPr>
              <m:t>1</m:t>
            </m:r>
          </m:sub>
        </m:sSub>
        <m:r>
          <m:rPr>
            <m:sty m:val="p"/>
          </m:rPr>
          <m:t>=</m:t>
        </m:r>
        <m:r>
          <m:rPr>
            <m:sty m:val="p"/>
          </m:rPr>
          <m:t>1</m:t>
        </m:r>
        <m:r>
          <m:rPr>
            <m:sty m:val="p"/>
          </m:rPr>
          <m:t>,</m:t>
        </m:r>
        <m:r>
          <m:rPr>
            <m:sty m:val="p"/>
          </m:rPr>
          <m:t>0</m:t>
        </m:r>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On négligera les variations de vitesse et d'altitude du fluide.</w:t>
      </w:r>
    </w:p>
    <w:p>
      <w:pPr>
        <w:spacing w:after="220" w:lineRule="auto"/>
      </w:pPr>
      <w:r>
        <w:rPr/>
        <w:t xml:space="preserve">On donne l'expression de l'entropie </w:t>
      </w:r>
      <m:oMath>
        <m:r>
          <m:rPr>
            <m:sty m:val="i"/>
          </m:rPr>
          <m:t>S</m:t>
        </m:r>
      </m:oMath>
      <w:r>
        <w:rPr/>
        <w:t xml:space="preserve"> en </w:t>
      </w:r>
      <m:oMath>
        <m:r>
          <m:rPr>
            <m:sty m:val="p"/>
          </m:rPr>
          <m:t>J</m:t>
        </m:r>
        <m:r>
          <m:rPr>
            <m:sty m:val="p"/>
          </m:rPr>
          <m:t>⋅</m:t>
        </m:r>
        <m:sSup>
          <m:sSupPr/>
          <m:e>
            <m:r>
              <m:rPr>
                <m:sty m:val="p"/>
              </m:rPr>
              <m:t>K</m:t>
            </m:r>
          </m:e>
          <m:sup>
            <m:r>
              <m:rPr>
                <m:sty m:val="p"/>
              </m:rPr>
              <m:t>−</m:t>
            </m:r>
            <m:r>
              <m:rPr>
                <m:sty m:val="p"/>
              </m:rPr>
              <m:t>1</m:t>
            </m:r>
          </m:sup>
        </m:sSup>
      </m:oMath>
      <w:r>
        <w:rPr>
          <w:rFonts w:eastAsia="Georgia" w:cs="Georgia" w:ascii="Georgia" w:hAnsi="Georgia"/>
        </w:rPr>
        <w:t xml:space="preserve"> d'une masse donnée d'eau liquide à la température </w:t>
      </w:r>
      <m:oMath>
        <m:r>
          <m:rPr>
            <m:sty m:val="i"/>
          </m:rPr>
          <m:t>T</m:t>
        </m:r>
      </m:oMath>
      <w:r>
        <w:rPr/>
        <w:t xml:space="preserve">,</w:t>
      </w:r>
    </w:p>
    <w:p>
      <w:pPr>
        <w:spacing w:after="220" w:lineRule="auto"/>
      </w:pPr>
      <m:oMathPara>
        <m:oMath>
          <m:r>
            <m:rPr>
              <m:sty m:val="i"/>
            </m:rPr>
            <m:t>S</m:t>
          </m:r>
          <m:r>
            <m:rPr>
              <m:sty m:val="p"/>
            </m:rPr>
            <m:t>(</m:t>
          </m:r>
          <m:r>
            <m:rPr>
              <m:sty m:val="i"/>
            </m:rPr>
            <m:t>T</m:t>
          </m:r>
          <m:r>
            <m:rPr>
              <m:sty m:val="p"/>
            </m:rPr>
            <m:t>)</m:t>
          </m:r>
          <m:r>
            <m:rPr>
              <m:sty m:val="p"/>
            </m:rPr>
            <m:t>=</m:t>
          </m:r>
          <m:r>
            <m:rPr>
              <m:sty m:val="i"/>
            </m:rPr>
            <m:t>S</m:t>
          </m:r>
          <m:d>
            <m:dPr>
              <m:begChr m:val="("/>
              <m:endChr m:val=")"/>
              <m:ctrlPr>
                <w:rPr>
                  <w:rFonts w:ascii="Cambria Math" w:hAnsi="Cambria Math"/>
                </w:rPr>
              </m:ctrlPr>
            </m:dPr>
            <m:e>
              <m:sSub>
                <m:sSubPr/>
                <m:e>
                  <m:r>
                    <m:rPr>
                      <m:sty m:val="i"/>
                    </m:rPr>
                    <m:t>T</m:t>
                  </m:r>
                </m:e>
                <m:sub>
                  <m:r>
                    <m:rPr>
                      <m:sty m:val="p"/>
                    </m:rPr>
                    <m:t>0</m:t>
                  </m:r>
                </m:sub>
              </m:sSub>
            </m:e>
          </m:d>
          <m:r>
            <m:rPr>
              <m:sty m:val="p"/>
            </m:rPr>
            <m:t>+</m:t>
          </m:r>
          <m:sSub>
            <m:sSubPr/>
            <m:e>
              <m:r>
                <m:rPr>
                  <m:sty m:val="i"/>
                </m:rPr>
                <m:t>C</m:t>
              </m:r>
            </m:e>
            <m:sub>
              <m:r>
                <m:rPr>
                  <m:nor/>
                </m:rPr>
                <m:t>eau </m:t>
              </m:r>
            </m:sub>
          </m:sSub>
          <m:r>
            <m:rPr>
              <m:sty m:val="p"/>
            </m:rPr>
            <m:t>ln</m:t>
          </m:r>
          <m:r>
            <m:rPr>
              <m:sty m:val="p"/>
            </m:rPr>
            <m:t>⁡</m:t>
          </m:r>
          <m:d>
            <m:dPr>
              <m:begChr m:val="("/>
              <m:endChr m:val=")"/>
              <m:ctrlPr>
                <w:rPr>
                  <w:rFonts w:ascii="Cambria Math" w:hAnsi="Cambria Math"/>
                </w:rPr>
              </m:ctrlPr>
            </m:dPr>
            <m:e>
              <m:f>
                <m:fPr>
                  <m:ctrlPr>
                    <w:rPr>
                      <w:rFonts w:ascii="Cambria Math" w:hAnsi="Cambria Math"/>
                    </w:rPr>
                  </m:ctrlPr>
                </m:fPr>
                <m:num>
                  <m:r>
                    <m:rPr>
                      <m:sty m:val="i"/>
                    </m:rPr>
                    <m:t>T</m:t>
                  </m:r>
                </m:num>
                <m:den>
                  <m:sSub>
                    <m:sSubPr/>
                    <m:e>
                      <m:r>
                        <m:rPr>
                          <m:sty m:val="i"/>
                        </m:rPr>
                        <m:t>T</m:t>
                      </m:r>
                    </m:e>
                    <m:sub>
                      <m:r>
                        <m:rPr>
                          <m:sty m:val="p"/>
                        </m:rPr>
                        <m:t>0</m:t>
                      </m:r>
                    </m:sub>
                  </m:sSub>
                </m:den>
              </m:f>
            </m:e>
          </m:d>
        </m:oMath>
      </m:oMathPara>
    </w:p>
    <w:p>
      <w:pPr>
        <w:spacing w:after="220" w:lineRule="auto"/>
      </w:pPr>
      <w:r>
        <w:rPr/>
        <w:t xml:space="preserve">avec </w:t>
      </w:r>
      <m:oMath>
        <m:sSub>
          <m:sSubPr/>
          <m:e>
            <m:r>
              <m:rPr>
                <m:sty m:val="i"/>
              </m:rPr>
              <m:t>C</m:t>
            </m:r>
          </m:e>
          <m:sub>
            <m:r>
              <m:rPr>
                <m:nor/>
              </m:rPr>
              <m:t>eau </m:t>
            </m:r>
          </m:sub>
        </m:sSub>
      </m:oMath>
      <w:r>
        <w:rPr>
          <w:rFonts w:eastAsia="Georgia" w:cs="Georgia" w:ascii="Georgia" w:hAnsi="Georgia"/>
        </w:rPr>
        <w:t xml:space="preserve"> la capacité thermique de l'eau en </w:t>
      </w:r>
      <m:oMath>
        <m:r>
          <m:rPr>
            <m:sty m:val="p"/>
          </m:rPr>
          <m:t>J</m:t>
        </m:r>
        <m:r>
          <m:rPr>
            <m:sty m:val="p"/>
          </m:rPr>
          <m:t>⋅</m:t>
        </m:r>
        <m:sSup>
          <m:sSupPr/>
          <m:e>
            <m:r>
              <m:rPr>
                <m:sty m:val="p"/>
              </m:rPr>
              <m:t>K</m:t>
            </m:r>
          </m:e>
          <m:sup>
            <m:r>
              <m:rPr>
                <m:sty m:val="p"/>
              </m:rPr>
              <m:t>−</m:t>
            </m:r>
            <m:r>
              <m:rPr>
                <m:sty m:val="p"/>
              </m:rPr>
              <m:t>1</m:t>
            </m:r>
          </m:sup>
        </m:sSup>
      </m:oMath>
      <w:r>
        <w:rPr>
          <w:rFonts w:eastAsia="Georgia" w:cs="Georgia" w:ascii="Georgia" w:hAnsi="Georgia"/>
        </w:rPr>
        <w:t xml:space="preserve">. On donne la capacité thermique massique de l'eau liquide </w:t>
      </w:r>
      <m:oMath>
        <m:sSub>
          <m:sSubPr/>
          <m:e>
            <m:r>
              <m:rPr>
                <m:sty m:val="i"/>
              </m:rPr>
              <m:t>c</m:t>
            </m:r>
          </m:e>
          <m:sub>
            <m:r>
              <m:rPr>
                <m:nor/>
              </m:rPr>
              <m:t>eau </m:t>
            </m:r>
          </m:sub>
        </m:sSub>
        <m:r>
          <m:rPr>
            <m:sty m:val="p"/>
          </m:rPr>
          <m:t>=</m:t>
        </m:r>
        <m:r>
          <m:rPr>
            <m:sty m:val="p"/>
          </m:rPr>
          <m:t>4</m:t>
        </m:r>
        <m:r>
          <m:rPr>
            <m:sty m:val="p"/>
          </m:rPr>
          <m:t>,</m:t>
        </m:r>
        <m:r>
          <m:rPr>
            <m:sty m:val="p"/>
          </m:rPr>
          <m:t>18</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p>
    <w:p>
      <w:pPr>
        <w:spacing w:line="271" w:before="330" w:lineRule="auto"/>
      </w:pPr>
      <w:r>
        <w:rPr>
          <w:b/>
          <w:sz w:val="42"/>
        </w:rPr>
        <w:t xml:space="preserve">III.B.1) Description du cycle thermodynamique</w:t>
      </w:r>
    </w:p>
    <w:p>
      <w:pPr>
        <w:spacing w:after="220" w:lineRule="auto"/>
      </w:pPr>
      <w:r>
        <w:rPr>
          <w:rFonts w:eastAsia="Georgia" w:cs="Georgia" w:ascii="Georgia" w:hAnsi="Georgia"/>
        </w:rPr>
        <w:t xml:space="preserve">On considère que le fluide circulant au cours d'un cycle reçoit les transferts thermiques </w:t>
      </w:r>
      <m:oMath>
        <m:sSub>
          <m:sSubPr/>
          <m:e>
            <m:r>
              <m:rPr>
                <m:sty m:val="i"/>
              </m:rPr>
              <m:t>Q</m:t>
            </m:r>
          </m:e>
          <m:sub>
            <m:r>
              <m:rPr>
                <m:sty m:val="i"/>
              </m:rPr>
              <m:t>c</m:t>
            </m:r>
          </m:sub>
        </m:sSub>
      </m:oMath>
      <w:r>
        <w:rPr/>
        <w:t xml:space="preserve"> et </w:t>
      </w:r>
      <m:oMath>
        <m:sSub>
          <m:sSubPr/>
          <m:e>
            <m:r>
              <m:rPr>
                <m:sty m:val="i"/>
              </m:rPr>
              <m:t>Q</m:t>
            </m:r>
          </m:e>
          <m:sub>
            <m:r>
              <m:rPr>
                <m:sty m:val="i"/>
              </m:rPr>
              <m:t>f</m:t>
            </m:r>
          </m:sub>
        </m:sSub>
      </m:oMath>
      <w:r>
        <w:rPr>
          <w:rFonts w:eastAsia="Georgia" w:cs="Georgia" w:ascii="Georgia" w:hAnsi="Georgia"/>
        </w:rPr>
        <w:t xml:space="preserve"> respectivement des sources chaude de température </w:t>
      </w:r>
      <m:oMath>
        <m:sSub>
          <m:sSubPr/>
          <m:e>
            <m:r>
              <m:rPr>
                <m:sty m:val="i"/>
              </m:rPr>
              <m:t>T</m:t>
            </m:r>
          </m:e>
          <m:sub>
            <m:r>
              <m:rPr>
                <m:sty m:val="i"/>
              </m:rPr>
              <m:t>c</m:t>
            </m:r>
          </m:sub>
        </m:sSub>
      </m:oMath>
      <w:r>
        <w:rPr>
          <w:rFonts w:eastAsia="Georgia" w:cs="Georgia" w:ascii="Georgia" w:hAnsi="Georgia"/>
        </w:rPr>
        <w:t xml:space="preserve"> et froide de température </w:t>
      </w:r>
      <m:oMath>
        <m:sSub>
          <m:sSubPr/>
          <m:e>
            <m:r>
              <m:rPr>
                <m:sty m:val="i"/>
              </m:rPr>
              <m:t>T</m:t>
            </m:r>
          </m:e>
          <m:sub>
            <m:r>
              <m:rPr>
                <m:sty m:val="i"/>
              </m:rPr>
              <m:t>f</m:t>
            </m:r>
          </m:sub>
        </m:sSub>
      </m:oMath>
      <w:r>
        <w:rPr>
          <w:rFonts w:eastAsia="Georgia" w:cs="Georgia" w:ascii="Georgia" w:hAnsi="Georgia"/>
        </w:rPr>
        <w:t xml:space="preserve"> ainsi que le travail mécanique de la turbine </w:t>
      </w:r>
      <m:oMath>
        <m:sSub>
          <m:sSubPr/>
          <m:e>
            <m:r>
              <m:rPr>
                <m:sty m:val="i"/>
              </m:rPr>
              <m:t>W</m:t>
            </m:r>
          </m:e>
          <m:sub>
            <m:r>
              <m:rPr>
                <m:sty m:val="i"/>
              </m:rPr>
              <m:t>t</m:t>
            </m:r>
          </m:sub>
        </m:sSub>
      </m:oMath>
      <w:r>
        <w:rPr/>
        <w:t xml:space="preserve">.</w:t>
      </w:r>
    </w:p>
    <w:p>
      <w:pPr>
        <w:spacing w:after="220" w:lineRule="auto"/>
      </w:pPr>
      <w:r>
        <w:rPr>
          <w:rFonts w:eastAsia="Georgia" w:cs="Georgia" w:ascii="Georgia" w:hAnsi="Georgia"/>
        </w:rPr>
        <w:t xml:space="preserve">Q 30. Préciser, en justifiant, les signes de </w:t>
      </w:r>
      <m:oMath>
        <m:sSub>
          <m:sSubPr/>
          <m:e>
            <m:r>
              <m:rPr>
                <m:sty m:val="i"/>
              </m:rPr>
              <m:t>Q</m:t>
            </m:r>
          </m:e>
          <m:sub>
            <m:r>
              <m:rPr>
                <m:sty m:val="i"/>
              </m:rPr>
              <m:t>c</m:t>
            </m:r>
          </m:sub>
        </m:sSub>
        <m:r>
          <m:rPr>
            <m:sty m:val="p"/>
          </m:rPr>
          <m:t>,</m:t>
        </m:r>
        <m:sSub>
          <m:sSubPr/>
          <m:e>
            <m:r>
              <m:rPr>
                <m:sty m:val="i"/>
              </m:rPr>
              <m:t>Q</m:t>
            </m:r>
          </m:e>
          <m:sub>
            <m:r>
              <m:rPr>
                <m:sty m:val="i"/>
              </m:rPr>
              <m:t>f</m:t>
            </m:r>
          </m:sub>
        </m:sSub>
      </m:oMath>
      <w:r>
        <w:rPr/>
        <w:t xml:space="preserve"> et </w:t>
      </w:r>
      <m:oMath>
        <m:sSub>
          <m:sSubPr/>
          <m:e>
            <m:r>
              <m:rPr>
                <m:sty m:val="i"/>
              </m:rPr>
              <m:t>W</m:t>
            </m:r>
          </m:e>
          <m:sub>
            <m:r>
              <m:rPr>
                <m:sty m:val="i"/>
              </m:rPr>
              <m:t>t</m:t>
            </m:r>
          </m:sub>
        </m:sSub>
      </m:oMath>
      <w:r>
        <w:rPr/>
        <w:t xml:space="preserve">.</w:t>
      </w:r>
      <w:r>
        <w:rPr/>
        <w:br w:type="textWrapping"/>
      </w:r>
      <w:r>
        <w:rPr>
          <w:rFonts w:eastAsia="Georgia" w:cs="Georgia" w:ascii="Georgia" w:hAnsi="Georgia"/>
        </w:rPr>
        <w:t xml:space="preserve">Q 31. Pourquoi ce cycle est qualifié de cycle à combustion externe ? Quel avantage présente-t-il ? Donner un exemple de cycle à combustion interne.</w:t>
      </w:r>
    </w:p>
    <w:p>
      <w:pPr>
        <w:spacing w:after="220" w:lineRule="auto"/>
      </w:pPr>
      <w:r>
        <w:rPr/>
        <w:t xml:space="preserve">Q 32. Exprimer le rendement </w:t>
      </w:r>
      <m:oMath>
        <m:r>
          <m:rPr>
            <m:sty m:val="i"/>
          </m:rPr>
          <m:t>r</m:t>
        </m:r>
      </m:oMath>
      <w:r>
        <w:rPr/>
        <w:t xml:space="preserve"> de la machine en fonction </w:t>
      </w:r>
      <m:oMath>
        <m:sSub>
          <m:sSubPr/>
          <m:e>
            <m:r>
              <m:rPr>
                <m:sty m:val="i"/>
              </m:rPr>
              <m:t>Q</m:t>
            </m:r>
          </m:e>
          <m:sub>
            <m:r>
              <m:rPr>
                <m:sty m:val="i"/>
              </m:rPr>
              <m:t>c</m:t>
            </m:r>
          </m:sub>
        </m:sSub>
      </m:oMath>
      <w:r>
        <w:rPr/>
        <w:t xml:space="preserve"> et </w:t>
      </w:r>
      <m:oMath>
        <m:sSub>
          <m:sSubPr/>
          <m:e>
            <m:r>
              <m:rPr>
                <m:sty m:val="i"/>
              </m:rPr>
              <m:t>W</m:t>
            </m:r>
          </m:e>
          <m:sub>
            <m:r>
              <m:rPr>
                <m:sty m:val="i"/>
              </m:rPr>
              <m:t>t</m:t>
            </m:r>
          </m:sub>
        </m:sSub>
      </m:oMath>
      <w:r>
        <w:rPr/>
        <w:t xml:space="preserve">.</w:t>
      </w:r>
      <w:r>
        <w:rPr/>
        <w:br w:type="textWrapping"/>
      </w:r>
      <w:r>
        <w:rPr>
          <w:rFonts w:eastAsia="Georgia" w:cs="Georgia" w:ascii="Georgia" w:hAnsi="Georgia"/>
        </w:rPr>
        <w:t xml:space="preserve">Q 33. En déduire l'expression du rendement </w:t>
      </w:r>
      <m:oMath>
        <m:r>
          <m:rPr>
            <m:sty m:val="i"/>
          </m:rPr>
          <m:t>r</m:t>
        </m:r>
      </m:oMath>
      <w:r>
        <w:rPr/>
        <w:t xml:space="preserve"> en fonction de </w:t>
      </w:r>
      <m:oMath>
        <m:sSub>
          <m:sSubPr/>
          <m:e>
            <m:r>
              <m:rPr>
                <m:sty m:val="i"/>
              </m:rPr>
              <m:t>T</m:t>
            </m:r>
          </m:e>
          <m:sub>
            <m:r>
              <m:rPr>
                <m:sty m:val="i"/>
              </m:rPr>
              <m:t>f</m:t>
            </m:r>
          </m:sub>
        </m:sSub>
        <m:r>
          <m:rPr>
            <m:sty m:val="p"/>
          </m:rPr>
          <m:t>,</m:t>
        </m:r>
        <m:sSub>
          <m:sSubPr/>
          <m:e>
            <m:r>
              <m:rPr>
                <m:sty m:val="i"/>
              </m:rPr>
              <m:t>T</m:t>
            </m:r>
          </m:e>
          <m:sub>
            <m:r>
              <m:rPr>
                <m:sty m:val="i"/>
              </m:rPr>
              <m:t>c</m:t>
            </m:r>
          </m:sub>
        </m:sSub>
        <m:r>
          <m:rPr>
            <m:sty m:val="p"/>
          </m:rPr>
          <m:t>,</m:t>
        </m:r>
        <m:sSub>
          <m:sSubPr/>
          <m:e>
            <m:r>
              <m:rPr>
                <m:sty m:val="i"/>
              </m:rPr>
              <m:t>Q</m:t>
            </m:r>
          </m:e>
          <m:sub>
            <m:r>
              <m:rPr>
                <m:sty m:val="i"/>
              </m:rPr>
              <m:t>c</m:t>
            </m:r>
          </m:sub>
        </m:sSub>
      </m:oMath>
      <w:r>
        <w:rPr/>
        <w:t xml:space="preserve"> et </w:t>
      </w:r>
      <m:oMath>
        <m:sSub>
          <m:sSubPr/>
          <m:e>
            <m:r>
              <m:rPr>
                <m:sty m:val="i"/>
              </m:rPr>
              <m:t>S</m:t>
            </m:r>
          </m:e>
          <m:sub>
            <m:r>
              <m:rPr>
                <m:sty m:val="i"/>
              </m:rPr>
              <m:t>c</m:t>
            </m:r>
          </m:sub>
        </m:sSub>
      </m:oMath>
      <w:r>
        <w:rPr>
          <w:rFonts w:eastAsia="Georgia" w:cs="Georgia" w:ascii="Georgia" w:hAnsi="Georgia"/>
        </w:rPr>
        <w:t xml:space="preserve"> l'entropie créée au cours d'un cycle.</w:t>
      </w:r>
    </w:p>
    <w:p>
      <w:pPr>
        <w:spacing w:after="220" w:lineRule="auto"/>
      </w:pPr>
      <w:r>
        <w:rPr>
          <w:rFonts w:eastAsia="Georgia" w:cs="Georgia" w:ascii="Georgia" w:hAnsi="Georgia"/>
        </w:rPr>
        <w:t xml:space="preserve">Q 34. En déduire l'expression du rendement de Carnot </w:t>
      </w:r>
      <m:oMath>
        <m:sSub>
          <m:sSubPr/>
          <m:e>
            <m:r>
              <m:rPr>
                <m:sty m:val="i"/>
              </m:rPr>
              <m:t>r</m:t>
            </m:r>
          </m:e>
          <m:sub>
            <m:r>
              <m:rPr>
                <m:sty m:val="i"/>
              </m:rPr>
              <m:t>c</m:t>
            </m:r>
          </m:sub>
        </m:sSub>
      </m:oMath>
      <w:r>
        <w:rPr>
          <w:rFonts w:eastAsia="Georgia" w:cs="Georgia" w:ascii="Georgia" w:hAnsi="Georgia"/>
        </w:rPr>
        <w:t xml:space="preserve">. Effectuer l'application numérique avec </w:t>
      </w:r>
      <m:oMath>
        <m:sSub>
          <m:sSubPr/>
          <m:e>
            <m:r>
              <m:rPr>
                <m:sty m:val="i"/>
              </m:rPr>
              <m:t>T</m:t>
            </m:r>
          </m:e>
          <m:sub>
            <m:r>
              <m:rPr>
                <m:sty m:val="i"/>
              </m:rPr>
              <m:t>f</m:t>
            </m:r>
          </m:sub>
        </m:sSub>
        <m:r>
          <m:rPr>
            <m:sty m:val="p"/>
          </m:rPr>
          <m:t>=</m:t>
        </m:r>
        <m:r>
          <m:rPr>
            <m:sty m:val="p"/>
          </m:rPr>
          <m:t>300</m:t>
        </m:r>
        <m:r>
          <m:rPr>
            <m:nor/>
          </m:rPr>
          <m:t xml:space="preserve"> </m:t>
        </m:r>
        <m:r>
          <m:rPr>
            <m:sty m:val="p"/>
          </m:rPr>
          <m:t>K</m:t>
        </m:r>
      </m:oMath>
      <w:r>
        <w:rPr/>
        <w:t xml:space="preserve"> et </w:t>
      </w:r>
      <m:oMath>
        <m:sSub>
          <m:sSubPr/>
          <m:e>
            <m:r>
              <m:rPr>
                <m:sty m:val="i"/>
              </m:rPr>
              <m:t>T</m:t>
            </m:r>
          </m:e>
          <m:sub>
            <m:r>
              <m:rPr>
                <m:sty m:val="i"/>
              </m:rPr>
              <m:t>c</m:t>
            </m:r>
          </m:sub>
        </m:sSub>
        <m:r>
          <m:rPr>
            <m:sty m:val="p"/>
          </m:rPr>
          <m:t>=</m:t>
        </m:r>
        <m:r>
          <m:rPr>
            <m:sty m:val="p"/>
          </m:rPr>
          <m:t>603</m:t>
        </m:r>
        <m:r>
          <m:rPr>
            <m:nor/>
          </m:rPr>
          <m:t xml:space="preserve"> </m:t>
        </m:r>
        <m:r>
          <m:rPr>
            <m:sty m:val="p"/>
          </m:rPr>
          <m:t>K</m:t>
        </m:r>
      </m:oMath>
      <w:r>
        <w:rPr/>
        <w:t xml:space="preserve">.</w:t>
      </w:r>
    </w:p>
    <w:p>
      <w:pPr>
        <w:spacing w:line="271" w:before="330" w:lineRule="auto"/>
      </w:pPr>
      <w:r>
        <w:rPr>
          <w:b/>
          <w:sz w:val="42"/>
        </w:rPr>
        <w:t xml:space="preserve">III.B.2) Diagramme des frigoristes</w:t>
      </w:r>
    </w:p>
    <w:p>
      <w:pPr>
        <w:numPr>
          <w:ilvl w:val="0"/>
          <w:numId w:val="2"/>
        </w:numPr>
        <w:spacing w:lineRule="auto"/>
      </w:pPr>
      <w:r>
        <w:rPr>
          <w:rFonts w:eastAsia="Georgia" w:cs="Georgia" w:ascii="Georgia" w:hAnsi="Georgia"/>
        </w:rPr>
        <w:t xml:space="preserve">Au point 1 en sortie de condenseur, l'eau est à l'état liquide saturant, sous une faible pression à la température </w:t>
      </w:r>
      <m:oMath>
        <m:sSub>
          <m:sSubPr/>
          <m:e>
            <m:r>
              <m:rPr>
                <m:sty m:val="i"/>
              </m:rPr>
              <m:t>T</m:t>
            </m:r>
          </m:e>
          <m:sub>
            <m:r>
              <m:rPr>
                <m:sty m:val="i"/>
              </m:rPr>
              <m:t>f</m:t>
            </m:r>
          </m:sub>
        </m:sSub>
      </m:oMath>
      <w:r>
        <w:rPr/>
        <w:t xml:space="preserve">.</w:t>
      </w:r>
    </w:p>
    <w:p>
      <w:pPr>
        <w:numPr>
          <w:ilvl w:val="0"/>
          <w:numId w:val="2"/>
        </w:numPr>
        <w:spacing w:lineRule="auto"/>
      </w:pPr>
      <w:r>
        <w:rPr/>
        <w:t xml:space="preserve">La pompe ( </w:t>
      </w:r>
      <m:oMath>
        <m:r>
          <m:rPr>
            <m:sty m:val="p"/>
          </m:rPr>
          <m:t>1</m:t>
        </m:r>
        <m:r>
          <m:rPr>
            <m:sty m:val="p"/>
          </m:rPr>
          <m:t>→</m:t>
        </m:r>
        <m:r>
          <m:rPr>
            <m:sty m:val="p"/>
          </m:rPr>
          <m:t>2</m:t>
        </m:r>
      </m:oMath>
      <w:r>
        <w:rPr>
          <w:rFonts w:eastAsia="Georgia" w:cs="Georgia" w:ascii="Georgia" w:hAnsi="Georgia"/>
        </w:rPr>
        <w:t xml:space="preserve"> ) comprime l'eau à environ 128 bar. La température </w:t>
      </w:r>
      <m:oMath>
        <m:r>
          <m:rPr>
            <m:sty m:val="i"/>
          </m:rPr>
          <m:t>T</m:t>
        </m:r>
      </m:oMath>
      <w:r>
        <w:rPr>
          <w:rFonts w:eastAsia="Georgia" w:cs="Georgia" w:ascii="Georgia" w:hAnsi="Georgia"/>
        </w:rPr>
        <w:t xml:space="preserve"> reste sensiblement constante pendant cette compression. Le point 2 se situe à l'intersection de l'isotherme </w:t>
      </w:r>
      <m:oMath>
        <m:r>
          <m:rPr>
            <m:sty m:val="i"/>
          </m:rPr>
          <m:t>T</m:t>
        </m:r>
        <m:r>
          <m:rPr>
            <m:sty m:val="p"/>
          </m:rPr>
          <m:t>=</m:t>
        </m:r>
        <m:r>
          <m:rPr>
            <m:sty m:val="p"/>
          </m:rPr>
          <m:t>300</m:t>
        </m:r>
        <m:r>
          <m:rPr>
            <m:nor/>
          </m:rPr>
          <m:t xml:space="preserve"> </m:t>
        </m:r>
        <m:r>
          <m:rPr>
            <m:sty m:val="p"/>
          </m:rPr>
          <m:t>K</m:t>
        </m:r>
      </m:oMath>
      <w:r>
        <w:rPr/>
        <w:t xml:space="preserve"> (environ </w:t>
      </w:r>
      <m:oMath>
        <m:sSup>
          <m:sSupPr/>
          <m:e>
            <m:r>
              <m:rPr>
                <m:sty m:val="p"/>
              </m:rPr>
              <m:t>30</m:t>
            </m:r>
          </m:e>
          <m:sup>
            <m:r>
              <m:rPr>
                <m:sty m:val="p"/>
              </m:rPr>
              <m:t>∘</m:t>
            </m:r>
          </m:sup>
        </m:sSup>
        <m:r>
          <m:rPr>
            <m:sty m:val="p"/>
          </m:rPr>
          <m:t>C</m:t>
        </m:r>
      </m:oMath>
      <w:r>
        <w:rPr/>
        <w:t xml:space="preserve"> ) et de l'isobare </w:t>
      </w:r>
      <m:oMath>
        <m:r>
          <m:rPr>
            <m:sty m:val="i"/>
          </m:rPr>
          <m:t>P</m:t>
        </m:r>
        <m:r>
          <m:rPr>
            <m:sty m:val="p"/>
          </m:rPr>
          <m:t>=</m:t>
        </m:r>
        <m:r>
          <m:rPr>
            <m:sty m:val="p"/>
          </m:rPr>
          <m:t>128</m:t>
        </m:r>
      </m:oMath>
      <w:r>
        <w:rPr/>
        <w:t xml:space="preserve"> bar.</w:t>
      </w:r>
    </w:p>
    <w:p>
      <w:pPr>
        <w:numPr>
          <w:ilvl w:val="0"/>
          <w:numId w:val="2"/>
        </w:numPr>
        <w:spacing w:lineRule="auto"/>
      </w:pPr>
      <w:r>
        <w:rPr>
          <w:rFonts w:eastAsia="Georgia" w:cs="Georgia" w:ascii="Georgia" w:hAnsi="Georgia"/>
        </w:rPr>
        <w:t xml:space="preserve">Dans la chaudière ( </w:t>
      </w:r>
      <m:oMath>
        <m:r>
          <m:rPr>
            <m:sty m:val="p"/>
          </m:rPr>
          <m:t>2</m:t>
        </m:r>
        <m:r>
          <m:rPr>
            <m:sty m:val="p"/>
          </m:rPr>
          <m:t>→</m:t>
        </m:r>
        <m:r>
          <m:rPr>
            <m:sty m:val="p"/>
          </m:rPr>
          <m:t>3</m:t>
        </m:r>
      </m:oMath>
      <w:r>
        <w:rPr>
          <w:rFonts w:eastAsia="Georgia" w:cs="Georgia" w:ascii="Georgia" w:hAnsi="Georgia"/>
        </w:rPr>
        <w:t xml:space="preserve"> ), l'eau sous pression est portée à haute température, l'échauffement comportant les deux étapes</w:t>
      </w:r>
    </w:p>
    <w:p>
      <w:pPr>
        <w:numPr>
          <w:ilvl w:val="0"/>
          <w:numId w:val="2"/>
        </w:numPr>
        <w:spacing w:lineRule="auto"/>
      </w:pPr>
      <w:r>
        <w:rPr>
          <w:rFonts w:eastAsia="Georgia" w:cs="Georgia" w:ascii="Georgia" w:hAnsi="Georgia"/>
        </w:rPr>
        <w:t xml:space="preserve">chauffage du liquide à pression constante ;</w:t>
      </w:r>
    </w:p>
    <w:p>
      <w:pPr>
        <w:numPr>
          <w:ilvl w:val="0"/>
          <w:numId w:val="2"/>
        </w:numPr>
        <w:spacing w:lineRule="auto"/>
      </w:pPr>
      <w:r>
        <w:rPr>
          <w:rFonts w:eastAsia="Georgia" w:cs="Georgia" w:ascii="Georgia" w:hAnsi="Georgia"/>
        </w:rPr>
        <w:t xml:space="preserve">évaporation de l'eau jusqu'à la dernière goutte de liquide.</w:t>
      </w:r>
    </w:p>
    <w:p>
      <w:pPr>
        <w:numPr>
          <w:ilvl w:val="0"/>
          <w:numId w:val="2"/>
        </w:numPr>
        <w:spacing w:lineRule="auto"/>
      </w:pPr>
      <w:r>
        <w:rPr>
          <w:rFonts w:eastAsia="Georgia" w:cs="Georgia" w:ascii="Georgia" w:hAnsi="Georgia"/>
        </w:rPr>
        <w:t xml:space="preserve">L'évolution dans la turbine </w:t>
      </w:r>
      <m:oMath>
        <m:r>
          <m:rPr>
            <m:sty m:val="p"/>
          </m:rPr>
          <m:t>(</m:t>
        </m:r>
        <m:r>
          <m:rPr>
            <m:sty m:val="p"/>
          </m:rPr>
          <m:t>3</m:t>
        </m:r>
        <m:r>
          <m:rPr>
            <m:sty m:val="p"/>
          </m:rPr>
          <m:t>→</m:t>
        </m:r>
        <m:r>
          <m:rPr>
            <m:sty m:val="p"/>
          </m:rPr>
          <m:t>4</m:t>
        </m:r>
        <m:r>
          <m:rPr>
            <m:sty m:val="p"/>
          </m:rPr>
          <m:t>)</m:t>
        </m:r>
      </m:oMath>
      <w:r>
        <w:rPr>
          <w:rFonts w:eastAsia="Georgia" w:cs="Georgia" w:ascii="Georgia" w:hAnsi="Georgia"/>
        </w:rPr>
        <w:t xml:space="preserve"> est modélisée par une détente adiabatique réversible.</w:t>
      </w:r>
    </w:p>
    <w:p>
      <w:pPr>
        <w:spacing w:after="220" w:lineRule="auto"/>
      </w:pPr>
      <w:r>
        <w:rPr>
          <w:rFonts w:eastAsia="Georgia" w:cs="Georgia" w:ascii="Georgia" w:hAnsi="Georgia"/>
        </w:rPr>
        <w:t xml:space="preserve">Q 35. Compléter le diagramme </w:t>
      </w:r>
      <m:oMath>
        <m:r>
          <m:rPr>
            <m:sty m:val="p"/>
          </m:rPr>
          <m:t>log</m:t>
        </m:r>
        <m:r>
          <m:rPr>
            <m:sty m:val="p"/>
          </m:rPr>
          <m:t>⁡</m:t>
        </m:r>
        <m:r>
          <m:rPr>
            <m:sty m:val="p"/>
          </m:rPr>
          <m:t>(</m:t>
        </m:r>
        <m:r>
          <m:rPr>
            <m:sty m:val="i"/>
          </m:rPr>
          <m:t>P</m:t>
        </m:r>
        <m:r>
          <m:rPr>
            <m:sty m:val="p"/>
          </m:rPr>
          <m:t>)</m:t>
        </m:r>
        <m:r>
          <m:rPr>
            <m:sty m:val="p"/>
          </m:rPr>
          <m:t>=</m:t>
        </m:r>
        <m:r>
          <m:rPr>
            <m:sty m:val="i"/>
          </m:rPr>
          <m:t>f</m:t>
        </m:r>
        <m:r>
          <m:rPr>
            <m:sty m:val="p"/>
          </m:rPr>
          <m:t>(</m:t>
        </m:r>
        <m:r>
          <m:rPr>
            <m:sty m:val="i"/>
          </m:rPr>
          <m:t>h</m:t>
        </m:r>
        <m:r>
          <m:rPr>
            <m:sty m:val="p"/>
          </m:rPr>
          <m:t>)</m:t>
        </m:r>
      </m:oMath>
      <w:r>
        <w:rPr>
          <w:rFonts w:eastAsia="Georgia" w:cs="Georgia" w:ascii="Georgia" w:hAnsi="Georgia"/>
        </w:rPr>
        <w:t xml:space="preserve"> (figure A du document réponse), en représentant le cycle parcouru par le fluide et en indiquant les étapes </w:t>
      </w:r>
      <m:oMath>
        <m:r>
          <m:rPr>
            <m:sty m:val="p"/>
          </m:rPr>
          <m:t>1</m:t>
        </m:r>
        <m:r>
          <m:rPr>
            <m:sty m:val="p"/>
          </m:rPr>
          <m:t>,</m:t>
        </m:r>
        <m:r>
          <m:rPr>
            <m:sty m:val="p"/>
          </m:rPr>
          <m:t>2</m:t>
        </m:r>
        <m:r>
          <m:rPr>
            <m:sty m:val="p"/>
          </m:rPr>
          <m:t>,</m:t>
        </m:r>
        <m:r>
          <m:rPr>
            <m:sty m:val="p"/>
          </m:rPr>
          <m:t>3</m:t>
        </m:r>
      </m:oMath>
      <w:r>
        <w:rPr/>
        <w:t xml:space="preserve"> et 4.</w:t>
      </w:r>
    </w:p>
    <w:p>
      <w:pPr>
        <w:spacing w:after="220" w:lineRule="auto"/>
      </w:pPr>
      <w:r>
        <w:rPr/>
        <w:t xml:space="preserve">Q 36. Calculer le transfert thermique massique </w:t>
      </w:r>
      <m:oMath>
        <m:sSub>
          <m:sSubPr/>
          <m:e>
            <m:r>
              <m:rPr>
                <m:sty m:val="i"/>
              </m:rPr>
              <m:t>q</m:t>
            </m:r>
          </m:e>
          <m:sub>
            <m:r>
              <m:rPr>
                <m:sty m:val="i"/>
              </m:rPr>
              <m:t>c</m:t>
            </m:r>
          </m:sub>
        </m:sSub>
      </m:oMath>
      <w:r>
        <w:rPr>
          <w:rFonts w:eastAsia="Georgia" w:cs="Georgia" w:ascii="Georgia" w:hAnsi="Georgia"/>
        </w:rPr>
        <w:t xml:space="preserve"> reçu par le fluide dans la chaudière.</w:t>
      </w:r>
      <w:r>
        <w:rPr/>
        <w:br w:type="textWrapping"/>
      </w:r>
      <w:r>
        <w:rPr/>
        <w:t xml:space="preserve">Q 37. Calculer le travail massique </w:t>
      </w:r>
      <m:oMath>
        <m:sSub>
          <m:sSubPr/>
          <m:e>
            <m:r>
              <m:rPr>
                <m:sty m:val="i"/>
              </m:rPr>
              <m:t>w</m:t>
            </m:r>
          </m:e>
          <m:sub>
            <m:r>
              <m:rPr>
                <m:sty m:val="i"/>
              </m:rPr>
              <m:t>t</m:t>
            </m:r>
          </m:sub>
        </m:sSub>
      </m:oMath>
      <w:r>
        <w:rPr>
          <w:rFonts w:eastAsia="Georgia" w:cs="Georgia" w:ascii="Georgia" w:hAnsi="Georgia"/>
        </w:rPr>
        <w:t xml:space="preserve"> reçu de la part de la turbine.</w:t>
      </w:r>
      <w:r>
        <w:rPr/>
        <w:br w:type="textWrapping"/>
      </w:r>
      <w:r>
        <w:rPr>
          <w:rFonts w:eastAsia="Georgia" w:cs="Georgia" w:ascii="Georgia" w:hAnsi="Georgia"/>
        </w:rPr>
        <w:t xml:space="preserve">Q 38. Justifier la légitimité de l'hypothèse </w:t>
      </w:r>
      <m:oMath>
        <m:d>
          <m:dPr>
            <m:begChr m:val="|"/>
            <m:endChr m:val="|"/>
            <m:ctrlPr>
              <w:rPr>
                <w:rFonts w:ascii="Cambria Math" w:hAnsi="Cambria Math"/>
              </w:rPr>
            </m:ctrlPr>
          </m:dPr>
          <m:e>
            <m:sSub>
              <m:sSubPr/>
              <m:e>
                <m:r>
                  <m:rPr>
                    <m:sty m:val="i"/>
                  </m:rPr>
                  <m:t>w</m:t>
                </m:r>
              </m:e>
              <m:sub>
                <m:r>
                  <m:rPr>
                    <m:sty m:val="i"/>
                  </m:rPr>
                  <m:t>p</m:t>
                </m:r>
              </m:sub>
            </m:sSub>
          </m:e>
        </m:d>
        <m:r>
          <m:rPr>
            <m:sty m:val="p"/>
          </m:rPr>
          <m:t>≪</m:t>
        </m:r>
        <m:d>
          <m:dPr>
            <m:begChr m:val="|"/>
            <m:endChr m:val="|"/>
            <m:ctrlPr>
              <w:rPr>
                <w:rFonts w:ascii="Cambria Math" w:hAnsi="Cambria Math"/>
              </w:rPr>
            </m:ctrlPr>
          </m:dPr>
          <m:e>
            <m:sSub>
              <m:sSubPr/>
              <m:e>
                <m:r>
                  <m:rPr>
                    <m:sty m:val="i"/>
                  </m:rPr>
                  <m:t>w</m:t>
                </m:r>
              </m:e>
              <m:sub>
                <m:r>
                  <m:rPr>
                    <m:sty m:val="i"/>
                  </m:rPr>
                  <m:t>t</m:t>
                </m:r>
              </m:sub>
            </m:sSub>
          </m:e>
        </m:d>
      </m:oMath>
      <w:r>
        <w:rPr/>
        <w:t xml:space="preserve">.</w:t>
      </w:r>
      <w:r>
        <w:rPr/>
        <w:br w:type="textWrapping"/>
      </w:r>
      <w:r>
        <w:rPr>
          <w:rFonts w:eastAsia="Georgia" w:cs="Georgia" w:ascii="Georgia" w:hAnsi="Georgia"/>
        </w:rPr>
        <w:t xml:space="preserve">Q 39. Préciser la nature de la transformation </w:t>
      </w:r>
      <m:oMath>
        <m:r>
          <m:rPr>
            <m:sty m:val="p"/>
          </m:rPr>
          <m:t>4</m:t>
        </m:r>
        <m:r>
          <m:rPr>
            <m:sty m:val="p"/>
          </m:rPr>
          <m:t>→</m:t>
        </m:r>
        <m:r>
          <m:rPr>
            <m:sty m:val="p"/>
          </m:rPr>
          <m:t>1</m:t>
        </m:r>
      </m:oMath>
      <w:r>
        <w:rPr>
          <w:rFonts w:eastAsia="Georgia" w:cs="Georgia" w:ascii="Georgia" w:hAnsi="Georgia"/>
        </w:rPr>
        <w:t xml:space="preserve">. Quel est l'intérêt de cette étape ?</w:t>
      </w:r>
      <w:r>
        <w:rPr/>
        <w:br w:type="textWrapping"/>
      </w:r>
      <w:r>
        <w:rPr>
          <w:rFonts w:eastAsia="Georgia" w:cs="Georgia" w:ascii="Georgia" w:hAnsi="Georgia"/>
        </w:rPr>
        <w:t xml:space="preserve">Q 40. Établir l'expression de la fraction massique de vapeur </w:t>
      </w:r>
      <m:oMath>
        <m:sSub>
          <m:sSubPr/>
          <m:e>
            <m:r>
              <m:rPr>
                <m:sty m:val="i"/>
              </m:rPr>
              <m:t>x</m:t>
            </m:r>
          </m:e>
          <m:sub>
            <m:r>
              <m:rPr>
                <m:sty m:val="i"/>
              </m:rPr>
              <m:t>v</m:t>
            </m:r>
            <m:r>
              <m:rPr>
                <m:sty m:val="p"/>
              </m:rPr>
              <m:t>4</m:t>
            </m:r>
          </m:sub>
        </m:sSub>
      </m:oMath>
      <w:r>
        <w:rPr/>
        <w:t xml:space="preserve"> au point 4 en fonction de </w:t>
      </w:r>
      <m:oMath>
        <m:sSub>
          <m:sSubPr/>
          <m:e>
            <m:r>
              <m:rPr>
                <m:sty m:val="i"/>
              </m:rPr>
              <m:t>h</m:t>
            </m:r>
          </m:e>
          <m:sub>
            <m:r>
              <m:rPr>
                <m:sty m:val="p"/>
              </m:rPr>
              <m:t>1</m:t>
            </m:r>
          </m:sub>
        </m:sSub>
        <m:r>
          <m:rPr>
            <m:sty m:val="p"/>
          </m:rPr>
          <m:t>,</m:t>
        </m:r>
        <m:sSub>
          <m:sSubPr/>
          <m:e>
            <m:r>
              <m:rPr>
                <m:sty m:val="i"/>
              </m:rPr>
              <m:t>h</m:t>
            </m:r>
          </m:e>
          <m:sub>
            <m:r>
              <m:rPr>
                <m:sty m:val="p"/>
              </m:rPr>
              <m:t>4</m:t>
            </m:r>
          </m:sub>
        </m:sSub>
      </m:oMath>
      <w:r>
        <w:rPr/>
        <w:t xml:space="preserve"> et </w:t>
      </w:r>
      <m:oMath>
        <m:r>
          <m:rPr>
            <m:sty m:val="p"/>
          </m:rPr>
          <m:t>Δ</m:t>
        </m:r>
        <m:sSub>
          <m:sSubPr/>
          <m:e>
            <m:r>
              <m:rPr>
                <m:sty m:val="i"/>
              </m:rPr>
              <m:t>h</m:t>
            </m:r>
          </m:e>
          <m:sub>
            <m:r>
              <m:rPr>
                <m:sty m:val="i"/>
              </m:rPr>
              <m:t>v</m:t>
            </m:r>
          </m:sub>
        </m:sSub>
        <m:d>
          <m:dPr>
            <m:begChr m:val="("/>
            <m:endChr m:val=")"/>
            <m:ctrlPr>
              <w:rPr>
                <w:rFonts w:ascii="Cambria Math" w:hAnsi="Cambria Math"/>
              </w:rPr>
            </m:ctrlPr>
          </m:dPr>
          <m:e>
            <m:sSub>
              <m:sSubPr/>
              <m:e>
                <m:r>
                  <m:rPr>
                    <m:sty m:val="i"/>
                  </m:rPr>
                  <m:t>T</m:t>
                </m:r>
              </m:e>
              <m:sub>
                <m:r>
                  <m:rPr>
                    <m:sty m:val="i"/>
                  </m:rPr>
                  <m:t>f</m:t>
                </m:r>
              </m:sub>
            </m:sSub>
          </m:e>
        </m:d>
      </m:oMath>
      <w:r>
        <w:rPr>
          <w:rFonts w:eastAsia="Georgia" w:cs="Georgia" w:ascii="Georgia" w:hAnsi="Georgia"/>
        </w:rPr>
        <w:t xml:space="preserve">, enthalpie massique de vaporisation à la température </w:t>
      </w:r>
      <m:oMath>
        <m:sSub>
          <m:sSubPr/>
          <m:e>
            <m:r>
              <m:rPr>
                <m:sty m:val="i"/>
              </m:rPr>
              <m:t>T</m:t>
            </m:r>
          </m:e>
          <m:sub>
            <m:r>
              <m:rPr>
                <m:sty m:val="i"/>
              </m:rPr>
              <m:t>f</m:t>
            </m:r>
          </m:sub>
        </m:sSub>
      </m:oMath>
      <w:r>
        <w:rPr>
          <w:rFonts w:eastAsia="Georgia" w:cs="Georgia" w:ascii="Georgia" w:hAnsi="Georgia"/>
        </w:rPr>
        <w:t xml:space="preserve">. Faire l'application numérique.</w:t>
      </w:r>
    </w:p>
    <w:p>
      <w:pPr>
        <w:spacing w:after="220" w:lineRule="auto"/>
      </w:pPr>
      <w:r>
        <w:rPr>
          <w:rFonts w:eastAsia="Georgia" w:cs="Georgia" w:ascii="Georgia" w:hAnsi="Georgia"/>
        </w:rPr>
        <w:t xml:space="preserve">Q 41. Exprimer les variations d'entropie au cours de chaque transformation du système </w:t>
      </w:r>
      <m:oMath>
        <m:r>
          <m:rPr>
            <m:sty m:val="p"/>
          </m:rPr>
          <m:t>Δ</m:t>
        </m:r>
        <m:sSub>
          <m:sSubPr/>
          <m:e>
            <m:r>
              <m:rPr>
                <m:sty m:val="i"/>
              </m:rPr>
              <m:t>S</m:t>
            </m:r>
          </m:e>
          <m:sub>
            <m:r>
              <m:rPr>
                <m:sty m:val="p"/>
              </m:rPr>
              <m:t>1</m:t>
            </m:r>
            <m:r>
              <m:rPr>
                <m:sty m:val="p"/>
              </m:rPr>
              <m:t>→</m:t>
            </m:r>
            <m:r>
              <m:rPr>
                <m:sty m:val="p"/>
              </m:rPr>
              <m:t>2</m:t>
            </m:r>
          </m:sub>
        </m:sSub>
        <m:r>
          <m:rPr>
            <m:sty m:val="p"/>
          </m:rPr>
          <m:t>,</m:t>
        </m:r>
        <m:r>
          <m:rPr>
            <m:sty m:val="p"/>
          </m:rPr>
          <m:t>Δ</m:t>
        </m:r>
        <m:sSub>
          <m:sSubPr/>
          <m:e>
            <m:r>
              <m:rPr>
                <m:sty m:val="i"/>
              </m:rPr>
              <m:t>S</m:t>
            </m:r>
          </m:e>
          <m:sub>
            <m:r>
              <m:rPr>
                <m:sty m:val="p"/>
              </m:rPr>
              <m:t>2</m:t>
            </m:r>
            <m:r>
              <m:rPr>
                <m:sty m:val="p"/>
              </m:rPr>
              <m:t>→</m:t>
            </m:r>
            <m:r>
              <m:rPr>
                <m:sty m:val="p"/>
              </m:rPr>
              <m:t>3</m:t>
            </m:r>
          </m:sub>
        </m:sSub>
      </m:oMath>
      <w:r>
        <w:rPr/>
        <w:t xml:space="preserve">, </w:t>
      </w:r>
      <m:oMath>
        <m:r>
          <m:rPr>
            <m:sty m:val="p"/>
          </m:rPr>
          <m:t>Δ</m:t>
        </m:r>
        <m:sSub>
          <m:sSubPr/>
          <m:e>
            <m:r>
              <m:rPr>
                <m:sty m:val="i"/>
              </m:rPr>
              <m:t>S</m:t>
            </m:r>
          </m:e>
          <m:sub>
            <m:r>
              <m:rPr>
                <m:sty m:val="p"/>
              </m:rPr>
              <m:t>3</m:t>
            </m:r>
            <m:r>
              <m:rPr>
                <m:sty m:val="p"/>
              </m:rPr>
              <m:t>→</m:t>
            </m:r>
            <m:r>
              <m:rPr>
                <m:sty m:val="p"/>
              </m:rPr>
              <m:t>4</m:t>
            </m:r>
          </m:sub>
        </m:sSub>
      </m:oMath>
      <w:r>
        <w:rPr/>
        <w:t xml:space="preserve"> et </w:t>
      </w:r>
      <m:oMath>
        <m:r>
          <m:rPr>
            <m:sty m:val="p"/>
          </m:rPr>
          <m:t>Δ</m:t>
        </m:r>
        <m:sSub>
          <m:sSubPr/>
          <m:e>
            <m:r>
              <m:rPr>
                <m:sty m:val="i"/>
              </m:rPr>
              <m:t>S</m:t>
            </m:r>
          </m:e>
          <m:sub>
            <m:r>
              <m:rPr>
                <m:sty m:val="p"/>
              </m:rPr>
              <m:t>4</m:t>
            </m:r>
            <m:r>
              <m:rPr>
                <m:sty m:val="p"/>
              </m:rPr>
              <m:t>→</m:t>
            </m:r>
            <m:r>
              <m:rPr>
                <m:sty m:val="p"/>
              </m:rPr>
              <m:t>1</m:t>
            </m:r>
          </m:sub>
        </m:sSub>
      </m:oMath>
      <w:r>
        <w:rPr>
          <w:rFonts w:eastAsia="Georgia" w:cs="Georgia" w:ascii="Georgia" w:hAnsi="Georgia"/>
        </w:rPr>
        <w:t xml:space="preserve"> en fonction de la masse du système </w:t>
      </w:r>
      <m:oMath>
        <m:r>
          <m:rPr>
            <m:sty m:val="i"/>
          </m:rPr>
          <m:t>m</m:t>
        </m:r>
      </m:oMath>
      <w:r>
        <w:rPr>
          <w:rFonts w:eastAsia="Georgia" w:cs="Georgia" w:ascii="Georgia" w:hAnsi="Georgia"/>
        </w:rPr>
        <w:t xml:space="preserve">, la capacité thermique massique de l'eau </w:t>
      </w:r>
      <m:oMath>
        <m:sSub>
          <m:sSubPr/>
          <m:e>
            <m:r>
              <m:rPr>
                <m:sty m:val="i"/>
              </m:rPr>
              <m:t>c</m:t>
            </m:r>
          </m:e>
          <m:sub>
            <m:r>
              <m:rPr>
                <m:nor/>
              </m:rPr>
              <m:t>eau </m:t>
            </m:r>
          </m:sub>
        </m:sSub>
        <m:r>
          <m:rPr>
            <m:sty m:val="p"/>
          </m:rPr>
          <m:t>,</m:t>
        </m:r>
        <m:sSub>
          <m:sSubPr/>
          <m:e>
            <m:r>
              <m:rPr>
                <m:sty m:val="i"/>
              </m:rPr>
              <m:t>T</m:t>
            </m:r>
          </m:e>
          <m:sub>
            <m:r>
              <m:rPr>
                <m:sty m:val="i"/>
              </m:rPr>
              <m:t>f</m:t>
            </m:r>
          </m:sub>
        </m:sSub>
        <m:r>
          <m:rPr>
            <m:sty m:val="p"/>
          </m:rPr>
          <m:t>,</m:t>
        </m:r>
        <m:sSub>
          <m:sSubPr/>
          <m:e>
            <m:r>
              <m:rPr>
                <m:sty m:val="i"/>
              </m:rPr>
              <m:t>T</m:t>
            </m:r>
          </m:e>
          <m:sub>
            <m:r>
              <m:rPr>
                <m:sty m:val="i"/>
              </m:rPr>
              <m:t>c</m:t>
            </m:r>
          </m:sub>
        </m:sSub>
      </m:oMath>
      <w:r>
        <w:rPr/>
        <w:t xml:space="preserve">, </w:t>
      </w:r>
      <m:oMath>
        <m:r>
          <m:rPr>
            <m:sty m:val="p"/>
          </m:rPr>
          <m:t>Δ</m:t>
        </m:r>
        <m:sSub>
          <m:sSubPr/>
          <m:e>
            <m:r>
              <m:rPr>
                <m:sty m:val="i"/>
              </m:rPr>
              <m:t>h</m:t>
            </m:r>
          </m:e>
          <m:sub>
            <m:r>
              <m:rPr>
                <m:sty m:val="i"/>
              </m:rPr>
              <m:t>v</m:t>
            </m:r>
          </m:sub>
        </m:sSub>
        <m:d>
          <m:dPr>
            <m:begChr m:val="("/>
            <m:endChr m:val=")"/>
            <m:ctrlPr>
              <w:rPr>
                <w:rFonts w:ascii="Cambria Math" w:hAnsi="Cambria Math"/>
              </w:rPr>
            </m:ctrlPr>
          </m:dPr>
          <m:e>
            <m:sSub>
              <m:sSubPr/>
              <m:e>
                <m:r>
                  <m:rPr>
                    <m:sty m:val="i"/>
                  </m:rPr>
                  <m:t>T</m:t>
                </m:r>
              </m:e>
              <m:sub>
                <m:r>
                  <m:rPr>
                    <m:sty m:val="i"/>
                  </m:rPr>
                  <m:t>f</m:t>
                </m:r>
              </m:sub>
            </m:sSub>
          </m:e>
        </m:d>
        <m:r>
          <m:rPr>
            <m:sty m:val="p"/>
          </m:rPr>
          <m:t>,</m:t>
        </m:r>
        <m:r>
          <m:rPr>
            <m:sty m:val="p"/>
          </m:rPr>
          <m:t>Δ</m:t>
        </m:r>
        <m:sSub>
          <m:sSubPr/>
          <m:e>
            <m:r>
              <m:rPr>
                <m:sty m:val="i"/>
              </m:rPr>
              <m:t>h</m:t>
            </m:r>
          </m:e>
          <m:sub>
            <m:r>
              <m:rPr>
                <m:sty m:val="i"/>
              </m:rPr>
              <m:t>v</m:t>
            </m:r>
          </m:sub>
        </m:sSub>
        <m:d>
          <m:dPr>
            <m:begChr m:val="("/>
            <m:endChr m:val=")"/>
            <m:ctrlPr>
              <w:rPr>
                <w:rFonts w:ascii="Cambria Math" w:hAnsi="Cambria Math"/>
              </w:rPr>
            </m:ctrlPr>
          </m:dPr>
          <m:e>
            <m:sSub>
              <m:sSubPr/>
              <m:e>
                <m:r>
                  <m:rPr>
                    <m:sty m:val="i"/>
                  </m:rPr>
                  <m:t>T</m:t>
                </m:r>
              </m:e>
              <m:sub>
                <m:r>
                  <m:rPr>
                    <m:sty m:val="i"/>
                  </m:rPr>
                  <m:t>c</m:t>
                </m:r>
              </m:sub>
            </m:sSub>
          </m:e>
        </m:d>
      </m:oMath>
      <w:r>
        <w:rPr/>
        <w:t xml:space="preserve"> et </w:t>
      </w:r>
      <m:oMath>
        <m:sSub>
          <m:sSubPr/>
          <m:e>
            <m:r>
              <m:rPr>
                <m:sty m:val="i"/>
              </m:rPr>
              <m:t>x</m:t>
            </m:r>
          </m:e>
          <m:sub>
            <m:r>
              <m:rPr>
                <m:sty m:val="i"/>
              </m:rPr>
              <m:t>v</m:t>
            </m:r>
            <m:r>
              <m:rPr>
                <m:sty m:val="p"/>
              </m:rPr>
              <m:t>4</m:t>
            </m:r>
          </m:sub>
        </m:sSub>
      </m:oMath>
      <w:r>
        <w:rPr/>
        <w:t xml:space="preserve">.</w:t>
      </w:r>
    </w:p>
    <w:p>
      <w:pPr>
        <w:spacing w:after="220" w:lineRule="auto"/>
      </w:pPr>
      <w:r>
        <w:rPr>
          <w:rFonts w:eastAsia="Georgia" w:cs="Georgia" w:ascii="Georgia" w:hAnsi="Georgia"/>
        </w:rPr>
        <w:t xml:space="preserve">Q 42. En déduire l'expression de </w:t>
      </w:r>
      <m:oMath>
        <m:sSub>
          <m:sSubPr/>
          <m:e>
            <m:r>
              <m:rPr>
                <m:sty m:val="i"/>
              </m:rPr>
              <m:t>x</m:t>
            </m:r>
          </m:e>
          <m:sub>
            <m:r>
              <m:rPr>
                <m:sty m:val="i"/>
              </m:rPr>
              <m:t>v</m:t>
            </m:r>
            <m:r>
              <m:rPr>
                <m:sty m:val="p"/>
              </m:rPr>
              <m:t>4</m:t>
            </m:r>
          </m:sub>
        </m:sSub>
      </m:oMath>
      <w:r>
        <w:rPr/>
        <w:t xml:space="preserve"> en fonction de </w:t>
      </w:r>
      <m:oMath>
        <m:r>
          <m:rPr>
            <m:sty m:val="p"/>
          </m:rPr>
          <m:t>Δ</m:t>
        </m:r>
        <m:sSub>
          <m:sSubPr/>
          <m:e>
            <m:r>
              <m:rPr>
                <m:sty m:val="i"/>
              </m:rPr>
              <m:t>h</m:t>
            </m:r>
          </m:e>
          <m:sub>
            <m:r>
              <m:rPr>
                <m:sty m:val="i"/>
              </m:rPr>
              <m:t>v</m:t>
            </m:r>
          </m:sub>
        </m:sSub>
        <m:d>
          <m:dPr>
            <m:begChr m:val="("/>
            <m:endChr m:val=")"/>
            <m:ctrlPr>
              <w:rPr>
                <w:rFonts w:ascii="Cambria Math" w:hAnsi="Cambria Math"/>
              </w:rPr>
            </m:ctrlPr>
          </m:dPr>
          <m:e>
            <m:sSub>
              <m:sSubPr/>
              <m:e>
                <m:r>
                  <m:rPr>
                    <m:sty m:val="i"/>
                  </m:rPr>
                  <m:t>T</m:t>
                </m:r>
              </m:e>
              <m:sub>
                <m:r>
                  <m:rPr>
                    <m:sty m:val="i"/>
                  </m:rPr>
                  <m:t>f</m:t>
                </m:r>
              </m:sub>
            </m:sSub>
          </m:e>
        </m:d>
        <m:r>
          <m:rPr>
            <m:sty m:val="p"/>
          </m:rPr>
          <m:t>,</m:t>
        </m:r>
        <m:r>
          <m:rPr>
            <m:sty m:val="p"/>
          </m:rPr>
          <m:t>Δ</m:t>
        </m:r>
        <m:sSub>
          <m:sSubPr/>
          <m:e>
            <m:r>
              <m:rPr>
                <m:sty m:val="i"/>
              </m:rPr>
              <m:t>h</m:t>
            </m:r>
          </m:e>
          <m:sub>
            <m:r>
              <m:rPr>
                <m:sty m:val="i"/>
              </m:rPr>
              <m:t>v</m:t>
            </m:r>
          </m:sub>
        </m:sSub>
        <m:d>
          <m:dPr>
            <m:begChr m:val="("/>
            <m:endChr m:val=")"/>
            <m:ctrlPr>
              <w:rPr>
                <w:rFonts w:ascii="Cambria Math" w:hAnsi="Cambria Math"/>
              </w:rPr>
            </m:ctrlPr>
          </m:dPr>
          <m:e>
            <m:sSub>
              <m:sSubPr/>
              <m:e>
                <m:r>
                  <m:rPr>
                    <m:sty m:val="i"/>
                  </m:rPr>
                  <m:t>T</m:t>
                </m:r>
              </m:e>
              <m:sub>
                <m:r>
                  <m:rPr>
                    <m:sty m:val="i"/>
                  </m:rPr>
                  <m:t>c</m:t>
                </m:r>
              </m:sub>
            </m:sSub>
          </m:e>
        </m:d>
        <m:r>
          <m:rPr>
            <m:sty m:val="p"/>
          </m:rPr>
          <m:t>,</m:t>
        </m:r>
        <m:sSub>
          <m:sSubPr/>
          <m:e>
            <m:r>
              <m:rPr>
                <m:sty m:val="i"/>
              </m:rPr>
              <m:t>c</m:t>
            </m:r>
          </m:e>
          <m:sub>
            <m:r>
              <m:rPr>
                <m:nor/>
              </m:rPr>
              <m:t>eau </m:t>
            </m:r>
          </m:sub>
        </m:sSub>
        <m:r>
          <m:rPr>
            <m:sty m:val="p"/>
          </m:rPr>
          <m:t>,</m:t>
        </m:r>
        <m:sSub>
          <m:sSubPr/>
          <m:e>
            <m:r>
              <m:rPr>
                <m:sty m:val="i"/>
              </m:rPr>
              <m:t>T</m:t>
            </m:r>
          </m:e>
          <m:sub>
            <m:r>
              <m:rPr>
                <m:sty m:val="i"/>
              </m:rPr>
              <m:t>f</m:t>
            </m:r>
          </m:sub>
        </m:sSub>
      </m:oMath>
      <w:r>
        <w:rPr/>
        <w:t xml:space="preserve"> et </w:t>
      </w:r>
      <m:oMath>
        <m:sSub>
          <m:sSubPr/>
          <m:e>
            <m:r>
              <m:rPr>
                <m:sty m:val="i"/>
              </m:rPr>
              <m:t>T</m:t>
            </m:r>
          </m:e>
          <m:sub>
            <m:r>
              <m:rPr>
                <m:sty m:val="i"/>
              </m:rPr>
              <m:t>c</m:t>
            </m:r>
          </m:sub>
        </m:sSub>
      </m:oMath>
      <w:r>
        <w:rPr/>
        <w:t xml:space="preserve">.</w:t>
      </w:r>
      <w:r>
        <w:rPr/>
        <w:br w:type="textWrapping"/>
      </w:r>
      <w:r>
        <w:rPr>
          <w:rFonts w:eastAsia="Georgia" w:cs="Georgia" w:ascii="Georgia" w:hAnsi="Georgia"/>
        </w:rPr>
        <w:t xml:space="preserve">Q 43. Quelle puissance mécanique </w:t>
      </w:r>
      <m:oMath>
        <m:sSub>
          <m:sSubPr/>
          <m:e>
            <m:r>
              <m:rPr>
                <m:sty m:val="i"/>
              </m:rPr>
              <m:t>P</m:t>
            </m:r>
          </m:e>
          <m:sub>
            <m:r>
              <m:rPr>
                <m:sty m:val="i"/>
              </m:rPr>
              <m:t>t</m:t>
            </m:r>
          </m:sub>
        </m:sSub>
      </m:oMath>
      <w:r>
        <w:rPr>
          <w:rFonts w:eastAsia="Georgia" w:cs="Georgia" w:ascii="Georgia" w:hAnsi="Georgia"/>
        </w:rPr>
        <w:t xml:space="preserve"> reçoit la turbine ? Faire l'application numérique. Commenter le résultat.</w:t>
      </w:r>
    </w:p>
    <w:p>
      <w:pPr>
        <w:spacing w:line="271" w:before="330" w:lineRule="auto"/>
      </w:pPr>
      <w:r>
        <w:rPr>
          <w:rFonts w:eastAsia="Georgia" w:cs="Georgia" w:ascii="Georgia" w:hAnsi="Georgia"/>
          <w:b/>
          <w:sz w:val="42"/>
        </w:rPr>
        <w:t xml:space="preserve">III.B.3) Récupération de l'énergie thermique</w:t>
      </w:r>
    </w:p>
    <w:p>
      <w:pPr>
        <w:spacing w:after="220" w:lineRule="auto"/>
      </w:pPr>
      <w:r>
        <w:rPr>
          <w:rFonts w:eastAsia="Georgia" w:cs="Georgia" w:ascii="Georgia" w:hAnsi="Georgia"/>
        </w:rPr>
        <w:t xml:space="preserve">On s'intéresse ici à l'énergie thermique que l'on peut récupérer au niveau du condenseur afin de produire de l'eau chaude pour alimenter une installation de chauffage domestique (figure 10).</w:t>
      </w:r>
    </w:p>
    <w:p>
      <w:pPr>
        <w:spacing w:lineRule="auto"/>
        <w:jc w:val="center"/>
      </w:pPr>
      <w:r>
        <w:rPr/>
        <w:drawing>
          <wp:inline distB="0" distL="0" distR="0" distT="0">
            <wp:extent cx="5486400" cy="2682358"/>
            <wp:effectExtent b="0" l="0" r="0" t="0"/>
            <wp:docPr id="11" name="image-9d6e4e39ca28f11e6cfa059b1723c3afcabca39b.jpg"/>
            <a:graphic>
              <a:graphicData uri="http://schemas.openxmlformats.org/drawingml/2006/picture">
                <pic:pic>
                  <pic:nvPicPr>
                    <pic:cNvPr id="11" name="image-9d6e4e39ca28f11e6cfa059b1723c3afcabca39b.jpg" descr=""/>
                    <pic:cNvPicPr/>
                  </pic:nvPicPr>
                  <pic:blipFill>
                    <a:blip r:embed="rId15" cstate="print"/>
                    <a:srcRect b="0" l="0" r="0" t="0"/>
                    <a:stretch>
                      <a:fillRect/>
                    </a:stretch>
                  </pic:blipFill>
                  <pic:spPr>
                    <a:xfrm>
                      <a:off x="0" y="0"/>
                      <a:ext cx="5486400" cy="2682358"/>
                    </a:xfrm>
                    <a:prstGeom prst="rect"/>
                  </pic:spPr>
                </pic:pic>
              </a:graphicData>
            </a:graphic>
          </wp:inline>
        </w:drawing>
      </w:r>
    </w:p>
    <w:p>
      <w:pPr>
        <w:spacing w:lineRule="auto"/>
      </w:pPr>
      <w:r>
        <w:rPr>
          <w:rFonts w:eastAsia="Georgia" w:cs="Georgia" w:ascii="Georgia" w:hAnsi="Georgia"/>
        </w:rPr>
        <w:t xml:space="preserve">Figure 10 Centrale à vapeur avec récupération de l'énergie thermique dans le condenseur</w:t>
      </w:r>
    </w:p>
    <w:p>
      <w:pPr>
        <w:spacing w:after="220" w:lineRule="auto"/>
      </w:pPr>
      <w:r>
        <w:rPr>
          <w:rFonts w:eastAsia="Georgia" w:cs="Georgia" w:ascii="Georgia" w:hAnsi="Georgia"/>
        </w:rPr>
        <w:t xml:space="preserve">Le condenseur est un échangeur thermique que l'on suppose parfaitement calorifugé, schématisé figure 11.</w:t>
      </w:r>
    </w:p>
    <w:p>
      <w:pPr>
        <w:spacing w:lineRule="auto"/>
        <w:jc w:val="center"/>
      </w:pPr>
      <w:r>
        <w:rPr/>
        <w:drawing>
          <wp:inline distB="0" distL="0" distR="0" distT="0">
            <wp:extent cx="5486400" cy="2338251"/>
            <wp:effectExtent b="0" l="0" r="0" t="0"/>
            <wp:docPr id="12" name="image-21071596793a1df7dc77990392494a08cc761792.jpg"/>
            <a:graphic>
              <a:graphicData uri="http://schemas.openxmlformats.org/drawingml/2006/picture">
                <pic:pic>
                  <pic:nvPicPr>
                    <pic:cNvPr id="12" name="image-21071596793a1df7dc77990392494a08cc761792.jpg" descr=""/>
                    <pic:cNvPicPr/>
                  </pic:nvPicPr>
                  <pic:blipFill>
                    <a:blip r:embed="rId16" cstate="print"/>
                    <a:srcRect b="0" l="0" r="0" t="0"/>
                    <a:stretch>
                      <a:fillRect/>
                    </a:stretch>
                  </pic:blipFill>
                  <pic:spPr>
                    <a:xfrm>
                      <a:off x="0" y="0"/>
                      <a:ext cx="5486400" cy="2338251"/>
                    </a:xfrm>
                    <a:prstGeom prst="rect"/>
                  </pic:spPr>
                </pic:pic>
              </a:graphicData>
            </a:graphic>
          </wp:inline>
        </w:drawing>
      </w:r>
    </w:p>
    <w:p>
      <w:pPr>
        <w:spacing w:lineRule="auto"/>
      </w:pPr>
      <w:r>
        <w:rPr>
          <w:rFonts w:eastAsia="Georgia" w:cs="Georgia" w:ascii="Georgia" w:hAnsi="Georgia"/>
        </w:rPr>
        <w:t xml:space="preserve">Figure 11 Schéma du condenseur</w:t>
      </w:r>
    </w:p>
    <w:p>
      <w:pPr>
        <w:spacing w:after="220" w:lineRule="auto"/>
      </w:pPr>
      <w:r>
        <w:rPr>
          <w:rFonts w:eastAsia="Georgia" w:cs="Georgia" w:ascii="Georgia" w:hAnsi="Georgia"/>
        </w:rPr>
        <w:t xml:space="preserve">On suppose les fluides en écoulement stationnaire. On puise l'eau de chauffage domestique à la température </w:t>
      </w:r>
      <m:oMath>
        <m:sSub>
          <m:sSubPr/>
          <m:e>
            <m:r>
              <m:rPr>
                <m:sty m:val="i"/>
              </m:rPr>
              <m:t>T</m:t>
            </m:r>
          </m:e>
          <m:sub>
            <m:r>
              <m:rPr>
                <m:sty m:val="i"/>
              </m:rPr>
              <m:t>d</m:t>
            </m:r>
          </m:sub>
        </m:sSub>
        <m:r>
          <m:rPr>
            <m:sty m:val="p"/>
          </m:rPr>
          <m:t>(</m:t>
        </m:r>
        <m:r>
          <m:rPr>
            <m:sty m:val="i"/>
          </m:rPr>
          <m:t>x</m:t>
        </m:r>
        <m:r>
          <m:rPr>
            <m:sty m:val="p"/>
          </m:rPr>
          <m:t>=</m:t>
        </m:r>
        <m:r>
          <m:rPr>
            <m:sty m:val="p"/>
          </m:rPr>
          <m:t>0</m:t>
        </m:r>
        <m:r>
          <m:rPr>
            <m:sty m:val="p"/>
          </m:rPr>
          <m:t>)</m:t>
        </m:r>
        <m:r>
          <m:rPr>
            <m:sty m:val="p"/>
          </m:rPr>
          <m:t>=</m:t>
        </m:r>
        <m:r>
          <m:rPr>
            <m:sty m:val="p"/>
          </m:rPr>
          <m:t>5</m:t>
        </m:r>
        <m:r>
          <m:rPr>
            <m:sty m:val="p"/>
          </m:rPr>
          <m:t>,</m:t>
        </m:r>
        <m:sSup>
          <m:sSupPr/>
          <m:e>
            <m:r>
              <m:rPr>
                <m:sty m:val="p"/>
              </m:rPr>
              <m:t>0</m:t>
            </m:r>
          </m:e>
          <m:sup>
            <m:r>
              <m:rPr>
                <m:sty m:val="p"/>
              </m:rPr>
              <m:t>∘</m:t>
            </m:r>
          </m:sup>
        </m:sSup>
        <m:r>
          <m:rPr>
            <m:sty m:val="p"/>
          </m:rPr>
          <m:t>C</m:t>
        </m:r>
      </m:oMath>
      <w:r>
        <w:rPr>
          <w:rFonts w:eastAsia="Georgia" w:cs="Georgia" w:ascii="Georgia" w:hAnsi="Georgia"/>
        </w:rPr>
        <w:t xml:space="preserve">, avec un débit </w:t>
      </w:r>
      <m:oMath>
        <m:sSub>
          <m:sSubPr/>
          <m:e>
            <m:r>
              <m:rPr>
                <m:sty m:val="i"/>
              </m:rPr>
              <m:t>D</m:t>
            </m:r>
          </m:e>
          <m:sub>
            <m:r>
              <m:rPr>
                <m:sty m:val="i"/>
              </m:rPr>
              <m:t>d</m:t>
            </m:r>
          </m:sub>
        </m:sSub>
      </m:oMath>
      <w:r>
        <w:rPr>
          <w:rFonts w:eastAsia="Georgia" w:cs="Georgia" w:ascii="Georgia" w:hAnsi="Georgia"/>
        </w:rPr>
        <w:t xml:space="preserve">. Elle ressort de l'échangeur à la température </w:t>
      </w:r>
      <m:oMath>
        <m:sSub>
          <m:sSubPr/>
          <m:e>
            <m:r>
              <m:rPr>
                <m:sty m:val="i"/>
              </m:rPr>
              <m:t>T</m:t>
            </m:r>
          </m:e>
          <m:sub>
            <m:r>
              <m:rPr>
                <m:sty m:val="i"/>
              </m:rPr>
              <m:t>d</m:t>
            </m:r>
          </m:sub>
        </m:sSub>
        <m:r>
          <m:rPr>
            <m:sty m:val="p"/>
          </m:rPr>
          <m:t>(</m:t>
        </m:r>
        <m:r>
          <m:rPr>
            <m:sty m:val="i"/>
          </m:rPr>
          <m:t>x</m:t>
        </m:r>
        <m:r>
          <m:rPr>
            <m:sty m:val="p"/>
          </m:rPr>
          <m:t>=</m:t>
        </m:r>
        <m:r>
          <m:rPr>
            <m:sty m:val="i"/>
          </m:rPr>
          <m:t>L</m:t>
        </m:r>
        <m:r>
          <m:rPr>
            <m:sty m:val="p"/>
          </m:rPr>
          <m:t>)</m:t>
        </m:r>
        <m:r>
          <m:rPr>
            <m:sty m:val="p"/>
          </m:rPr>
          <m:t>=</m:t>
        </m:r>
        <m:sSup>
          <m:sSupPr/>
          <m:e>
            <m:r>
              <m:rPr>
                <m:sty m:val="p"/>
              </m:rPr>
              <m:t>60</m:t>
            </m:r>
          </m:e>
          <m:sup>
            <m:r>
              <m:rPr>
                <m:sty m:val="p"/>
              </m:rPr>
              <m:t>∘</m:t>
            </m:r>
          </m:sup>
        </m:sSup>
        <m:r>
          <m:rPr>
            <m:sty m:val="p"/>
          </m:rPr>
          <m:t>C</m:t>
        </m:r>
      </m:oMath>
      <w:r>
        <w:rPr/>
        <w:t xml:space="preserve">.</w:t>
      </w:r>
    </w:p>
    <w:p>
      <w:pPr>
        <w:spacing w:after="220" w:lineRule="auto"/>
      </w:pPr>
      <w:r>
        <w:rPr>
          <w:rFonts w:eastAsia="Georgia" w:cs="Georgia" w:ascii="Georgia" w:hAnsi="Georgia"/>
        </w:rPr>
        <w:t xml:space="preserve">Q 44. Calculer la puissance thermique reçue par l'eau de chauffage domestique </w:t>
      </w:r>
      <m:oMath>
        <m:sSub>
          <m:sSubPr/>
          <m:e>
            <m:r>
              <m:rPr>
                <m:sty m:val="i"/>
              </m:rPr>
              <m:t>P</m:t>
            </m:r>
          </m:e>
          <m:sub>
            <m:r>
              <m:rPr>
                <m:sty m:val="i"/>
              </m:rPr>
              <m:t>d</m:t>
            </m:r>
          </m:sub>
        </m:sSub>
      </m:oMath>
      <w:r>
        <w:rPr/>
        <w:t xml:space="preserve">.</w:t>
      </w:r>
      <w:r>
        <w:rPr/>
        <w:br w:type="textWrapping"/>
      </w:r>
      <w:r>
        <w:rPr>
          <w:rFonts w:eastAsia="Georgia" w:cs="Georgia" w:ascii="Georgia" w:hAnsi="Georgia"/>
        </w:rPr>
        <w:t xml:space="preserve">Q 45. Calculer le débit massique </w:t>
      </w:r>
      <m:oMath>
        <m:sSub>
          <m:sSubPr/>
          <m:e>
            <m:r>
              <m:rPr>
                <m:sty m:val="i"/>
              </m:rPr>
              <m:t>D</m:t>
            </m:r>
          </m:e>
          <m:sub>
            <m:r>
              <m:rPr>
                <m:sty m:val="i"/>
              </m:rPr>
              <m:t>d</m:t>
            </m:r>
          </m:sub>
        </m:sSub>
      </m:oMath>
      <w:r>
        <w:rPr>
          <w:rFonts w:eastAsia="Georgia" w:cs="Georgia" w:ascii="Georgia" w:hAnsi="Georgia"/>
        </w:rPr>
        <w:t xml:space="preserve"> que doit posséder l'eau de chauffage domestique.</w:t>
      </w:r>
      <w:r>
        <w:rPr/>
        <w:br w:type="textWrapping"/>
      </w:r>
      <w:r>
        <w:rPr/>
        <w:t xml:space="preserve">Q 46. Exprimer puis calculer </w:t>
      </w:r>
      <m:oMath>
        <m:sSub>
          <m:sSubPr/>
          <m:e>
            <m:r>
              <m:rPr>
                <m:sty m:val="i"/>
              </m:rPr>
              <m:t>e</m:t>
            </m:r>
          </m:e>
          <m:sub>
            <m:r>
              <m:rPr>
                <m:nor/>
              </m:rPr>
              <m:t>cogen </m:t>
            </m:r>
          </m:sub>
        </m:sSub>
      </m:oMath>
      <w:r>
        <w:rPr>
          <w:rFonts w:eastAsia="Georgia" w:cs="Georgia" w:ascii="Georgia" w:hAnsi="Georgia"/>
        </w:rPr>
        <w:t xml:space="preserve">, l'efficacité de la machine utilisant le principe de cogénération. Commenter.</w:t>
      </w:r>
      <w:r>
        <w:rPr/>
        <w:br w:type="textWrapping"/>
      </w:r>
    </w:p>
    <w:p>
      <w:pPr>
        <w:spacing w:lineRule="auto"/>
        <w:jc w:val="center"/>
      </w:pPr>
      <w:r>
        <w:rPr/>
        <w:drawing>
          <wp:inline distB="0" distL="0" distR="0" distT="0">
            <wp:extent cx="4257675" cy="13182600"/>
            <wp:effectExtent b="0" l="0" r="0" t="0"/>
            <wp:docPr id="13" name="image-11ab5b98fd54f80b6776f5a3a506e737dcd9faf3.jpg"/>
            <a:graphic>
              <a:graphicData uri="http://schemas.openxmlformats.org/drawingml/2006/picture">
                <pic:pic>
                  <pic:nvPicPr>
                    <pic:cNvPr id="13" name="image-11ab5b98fd54f80b6776f5a3a506e737dcd9faf3.jpg" descr=""/>
                    <pic:cNvPicPr/>
                  </pic:nvPicPr>
                  <pic:blipFill>
                    <a:blip r:embed="rId17" cstate="print"/>
                    <a:srcRect b="0" l="0" r="0" t="0"/>
                    <a:stretch>
                      <a:fillRect/>
                    </a:stretch>
                  </pic:blipFill>
                  <pic:spPr>
                    <a:xfrm>
                      <a:off x="0" y="0"/>
                      <a:ext cx="4257675" cy="13182600"/>
                    </a:xfrm>
                    <a:prstGeom prst="rect"/>
                  </pic:spPr>
                </pic:pic>
              </a:graphicData>
            </a:graphic>
          </wp:inline>
        </w:drawing>
      </w:r>
    </w:p>
    <w:p>
      <w:pPr>
        <w:spacing w:lineRule="auto"/>
      </w:pPr>
      <w:r>
        <w:rPr/>
        <w:t xml:space="preserve">Question 35</w:t>
      </w:r>
    </w:p>
    <w:p>
      <w:pPr>
        <w:spacing w:lineRule="auto"/>
        <w:jc w:val="center"/>
      </w:pPr>
      <w:r>
        <w:rPr/>
        <w:drawing>
          <wp:inline distB="0" distL="0" distR="0" distT="0">
            <wp:extent cx="5486400" cy="10212560"/>
            <wp:effectExtent b="0" l="0" r="0" t="0"/>
            <wp:docPr id="14" name="image-a32d5b72fd087d7a73b9483e48d7cceeabb84ee5.jpg"/>
            <a:graphic>
              <a:graphicData uri="http://schemas.openxmlformats.org/drawingml/2006/picture">
                <pic:pic>
                  <pic:nvPicPr>
                    <pic:cNvPr id="14" name="image-a32d5b72fd087d7a73b9483e48d7cceeabb84ee5.jpg" descr=""/>
                    <pic:cNvPicPr/>
                  </pic:nvPicPr>
                  <pic:blipFill>
                    <a:blip r:embed="rId18" cstate="print"/>
                    <a:srcRect b="0" l="0" r="0" t="0"/>
                    <a:stretch>
                      <a:fillRect/>
                    </a:stretch>
                  </pic:blipFill>
                  <pic:spPr>
                    <a:xfrm>
                      <a:off x="0" y="0"/>
                      <a:ext cx="5486400" cy="10212560"/>
                    </a:xfrm>
                    <a:prstGeom prst="rect"/>
                  </pic:spPr>
                </pic:pic>
              </a:graphicData>
            </a:graphic>
          </wp:inline>
        </w:drawing>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4"/>
        </w:numPr>
        <w:spacing w:after="220" w:lineRule="auto"/>
        <w:ind w:left="357"/>
      </w:pPr>
      <m:oMath>
        <m:sSup>
          <m:sSupPr/>
          <m:e>
            <m:r>
              <m:t xml:space="preserve"> </m:t>
            </m:r>
          </m:e>
          <m:sup>
            <m:r>
              <m:rPr>
                <m:sty m:val="p"/>
              </m:rPr>
              <m:t>1</m:t>
            </m:r>
          </m:sup>
        </m:sSup>
      </m:oMath>
      <w:r>
        <w:rPr>
          <w:rFonts w:eastAsia="Georgia" w:cs="Georgia" w:ascii="Georgia" w:hAnsi="Georgia"/>
        </w:rPr>
        <w:t xml:space="preserve"> Assemblée Nationale, avis présenté au nom de la commission des affaires économiques sur le projet de loi de finances pour 2015 (nº2234) par Marie-Noëlle Battistel, tome III Écologie, développement et mobilité durables, Énergie.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abstractNum>
  <w:abstractNum w:abstractNumId="4">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05aaa22e750e1fb3513593716a665514f427eee8.jpg" TargetMode="Internal"/><Relationship Id="rId6" Type="http://schemas.openxmlformats.org/officeDocument/2006/relationships/image" Target="media/image-c10fd7900b4f1d585f68c39758f84a2e00bf9992.jpg" TargetMode="Internal"/><Relationship Id="rId7" Type="http://schemas.openxmlformats.org/officeDocument/2006/relationships/image" Target="media/image-5708e3a2f335a595de885778de31b02044c4de5d.jpg" TargetMode="Internal"/><Relationship Id="rId8" Type="http://schemas.openxmlformats.org/officeDocument/2006/relationships/image" Target="media/image-2ac6845d24b6dbfabd60a6cf61b164ebb5c2f2f9.jpg" TargetMode="Internal"/><Relationship Id="rId9" Type="http://schemas.openxmlformats.org/officeDocument/2006/relationships/image" Target="media/image-086364b325da953a06170687907b670cfc135025.jpg" TargetMode="Internal"/><Relationship Id="rId10" Type="http://schemas.openxmlformats.org/officeDocument/2006/relationships/image" Target="media/image-360795c02e52e41ed079c805132100252c20bf97.jpg" TargetMode="Internal"/><Relationship Id="rId11" Type="http://schemas.openxmlformats.org/officeDocument/2006/relationships/image" Target="media/image-64244d5fefb8bb843b3d9ccbec26d135bcb59116.jpg" TargetMode="Internal"/><Relationship Id="rId12" Type="http://schemas.openxmlformats.org/officeDocument/2006/relationships/image" Target="media/image-209a28419e08d618d7c3265d090d04a6ee631c23.jpg" TargetMode="Internal"/><Relationship Id="rId13" Type="http://schemas.openxmlformats.org/officeDocument/2006/relationships/image" Target="media/image-261f5ff5d0ac39ea2fd5ba1af7e61e66e97c3a03.jpg" TargetMode="Internal"/><Relationship Id="rId14" Type="http://schemas.openxmlformats.org/officeDocument/2006/relationships/image" Target="media/image-d26495b542d235de9bd2a07f05cd8c0becb34ce4.jpg" TargetMode="Internal"/><Relationship Id="rId15" Type="http://schemas.openxmlformats.org/officeDocument/2006/relationships/image" Target="media/image-9d6e4e39ca28f11e6cfa059b1723c3afcabca39b.jpg" TargetMode="Internal"/><Relationship Id="rId16" Type="http://schemas.openxmlformats.org/officeDocument/2006/relationships/image" Target="media/image-21071596793a1df7dc77990392494a08cc761792.jpg" TargetMode="Internal"/><Relationship Id="rId17" Type="http://schemas.openxmlformats.org/officeDocument/2006/relationships/image" Target="media/image-11ab5b98fd54f80b6776f5a3a506e737dcd9faf3.jpg" TargetMode="Internal"/><Relationship Id="rId18" Type="http://schemas.openxmlformats.org/officeDocument/2006/relationships/image" Target="media/image-a32d5b72fd087d7a73b9483e48d7cceeabb84ee5.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2025-09-04T21:03:17.089Z</dcterms:created>
  <dcterms:modified xsi:type="dcterms:W3CDTF">2025-09-04T21:03:17.089Z</dcterms:modified>
</cp:coreProperties>
</file>