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À propos de la purification de l'eau du circuit primaire dans une centrale nucléaire</w:t>
      </w:r>
    </w:p>
    <w:p>
      <w:pPr>
        <w:spacing w:after="220" w:lineRule="auto"/>
      </w:pPr>
      <w:r>
        <w:rPr>
          <w:rFonts w:eastAsia="Georgia" w:cs="Georgia" w:ascii="Georgia" w:hAnsi="Georgia"/>
        </w:rPr>
        <w:t xml:space="preserve">Un réacteur nucléaire à eau sous pression est constitué de trois principaux circuits d'eau qui permettent l'évacuation de la chaleur (figure 1). Le circuit primaire permet le transfert de l'énergie depuis le cœur du réacteur (où se situe le combustible et s'opère la fission nucléaire) vers le générateur de vapeur.</w:t>
      </w:r>
      <w:r>
        <w:rPr/>
        <w:br w:type="textWrapping"/>
      </w:r>
      <w:r>
        <w:rPr>
          <w:rFonts w:eastAsia="Georgia" w:cs="Georgia" w:ascii="Georgia" w:hAnsi="Georgia"/>
        </w:rPr>
        <w:t xml:space="preserve">La contamination de l'eau du circuit primaire provient principalement de la corrosion des parois métalliques (cuve de réacteur, tuyaux, pompes, etc.). La conséquence est qu'une fraction des éléments constitutifs des aciers va se solubiliser et ainsi progressivement charger en ions métalliques le fluide primaire en s'y accumulant, car il circule en circuit fermé. Le contrôle et la purification de l'eau sont nécessaires, ce qui est réalisable via la mise en dérivation d'une certaine quantité de fluide.</w:t>
      </w:r>
      <w:r>
        <w:rPr/>
        <w:br w:type="textWrapping"/>
      </w:r>
      <w:r>
        <w:rPr>
          <w:rFonts w:eastAsia="Georgia" w:cs="Georgia" w:ascii="Georgia" w:hAnsi="Georgia"/>
        </w:rPr>
        <w:t xml:space="preserve">Ce sujet s'intéresse tout d'abord à l'élément plutonium et à son oxyde présent dans la composition du combustible nucléaire MOX (partie I). Il présente ensuite les résines échangeuses d'ions qui sont utilisées pour purifier l'eau (partie II). Enfin, il aborde la technique de spectrométrie ICP-AES qui permet notamment l'étude de l'abondance des éléments métalliques présents dans le fluide primaire (partie III).</w:t>
      </w:r>
      <w:r>
        <w:rPr/>
        <w:br w:type="textWrapping"/>
      </w:r>
      <w:r>
        <w:rPr>
          <w:rFonts w:eastAsia="Georgia" w:cs="Georgia" w:ascii="Georgia" w:hAnsi="Georgia"/>
        </w:rPr>
        <w:t xml:space="preserve">Certaines données numériques et un formulaire sont fournis en fin d'énoncé. Il importe d'en prendre connaissance avant de traiter le sujet.</w:t>
      </w:r>
      <w:r>
        <w:rPr/>
        <w:br w:type="textWrapping"/>
      </w:r>
      <w:r>
        <w:rPr>
          <w:rFonts w:eastAsia="Georgia" w:cs="Georgia" w:ascii="Georgia" w:hAnsi="Georgia"/>
        </w:rPr>
        <w:t xml:space="preserve">Certaines questions, peu ou pas guidées, demandent une prise d'initiative de la part du candidat. Elles sont signalées par une barre dans la marge gauche. Il est alors demandé d'expliciter clairement la démarche de résolution, les hypothèses effectuées et d'illustrer le raisonnement, le cas échéant, par des schémas. Le barème valorise la prise d'initiative et tient compte du temps nécessaire à la résolution de ces questions. Les résultats établis dans ces questions ne sont toutefois pas indispensables pour le traitement des autres questions du problème.</w:t>
      </w:r>
      <w:r>
        <w:rPr/>
        <w:br w:type="textWrapping"/>
      </w:r>
      <w:r>
        <w:rPr>
          <w:rFonts w:eastAsia="Georgia" w:cs="Georgia" w:ascii="Georgia" w:hAnsi="Georgia"/>
        </w:rPr>
        <w:t xml:space="preserve">De façon plus générale, le candidat est invité à expliciter toutes les hypothèses et initiatives qu'il est amené à prendre, y compris en dehors de ces questions.</w:t>
      </w:r>
    </w:p>
    <w:p>
      <w:pPr>
        <w:spacing w:lineRule="auto"/>
        <w:jc w:val="center"/>
      </w:pPr>
      <w:r>
        <w:rPr/>
        <w:drawing>
          <wp:inline distB="0" distL="0" distR="0" distT="0">
            <wp:extent cx="5486400" cy="2733213"/>
            <wp:effectExtent b="0" l="0" r="0" t="0"/>
            <wp:docPr id="1" name="image-15f680bf6d43ef9029fc44ada92dd1695e72528f.jpg"/>
            <a:graphic>
              <a:graphicData uri="http://schemas.openxmlformats.org/drawingml/2006/picture">
                <pic:pic>
                  <pic:nvPicPr>
                    <pic:cNvPr id="1" name="image-15f680bf6d43ef9029fc44ada92dd1695e72528f.jpg" descr=""/>
                    <pic:cNvPicPr/>
                  </pic:nvPicPr>
                  <pic:blipFill>
                    <a:blip r:embed="rId5" cstate="print"/>
                    <a:srcRect b="0" l="0" r="0" t="0"/>
                    <a:stretch>
                      <a:fillRect/>
                    </a:stretch>
                  </pic:blipFill>
                  <pic:spPr>
                    <a:xfrm>
                      <a:off x="0" y="0"/>
                      <a:ext cx="5486400" cy="2733213"/>
                    </a:xfrm>
                    <a:prstGeom prst="rect"/>
                  </pic:spPr>
                </pic:pic>
              </a:graphicData>
            </a:graphic>
          </wp:inline>
        </w:drawing>
      </w:r>
    </w:p>
    <w:p>
      <w:pPr>
        <w:spacing w:lineRule="auto"/>
      </w:pPr>
      <w:r>
        <w:rPr>
          <w:rFonts w:eastAsia="Georgia" w:cs="Georgia" w:ascii="Georgia" w:hAnsi="Georgia"/>
        </w:rPr>
        <w:t xml:space="preserve">Figure 1 Schéma des trois circuits principaux d'une centrale nucléaire à eau sous pression </w:t>
      </w:r>
      <m:oMath>
        <m:sSup>
          <m:sSupPr/>
          <m:e>
            <m:r>
              <m:t xml:space="preserve"> </m:t>
            </m:r>
          </m:e>
          <m:sup>
            <m:r>
              <m:rPr>
                <m:sty m:val="p"/>
              </m:rPr>
              <m:t>1</m:t>
            </m:r>
          </m:sup>
        </m:sSup>
      </m:oMath>
    </w:p>
    <w:p>
      <w:pPr>
        <w:spacing w:line="271" w:before="330" w:lineRule="auto"/>
      </w:pPr>
      <w:r>
        <w:rPr>
          <w:rFonts w:eastAsia="Georgia" w:cs="Georgia" w:ascii="Georgia" w:hAnsi="Georgia"/>
          <w:b/>
          <w:sz w:val="42"/>
        </w:rPr>
        <w:t xml:space="preserve">I Le plutonium dans le combustible nucléaire MOX</w:t>
      </w:r>
    </w:p>
    <w:p>
      <w:pPr>
        <w:spacing w:after="220" w:lineRule="auto"/>
      </w:pPr>
      <w:r>
        <w:rPr>
          <w:rFonts w:eastAsia="Georgia" w:cs="Georgia" w:ascii="Georgia" w:hAnsi="Georgia"/>
        </w:rPr>
        <w:t xml:space="preserve">Le combustible nucléaire MOX est utilisé dans certains réacteurs nucléaires. Il s'agit d'un mélange d'oxydes d'uranium et de plutonium dans lequel ce dernier élément intervient à environ </w:t>
      </w:r>
      <m:oMath>
        <m:r>
          <m:rPr>
            <m:sty m:val="p"/>
          </m:rPr>
          <m:t>8</m:t>
        </m:r>
        <m:r>
          <m:rPr>
            <m:sty m:val="p"/>
          </m:rPr>
          <m:t>%</m:t>
        </m:r>
      </m:oMath>
      <w:r>
        <w:rPr/>
        <w:t xml:space="preserve">.</w:t>
      </w:r>
    </w:p>
    <w:p>
      <w:pPr>
        <w:spacing w:line="271" w:before="330" w:lineRule="auto"/>
      </w:pPr>
      <w:r>
        <w:rPr>
          <w:rFonts w:eastAsia="Georgia" w:cs="Georgia" w:ascii="Georgia" w:hAnsi="Georgia"/>
          <w:b/>
          <w:sz w:val="42"/>
        </w:rPr>
        <w:t xml:space="preserve">I.A - Présentation du plutonium</w:t>
      </w:r>
    </w:p>
    <w:p>
      <w:pPr>
        <w:spacing w:after="220" w:lineRule="auto"/>
      </w:pPr>
      <w:r>
        <w:rPr>
          <w:rFonts w:eastAsia="Georgia" w:cs="Georgia" w:ascii="Georgia" w:hAnsi="Georgia"/>
        </w:rPr>
        <w:t xml:space="preserve">Le plutonium est un élément chimique qui est des plus rares dans la nature et presque exclusivement produit par l'homme dans le cœur des réacteurs nucléaires de 1940 à nos jours.</w:t>
      </w:r>
      <w:r>
        <w:rPr/>
        <w:br w:type="textWrapping"/>
      </w:r>
      <w:r>
        <w:rPr>
          <w:rFonts w:eastAsia="Georgia" w:cs="Georgia" w:ascii="Georgia" w:hAnsi="Georgia"/>
        </w:rPr>
        <w:t xml:space="preserve">Q 1. Le numéro atomique du plutonium est 94 et sa configuration électronique dans son état fondamental est </w:t>
      </w:r>
      <m:oMath>
        <m:r>
          <m:rPr>
            <m:sty m:val="p"/>
          </m:rPr>
          <m:t>[</m:t>
        </m:r>
        <m:r>
          <m:rPr>
            <m:sty m:val="p"/>
          </m:rPr>
          <m:t>Rn</m:t>
        </m:r>
        <m:r>
          <m:rPr>
            <m:sty m:val="p"/>
          </m:rPr>
          <m:t>]</m:t>
        </m:r>
        <m:r>
          <m:rPr>
            <m:sty m:val="p"/>
          </m:rPr>
          <m:t>5</m:t>
        </m:r>
        <m:sSup>
          <m:sSupPr/>
          <m:e>
            <m:r>
              <m:rPr>
                <m:sty m:val="i"/>
              </m:rPr>
              <m:t>f</m:t>
            </m:r>
          </m:e>
          <m:sup>
            <m:r>
              <m:rPr>
                <m:sty m:val="p"/>
              </m:rPr>
              <m:t>6</m:t>
            </m:r>
          </m:sup>
        </m:sSup>
        <m:r>
          <m:rPr>
            <m:sty m:val="p"/>
          </m:rPr>
          <m:t>7</m:t>
        </m:r>
        <m:sSup>
          <m:sSupPr/>
          <m:e>
            <m:r>
              <m:rPr>
                <m:sty m:val="i"/>
              </m:rPr>
              <m:t>s</m:t>
            </m:r>
          </m:e>
          <m:sup>
            <m:r>
              <m:rPr>
                <m:sty m:val="p"/>
              </m:rPr>
              <m:t>2</m:t>
            </m:r>
          </m:sup>
        </m:sSup>
      </m:oMath>
      <w:r>
        <w:rPr>
          <w:rFonts w:eastAsia="Georgia" w:cs="Georgia" w:ascii="Georgia" w:hAnsi="Georgia"/>
        </w:rPr>
        <w:t xml:space="preserve">. Indiquer sa place dans la classification périodique (bloc, période). Préciser les électrons de cœur et ceux de valence.</w:t>
      </w:r>
      <w:r>
        <w:rPr/>
        <w:br w:type="textWrapping"/>
      </w:r>
      <w:r>
        <w:rPr>
          <w:rFonts w:eastAsia="Georgia" w:cs="Georgia" w:ascii="Georgia" w:hAnsi="Georgia"/>
        </w:rPr>
        <w:t xml:space="preserve">Q 2. Le plutonium possède-t-il des électrons célibataires à l'état fondamental ? Si oui, proposer un quadruplet de nombres quantiques, que l'on nommera, pouvant caractériser l'un des électrons célibataires.</w:t>
      </w:r>
    </w:p>
    <w:p>
      <w:pPr>
        <w:spacing w:line="271" w:before="330" w:lineRule="auto"/>
      </w:pPr>
      <w:r>
        <w:rPr>
          <w:b/>
          <w:sz w:val="42"/>
        </w:rPr>
        <w:t xml:space="preserve">I.B - Oxyde de plutonium</w:t>
      </w:r>
    </w:p>
    <w:p>
      <w:pPr>
        <w:spacing w:after="220" w:lineRule="auto"/>
      </w:pPr>
      <w:r>
        <w:rPr/>
        <w:t xml:space="preserve">L'oxyde de plutonium </w:t>
      </w:r>
      <m:oMath>
        <m:sSub>
          <m:sSubPr/>
          <m:e>
            <m:r>
              <m:rPr>
                <m:sty m:val="p"/>
              </m:rPr>
              <m:t>Pu</m:t>
            </m:r>
          </m:e>
          <m:sub>
            <m:r>
              <m:rPr>
                <m:sty m:val="i"/>
              </m:rPr>
              <m:t>x</m:t>
            </m:r>
          </m:sub>
        </m:sSub>
        <m:sSub>
          <m:sSubPr/>
          <m:e>
            <m:r>
              <m:rPr>
                <m:sty m:val="p"/>
              </m:rPr>
              <m:t>O</m:t>
            </m:r>
          </m:e>
          <m:sub>
            <m:r>
              <m:rPr>
                <m:sty m:val="i"/>
              </m:rPr>
              <m:t>y</m:t>
            </m:r>
          </m:sub>
        </m:sSub>
      </m:oMath>
      <w:r>
        <w:rPr>
          <w:rFonts w:eastAsia="Georgia" w:cs="Georgia" w:ascii="Georgia" w:hAnsi="Georgia"/>
        </w:rPr>
        <w:t xml:space="preserve">, qui entre dans la composition du combustible MOX, est un solide ionique constitué d'ions </w:t>
      </w:r>
      <m:oMath>
        <m:sSup>
          <m:sSupPr/>
          <m:e>
            <m:r>
              <m:rPr>
                <m:sty m:val="p"/>
              </m:rPr>
              <m:t>Pu</m:t>
            </m:r>
          </m:e>
          <m:sup>
            <m:r>
              <m:rPr>
                <m:sty m:val="p"/>
              </m:rPr>
              <m:t>4</m:t>
            </m:r>
            <m:r>
              <m:rPr>
                <m:sty m:val="p"/>
              </m:rPr>
              <m:t>+</m:t>
            </m:r>
          </m:sup>
        </m:sSup>
      </m:oMath>
      <w:r>
        <w:rPr/>
        <w:t xml:space="preserve"> et </w:t>
      </w:r>
      <m:oMath>
        <m:sSup>
          <m:sSupPr/>
          <m:e>
            <m:r>
              <m:rPr>
                <m:sty m:val="p"/>
              </m:rPr>
              <m:t>O</m:t>
            </m:r>
          </m:e>
          <m:sup>
            <m:r>
              <m:rPr>
                <m:sty m:val="p"/>
              </m:rPr>
              <m:t>2</m:t>
            </m:r>
            <m:r>
              <m:rPr>
                <m:sty m:val="p"/>
              </m:rPr>
              <m:t>−</m:t>
            </m:r>
          </m:sup>
        </m:sSup>
      </m:oMath>
      <w:r>
        <w:rPr>
          <w:rFonts w:eastAsia="Georgia" w:cs="Georgia" w:ascii="Georgia" w:hAnsi="Georgia"/>
        </w:rPr>
        <w:t xml:space="preserve">. Il cristallise dans l'une des structures représentées figure 2.</w:t>
      </w:r>
    </w:p>
    <w:p>
      <w:pPr>
        <w:spacing w:lineRule="auto"/>
        <w:jc w:val="center"/>
      </w:pPr>
      <w:r>
        <w:rPr/>
        <w:drawing>
          <wp:inline distB="0" distL="0" distR="0" distT="0">
            <wp:extent cx="5486400" cy="2365807"/>
            <wp:effectExtent b="0" l="0" r="0" t="0"/>
            <wp:docPr id="2" name="image-17c54cd1b6659fb3cc96c6485ce5b85dda7a659e.jpg"/>
            <a:graphic>
              <a:graphicData uri="http://schemas.openxmlformats.org/drawingml/2006/picture">
                <pic:pic>
                  <pic:nvPicPr>
                    <pic:cNvPr id="2" name="image-17c54cd1b6659fb3cc96c6485ce5b85dda7a659e.jpg" descr=""/>
                    <pic:cNvPicPr/>
                  </pic:nvPicPr>
                  <pic:blipFill>
                    <a:blip r:embed="rId6" cstate="print"/>
                    <a:srcRect b="0" l="0" r="0" t="0"/>
                    <a:stretch>
                      <a:fillRect/>
                    </a:stretch>
                  </pic:blipFill>
                  <pic:spPr>
                    <a:xfrm>
                      <a:off x="0" y="0"/>
                      <a:ext cx="5486400" cy="2365807"/>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Q 3. Déterminer, pour chaque structure et pour chaque entité, le nombre d'entités en propre dans la maille concernée. Montrer qu'une seule des deux structures est possible pour </w:t>
      </w:r>
      <m:oMath>
        <m:sSub>
          <m:sSubPr/>
          <m:e>
            <m:r>
              <m:rPr>
                <m:sty m:val="p"/>
              </m:rPr>
              <m:t>Pu</m:t>
            </m:r>
          </m:e>
          <m:sub>
            <m:r>
              <m:rPr>
                <m:sty m:val="i"/>
              </m:rPr>
              <m:t>x</m:t>
            </m:r>
          </m:sub>
        </m:sSub>
        <m:sSub>
          <m:sSubPr/>
          <m:e>
            <m:r>
              <m:rPr>
                <m:sty m:val="p"/>
              </m:rPr>
              <m:t>O</m:t>
            </m:r>
          </m:e>
          <m:sub>
            <m:r>
              <m:rPr>
                <m:sty m:val="i"/>
              </m:rPr>
              <m:t>y</m:t>
            </m:r>
          </m:sub>
        </m:sSub>
      </m:oMath>
      <w:r>
        <w:rPr/>
        <w:t xml:space="preserve">. Donner alors la formule de cet oxyde et le nombre de motifs par maille.</w:t>
      </w:r>
      <w:r>
        <w:rPr/>
        <w:br w:type="textWrapping"/>
      </w:r>
      <w:r>
        <w:rPr>
          <w:rFonts w:eastAsia="Georgia" w:cs="Georgia" w:ascii="Georgia" w:hAnsi="Georgia"/>
        </w:rPr>
        <w:t xml:space="preserve">Q 4. Déterminer la coordinence de chacun des ions dans la structure choisie à la question précédente.</w:t>
      </w:r>
      <w:r>
        <w:rPr/>
        <w:br w:type="textWrapping"/>
      </w:r>
      <w:r>
        <w:rPr/>
        <w:t xml:space="preserve">Q 5. On donne respectivement le rayon ionique de l'ion oxyde </w:t>
      </w:r>
      <m:oMath>
        <m:sSup>
          <m:sSupPr/>
          <m:e>
            <m:r>
              <m:rPr>
                <m:sty m:val="p"/>
              </m:rPr>
              <m:t>O</m:t>
            </m:r>
          </m:e>
          <m:sup>
            <m:r>
              <m:rPr>
                <m:sty m:val="p"/>
              </m:rPr>
              <m:t>2</m:t>
            </m:r>
            <m:r>
              <m:rPr>
                <m:sty m:val="p"/>
              </m:rPr>
              <m:t>−</m:t>
            </m:r>
          </m:sup>
        </m:sSup>
      </m:oMath>
      <w:r>
        <w:rPr/>
        <w:t xml:space="preserve"> et la masse volumique de l'oxyde de plutonium : </w:t>
      </w:r>
      <m:oMath>
        <m:r>
          <m:rPr>
            <m:sty m:val="i"/>
          </m:rPr>
          <m:t>R</m:t>
        </m:r>
        <m:d>
          <m:dPr>
            <m:begChr m:val="("/>
            <m:endChr m:val=")"/>
            <m:ctrlPr>
              <w:rPr>
                <w:rFonts w:ascii="Cambria Math" w:hAnsi="Cambria Math"/>
              </w:rPr>
            </m:ctrlPr>
          </m:dPr>
          <m:e>
            <m:sSup>
              <m:sSupPr/>
              <m:e>
                <m:r>
                  <m:rPr>
                    <m:sty m:val="p"/>
                  </m:rPr>
                  <m:t>O</m:t>
                </m:r>
              </m:e>
              <m:sup>
                <m:r>
                  <m:rPr>
                    <m:sty m:val="p"/>
                  </m:rPr>
                  <m:t>2</m:t>
                </m:r>
                <m:r>
                  <m:rPr>
                    <m:sty m:val="p"/>
                  </m:rPr>
                  <m:t>−</m:t>
                </m:r>
              </m:sup>
            </m:sSup>
          </m:e>
        </m:d>
        <m:r>
          <m:rPr>
            <m:sty m:val="p"/>
          </m:rPr>
          <m:t>=</m:t>
        </m:r>
        <m:r>
          <m:rPr>
            <m:sty m:val="p"/>
          </m:rPr>
          <m:t>140</m:t>
        </m:r>
        <m:r>
          <m:rPr>
            <m:sty m:val="p"/>
          </m:rPr>
          <m:t>pm</m:t>
        </m:r>
      </m:oMath>
      <w:r>
        <w:rPr/>
        <w:t xml:space="preserve"> et </w:t>
      </w:r>
      <m:oMath>
        <m:sSub>
          <m:sSubPr/>
          <m:e>
            <m:r>
              <m:rPr>
                <m:sty m:val="i"/>
              </m:rPr>
              <m:t>ρ</m:t>
            </m:r>
          </m:e>
          <m:sub>
            <m:sSub>
              <m:sSubPr/>
              <m:e>
                <m:r>
                  <m:rPr>
                    <m:sty m:val="p"/>
                  </m:rPr>
                  <m:t>Pu</m:t>
                </m:r>
              </m:e>
              <m:sub>
                <m:r>
                  <m:rPr>
                    <m:sty m:val="i"/>
                  </m:rPr>
                  <m:t>x</m:t>
                </m:r>
              </m:sub>
            </m:sSub>
            <m:sSub>
              <m:sSubPr/>
              <m:e>
                <m:r>
                  <m:rPr>
                    <m:sty m:val="p"/>
                  </m:rPr>
                  <m:t>O</m:t>
                </m:r>
              </m:e>
              <m:sub>
                <m:r>
                  <m:rPr>
                    <m:sty m:val="i"/>
                  </m:rPr>
                  <m:t>y</m:t>
                </m:r>
              </m:sub>
            </m:sSub>
          </m:sub>
        </m:sSub>
        <m:r>
          <m:rPr>
            <m:sty m:val="p"/>
          </m:rPr>
          <m:t>=</m:t>
        </m:r>
        <m:r>
          <m:rPr>
            <m:sty m:val="p"/>
          </m:rPr>
          <m:t>11</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En admettant la tangence anion-cation, calculer le rayon ionique du plutonium </w:t>
      </w:r>
      <m:oMath>
        <m:sSup>
          <m:sSupPr/>
          <m:e>
            <m:r>
              <m:rPr>
                <m:sty m:val="p"/>
              </m:rPr>
              <m:t>Pu</m:t>
            </m:r>
          </m:e>
          <m:sup>
            <m:r>
              <m:rPr>
                <m:sty m:val="p"/>
              </m:rPr>
              <m:t>4</m:t>
            </m:r>
            <m:r>
              <m:rPr>
                <m:sty m:val="p"/>
              </m:rPr>
              <m:t>+</m:t>
            </m:r>
          </m:sup>
        </m:sSup>
      </m:oMath>
      <w:r>
        <w:rPr>
          <w:rFonts w:eastAsia="Georgia" w:cs="Georgia" w:ascii="Georgia" w:hAnsi="Georgia"/>
        </w:rPr>
        <w:t xml:space="preserve">. Commenter le résultat obtenu sachant que la valeur trouvée dans la littérature est de 86 pm .</w:t>
      </w:r>
      <w:r>
        <w:rPr/>
        <w:br w:type="textWrapping"/>
      </w:r>
      <w:r>
        <w:rPr>
          <w:rFonts w:eastAsia="Georgia" w:cs="Georgia" w:ascii="Georgia" w:hAnsi="Georgia"/>
        </w:rPr>
        <w:t xml:space="preserve">Q 6. Calculer la compacité de cette structure. Commenter la valeur obtenue.</w:t>
      </w:r>
    </w:p>
    <w:p>
      <w:pPr>
        <w:spacing w:line="271" w:before="330" w:lineRule="auto"/>
      </w:pPr>
      <w:r>
        <w:rPr>
          <w:rFonts w:eastAsia="Georgia" w:cs="Georgia" w:ascii="Georgia" w:hAnsi="Georgia"/>
          <w:b/>
          <w:sz w:val="42"/>
        </w:rPr>
        <w:t xml:space="preserve">II Les résines échangeuses d'ions et la purification de l'eau</w:t>
      </w:r>
    </w:p>
    <w:p>
      <w:pPr>
        <w:spacing w:after="220" w:lineRule="auto"/>
      </w:pPr>
      <w:r>
        <w:rPr>
          <w:rFonts w:eastAsia="Georgia" w:cs="Georgia" w:ascii="Georgia" w:hAnsi="Georgia"/>
        </w:rPr>
        <w:t xml:space="preserve">L'eau du circuit primaire d'une centrale nucléaire est traitée à l'aide de filtres et de résines échangeuses d'ions (notées REI dans la suite du sujet). Ce traitement à base de REI permet de décontaminer le fluide tout en conservant ses propriétés physicochimiques.</w:t>
      </w:r>
      <w:r>
        <w:rPr/>
        <w:br w:type="textWrapping"/>
      </w:r>
      <w:r>
        <w:rPr>
          <w:rFonts w:eastAsia="Georgia" w:cs="Georgia" w:ascii="Georgia" w:hAnsi="Georgia"/>
        </w:rPr>
        <w:t xml:space="preserve">Les REI possèdent la faculté d'échanger des ions contenus en leur sein avec les ions contenus dans la solution aqueuse qui est mise en contact avec elles. Elles sont constituées de chaînes polymères réticulées entre elles par des agents spécifiques. Les résines échangeuses de cations portent des charges négatives sur leur squelette qui sont compensées par des ions </w:t>
      </w:r>
      <m:oMath>
        <m:sSup>
          <m:sSupPr/>
          <m:e>
            <m:r>
              <m:rPr>
                <m:sty m:val="p"/>
              </m:rPr>
              <m:t>Na</m:t>
            </m:r>
          </m:e>
          <m:sup>
            <m:r>
              <m:rPr>
                <m:sty m:val="p"/>
              </m:rPr>
              <m:t>+</m:t>
            </m:r>
          </m:sup>
        </m:sSup>
      </m:oMath>
      <w:r>
        <w:rPr/>
        <w:t xml:space="preserve">ou </w:t>
      </w:r>
      <m:oMath>
        <m:sSup>
          <m:sSupPr/>
          <m:e>
            <m:r>
              <m:rPr>
                <m:sty m:val="p"/>
              </m:rPr>
              <m:t>H</m:t>
            </m:r>
          </m:e>
          <m:sup>
            <m:r>
              <m:rPr>
                <m:sty m:val="p"/>
              </m:rPr>
              <m:t>+</m:t>
            </m:r>
          </m:sup>
        </m:sSup>
      </m:oMath>
      <w:r>
        <w:rPr>
          <w:rFonts w:eastAsia="Georgia" w:cs="Georgia" w:ascii="Georgia" w:hAnsi="Georgia"/>
        </w:rPr>
        <w:t xml:space="preserve">appelés «contre-ions ». La figure 3 montre un exemple d'échange de ces ions.</w:t>
      </w:r>
    </w:p>
    <w:p>
      <w:pPr>
        <w:spacing w:line="271" w:before="330" w:lineRule="auto"/>
      </w:pPr>
      <w:r>
        <w:rPr>
          <w:rFonts w:eastAsia="Georgia" w:cs="Georgia" w:ascii="Georgia" w:hAnsi="Georgia"/>
          <w:b/>
          <w:sz w:val="42"/>
        </w:rPr>
        <w:t xml:space="preserve">II.A - Synthèse des REI</w:t>
      </w:r>
    </w:p>
    <w:p>
      <w:pPr>
        <w:spacing w:after="220" w:lineRule="auto"/>
      </w:pPr>
      <w:r>
        <w:rPr>
          <w:rFonts w:eastAsia="Georgia" w:cs="Georgia" w:ascii="Georgia" w:hAnsi="Georgia"/>
        </w:rPr>
        <w:t xml:space="preserve">Les billes de polymères constituant les REI correspondent à un polystyrène réticulé porteur de groupes fonctionnels. Pour les synthétiser, un des précurseurs utilisés est le vinylbenzène, aussi appelé styrène. Nous étudierons dans cette partie une méthode de synthèse industrielle du styrène.</w:t>
      </w:r>
    </w:p>
    <w:p>
      <w:pPr>
        <w:spacing w:lineRule="auto"/>
        <w:jc w:val="center"/>
      </w:pPr>
      <w:r>
        <w:rPr/>
        <w:drawing>
          <wp:inline distB="0" distL="0" distR="0" distT="0">
            <wp:extent cx="5486400" cy="3148084"/>
            <wp:effectExtent b="0" l="0" r="0" t="0"/>
            <wp:docPr id="3" name="image-cfd4b1e7aaf81cd6603875fd4cd6378d41efa1b3.jpg"/>
            <a:graphic>
              <a:graphicData uri="http://schemas.openxmlformats.org/drawingml/2006/picture">
                <pic:pic>
                  <pic:nvPicPr>
                    <pic:cNvPr id="3" name="image-cfd4b1e7aaf81cd6603875fd4cd6378d41efa1b3.jpg" descr=""/>
                    <pic:cNvPicPr/>
                  </pic:nvPicPr>
                  <pic:blipFill>
                    <a:blip r:embed="rId7" cstate="print"/>
                    <a:srcRect b="0" l="0" r="0" t="0"/>
                    <a:stretch>
                      <a:fillRect/>
                    </a:stretch>
                  </pic:blipFill>
                  <pic:spPr>
                    <a:xfrm>
                      <a:off x="0" y="0"/>
                      <a:ext cx="5486400" cy="3148084"/>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La production de styrène (noté </w:t>
      </w:r>
      <m:oMath>
        <m:r>
          <m:rPr>
            <m:sty m:val="i"/>
          </m:rPr>
          <m:t>S</m:t>
        </m:r>
      </m:oMath>
      <w:r>
        <w:rPr>
          <w:rFonts w:eastAsia="Georgia" w:cs="Georgia" w:ascii="Georgia" w:hAnsi="Georgia"/>
        </w:rPr>
        <w:t xml:space="preserve"> ) est très largement assurée par la déshydrogénation de l'éthylbenzène (noté </w:t>
      </w:r>
      <m:oMath>
        <m:r>
          <m:rPr>
            <m:sty m:val="i"/>
          </m:rPr>
          <m:t>E</m:t>
        </m:r>
        <m:r>
          <m:rPr>
            <m:sty m:val="p"/>
          </m:rPr>
          <m:t>)</m:t>
        </m:r>
      </m:oMath>
      <w:r>
        <w:rPr>
          <w:rFonts w:eastAsia="Georgia" w:cs="Georgia" w:ascii="Georgia" w:hAnsi="Georgia"/>
        </w:rPr>
        <w:t xml:space="preserve">, selon une réaction d'équation :</w:t>
      </w:r>
      <w:r>
        <w:rPr/>
        <w:br w:type="textWrapping"/>
      </w:r>
    </w:p>
    <w:p>
      <w:pPr>
        <w:spacing w:lineRule="auto"/>
        <w:jc w:val="center"/>
      </w:pPr>
      <w:r>
        <w:rPr/>
        <w:drawing>
          <wp:inline distB="0" distL="0" distR="0" distT="0">
            <wp:extent cx="5486400" cy="1668222"/>
            <wp:effectExtent b="0" l="0" r="0" t="0"/>
            <wp:docPr id="4" name="image-c0db8936d036bec241368d38cfeba7fd4af8a509.jpg"/>
            <a:graphic>
              <a:graphicData uri="http://schemas.openxmlformats.org/drawingml/2006/picture">
                <pic:pic>
                  <pic:nvPicPr>
                    <pic:cNvPr id="4" name="image-c0db8936d036bec241368d38cfeba7fd4af8a509.jpg" descr=""/>
                    <pic:cNvPicPr/>
                  </pic:nvPicPr>
                  <pic:blipFill>
                    <a:blip r:embed="rId8" cstate="print"/>
                    <a:srcRect b="0" l="0" r="0" t="0"/>
                    <a:stretch>
                      <a:fillRect/>
                    </a:stretch>
                  </pic:blipFill>
                  <pic:spPr>
                    <a:xfrm>
                      <a:off x="0" y="0"/>
                      <a:ext cx="5486400" cy="1668222"/>
                    </a:xfrm>
                    <a:prstGeom prst="rect"/>
                  </pic:spPr>
                </pic:pic>
              </a:graphicData>
            </a:graphic>
          </wp:inline>
        </w:drawing>
      </w:r>
    </w:p>
    <w:p>
      <w:pPr>
        <w:spacing w:after="220" w:lineRule="auto"/>
      </w:pPr>
      <w:r>
        <w:rPr>
          <w:rFonts w:eastAsia="Georgia" w:cs="Georgia" w:ascii="Georgia" w:hAnsi="Georgia"/>
        </w:rPr>
        <w:t xml:space="preserve">Pour simplifier, nous noterons aussi l'équation de cette réaction : </w:t>
      </w:r>
      <m:oMath>
        <m:r>
          <m:rPr>
            <m:sty m:val="i"/>
          </m:rPr>
          <m:t>E</m:t>
        </m:r>
        <m:r>
          <m:rPr>
            <m:sty m:val="p"/>
          </m:rPr>
          <m:t>=</m:t>
        </m:r>
        <m:r>
          <m:rPr>
            <m:sty m:val="i"/>
          </m:rPr>
          <m:t>S</m:t>
        </m:r>
        <m:r>
          <m:rPr>
            <m:sty m:val="p"/>
          </m:rPr>
          <m:t>+</m:t>
        </m:r>
        <m:sSub>
          <m:sSubPr/>
          <m:e>
            <m:r>
              <m:rPr>
                <m:sty m:val="p"/>
              </m:rPr>
              <m:t>H</m:t>
            </m:r>
          </m:e>
          <m:sub>
            <m:r>
              <m:rPr>
                <m:sty m:val="p"/>
              </m:rPr>
              <m:t>2</m:t>
            </m:r>
          </m:sub>
        </m:sSub>
      </m:oMath>
      <w:r>
        <w:rPr/>
        <w:t xml:space="preserve">.</w:t>
      </w:r>
      <w:r>
        <w:rPr/>
        <w:br w:type="textWrapping"/>
      </w:r>
      <w:r>
        <w:rPr>
          <w:rFonts w:eastAsia="Georgia" w:cs="Georgia" w:ascii="Georgia" w:hAnsi="Georgia"/>
        </w:rPr>
        <w:t xml:space="preserve">Les gaz seront considérés comme parfaits. La réaction s'effectue en phase gazeuse.</w:t>
      </w:r>
      <w:r>
        <w:rPr/>
        <w:br w:type="textWrapping"/>
      </w:r>
      <w:r>
        <w:rPr>
          <w:rFonts w:eastAsia="Georgia" w:cs="Georgia" w:ascii="Georgia" w:hAnsi="Georgia"/>
        </w:rPr>
        <w:t xml:space="preserve">Q 7. À l'aide de la figure 4, calculer l'entropie standard de réaction </w:t>
      </w:r>
      <m:oMath>
        <m:sSub>
          <m:sSubPr/>
          <m:e>
            <m:r>
              <m:rPr>
                <m:sty m:val="p"/>
              </m:rPr>
              <m:t>Δ</m:t>
            </m:r>
          </m:e>
          <m:sub>
            <m:r>
              <m:rPr>
                <m:sty m:val="i"/>
              </m:rPr>
              <m:t>r</m:t>
            </m:r>
          </m:sub>
        </m:sSub>
        <m:sSup>
          <m:sSupPr/>
          <m:e>
            <m:r>
              <m:rPr>
                <m:sty m:val="i"/>
              </m:rPr>
              <m:t>S</m:t>
            </m:r>
          </m:e>
          <m:sup>
            <m:r>
              <m:rPr>
                <m:sty m:val="p"/>
              </m:rPr>
              <m:t>∘</m:t>
            </m:r>
          </m:sup>
        </m:sSup>
      </m:oMath>
      <w:r>
        <w:rPr>
          <w:rFonts w:eastAsia="Georgia" w:cs="Georgia" w:ascii="Georgia" w:hAnsi="Georgia"/>
        </w:rPr>
        <w:t xml:space="preserve"> et l'enthalpie standard de réaction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en considérant qu'elles sont indépendantes de la température dans le domaine de température étudié. La réaction est-elle endothermique ou exothermique? Aurait-on pu prévoir sans calcul le signe de l'entropie standard de réaction </w:t>
      </w:r>
      <m:oMath>
        <m:sSub>
          <m:sSubPr/>
          <m:e>
            <m:r>
              <m:rPr>
                <m:sty m:val="p"/>
              </m:rPr>
              <m:t>Δ</m:t>
            </m:r>
          </m:e>
          <m:sub>
            <m:r>
              <m:rPr>
                <m:sty m:val="i"/>
              </m:rPr>
              <m:t>r</m:t>
            </m:r>
          </m:sub>
        </m:sSub>
        <m:sSup>
          <m:sSupPr/>
          <m:e>
            <m:r>
              <m:rPr>
                <m:sty m:val="i"/>
              </m:rPr>
              <m:t>S</m:t>
            </m:r>
          </m:e>
          <m:sup>
            <m:r>
              <m:rPr>
                <m:sty m:val="p"/>
              </m:rPr>
              <m:t>∘</m:t>
            </m:r>
          </m:sup>
        </m:sSup>
      </m:oMath>
      <w:r>
        <w:rPr/>
        <w:t xml:space="preserve"> ?</w:t>
      </w:r>
    </w:p>
    <w:p>
      <w:pPr>
        <w:spacing w:lineRule="auto"/>
        <w:jc w:val="center"/>
      </w:pPr>
      <w:r>
        <w:rPr/>
        <w:drawing>
          <wp:inline distB="0" distL="0" distR="0" distT="0">
            <wp:extent cx="5486400" cy="4481128"/>
            <wp:effectExtent b="0" l="0" r="0" t="0"/>
            <wp:docPr id="5" name="image-c9deef224bcbc8c944511b5a0b0ef606a68f1a50.jpg"/>
            <a:graphic>
              <a:graphicData uri="http://schemas.openxmlformats.org/drawingml/2006/picture">
                <pic:pic>
                  <pic:nvPicPr>
                    <pic:cNvPr id="5" name="image-c9deef224bcbc8c944511b5a0b0ef606a68f1a50.jpg" descr=""/>
                    <pic:cNvPicPr/>
                  </pic:nvPicPr>
                  <pic:blipFill>
                    <a:blip r:embed="rId9" cstate="print"/>
                    <a:srcRect b="0" l="0" r="0" t="0"/>
                    <a:stretch>
                      <a:fillRect/>
                    </a:stretch>
                  </pic:blipFill>
                  <pic:spPr>
                    <a:xfrm>
                      <a:off x="0" y="0"/>
                      <a:ext cx="5486400" cy="4481128"/>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Q 8. Prévoir, justification à l'appui, dans quel sens l'équilibre est déplacé lors d'une augmentation de pression à température et composition constantes.</w:t>
      </w:r>
      <w:r>
        <w:rPr/>
        <w:br w:type="textWrapping"/>
      </w:r>
      <w:r>
        <w:rPr>
          <w:rFonts w:eastAsia="Georgia" w:cs="Georgia" w:ascii="Georgia" w:hAnsi="Georgia"/>
        </w:rPr>
        <w:t xml:space="preserve">Q 9. Prévoir, justification à l'appui, dans quel sens l'équilibre est déplacé lors d'une élévation de température à pression et composition constantes.</w:t>
      </w:r>
      <w:r>
        <w:rPr/>
        <w:br w:type="textWrapping"/>
      </w:r>
      <w:r>
        <w:rPr>
          <w:rFonts w:eastAsia="Georgia" w:cs="Georgia" w:ascii="Georgia" w:hAnsi="Georgia"/>
        </w:rPr>
        <w:t xml:space="preserve">Q 10. La synthèse industrielle du styrène par déshydrogénation de l'éthylbenzène s'opère généralement dans un réacteur de volume constant où l'on mélange de la vapeur d'eau à l'éthylbenzène (dans un rapport de plusieurs moles d'eau par mole d'éthylbenzène), à une température d'environ </w:t>
      </w:r>
      <m:oMath>
        <m:sSup>
          <m:sSupPr/>
          <m:e>
            <m:r>
              <m:rPr>
                <m:sty m:val="p"/>
              </m:rPr>
              <m:t>650</m:t>
            </m:r>
          </m:e>
          <m:sup>
            <m:r>
              <m:rPr>
                <m:sty m:val="p"/>
              </m:rPr>
              <m:t>∘</m:t>
            </m:r>
          </m:sup>
        </m:sSup>
        <m:r>
          <m:rPr>
            <m:sty m:val="p"/>
          </m:rPr>
          <m:t>C</m:t>
        </m:r>
      </m:oMath>
      <w:r>
        <w:rPr>
          <w:rFonts w:eastAsia="Georgia" w:cs="Georgia" w:ascii="Georgia" w:hAnsi="Georgia"/>
        </w:rPr>
        <w:t xml:space="preserve"> et à une pression totale voisine de la pression atmosphérique, en présence d'un catalyseur à base d'oxydes de fer. Commenter le choix de ces conditions opératoires.</w:t>
      </w:r>
    </w:p>
    <w:p>
      <w:pPr>
        <w:spacing w:line="271" w:before="330" w:lineRule="auto"/>
      </w:pPr>
      <w:r>
        <w:rPr>
          <w:rFonts w:eastAsia="Georgia" w:cs="Georgia" w:ascii="Georgia" w:hAnsi="Georgia"/>
          <w:b/>
          <w:sz w:val="42"/>
        </w:rPr>
        <w:t xml:space="preserve">II.B - Détermination de la capacité d'échange d'une résine</w:t>
      </w:r>
    </w:p>
    <w:p>
      <w:pPr>
        <w:spacing w:after="220" w:lineRule="auto"/>
      </w:pPr>
      <w:r>
        <w:rPr>
          <w:rFonts w:eastAsia="Georgia" w:cs="Georgia" w:ascii="Georgia" w:hAnsi="Georgia"/>
        </w:rPr>
        <w:t xml:space="preserve">Une résine échangeuse d'ions peut être vue comme un réservoir de contre-ions prêts à être échangés. La capacité d'échange maximale (notée CE) de ce réservoir, c'est-à-dire la quantité de matière de contre-ions qui peuvent être échangés par unité de masse de résine humide, est une donnée essentielle à connaître pour les manipulateurs. Il est précisé que les ions présents sur la résine ne peuvent être impliqués que dans des réactions d'échange, comme celles que l'on peut écrire avec le formalisme de Vanselow. Dans ce formalisme, on part de l'hypothèse fondamentale que l'échange d'ions peut se traduire par une réaction chimique classique. Pour exemple, si la réaction étudiée se fait entre une résine contenant initialement un ion </w:t>
      </w:r>
      <m:oMath>
        <m:sSup>
          <m:sSupPr/>
          <m:e>
            <m:r>
              <m:rPr>
                <m:sty m:val="i"/>
              </m:rPr>
              <m:t>A</m:t>
            </m:r>
          </m:e>
          <m:sup>
            <m:sSub>
              <m:sSubPr/>
              <m:e>
                <m:r>
                  <m:rPr>
                    <m:sty m:val="i"/>
                  </m:rPr>
                  <m:t>z</m:t>
                </m:r>
              </m:e>
              <m:sub>
                <m:r>
                  <m:rPr>
                    <m:sty m:val="i"/>
                  </m:rPr>
                  <m:t>A</m:t>
                </m:r>
              </m:sub>
            </m:sSub>
          </m:sup>
        </m:sSup>
      </m:oMath>
      <w:r>
        <w:rPr/>
        <w:t xml:space="preserve"> et une solution contenant le contreion </w:t>
      </w:r>
      <m:oMath>
        <m:sSup>
          <m:sSupPr/>
          <m:e>
            <m:r>
              <m:rPr>
                <m:sty m:val="i"/>
              </m:rPr>
              <m:t>B</m:t>
            </m:r>
          </m:e>
          <m:sup>
            <m:sSub>
              <m:sSubPr/>
              <m:e>
                <m:r>
                  <m:rPr>
                    <m:sty m:val="i"/>
                  </m:rPr>
                  <m:t>z</m:t>
                </m:r>
              </m:e>
              <m:sub>
                <m:r>
                  <m:rPr>
                    <m:sty m:val="i"/>
                  </m:rPr>
                  <m:t>B</m:t>
                </m:r>
              </m:sub>
            </m:sSub>
          </m:sup>
        </m:sSup>
      </m:oMath>
      <w:r>
        <w:rPr>
          <w:rFonts w:eastAsia="Georgia" w:cs="Georgia" w:ascii="Georgia" w:hAnsi="Georgia"/>
        </w:rPr>
        <w:t xml:space="preserve">, on écrira pour l'échange</w:t>
      </w:r>
    </w:p>
    <w:p>
      <w:pPr>
        <w:spacing w:after="220" w:lineRule="auto"/>
      </w:pPr>
      <m:oMathPara>
        <m:oMath>
          <m:sSub>
            <m:sSubPr/>
            <m:e>
              <m:r>
                <m:rPr>
                  <m:sty m:val="i"/>
                </m:rPr>
                <m:t>z</m:t>
              </m:r>
            </m:e>
            <m:sub>
              <m:r>
                <m:rPr>
                  <m:sty m:val="i"/>
                </m:rPr>
                <m:t>B</m:t>
              </m:r>
            </m:sub>
          </m:sSub>
          <m:sSubSup>
            <m:sSubSupPr/>
            <m:e>
              <m:r>
                <m:rPr>
                  <m:sty m:val="i"/>
                </m:rPr>
                <m:t>A</m:t>
              </m:r>
            </m:e>
            <m:sub>
              <m:r>
                <m:rPr>
                  <m:sty m:val="p"/>
                </m:rPr>
                <m:t>(</m:t>
              </m:r>
              <m:r>
                <m:rPr>
                  <m:nor/>
                </m:rPr>
                <m:t>rés </m:t>
              </m:r>
              <m:r>
                <m:rPr>
                  <m:sty m:val="p"/>
                </m:rPr>
                <m:t>)</m:t>
              </m:r>
            </m:sub>
            <m:sup>
              <m:sSub>
                <m:sSubPr/>
                <m:e>
                  <m:r>
                    <m:rPr>
                      <m:sty m:val="i"/>
                    </m:rPr>
                    <m:t>z</m:t>
                  </m:r>
                </m:e>
                <m:sub>
                  <m:r>
                    <m:rPr>
                      <m:sty m:val="i"/>
                    </m:rPr>
                    <m:t>A</m:t>
                  </m:r>
                </m:sub>
              </m:sSub>
            </m:sup>
          </m:sSubSup>
          <m:r>
            <m:rPr>
              <m:sty m:val="p"/>
            </m:rPr>
            <m:t>+</m:t>
          </m:r>
          <m:sSub>
            <m:sSubPr/>
            <m:e>
              <m:r>
                <m:rPr>
                  <m:sty m:val="i"/>
                </m:rPr>
                <m:t>z</m:t>
              </m:r>
            </m:e>
            <m:sub>
              <m:r>
                <m:rPr>
                  <m:sty m:val="i"/>
                </m:rPr>
                <m:t>A</m:t>
              </m:r>
            </m:sub>
          </m:sSub>
          <m:sSubSup>
            <m:sSubSupPr/>
            <m:e>
              <m:r>
                <m:rPr>
                  <m:sty m:val="i"/>
                </m:rPr>
                <m:t>B</m:t>
              </m:r>
            </m:e>
            <m:sub>
              <m:r>
                <m:rPr>
                  <m:sty m:val="p"/>
                </m:rPr>
                <m:t>(</m:t>
              </m:r>
              <m:r>
                <m:rPr>
                  <m:sty m:val="p"/>
                </m:rPr>
                <m:t>aq</m:t>
              </m:r>
              <m:r>
                <m:rPr>
                  <m:sty m:val="p"/>
                </m:rPr>
                <m:t>)</m:t>
              </m:r>
            </m:sub>
            <m:sup>
              <m:sSub>
                <m:sSubPr/>
                <m:e>
                  <m:r>
                    <m:rPr>
                      <m:sty m:val="i"/>
                    </m:rPr>
                    <m:t>z</m:t>
                  </m:r>
                </m:e>
                <m:sub>
                  <m:r>
                    <m:rPr>
                      <m:sty m:val="i"/>
                    </m:rPr>
                    <m:t>B</m:t>
                  </m:r>
                </m:sub>
              </m:sSub>
            </m:sup>
          </m:sSubSup>
          <m:r>
            <m:rPr>
              <m:sty m:val="p"/>
            </m:rPr>
            <m:t>=</m:t>
          </m:r>
          <m:sSub>
            <m:sSubPr/>
            <m:e>
              <m:r>
                <m:rPr>
                  <m:sty m:val="i"/>
                </m:rPr>
                <m:t>z</m:t>
              </m:r>
            </m:e>
            <m:sub>
              <m:r>
                <m:rPr>
                  <m:sty m:val="i"/>
                </m:rPr>
                <m:t>B</m:t>
              </m:r>
            </m:sub>
          </m:sSub>
          <m:sSubSup>
            <m:sSubSupPr/>
            <m:e>
              <m:r>
                <m:rPr>
                  <m:sty m:val="i"/>
                </m:rPr>
                <m:t>A</m:t>
              </m:r>
            </m:e>
            <m:sub>
              <m:r>
                <m:rPr>
                  <m:sty m:val="p"/>
                </m:rPr>
                <m:t>(</m:t>
              </m:r>
              <m:r>
                <m:rPr>
                  <m:sty m:val="p"/>
                </m:rPr>
                <m:t>aq</m:t>
              </m:r>
              <m:r>
                <m:rPr>
                  <m:sty m:val="p"/>
                </m:rPr>
                <m:t>)</m:t>
              </m:r>
            </m:sub>
            <m:sup>
              <m:sSub>
                <m:sSubPr/>
                <m:e>
                  <m:r>
                    <m:rPr>
                      <m:sty m:val="i"/>
                    </m:rPr>
                    <m:t>z</m:t>
                  </m:r>
                </m:e>
                <m:sub>
                  <m:r>
                    <m:rPr>
                      <m:sty m:val="i"/>
                    </m:rPr>
                    <m:t>A</m:t>
                  </m:r>
                </m:sub>
              </m:sSub>
            </m:sup>
          </m:sSubSup>
          <m:r>
            <m:rPr>
              <m:sty m:val="p"/>
            </m:rPr>
            <m:t>+</m:t>
          </m:r>
          <m:sSub>
            <m:sSubPr/>
            <m:e>
              <m:r>
                <m:rPr>
                  <m:sty m:val="i"/>
                </m:rPr>
                <m:t>z</m:t>
              </m:r>
            </m:e>
            <m:sub>
              <m:r>
                <m:rPr>
                  <m:sty m:val="i"/>
                </m:rPr>
                <m:t>A</m:t>
              </m:r>
            </m:sub>
          </m:sSub>
          <m:sSubSup>
            <m:sSubSupPr/>
            <m:e>
              <m:r>
                <m:rPr>
                  <m:sty m:val="i"/>
                </m:rPr>
                <m:t>B</m:t>
              </m:r>
            </m:e>
            <m:sub>
              <m:r>
                <m:rPr>
                  <m:sty m:val="p"/>
                </m:rPr>
                <m:t>(</m:t>
              </m:r>
              <m:r>
                <m:rPr>
                  <m:nor/>
                </m:rPr>
                <m:t>rés </m:t>
              </m:r>
              <m:r>
                <m:rPr>
                  <m:sty m:val="p"/>
                </m:rPr>
                <m:t>)</m:t>
              </m:r>
            </m:sub>
            <m:sup>
              <m:sSub>
                <m:sSubPr/>
                <m:e>
                  <m:r>
                    <m:rPr>
                      <m:sty m:val="i"/>
                    </m:rPr>
                    <m:t>z</m:t>
                  </m:r>
                </m:e>
                <m:sub>
                  <m:r>
                    <m:rPr>
                      <m:sty m:val="i"/>
                    </m:rPr>
                    <m:t>B</m:t>
                  </m:r>
                </m:sub>
              </m:sSub>
            </m:sup>
          </m:sSubSup>
        </m:oMath>
      </m:oMathPara>
    </w:p>
    <w:p>
      <w:pPr>
        <w:spacing w:after="220" w:lineRule="auto"/>
      </w:pPr>
      <w:r>
        <w:rPr>
          <w:rFonts w:eastAsia="Georgia" w:cs="Georgia" w:ascii="Georgia" w:hAnsi="Georgia"/>
        </w:rPr>
        <w:t xml:space="preserve">La détermination expérimentale de la valeur de CE d'une résine échangeuse d'ions </w:t>
      </w:r>
      <m:oMath>
        <m:sSup>
          <m:sSupPr/>
          <m:e>
            <m:r>
              <m:rPr>
                <m:sty m:val="p"/>
              </m:rPr>
              <m:t>H</m:t>
            </m:r>
          </m:e>
          <m:sup>
            <m:r>
              <m:rPr>
                <m:sty m:val="p"/>
              </m:rPr>
              <m:t>+</m:t>
            </m:r>
          </m:sup>
        </m:sSup>
      </m:oMath>
      <w:r>
        <w:rPr>
          <w:rFonts w:eastAsia="Georgia" w:cs="Georgia" w:ascii="Georgia" w:hAnsi="Georgia"/>
        </w:rPr>
        <w:t xml:space="preserve">peut s'obtenir par un protocole de titrage en retour. L'étude se fera sur la résine IRN 97 H .</w:t>
      </w:r>
      <w:r>
        <w:rPr/>
        <w:br w:type="textWrapping"/>
      </w:r>
      <w:r>
        <w:rPr/>
        <w:t xml:space="preserve">Une masse </w:t>
      </w:r>
      <m:oMath>
        <m:r>
          <m:rPr>
            <m:sty m:val="i"/>
          </m:rPr>
          <m:t>m</m:t>
        </m:r>
      </m:oMath>
      <w:r>
        <w:rPr/>
        <w:t xml:space="preserve"> connue de </w:t>
      </w:r>
      <m:oMath>
        <m:r>
          <m:rPr>
            <m:sty m:val="p"/>
          </m:rPr>
          <m:t>0</m:t>
        </m:r>
        <m:r>
          <m:rPr>
            <m:sty m:val="p"/>
          </m:rPr>
          <m:t>,</m:t>
        </m:r>
        <m:r>
          <m:rPr>
            <m:sty m:val="p"/>
          </m:rPr>
          <m:t>50</m:t>
        </m:r>
        <m:r>
          <m:rPr>
            <m:nor/>
          </m:rPr>
          <m:t xml:space="preserve"> </m:t>
        </m:r>
        <m:r>
          <m:rPr>
            <m:sty m:val="p"/>
          </m:rPr>
          <m:t>g</m:t>
        </m:r>
      </m:oMath>
      <w:r>
        <w:rPr>
          <w:rFonts w:eastAsia="Georgia" w:cs="Georgia" w:ascii="Georgia" w:hAnsi="Georgia"/>
        </w:rPr>
        <w:t xml:space="preserve"> de résine humide est introduite dans un bécher contenant </w:t>
      </w:r>
      <m:oMath>
        <m:r>
          <m:rPr>
            <m:sty m:val="i"/>
          </m:rPr>
          <m:t>V</m:t>
        </m:r>
        <m:r>
          <m:rPr>
            <m:sty m:val="p"/>
          </m:rPr>
          <m:t>=</m:t>
        </m:r>
        <m:r>
          <m:rPr>
            <m:sty m:val="p"/>
          </m:rPr>
          <m:t>100</m:t>
        </m:r>
        <m:r>
          <m:rPr>
            <m:sty m:val="p"/>
          </m:rPr>
          <m:t>,</m:t>
        </m:r>
        <m:r>
          <m:rPr>
            <m:sty m:val="p"/>
          </m:rPr>
          <m:t>0</m:t>
        </m:r>
        <m:r>
          <m:rPr>
            <m:nor/>
          </m:rPr>
          <m:t xml:space="preserve"> </m:t>
        </m:r>
        <m:r>
          <m:rPr>
            <m:sty m:val="p"/>
          </m:rPr>
          <m:t>mL</m:t>
        </m:r>
      </m:oMath>
      <w:r>
        <w:rPr>
          <w:rFonts w:eastAsia="Georgia" w:cs="Georgia" w:ascii="Georgia" w:hAnsi="Georgia"/>
        </w:rPr>
        <w:t xml:space="preserve"> d'une solution de soude en excès </w:t>
      </w:r>
      <m:oMath>
        <m:d>
          <m:dPr>
            <m:begChr m:val="("/>
            <m:endChr m:val=")"/>
            <m:ctrlPr>
              <w:rPr>
                <w:rFonts w:ascii="Cambria Math" w:hAnsi="Cambria Math"/>
              </w:rPr>
            </m:ctrlPr>
          </m:dPr>
          <m:e>
            <m:sSup>
              <m:sSupPr/>
              <m:e>
                <m:r>
                  <m:rPr>
                    <m:sty m:val="p"/>
                  </m:rPr>
                  <m:t>Na</m:t>
                </m:r>
              </m:e>
              <m:sup>
                <m:r>
                  <m:rPr>
                    <m:sty m:val="p"/>
                  </m:rPr>
                  <m:t>+</m:t>
                </m:r>
              </m:sup>
            </m:sSup>
            <m:r>
              <m:rPr>
                <m:sty m:val="p"/>
              </m:rPr>
              <m:t>+</m:t>
            </m:r>
            <m:sSup>
              <m:sSupPr/>
              <m:e>
                <m:r>
                  <m:rPr>
                    <m:sty m:val="p"/>
                  </m:rPr>
                  <m:t>HO</m:t>
                </m:r>
              </m:e>
              <m:sup>
                <m:r>
                  <m:rPr>
                    <m:sty m:val="p"/>
                  </m:rPr>
                  <m:t>−</m:t>
                </m:r>
              </m:sup>
            </m:sSup>
          </m:e>
        </m:d>
      </m:oMath>
      <w:r>
        <w:rPr>
          <w:rFonts w:eastAsia="Georgia" w:cs="Georgia" w:ascii="Georgia" w:hAnsi="Georgia"/>
        </w:rPr>
        <w:t xml:space="preserve">à la concentration </w:t>
      </w:r>
      <m:oMath>
        <m:r>
          <m:rPr>
            <m:sty m:val="i"/>
          </m:rPr>
          <m:t>C</m:t>
        </m:r>
        <m:r>
          <m:rPr>
            <m:sty m:val="p"/>
          </m:rPr>
          <m:t>=</m:t>
        </m:r>
        <m:r>
          <m:rPr>
            <m:sty m:val="p"/>
          </m:rPr>
          <m:t>0</m:t>
        </m:r>
        <m:r>
          <m:rPr>
            <m:sty m:val="p"/>
          </m:rPr>
          <m:t>,</m:t>
        </m:r>
        <m:r>
          <m:rPr>
            <m:sty m:val="p"/>
          </m:rPr>
          <m:t>025</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Après 2 h d'agitation, un volume </w:t>
      </w:r>
      <m:oMath>
        <m:sSub>
          <m:sSubPr/>
          <m:e>
            <m:r>
              <m:rPr>
                <m:sty m:val="i"/>
              </m:rPr>
              <m:t>V</m:t>
            </m:r>
          </m:e>
          <m:sub>
            <m:r>
              <m:rPr>
                <m:sty m:val="p"/>
              </m:rPr>
              <m:t>0</m:t>
            </m:r>
          </m:sub>
        </m:sSub>
        <m:r>
          <m:rPr>
            <m:sty m:val="p"/>
          </m:rPr>
          <m:t>=</m:t>
        </m:r>
        <m:r>
          <m:rPr>
            <m:sty m:val="p"/>
          </m:rPr>
          <m:t>50</m:t>
        </m:r>
        <m:r>
          <m:rPr>
            <m:sty m:val="p"/>
          </m:rPr>
          <m:t>,</m:t>
        </m:r>
        <m:r>
          <m:rPr>
            <m:sty m:val="p"/>
          </m:rPr>
          <m:t>0</m:t>
        </m:r>
        <m:r>
          <m:rPr>
            <m:nor/>
          </m:rPr>
          <m:t xml:space="preserve"> </m:t>
        </m:r>
        <m:r>
          <m:rPr>
            <m:sty m:val="p"/>
          </m:rPr>
          <m:t>mL</m:t>
        </m:r>
      </m:oMath>
      <w:r>
        <w:rPr>
          <w:rFonts w:eastAsia="Georgia" w:cs="Georgia" w:ascii="Georgia" w:hAnsi="Georgia"/>
        </w:rPr>
        <w:t xml:space="preserve"> de solution est prélevé et la soude en excès est dosée par une solution d'acide chlorhydrique de concentration </w:t>
      </w:r>
      <m:oMath>
        <m:sSub>
          <m:sSubPr/>
          <m:e>
            <m:r>
              <m:rPr>
                <m:sty m:val="i"/>
              </m:rPr>
              <m:t>C</m:t>
            </m:r>
          </m:e>
          <m:sub>
            <m:r>
              <m:rPr>
                <m:sty m:val="p"/>
              </m:rPr>
              <m:t>1</m:t>
            </m:r>
          </m:sub>
        </m:sSub>
        <m:r>
          <m:rPr>
            <m:sty m:val="p"/>
          </m:rPr>
          <m:t>=</m:t>
        </m:r>
        <m:r>
          <m:rPr>
            <m:sty m:val="p"/>
          </m:rPr>
          <m:t>0</m:t>
        </m:r>
        <m:r>
          <m:rPr>
            <m:sty m:val="p"/>
          </m:rPr>
          <m:t>,</m:t>
        </m:r>
        <m:r>
          <m:rPr>
            <m:sty m:val="p"/>
          </m:rPr>
          <m:t>10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Le suivi du titrage se fait par pH -métrie et la courbe obtenue est donnée figure 5. On mesure un volume équivalent noté </w:t>
      </w:r>
      <m:oMath>
        <m:sSub>
          <m:sSubPr/>
          <m:e>
            <m:r>
              <m:rPr>
                <m:sty m:val="i"/>
              </m:rPr>
              <m:t>V</m:t>
            </m:r>
          </m:e>
          <m:sub>
            <m:r>
              <m:rPr>
                <m:nor/>
              </m:rPr>
              <m:t>eq </m:t>
            </m:r>
          </m:sub>
        </m:sSub>
      </m:oMath>
      <w:r>
        <w:rPr/>
        <w:t xml:space="preserve">.</w:t>
      </w:r>
    </w:p>
    <w:p>
      <w:pPr>
        <w:spacing w:lineRule="auto"/>
        <w:jc w:val="center"/>
      </w:pPr>
      <w:r>
        <w:rPr/>
        <w:drawing>
          <wp:inline distB="0" distL="0" distR="0" distT="0">
            <wp:extent cx="5486400" cy="2624959"/>
            <wp:effectExtent b="0" l="0" r="0" t="0"/>
            <wp:docPr id="6" name="image-f56b9b450764bcef28020407240e4e8ef68246e1.jpg"/>
            <a:graphic>
              <a:graphicData uri="http://schemas.openxmlformats.org/drawingml/2006/picture">
                <pic:pic>
                  <pic:nvPicPr>
                    <pic:cNvPr id="6" name="image-f56b9b450764bcef28020407240e4e8ef68246e1.jpg" descr=""/>
                    <pic:cNvPicPr/>
                  </pic:nvPicPr>
                  <pic:blipFill>
                    <a:blip r:embed="rId10" cstate="print"/>
                    <a:srcRect b="0" l="0" r="0" t="0"/>
                    <a:stretch>
                      <a:fillRect/>
                    </a:stretch>
                  </pic:blipFill>
                  <pic:spPr>
                    <a:xfrm>
                      <a:off x="0" y="0"/>
                      <a:ext cx="5486400" cy="2624959"/>
                    </a:xfrm>
                    <a:prstGeom prst="rect"/>
                  </pic:spPr>
                </pic:pic>
              </a:graphicData>
            </a:graphic>
          </wp:inline>
        </w:drawing>
      </w:r>
    </w:p>
    <w:p>
      <w:pPr>
        <w:spacing w:lineRule="auto"/>
      </w:pPr>
      <w:r>
        <w:rPr>
          <w:rFonts w:eastAsia="Georgia" w:cs="Georgia" w:ascii="Georgia" w:hAnsi="Georgia"/>
        </w:rPr>
        <w:t xml:space="preserve">Figure 5 Suivi pH -métrique du titrage de la soude en excès par la solution d'acide chlorhydrique de concentration </w:t>
      </w:r>
      <m:oMath>
        <m:sSub>
          <m:sSubPr/>
          <m:e>
            <m:r>
              <m:rPr>
                <m:sty m:val="i"/>
              </m:rPr>
              <m:t>C</m:t>
            </m:r>
          </m:e>
          <m:sub>
            <m:r>
              <m:rPr>
                <m:sty m:val="p"/>
              </m:rPr>
              <m:t>1</m:t>
            </m:r>
          </m:sub>
        </m:sSub>
        <m:r>
          <m:rPr>
            <m:sty m:val="p"/>
          </m:rPr>
          <m:t>=</m:t>
        </m:r>
        <m:r>
          <m:rPr>
            <m:sty m:val="p"/>
          </m:rPr>
          <m:t>0</m:t>
        </m:r>
        <m:r>
          <m:rPr>
            <m:sty m:val="p"/>
          </m:rPr>
          <m:t>,</m:t>
        </m:r>
        <m:r>
          <m:rPr>
            <m:sty m:val="p"/>
          </m:rPr>
          <m:t>10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p>
    <w:p>
      <w:pPr>
        <w:spacing w:lineRule="auto"/>
        <w:jc w:val="center"/>
      </w:pPr>
      <w:r>
        <w:rPr/>
        <w:drawing>
          <wp:inline distB="0" distL="0" distR="0" distT="0">
            <wp:extent cx="5486400" cy="3037783"/>
            <wp:effectExtent b="0" l="0" r="0" t="0"/>
            <wp:docPr id="7" name="image-ba8ec525a015f61ad76044549259e304651be7f0.jpg"/>
            <a:graphic>
              <a:graphicData uri="http://schemas.openxmlformats.org/drawingml/2006/picture">
                <pic:pic>
                  <pic:nvPicPr>
                    <pic:cNvPr id="7" name="image-ba8ec525a015f61ad76044549259e304651be7f0.jpg" descr=""/>
                    <pic:cNvPicPr/>
                  </pic:nvPicPr>
                  <pic:blipFill>
                    <a:blip r:embed="rId11" cstate="print"/>
                    <a:srcRect b="0" l="0" r="0" t="0"/>
                    <a:stretch>
                      <a:fillRect/>
                    </a:stretch>
                  </pic:blipFill>
                  <pic:spPr>
                    <a:xfrm>
                      <a:off x="0" y="0"/>
                      <a:ext cx="5486400" cy="3037783"/>
                    </a:xfrm>
                    <a:prstGeom prst="rect"/>
                  </pic:spPr>
                </pic:pic>
              </a:graphicData>
            </a:graphic>
          </wp:inline>
        </w:drawing>
      </w:r>
    </w:p>
    <w:p>
      <w:pPr>
        <w:spacing w:lineRule="auto"/>
      </w:pPr>
      <w:r>
        <w:rPr>
          <w:rFonts w:eastAsia="Georgia" w:cs="Georgia" w:ascii="Georgia" w:hAnsi="Georgia"/>
        </w:rPr>
        <w:t xml:space="preserve">Figure 6 Différents capteurs</w:t>
      </w:r>
    </w:p>
    <w:p>
      <w:pPr>
        <w:spacing w:after="220" w:lineRule="auto"/>
      </w:pPr>
      <w:r>
        <w:rPr>
          <w:rFonts w:eastAsia="Georgia" w:cs="Georgia" w:ascii="Georgia" w:hAnsi="Georgia"/>
        </w:rPr>
        <w:t xml:space="preserve">Q 11. En utilisant le formalisme d'échange ionique de Vanselow, écrire l'équation bilan traduisant l'échange des ions </w:t>
      </w:r>
      <m:oMath>
        <m:sSup>
          <m:sSupPr/>
          <m:e>
            <m:r>
              <m:rPr>
                <m:sty m:val="p"/>
              </m:rPr>
              <m:t>H</m:t>
            </m:r>
          </m:e>
          <m:sup>
            <m:r>
              <m:rPr>
                <m:sty m:val="p"/>
              </m:rPr>
              <m:t>+</m:t>
            </m:r>
          </m:sup>
        </m:sSup>
      </m:oMath>
      <w:r>
        <w:rPr>
          <w:rFonts w:eastAsia="Georgia" w:cs="Georgia" w:ascii="Georgia" w:hAnsi="Georgia"/>
        </w:rPr>
        <w:t xml:space="preserve">sur la résine.</w:t>
      </w:r>
    </w:p>
    <w:p>
      <w:pPr>
        <w:spacing w:after="220" w:lineRule="auto"/>
      </w:pPr>
      <w:r>
        <w:rPr>
          <w:rFonts w:eastAsia="Georgia" w:cs="Georgia" w:ascii="Georgia" w:hAnsi="Georgia"/>
        </w:rPr>
        <w:t xml:space="preserve">Q 12. Écrire l'équation de la réaction support du titrage.</w:t>
      </w:r>
      <w:r>
        <w:rPr/>
        <w:br w:type="textWrapping"/>
      </w:r>
      <w:r>
        <w:rPr>
          <w:rFonts w:eastAsia="Georgia" w:cs="Georgia" w:ascii="Georgia" w:hAnsi="Georgia"/>
        </w:rPr>
        <w:t xml:space="preserve">Q 13. Proposer un montage expérimental pour réaliser le dosage : choix de la verrerie et choix des capteurs. Vous donnerez le nom de chaque capteur représenté figure 6 et indiquerez celui (ceux) à utiliser pour l'expérience ainsi que leur rôle.</w:t>
      </w:r>
      <w:r>
        <w:rPr/>
        <w:br w:type="textWrapping"/>
      </w:r>
      <w:r>
        <w:rPr>
          <w:rFonts w:eastAsia="Georgia" w:cs="Georgia" w:ascii="Georgia" w:hAnsi="Georgia"/>
        </w:rPr>
        <w:t xml:space="preserve">Q 14. Exprimer, avec les données littérales fournies, la quantité d'ions hydroxyde </w:t>
      </w:r>
      <m:oMath>
        <m:sSup>
          <m:sSupPr/>
          <m:e>
            <m:r>
              <m:rPr>
                <m:sty m:val="p"/>
              </m:rPr>
              <m:t>HO</m:t>
            </m:r>
          </m:e>
          <m:sup>
            <m:r>
              <m:rPr>
                <m:sty m:val="p"/>
              </m:rPr>
              <m:t>−</m:t>
            </m:r>
          </m:sup>
        </m:sSup>
      </m:oMath>
      <w:r>
        <w:rPr>
          <w:rFonts w:eastAsia="Georgia" w:cs="Georgia" w:ascii="Georgia" w:hAnsi="Georgia"/>
        </w:rPr>
        <w:t xml:space="preserve">restant, notée </w:t>
      </w:r>
      <m:oMath>
        <m:sSub>
          <m:sSubPr/>
          <m:e>
            <m:r>
              <m:rPr>
                <m:sty m:val="i"/>
              </m:rPr>
              <m:t>n</m:t>
            </m:r>
          </m:e>
          <m:sub>
            <m:sSup>
              <m:sSupPr/>
              <m:e>
                <m:r>
                  <m:rPr>
                    <m:sty m:val="p"/>
                  </m:rPr>
                  <m:t>HO</m:t>
                </m:r>
              </m:e>
              <m:sup>
                <m:r>
                  <m:rPr>
                    <m:sty m:val="p"/>
                  </m:rPr>
                  <m:t>−</m:t>
                </m:r>
              </m:sup>
            </m:sSup>
          </m:sub>
        </m:sSub>
        <m:r>
          <m:rPr>
            <m:sty m:val="i"/>
          </m:rPr>
          <m:t>r</m:t>
        </m:r>
      </m:oMath>
      <w:r>
        <w:rPr/>
        <w:t xml:space="preserve"> dans le volume </w:t>
      </w:r>
      <m:oMath>
        <m:r>
          <m:rPr>
            <m:sty m:val="i"/>
          </m:rPr>
          <m:t>V</m:t>
        </m:r>
      </m:oMath>
      <w:r>
        <w:rPr>
          <w:rFonts w:eastAsia="Georgia" w:cs="Georgia" w:ascii="Georgia" w:hAnsi="Georgia"/>
        </w:rPr>
        <w:t xml:space="preserve"> initial. Faire l'application numérique.</w:t>
      </w:r>
      <w:r>
        <w:rPr/>
        <w:br w:type="textWrapping"/>
      </w:r>
      <w:r>
        <w:rPr>
          <w:rFonts w:eastAsia="Georgia" w:cs="Georgia" w:ascii="Georgia" w:hAnsi="Georgia"/>
        </w:rPr>
        <w:t xml:space="preserve">Q 15. Lors d'une séance de travaux pratiques, quand on réalise un seul titrage, à quel type d'évaluation de l'incertitude peut-on procéder? Expliquer. Le volume </w:t>
      </w:r>
      <m:oMath>
        <m:sSub>
          <m:sSubPr/>
          <m:e>
            <m:r>
              <m:rPr>
                <m:sty m:val="i"/>
              </m:rPr>
              <m:t>V</m:t>
            </m:r>
          </m:e>
          <m:sub>
            <m:r>
              <m:rPr>
                <m:sty m:val="p"/>
              </m:rPr>
              <m:t>0</m:t>
            </m:r>
          </m:sub>
        </m:sSub>
      </m:oMath>
      <w:r>
        <w:rPr>
          <w:rFonts w:eastAsia="Georgia" w:cs="Georgia" w:ascii="Georgia" w:hAnsi="Georgia"/>
        </w:rPr>
        <w:t xml:space="preserve"> a été mesuré avec une pipette jaugée double trait de tolérance </w:t>
      </w:r>
      <m:oMath>
        <m:r>
          <m:rPr>
            <m:sty m:val="p"/>
          </m:rPr>
          <m:t>0</m:t>
        </m:r>
        <m:r>
          <m:rPr>
            <m:sty m:val="p"/>
          </m:rPr>
          <m:t>,</m:t>
        </m:r>
        <m:r>
          <m:rPr>
            <m:sty m:val="p"/>
          </m:rPr>
          <m:t>1</m:t>
        </m:r>
        <m:r>
          <m:rPr>
            <m:nor/>
          </m:rPr>
          <m:t xml:space="preserve"> </m:t>
        </m:r>
        <m:r>
          <m:rPr>
            <m:sty m:val="p"/>
          </m:rPr>
          <m:t>mL</m:t>
        </m:r>
      </m:oMath>
      <w:r>
        <w:rPr/>
        <w:t xml:space="preserve">. Identifier au moins une source possible d'incertitude.</w:t>
      </w:r>
      <w:r>
        <w:rPr/>
        <w:br w:type="textWrapping"/>
      </w:r>
      <w:r>
        <w:rPr/>
        <w:t xml:space="preserve">Q 16. On estime l'incertitude-type sur </w:t>
      </w:r>
      <m:oMath>
        <m:sSub>
          <m:sSubPr/>
          <m:e>
            <m:r>
              <m:rPr>
                <m:sty m:val="i"/>
              </m:rPr>
              <m:t>n</m:t>
            </m:r>
          </m:e>
          <m:sub>
            <m:sSup>
              <m:sSupPr/>
              <m:e>
                <m:r>
                  <m:rPr>
                    <m:sty m:val="p"/>
                  </m:rPr>
                  <m:t>HO</m:t>
                </m:r>
              </m:e>
              <m:sup>
                <m:r>
                  <m:rPr>
                    <m:sty m:val="p"/>
                  </m:rPr>
                  <m:t>−</m:t>
                </m:r>
              </m:sup>
            </m:sSup>
            <m:r>
              <m:rPr>
                <m:sty m:val="i"/>
              </m:rPr>
              <m:t>r</m:t>
            </m:r>
          </m:sub>
        </m:sSub>
      </m:oMath>
      <w:r>
        <w:rPr>
          <w:rFonts w:eastAsia="Georgia" w:cs="Georgia" w:ascii="Georgia" w:hAnsi="Georgia"/>
        </w:rPr>
        <w:t xml:space="preserve"> à </w:t>
      </w:r>
      <m:oMath>
        <m:r>
          <m:rPr>
            <m:sty m:val="p"/>
          </m:rPr>
          <m:t>1</m:t>
        </m:r>
        <m:r>
          <m:rPr>
            <m:sty m:val="p"/>
          </m:rPr>
          <m:t>×</m:t>
        </m:r>
        <m:sSup>
          <m:sSupPr/>
          <m:e>
            <m:r>
              <m:rPr>
                <m:sty m:val="p"/>
              </m:rPr>
              <m:t>10</m:t>
            </m:r>
          </m:e>
          <m:sup>
            <m:r>
              <m:rPr>
                <m:sty m:val="p"/>
              </m:rPr>
              <m:t>−</m:t>
            </m:r>
            <m:r>
              <m:rPr>
                <m:sty m:val="p"/>
              </m:rPr>
              <m:t>5</m:t>
            </m:r>
          </m:sup>
        </m:sSup>
      </m:oMath>
      <w:r>
        <w:rPr>
          <w:rFonts w:eastAsia="Georgia" w:cs="Georgia" w:ascii="Georgia" w:hAnsi="Georgia"/>
        </w:rPr>
        <w:t xml:space="preserve"> mol. De quelle manière devez-vous présenter le résultat sur </w:t>
      </w:r>
      <m:oMath>
        <m:sSub>
          <m:sSubPr/>
          <m:e>
            <m:r>
              <m:rPr>
                <m:sty m:val="i"/>
              </m:rPr>
              <m:t>n</m:t>
            </m:r>
          </m:e>
          <m:sub>
            <m:sSup>
              <m:sSupPr/>
              <m:e>
                <m:r>
                  <m:rPr>
                    <m:sty m:val="p"/>
                  </m:rPr>
                  <m:t>HO</m:t>
                </m:r>
              </m:e>
              <m:sup>
                <m:r>
                  <m:rPr>
                    <m:sty m:val="p"/>
                  </m:rPr>
                  <m:t>−</m:t>
                </m:r>
              </m:sup>
            </m:sSup>
            <m:r>
              <m:rPr>
                <m:sty m:val="i"/>
              </m:rPr>
              <m:t>r</m:t>
            </m:r>
          </m:sub>
        </m:sSub>
      </m:oMath>
      <w:r>
        <w:rPr>
          <w:rFonts w:eastAsia="Georgia" w:cs="Georgia" w:ascii="Georgia" w:hAnsi="Georgia"/>
        </w:rPr>
        <w:t xml:space="preserve"> ? On fournira une incertitude élargie pour un niveau de confiance de </w:t>
      </w:r>
      <m:oMath>
        <m:r>
          <m:rPr>
            <m:sty m:val="p"/>
          </m:rPr>
          <m:t>95</m:t>
        </m:r>
        <m:r>
          <m:rPr>
            <m:sty m:val="p"/>
          </m:rPr>
          <m:t>%</m:t>
        </m:r>
      </m:oMath>
      <w:r>
        <w:rPr/>
        <w:t xml:space="preserve">.</w:t>
      </w:r>
      <w:r>
        <w:rPr/>
        <w:br w:type="textWrapping"/>
      </w:r>
      <w:r>
        <w:rPr>
          <w:rFonts w:eastAsia="Georgia" w:cs="Georgia" w:ascii="Georgia" w:hAnsi="Georgia"/>
        </w:rPr>
        <w:t xml:space="preserve">Q 17. Écrire l'expression littérale de la capacité d'échange CE puis faire l'application numérique.</w:t>
      </w:r>
    </w:p>
    <w:p>
      <w:pPr>
        <w:spacing w:line="271" w:before="330" w:lineRule="auto"/>
      </w:pPr>
      <w:r>
        <w:rPr>
          <w:rFonts w:eastAsia="Georgia" w:cs="Georgia" w:ascii="Georgia" w:hAnsi="Georgia"/>
          <w:b/>
          <w:sz w:val="42"/>
        </w:rPr>
        <w:t xml:space="preserve">III La spectrométrie ICP-AES</w:t>
      </w:r>
    </w:p>
    <w:p>
      <w:pPr>
        <w:spacing w:after="220" w:lineRule="auto"/>
      </w:pPr>
      <w:r>
        <w:rPr>
          <w:rFonts w:eastAsia="Georgia" w:cs="Georgia" w:ascii="Georgia" w:hAnsi="Georgia"/>
        </w:rPr>
        <w:t xml:space="preserve">Cette partie s'intéresse à quelques aspects de la spectrométrie ICP-AES, acronyme de Inductively Coupled Plasma - Atomic Emission Spectrometry (plasma à couplage inductif - spectrométrie d'émission atomique). Il s'agit d'une technique d'analyse de grande précision permettant la mesure de la nature et de la concentration des éléments qui se trouvent dans les matières solides, les liquides ou les gaz. On peut notamment déterminer grâce à celle-ci l'abondance des métaux lourds dans l'eau du circuit primaire d'une centrale nucléaire ou encore contrôler l'efficacité des résines échangeuses d'ions.</w:t>
      </w:r>
      <w:r>
        <w:rPr/>
        <w:br w:type="textWrapping"/>
      </w:r>
      <w:r>
        <w:rPr>
          <w:rFonts w:eastAsia="Georgia" w:cs="Georgia" w:ascii="Georgia" w:hAnsi="Georgia"/>
        </w:rPr>
        <w:t xml:space="preserve">Un spectromètre ICP-AES utilise une torche à plasma (figure 7). À la base de la torche sont introduits de l'argon, ainsi que l'échantillon à analyser à l'état d'aérosol (microgouttelettes d'un diamètre maximum de l'ordre de </w:t>
      </w:r>
      <m:oMath>
        <m:r>
          <m:rPr>
            <m:sty m:val="p"/>
          </m:rPr>
          <m:t>100</m:t>
        </m:r>
        <m:r>
          <m:rPr>
            <m:sty m:val="i"/>
          </m:rPr>
          <m:t>μ</m:t>
        </m:r>
        <m:r>
          <m:rPr>
            <m:nor/>
          </m:rPr>
          <m:t xml:space="preserve"> </m:t>
        </m:r>
        <m:r>
          <m:rPr>
            <m:sty m:val="p"/>
          </m:rPr>
          <m:t>m</m:t>
        </m:r>
      </m:oMath>
      <w:r>
        <w:rPr>
          <w:rFonts w:eastAsia="Georgia" w:cs="Georgia" w:ascii="Georgia" w:hAnsi="Georgia"/>
        </w:rPr>
        <w:t xml:space="preserve"> ). Le plasma est initié par l'envoi d'une décharge électrique et doit ensuite être entretenu à l'aide d'un bobinage qui crée un champ magnétique variable à haute fréquence.</w:t>
      </w:r>
    </w:p>
    <w:p>
      <w:pPr>
        <w:spacing w:lineRule="auto"/>
        <w:jc w:val="center"/>
      </w:pPr>
      <w:r>
        <w:rPr/>
        <w:drawing>
          <wp:inline distB="0" distL="0" distR="0" distT="0">
            <wp:extent cx="5486400" cy="2430952"/>
            <wp:effectExtent b="0" l="0" r="0" t="0"/>
            <wp:docPr id="8" name="image-652c6d3cd4ac1f05f76c33bbb040e4e4eda3ec25.jpg"/>
            <a:graphic>
              <a:graphicData uri="http://schemas.openxmlformats.org/drawingml/2006/picture">
                <pic:pic>
                  <pic:nvPicPr>
                    <pic:cNvPr id="8" name="image-652c6d3cd4ac1f05f76c33bbb040e4e4eda3ec25.jpg" descr=""/>
                    <pic:cNvPicPr/>
                  </pic:nvPicPr>
                  <pic:blipFill>
                    <a:blip r:embed="rId12" cstate="print"/>
                    <a:srcRect b="0" l="0" r="0" t="0"/>
                    <a:stretch>
                      <a:fillRect/>
                    </a:stretch>
                  </pic:blipFill>
                  <pic:spPr>
                    <a:xfrm>
                      <a:off x="0" y="0"/>
                      <a:ext cx="5486400" cy="2430952"/>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Dans le plasma, à plusieurs milliers de kelvins, l'échantillon est vaporisé, désolvaté, atomisé voire ionisé. Les atomes sont ionisés si leur énergie d'ionisation est inférieure à celle de l'argon, ce qui est le cas de la plupart des éléments chimiques.</w:t>
      </w:r>
      <w:r>
        <w:rPr/>
        <w:br w:type="textWrapping"/>
      </w:r>
      <w:r>
        <w:rPr>
          <w:rFonts w:eastAsia="Georgia" w:cs="Georgia" w:ascii="Georgia" w:hAnsi="Georgia"/>
        </w:rPr>
        <w:t xml:space="preserve">Chaque atome ou ion excité émet plusieurs photons (rayonnement lumineux) à des longueurs d'onde qui lui sont propres lors de son retour à l'état fondamental. La lumière est envoyée vers un monochromateur à réseau dont la résolution spectrale en longueur d'onde est très élevée, voisine de 20 pm . Les signaux lumineux sont mesurés par un capteur qui permet l'analyse de longueurs d'onde allant de 166 à 847 nm , l'intensité des pics émis étant fonction de la concentration de l'échantillon initial.</w:t>
      </w:r>
      <w:r>
        <w:rPr/>
        <w:br w:type="textWrapping"/>
      </w:r>
      <w:r>
        <w:rPr>
          <w:rFonts w:eastAsia="Georgia" w:cs="Georgia" w:ascii="Georgia" w:hAnsi="Georgia"/>
        </w:rPr>
        <w:t xml:space="preserve">Nous allons dans un premier temps étudier un modèle simple de la partie optique du dispositif. Ensuite, nous nous intéresserons aux effets du champ magnétique variable sur le plasma.</w:t>
      </w:r>
    </w:p>
    <w:p>
      <w:pPr>
        <w:spacing w:line="271" w:before="330" w:lineRule="auto"/>
      </w:pPr>
      <w:r>
        <w:rPr>
          <w:rFonts w:eastAsia="Georgia" w:cs="Georgia" w:ascii="Georgia" w:hAnsi="Georgia"/>
          <w:b/>
          <w:sz w:val="42"/>
        </w:rPr>
        <w:t xml:space="preserve">III.A - Spectroscopie et résolution</w:t>
      </w:r>
    </w:p>
    <w:p>
      <w:pPr>
        <w:spacing w:line="271" w:before="330" w:lineRule="auto"/>
      </w:pPr>
      <w:r>
        <w:rPr>
          <w:rFonts w:eastAsia="Georgia" w:cs="Georgia" w:ascii="Georgia" w:hAnsi="Georgia"/>
          <w:b/>
          <w:sz w:val="42"/>
        </w:rPr>
        <w:t xml:space="preserve">III.A.1) Interférences à deux ondes</w:t>
      </w:r>
    </w:p>
    <w:p>
      <w:pPr>
        <w:spacing w:after="220" w:lineRule="auto"/>
      </w:pPr>
      <w:r>
        <w:rPr>
          <w:rFonts w:eastAsia="Georgia" w:cs="Georgia" w:ascii="Georgia" w:hAnsi="Georgia"/>
        </w:rPr>
        <w:t xml:space="preserve">On considère le dispositif de la figure 8. Une pupille dans le plan perpendiculaire à l'axe ( </w:t>
      </w:r>
      <m:oMath>
        <m:r>
          <m:rPr>
            <m:sty m:val="i"/>
          </m:rPr>
          <m:t>O</m:t>
        </m:r>
        <m:r>
          <m:rPr>
            <m:sty m:val="i"/>
          </m:rPr>
          <m:t>z</m:t>
        </m:r>
      </m:oMath>
      <w:r>
        <w:rPr>
          <w:rFonts w:eastAsia="Georgia" w:cs="Georgia" w:ascii="Georgia" w:hAnsi="Georgia"/>
        </w:rPr>
        <w:t xml:space="preserve"> ) est percée de deux trous d'Young identiques espacés de la distance </w:t>
      </w:r>
      <m:oMath>
        <m:r>
          <m:rPr>
            <m:sty m:val="i"/>
          </m:rPr>
          <m:t>a</m:t>
        </m:r>
      </m:oMath>
      <w:r>
        <w:rPr/>
        <w:t xml:space="preserve">. Une onde plane progressive monochromatique de longueur d'onde </w:t>
      </w:r>
      <m:oMath>
        <m:r>
          <m:rPr>
            <m:sty m:val="i"/>
          </m:rPr>
          <m:t>λ</m:t>
        </m:r>
      </m:oMath>
      <w:r>
        <w:rPr>
          <w:rFonts w:eastAsia="Georgia" w:cs="Georgia" w:ascii="Georgia" w:hAnsi="Georgia"/>
        </w:rPr>
        <w:t xml:space="preserve"> (dans l'air, assimilé au vide) éclaire cette pupille en incidence normale. On observe la figure obtenue dans le plan focal image d'une lentille de centre optique </w:t>
      </w:r>
      <m:oMath>
        <m:r>
          <m:rPr>
            <m:sty m:val="i"/>
          </m:rPr>
          <m:t>O</m:t>
        </m:r>
      </m:oMath>
      <w:r>
        <w:rPr/>
        <w:t xml:space="preserve"> et d'axe optique ( </w:t>
      </w:r>
      <m:oMath>
        <m:r>
          <m:rPr>
            <m:sty m:val="i"/>
          </m:rPr>
          <m:t>O</m:t>
        </m:r>
        <m:r>
          <m:rPr>
            <m:sty m:val="i"/>
          </m:rPr>
          <m:t>z</m:t>
        </m:r>
      </m:oMath>
      <w:r>
        <w:rPr>
          <w:rFonts w:eastAsia="Georgia" w:cs="Georgia" w:ascii="Georgia" w:hAnsi="Georgia"/>
        </w:rPr>
        <w:t xml:space="preserve"> ). On repère un point </w:t>
      </w:r>
      <m:oMath>
        <m:r>
          <m:rPr>
            <m:sty m:val="i"/>
          </m:rPr>
          <m:t>M</m:t>
        </m:r>
      </m:oMath>
      <w:r>
        <w:rPr>
          <w:rFonts w:eastAsia="Georgia" w:cs="Georgia" w:ascii="Georgia" w:hAnsi="Georgia"/>
        </w:rPr>
        <w:t xml:space="preserve"> de l'écran recevant les ondes issues des deux trous par ses cordonnées cartésiennes ( </w:t>
      </w:r>
      <m:oMath>
        <m:r>
          <m:rPr>
            <m:sty m:val="i"/>
          </m:rPr>
          <m:t>x</m:t>
        </m:r>
        <m:r>
          <m:rPr>
            <m:sty m:val="p"/>
          </m:rPr>
          <m:t>,</m:t>
        </m:r>
        <m:r>
          <m:rPr>
            <m:sty m:val="i"/>
          </m:rPr>
          <m:t>y</m:t>
        </m:r>
        <m:r>
          <m:rPr>
            <m:sty m:val="p"/>
          </m:rPr>
          <m:t>,</m:t>
        </m:r>
        <m:sSup>
          <m:sSupPr/>
          <m:e>
            <m:r>
              <m:rPr>
                <m:sty m:val="i"/>
              </m:rPr>
              <m:t>f</m:t>
            </m:r>
          </m:e>
          <m:sup>
            <m:r>
              <m:rPr>
                <m:sty m:val="i"/>
              </m:rPr>
              <m:t>′</m:t>
            </m:r>
          </m:sup>
        </m:sSup>
      </m:oMath>
      <w:r>
        <w:rPr/>
        <w:t xml:space="preserve"> ).</w:t>
      </w:r>
    </w:p>
    <w:p>
      <w:pPr>
        <w:spacing w:lineRule="auto"/>
        <w:jc w:val="center"/>
      </w:pPr>
      <w:r>
        <w:rPr/>
        <w:drawing>
          <wp:inline distB="0" distL="0" distR="0" distT="0">
            <wp:extent cx="5486400" cy="2013217"/>
            <wp:effectExtent b="0" l="0" r="0" t="0"/>
            <wp:docPr id="9" name="image-7718827ac5512d2e60398c3da7db80edd731712f.jpg"/>
            <a:graphic>
              <a:graphicData uri="http://schemas.openxmlformats.org/drawingml/2006/picture">
                <pic:pic>
                  <pic:nvPicPr>
                    <pic:cNvPr id="9" name="image-7718827ac5512d2e60398c3da7db80edd731712f.jpg" descr=""/>
                    <pic:cNvPicPr/>
                  </pic:nvPicPr>
                  <pic:blipFill>
                    <a:blip r:embed="rId13" cstate="print"/>
                    <a:srcRect b="0" l="0" r="0" t="0"/>
                    <a:stretch>
                      <a:fillRect/>
                    </a:stretch>
                  </pic:blipFill>
                  <pic:spPr>
                    <a:xfrm>
                      <a:off x="0" y="0"/>
                      <a:ext cx="5486400" cy="2013217"/>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Q 18. Établir l'expression de la différence de marche </w:t>
      </w:r>
      <m:oMath>
        <m:r>
          <m:rPr>
            <m:sty m:val="i"/>
          </m:rPr>
          <m:t>δ</m:t>
        </m:r>
        <m:r>
          <m:rPr>
            <m:sty m:val="p"/>
          </m:rPr>
          <m:t>(</m:t>
        </m:r>
        <m:r>
          <m:rPr>
            <m:sty m:val="i"/>
          </m:rPr>
          <m:t>M</m:t>
        </m:r>
        <m:r>
          <m:rPr>
            <m:sty m:val="p"/>
          </m:rPr>
          <m:t>)</m:t>
        </m:r>
      </m:oMath>
      <w:r>
        <w:rPr/>
        <w:t xml:space="preserve"> en fonction de </w:t>
      </w:r>
      <m:oMath>
        <m:r>
          <m:rPr>
            <m:sty m:val="i"/>
          </m:rPr>
          <m:t>a</m:t>
        </m:r>
        <m:r>
          <m:rPr>
            <m:sty m:val="p"/>
          </m:rPr>
          <m:t>,</m:t>
        </m:r>
        <m:r>
          <m:rPr>
            <m:sty m:val="i"/>
          </m:rPr>
          <m:t>x</m:t>
        </m:r>
      </m:oMath>
      <w:r>
        <w:rPr/>
        <w:t xml:space="preserve"> et </w:t>
      </w:r>
      <m:oMath>
        <m:sSup>
          <m:sSupPr/>
          <m:e>
            <m:r>
              <m:rPr>
                <m:sty m:val="i"/>
              </m:rPr>
              <m:t>f</m:t>
            </m:r>
          </m:e>
          <m:sup>
            <m:r>
              <m:rPr>
                <m:sty m:val="i"/>
              </m:rPr>
              <m:t>′</m:t>
            </m:r>
          </m:sup>
        </m:sSup>
      </m:oMath>
      <w:r>
        <w:rPr>
          <w:rFonts w:eastAsia="Georgia" w:cs="Georgia" w:ascii="Georgia" w:hAnsi="Georgia"/>
        </w:rPr>
        <w:t xml:space="preserve">, en faisant les approximations jugées utiles.</w:t>
      </w:r>
      <w:r>
        <w:rPr/>
        <w:br w:type="textWrapping"/>
      </w:r>
      <w:r>
        <w:rPr>
          <w:rFonts w:eastAsia="Georgia" w:cs="Georgia" w:ascii="Georgia" w:hAnsi="Georgia"/>
        </w:rPr>
        <w:t xml:space="preserve">Q 19. Établir l'expression de l'intensité lumineuse </w:t>
      </w:r>
      <m:oMath>
        <m:r>
          <m:rPr>
            <m:sty m:val="i"/>
          </m:rPr>
          <m:t>I</m:t>
        </m:r>
        <m:r>
          <m:rPr>
            <m:sty m:val="p"/>
          </m:rPr>
          <m:t>(</m:t>
        </m:r>
        <m:r>
          <m:rPr>
            <m:sty m:val="i"/>
          </m:rPr>
          <m:t>M</m:t>
        </m:r>
        <m:r>
          <m:rPr>
            <m:sty m:val="p"/>
          </m:rPr>
          <m:t>)</m:t>
        </m:r>
      </m:oMath>
      <w:r>
        <w:rPr>
          <w:rFonts w:eastAsia="Georgia" w:cs="Georgia" w:ascii="Georgia" w:hAnsi="Georgia"/>
        </w:rPr>
        <w:t xml:space="preserve">. Décrire la figure que l'on observe sur l'écran.</w:t>
      </w:r>
      <w:r>
        <w:rPr/>
        <w:br w:type="textWrapping"/>
      </w:r>
      <w:r>
        <w:rPr>
          <w:rFonts w:eastAsia="Georgia" w:cs="Georgia" w:ascii="Georgia" w:hAnsi="Georgia"/>
        </w:rPr>
        <w:t xml:space="preserve">Q 20. Calculer numériquement l'interfrange pour </w:t>
      </w:r>
      <m:oMath>
        <m:r>
          <m:rPr>
            <m:sty m:val="i"/>
          </m:rPr>
          <m:t>a</m:t>
        </m:r>
        <m:r>
          <m:rPr>
            <m:sty m:val="p"/>
          </m:rPr>
          <m:t>=</m:t>
        </m:r>
        <m:r>
          <m:rPr>
            <m:sty m:val="p"/>
          </m:rPr>
          <m:t>100</m:t>
        </m:r>
        <m:r>
          <m:rPr>
            <m:sty m:val="i"/>
          </m:rPr>
          <m:t>μ</m:t>
        </m:r>
        <m:r>
          <m:rPr>
            <m:nor/>
          </m:rPr>
          <m:t xml:space="preserve"> </m:t>
        </m:r>
        <m:r>
          <m:rPr>
            <m:sty m:val="p"/>
          </m:rPr>
          <m:t>m</m:t>
        </m:r>
        <m:r>
          <m:rPr>
            <m:sty m:val="p"/>
          </m:rPr>
          <m:t>,</m:t>
        </m:r>
        <m:sSup>
          <m:sSupPr/>
          <m:e>
            <m:r>
              <m:rPr>
                <m:sty m:val="i"/>
              </m:rPr>
              <m:t>f</m:t>
            </m:r>
          </m:e>
          <m:sup>
            <m:r>
              <m:rPr>
                <m:sty m:val="i"/>
              </m:rPr>
              <m:t>′</m:t>
            </m:r>
          </m:sup>
        </m:sSup>
        <m:r>
          <m:rPr>
            <m:sty m:val="p"/>
          </m:rPr>
          <m:t>=</m:t>
        </m:r>
        <m:r>
          <m:rPr>
            <m:sty m:val="p"/>
          </m:rPr>
          <m:t>20</m:t>
        </m:r>
        <m:r>
          <m:rPr>
            <m:nor/>
          </m:rPr>
          <m:t xml:space="preserve"> </m:t>
        </m:r>
        <m:r>
          <m:rPr>
            <m:sty m:val="p"/>
          </m:rPr>
          <m:t>cm</m:t>
        </m:r>
      </m:oMath>
      <w:r>
        <w:rPr/>
        <w:t xml:space="preserve"> et </w:t>
      </w:r>
      <m:oMath>
        <m:r>
          <m:rPr>
            <m:sty m:val="i"/>
          </m:rPr>
          <m:t>λ</m:t>
        </m:r>
        <m:r>
          <m:rPr>
            <m:sty m:val="p"/>
          </m:rPr>
          <m:t>=</m:t>
        </m:r>
        <m:r>
          <m:rPr>
            <m:sty m:val="p"/>
          </m:rPr>
          <m:t>499</m:t>
        </m:r>
        <m:r>
          <m:rPr>
            <m:sty m:val="p"/>
          </m:rPr>
          <m:t>,</m:t>
        </m:r>
        <m:r>
          <m:rPr>
            <m:sty m:val="p"/>
          </m:rPr>
          <m:t>3</m:t>
        </m:r>
        <m:r>
          <m:rPr>
            <m:nor/>
          </m:rPr>
          <m:t xml:space="preserve"> </m:t>
        </m:r>
        <m:r>
          <m:rPr>
            <m:sty m:val="p"/>
          </m:rPr>
          <m:t>nm</m:t>
        </m:r>
      </m:oMath>
      <w:r>
        <w:rPr>
          <w:rFonts w:eastAsia="Georgia" w:cs="Georgia" w:ascii="Georgia" w:hAnsi="Georgia"/>
        </w:rPr>
        <w:t xml:space="preserve"> (longueur d'onde associée à une raie du nickel présent dans un échantillon).</w:t>
      </w:r>
      <w:r>
        <w:rPr/>
        <w:br w:type="textWrapping"/>
      </w:r>
      <w:r>
        <w:rPr>
          <w:rFonts w:eastAsia="Georgia" w:cs="Georgia" w:ascii="Georgia" w:hAnsi="Georgia"/>
        </w:rPr>
        <w:t xml:space="preserve">Q 21. La résolution d'un spectromètre est le plus petit écart entre deux longueurs d'onde que l'on peut séparer. Expliquer pourquoi le dispositif précédent à deux trous d'Young ne peut permettre d'atteindre la résolution voisine de 20 pm d'un spectromètre ICP-AES.</w:t>
      </w:r>
    </w:p>
    <w:p>
      <w:pPr>
        <w:spacing w:line="271" w:before="330" w:lineRule="auto"/>
      </w:pPr>
      <w:r>
        <w:rPr>
          <w:rFonts w:eastAsia="Georgia" w:cs="Georgia" w:ascii="Georgia" w:hAnsi="Georgia"/>
          <w:b/>
          <w:sz w:val="42"/>
        </w:rPr>
        <w:t xml:space="preserve">III.A.2) Interférences à </w:t>
      </w:r>
      <m:oMath>
        <m:r>
          <m:rPr>
            <m:sty m:val="i"/>
          </m:rPr>
          <w:rPr>
            <w:sz w:val="42"/>
          </w:rPr>
          <m:t>N</m:t>
        </m:r>
      </m:oMath>
      <w:r>
        <w:rPr>
          <w:b/>
          <w:sz w:val="42"/>
        </w:rPr>
        <w:t xml:space="preserve"> ondes</w:t>
      </w:r>
    </w:p>
    <w:p>
      <w:pPr>
        <w:spacing w:after="220" w:lineRule="auto"/>
      </w:pPr>
      <w:r>
        <w:rPr>
          <w:rFonts w:eastAsia="Georgia" w:cs="Georgia" w:ascii="Georgia" w:hAnsi="Georgia"/>
        </w:rPr>
        <w:t xml:space="preserve">On considère à présent un réseau constitué de </w:t>
      </w:r>
      <m:oMath>
        <m:r>
          <m:rPr>
            <m:sty m:val="i"/>
          </m:rPr>
          <m:t>N</m:t>
        </m:r>
      </m:oMath>
      <w:r>
        <w:rPr/>
        <w:t xml:space="preserve"> ouvertures identiques ( </w:t>
      </w:r>
      <m:oMath>
        <m:r>
          <m:rPr>
            <m:sty m:val="i"/>
          </m:rPr>
          <m:t>N</m:t>
        </m:r>
        <m:r>
          <m:rPr>
            <m:sty m:val="p"/>
          </m:rPr>
          <m:t>&gt;</m:t>
        </m:r>
        <m:r>
          <m:rPr>
            <m:sty m:val="p"/>
          </m:rPr>
          <m:t>2</m:t>
        </m:r>
      </m:oMath>
      <w:r>
        <w:rPr/>
        <w:t xml:space="preserve"> ), distantes de </w:t>
      </w:r>
      <m:oMath>
        <m:r>
          <m:rPr>
            <m:sty m:val="i"/>
          </m:rPr>
          <m:t>a</m:t>
        </m:r>
      </m:oMath>
      <w:r>
        <w:rPr>
          <w:rFonts w:eastAsia="Georgia" w:cs="Georgia" w:ascii="Georgia" w:hAnsi="Georgia"/>
        </w:rPr>
        <w:t xml:space="preserve"> suivant l'axe parallèle à ( </w:t>
      </w:r>
      <m:oMath>
        <m:r>
          <m:rPr>
            <m:sty m:val="i"/>
          </m:rPr>
          <m:t>O</m:t>
        </m:r>
        <m:r>
          <m:rPr>
            <m:sty m:val="i"/>
          </m:rPr>
          <m:t>x</m:t>
        </m:r>
      </m:oMath>
      <w:r>
        <w:rPr/>
        <w:t xml:space="preserve"> ). Ces </w:t>
      </w:r>
      <m:oMath>
        <m:r>
          <m:rPr>
            <m:sty m:val="i"/>
          </m:rPr>
          <m:t>N</m:t>
        </m:r>
      </m:oMath>
      <w:r>
        <w:rPr>
          <w:rFonts w:eastAsia="Georgia" w:cs="Georgia" w:ascii="Georgia" w:hAnsi="Georgia"/>
        </w:rPr>
        <w:t xml:space="preserve"> ouvertures sont éclairées par une onde plane progressive monochromatique en incidence normale de longueur d'onde </w:t>
      </w:r>
      <m:oMath>
        <m:r>
          <m:rPr>
            <m:sty m:val="i"/>
          </m:rPr>
          <m:t>λ</m:t>
        </m:r>
      </m:oMath>
      <w:r>
        <w:rPr/>
        <w:t xml:space="preserve">. Sur la figure 9 , l'angle </w:t>
      </w:r>
      <m:oMath>
        <m:r>
          <m:rPr>
            <m:sty m:val="i"/>
          </m:rPr>
          <m:t>θ</m:t>
        </m:r>
      </m:oMath>
      <w:r>
        <w:rPr>
          <w:rFonts w:eastAsia="Georgia" w:cs="Georgia" w:ascii="Georgia" w:hAnsi="Georgia"/>
        </w:rPr>
        <w:t xml:space="preserve">, orienté selon le sens trigonométrique, indique une direction des interférences à l'infini à </w:t>
      </w:r>
      <m:oMath>
        <m:r>
          <m:rPr>
            <m:sty m:val="i"/>
          </m:rPr>
          <m:t>N</m:t>
        </m:r>
      </m:oMath>
      <w:r>
        <w:rPr/>
        <w:t xml:space="preserve"> ondes.</w:t>
      </w:r>
    </w:p>
    <w:p>
      <w:pPr>
        <w:spacing w:lineRule="auto"/>
        <w:jc w:val="center"/>
      </w:pPr>
      <w:r>
        <w:rPr/>
        <w:drawing>
          <wp:inline distB="0" distL="0" distR="0" distT="0">
            <wp:extent cx="5486400" cy="3193189"/>
            <wp:effectExtent b="0" l="0" r="0" t="0"/>
            <wp:docPr id="10" name="image-63165c00ab8e7d8c83430d6c70387452904a1671.jpg"/>
            <a:graphic>
              <a:graphicData uri="http://schemas.openxmlformats.org/drawingml/2006/picture">
                <pic:pic>
                  <pic:nvPicPr>
                    <pic:cNvPr id="10" name="image-63165c00ab8e7d8c83430d6c70387452904a1671.jpg" descr=""/>
                    <pic:cNvPicPr/>
                  </pic:nvPicPr>
                  <pic:blipFill>
                    <a:blip r:embed="rId14" cstate="print"/>
                    <a:srcRect b="0" l="0" r="0" t="0"/>
                    <a:stretch>
                      <a:fillRect/>
                    </a:stretch>
                  </pic:blipFill>
                  <pic:spPr>
                    <a:xfrm>
                      <a:off x="0" y="0"/>
                      <a:ext cx="5486400" cy="3193189"/>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Q 22. Expliciter le déphasage </w:t>
      </w:r>
      <m:oMath>
        <m:r>
          <m:rPr>
            <m:sty m:val="i"/>
          </m:rPr>
          <m:t>φ</m:t>
        </m:r>
      </m:oMath>
      <w:r>
        <w:rPr/>
        <w:t xml:space="preserve"> entre deux ondes issues de trous successifs en fonction de </w:t>
      </w:r>
      <m:oMath>
        <m:r>
          <m:rPr>
            <m:sty m:val="i"/>
          </m:rPr>
          <m:t>λ</m:t>
        </m:r>
        <m:r>
          <m:rPr>
            <m:sty m:val="p"/>
          </m:rPr>
          <m:t>,</m:t>
        </m:r>
        <m:r>
          <m:rPr>
            <m:sty m:val="i"/>
          </m:rPr>
          <m:t>a</m:t>
        </m:r>
      </m:oMath>
      <w:r>
        <w:rPr/>
        <w:t xml:space="preserve"> et </w:t>
      </w:r>
      <m:oMath>
        <m:r>
          <m:rPr>
            <m:sty m:val="i"/>
          </m:rPr>
          <m:t>θ</m:t>
        </m:r>
      </m:oMath>
      <w:r>
        <w:rPr/>
        <w:t xml:space="preserve">.</w:t>
      </w:r>
      <w:r>
        <w:rPr/>
        <w:br w:type="textWrapping"/>
      </w:r>
      <w:r>
        <w:rPr>
          <w:rFonts w:eastAsia="Georgia" w:cs="Georgia" w:ascii="Georgia" w:hAnsi="Georgia"/>
        </w:rPr>
        <w:t xml:space="preserve">Q 23. Justifier qu'on observe un maximum d'intensité si on a </w:t>
      </w:r>
      <m:oMath>
        <m:r>
          <m:rPr>
            <m:sty m:val="i"/>
          </m:rPr>
          <m:t>φ</m:t>
        </m:r>
        <m:r>
          <m:rPr>
            <m:sty m:val="p"/>
          </m:rPr>
          <m:t>=</m:t>
        </m:r>
        <m:r>
          <m:rPr>
            <m:sty m:val="p"/>
          </m:rPr>
          <m:t>2</m:t>
        </m:r>
        <m:r>
          <m:rPr>
            <m:sty m:val="i"/>
          </m:rPr>
          <m:t>p</m:t>
        </m:r>
        <m:r>
          <m:rPr>
            <m:sty m:val="i"/>
          </m:rPr>
          <m:t>π</m:t>
        </m:r>
      </m:oMath>
      <w:r>
        <w:rPr/>
        <w:t xml:space="preserve"> avec </w:t>
      </w:r>
      <m:oMath>
        <m:r>
          <m:rPr>
            <m:sty m:val="i"/>
          </m:rPr>
          <m:t>p</m:t>
        </m:r>
      </m:oMath>
      <w:r>
        <w:rPr/>
        <w:t xml:space="preserve"> un entier relatif accessible. Comment appelle-t-on l'entier </w:t>
      </w:r>
      <m:oMath>
        <m:r>
          <m:rPr>
            <m:sty m:val="i"/>
          </m:rPr>
          <m:t>p</m:t>
        </m:r>
      </m:oMath>
      <w:r>
        <w:rPr/>
        <w:t xml:space="preserve"> ? Exprimer l'angle </w:t>
      </w:r>
      <m:oMath>
        <m:sSub>
          <m:sSubPr/>
          <m:e>
            <m:r>
              <m:rPr>
                <m:sty m:val="i"/>
              </m:rPr>
              <m:t>θ</m:t>
            </m:r>
          </m:e>
          <m:sub>
            <m:r>
              <m:rPr>
                <m:sty m:val="p"/>
              </m:rPr>
              <m:t>1</m:t>
            </m:r>
          </m:sub>
        </m:sSub>
      </m:oMath>
      <w:r>
        <w:rPr/>
        <w:t xml:space="preserve"> correspondant au pic </w:t>
      </w:r>
      <m:oMath>
        <m:r>
          <m:rPr>
            <m:sty m:val="i"/>
          </m:rPr>
          <m:t>p</m:t>
        </m:r>
        <m:r>
          <m:rPr>
            <m:sty m:val="p"/>
          </m:rPr>
          <m:t>=</m:t>
        </m:r>
        <m:r>
          <m:rPr>
            <m:sty m:val="p"/>
          </m:rPr>
          <m:t>1</m:t>
        </m:r>
      </m:oMath>
      <w:r>
        <w:rPr/>
        <w:t xml:space="preserve">.</w:t>
      </w:r>
      <w:r>
        <w:rPr/>
        <w:br w:type="textWrapping"/>
      </w:r>
      <w:r>
        <w:rPr>
          <w:rFonts w:eastAsia="Georgia" w:cs="Georgia" w:ascii="Georgia" w:hAnsi="Georgia"/>
        </w:rPr>
        <w:t xml:space="preserve">Q 24. Le réseau utilisé dans certains spectromètres ICP-AES comporte 1800 ouvertures par millimètre. Calculer numériquement </w:t>
      </w:r>
      <m:oMath>
        <m:sSub>
          <m:sSubPr/>
          <m:e>
            <m:r>
              <m:rPr>
                <m:sty m:val="i"/>
              </m:rPr>
              <m:t>θ</m:t>
            </m:r>
          </m:e>
          <m:sub>
            <m:r>
              <m:rPr>
                <m:sty m:val="p"/>
              </m:rPr>
              <m:t>1</m:t>
            </m:r>
          </m:sub>
        </m:sSub>
      </m:oMath>
      <w:r>
        <w:rPr/>
        <w:t xml:space="preserve"> pour </w:t>
      </w:r>
      <m:oMath>
        <m:r>
          <m:rPr>
            <m:sty m:val="i"/>
          </m:rPr>
          <m:t>λ</m:t>
        </m:r>
        <m:r>
          <m:rPr>
            <m:sty m:val="p"/>
          </m:rPr>
          <m:t>=</m:t>
        </m:r>
        <m:r>
          <m:rPr>
            <m:sty m:val="p"/>
          </m:rPr>
          <m:t>499</m:t>
        </m:r>
        <m:r>
          <m:rPr>
            <m:sty m:val="p"/>
          </m:rPr>
          <m:t>,</m:t>
        </m:r>
        <m:r>
          <m:rPr>
            <m:sty m:val="p"/>
          </m:rPr>
          <m:t>3</m:t>
        </m:r>
        <m:r>
          <m:rPr>
            <m:nor/>
          </m:rPr>
          <m:t xml:space="preserve"> </m:t>
        </m:r>
        <m:r>
          <m:rPr>
            <m:sty m:val="p"/>
          </m:rPr>
          <m:t>nm</m:t>
        </m:r>
      </m:oMath>
      <w:r>
        <w:rPr>
          <w:rFonts w:eastAsia="Georgia" w:cs="Georgia" w:ascii="Georgia" w:hAnsi="Georgia"/>
        </w:rPr>
        <w:t xml:space="preserve">. Pourquoi n'est-il plus envisageable d'utiliser le dispositif de projection (lentille et écran) décrit en III.A.1 ?</w:t>
      </w:r>
      <w:r>
        <w:rPr/>
        <w:br w:type="textWrapping"/>
      </w:r>
      <w:r>
        <w:rPr>
          <w:rFonts w:eastAsia="Georgia" w:cs="Georgia" w:ascii="Georgia" w:hAnsi="Georgia"/>
        </w:rPr>
        <w:t xml:space="preserve">Q 25. Établir que la demi-largeur d'un pic d'intensité lumineuse est donnée par </w:t>
      </w:r>
      <m:oMath>
        <m:r>
          <m:rPr>
            <m:sty m:val="p"/>
          </m:rPr>
          <m:t>Δ</m:t>
        </m:r>
        <m:r>
          <m:rPr>
            <m:sty m:val="i"/>
          </m:rPr>
          <m:t>φ</m:t>
        </m:r>
        <m:r>
          <m:rPr>
            <m:sty m:val="p"/>
          </m:rPr>
          <m:t>=</m:t>
        </m:r>
        <m:r>
          <m:rPr>
            <m:sty m:val="p"/>
          </m:rPr>
          <m:t>2</m:t>
        </m:r>
        <m:r>
          <m:rPr>
            <m:sty m:val="i"/>
          </m:rPr>
          <m:t>π</m:t>
        </m:r>
        <m:r>
          <m:rPr>
            <m:sty m:val="p"/>
          </m:rPr>
          <m:t>/</m:t>
        </m:r>
        <m:r>
          <m:rPr>
            <m:sty m:val="i"/>
          </m:rPr>
          <m:t>N</m:t>
        </m:r>
      </m:oMath>
      <w:r>
        <w:rPr>
          <w:rFonts w:eastAsia="Georgia" w:cs="Georgia" w:ascii="Georgia" w:hAnsi="Georgia"/>
        </w:rPr>
        <w:t xml:space="preserve"> et en déduire la demi-largeur angulaire </w:t>
      </w:r>
      <m:oMath>
        <m:r>
          <m:rPr>
            <m:sty m:val="p"/>
          </m:rPr>
          <m:t>Δ</m:t>
        </m:r>
        <m:r>
          <m:rPr>
            <m:sty m:val="i"/>
          </m:rPr>
          <m:t>θ</m:t>
        </m:r>
      </m:oMath>
      <w:r>
        <w:rPr>
          <w:rFonts w:eastAsia="Georgia" w:cs="Georgia" w:ascii="Georgia" w:hAnsi="Georgia"/>
        </w:rPr>
        <w:t xml:space="preserve"> du pic observé dans la direction </w:t>
      </w:r>
      <m:oMath>
        <m:sSub>
          <m:sSubPr/>
          <m:e>
            <m:r>
              <m:rPr>
                <m:sty m:val="i"/>
              </m:rPr>
              <m:t>θ</m:t>
            </m:r>
          </m:e>
          <m:sub>
            <m:r>
              <m:rPr>
                <m:sty m:val="p"/>
              </m:rPr>
              <m:t>1</m:t>
            </m:r>
          </m:sub>
        </m:sSub>
      </m:oMath>
      <w:r>
        <w:rPr>
          <w:rFonts w:eastAsia="Georgia" w:cs="Georgia" w:ascii="Georgia" w:hAnsi="Georgia"/>
        </w:rPr>
        <w:t xml:space="preserve">. Évaluer numériquement </w:t>
      </w:r>
      <m:oMath>
        <m:r>
          <m:rPr>
            <m:sty m:val="p"/>
          </m:rPr>
          <m:t>Δ</m:t>
        </m:r>
        <m:r>
          <m:rPr>
            <m:sty m:val="i"/>
          </m:rPr>
          <m:t>θ</m:t>
        </m:r>
      </m:oMath>
      <w:r>
        <w:rPr/>
        <w:t xml:space="preserve">, sachant que les </w:t>
      </w:r>
      <m:oMath>
        <m:r>
          <m:rPr>
            <m:sty m:val="i"/>
          </m:rPr>
          <m:t>N</m:t>
        </m:r>
      </m:oMath>
      <w:r>
        <w:rPr>
          <w:rFonts w:eastAsia="Georgia" w:cs="Georgia" w:ascii="Georgia" w:hAnsi="Georgia"/>
        </w:rPr>
        <w:t xml:space="preserve"> ouvertures éclairées du réseau occupent une largeur </w:t>
      </w:r>
      <m:oMath>
        <m:r>
          <m:rPr>
            <m:sty m:val="i"/>
          </m:rPr>
          <m:t>ℓ</m:t>
        </m:r>
        <m:r>
          <m:rPr>
            <m:sty m:val="p"/>
          </m:rPr>
          <m:t>=</m:t>
        </m:r>
        <m:r>
          <m:rPr>
            <m:sty m:val="p"/>
          </m:rPr>
          <m:t>5</m:t>
        </m:r>
        <m:r>
          <m:rPr>
            <m:nor/>
          </m:rPr>
          <m:t xml:space="preserve"> </m:t>
        </m:r>
        <m:r>
          <m:rPr>
            <m:sty m:val="p"/>
          </m:rPr>
          <m:t>cm</m:t>
        </m:r>
      </m:oMath>
      <w:r>
        <w:rPr/>
        <w:t xml:space="preserve">.</w:t>
      </w:r>
      <w:r>
        <w:rPr/>
        <w:br w:type="textWrapping"/>
      </w:r>
      <w:r>
        <w:rPr>
          <w:rFonts w:eastAsia="Georgia" w:cs="Georgia" w:ascii="Georgia" w:hAnsi="Georgia"/>
        </w:rPr>
        <w:t xml:space="preserve">Q 26. On considère que la source émet une deuxième longueur d'onde </w:t>
      </w:r>
      <m:oMath>
        <m:sSup>
          <m:sSupPr/>
          <m:e>
            <m:r>
              <m:rPr>
                <m:sty m:val="i"/>
              </m:rPr>
              <m:t>λ</m:t>
            </m:r>
          </m:e>
          <m:sup>
            <m:r>
              <m:rPr>
                <m:sty m:val="i"/>
              </m:rPr>
              <m:t>′</m:t>
            </m:r>
          </m:sup>
        </m:sSup>
      </m:oMath>
      <w:r>
        <w:rPr>
          <w:rFonts w:eastAsia="Georgia" w:cs="Georgia" w:ascii="Georgia" w:hAnsi="Georgia"/>
        </w:rPr>
        <w:t xml:space="preserve"> très proche de </w:t>
      </w:r>
      <m:oMath>
        <m:r>
          <m:rPr>
            <m:sty m:val="i"/>
          </m:rPr>
          <m:t>λ</m:t>
        </m:r>
      </m:oMath>
      <w:r>
        <w:rPr/>
        <w:t xml:space="preserve">. On note </w:t>
      </w:r>
      <m:oMath>
        <m:sSubSup>
          <m:sSubSupPr/>
          <m:e>
            <m:r>
              <m:rPr>
                <m:sty m:val="i"/>
              </m:rPr>
              <m:t>θ</m:t>
            </m:r>
          </m:e>
          <m:sub>
            <m:r>
              <m:rPr>
                <m:sty m:val="p"/>
              </m:rPr>
              <m:t>1</m:t>
            </m:r>
          </m:sub>
          <m:sup>
            <m:r>
              <m:rPr>
                <m:sty m:val="i"/>
              </m:rPr>
              <m:t>′</m:t>
            </m:r>
          </m:sup>
        </m:sSubSup>
      </m:oMath>
      <w:r>
        <w:rPr/>
        <w:t xml:space="preserve"> l'angle d'observation du premier pic ( </w:t>
      </w:r>
      <m:oMath>
        <m:r>
          <m:rPr>
            <m:sty m:val="i"/>
          </m:rPr>
          <m:t>p</m:t>
        </m:r>
        <m:r>
          <m:rPr>
            <m:sty m:val="p"/>
          </m:rPr>
          <m:t>=</m:t>
        </m:r>
        <m:r>
          <m:rPr>
            <m:sty m:val="p"/>
          </m:rPr>
          <m:t>1</m:t>
        </m:r>
      </m:oMath>
      <w:r>
        <w:rPr>
          <w:rFonts w:eastAsia="Georgia" w:cs="Georgia" w:ascii="Georgia" w:hAnsi="Georgia"/>
        </w:rPr>
        <w:t xml:space="preserve"> ) correspondant à la longueur d'onde </w:t>
      </w:r>
      <m:oMath>
        <m:sSup>
          <m:sSupPr/>
          <m:e>
            <m:r>
              <m:rPr>
                <m:sty m:val="i"/>
              </m:rPr>
              <m:t>λ</m:t>
            </m:r>
          </m:e>
          <m:sup>
            <m:r>
              <m:rPr>
                <m:sty m:val="i"/>
              </m:rPr>
              <m:t>′</m:t>
            </m:r>
          </m:sup>
        </m:sSup>
      </m:oMath>
      <w:r>
        <w:rPr>
          <w:rFonts w:eastAsia="Georgia" w:cs="Georgia" w:ascii="Georgia" w:hAnsi="Georgia"/>
        </w:rPr>
        <w:t xml:space="preserve">. On admet que l'on peut séparer les deux pics seulement si </w:t>
      </w:r>
      <m:oMath>
        <m:d>
          <m:dPr>
            <m:begChr m:val="|"/>
            <m:endChr m:val="|"/>
            <m:ctrlPr>
              <w:rPr>
                <w:rFonts w:ascii="Cambria Math" w:hAnsi="Cambria Math"/>
              </w:rPr>
            </m:ctrlPr>
          </m:dPr>
          <m:e>
            <m:sSubSup>
              <m:sSubSupPr/>
              <m:e>
                <m:r>
                  <m:rPr>
                    <m:sty m:val="i"/>
                  </m:rPr>
                  <m:t>θ</m:t>
                </m:r>
              </m:e>
              <m:sub>
                <m:r>
                  <m:rPr>
                    <m:sty m:val="p"/>
                  </m:rPr>
                  <m:t>1</m:t>
                </m:r>
              </m:sub>
              <m:sup>
                <m:r>
                  <m:rPr>
                    <m:sty m:val="i"/>
                  </m:rPr>
                  <m:t>′</m:t>
                </m:r>
              </m:sup>
            </m:sSubSup>
            <m:r>
              <m:rPr>
                <m:sty m:val="p"/>
              </m:rPr>
              <m:t>−</m:t>
            </m:r>
            <m:sSub>
              <m:sSubPr/>
              <m:e>
                <m:r>
                  <m:rPr>
                    <m:sty m:val="i"/>
                  </m:rPr>
                  <m:t>θ</m:t>
                </m:r>
              </m:e>
              <m:sub>
                <m:r>
                  <m:rPr>
                    <m:sty m:val="p"/>
                  </m:rPr>
                  <m:t>1</m:t>
                </m:r>
              </m:sub>
            </m:sSub>
          </m:e>
        </m:d>
        <m:r>
          <m:rPr>
            <m:sty m:val="p"/>
          </m:rPr>
          <m:t>≥</m:t>
        </m:r>
        <m:r>
          <m:rPr>
            <m:sty m:val="p"/>
          </m:rPr>
          <m:t>Δ</m:t>
        </m:r>
        <m:r>
          <m:rPr>
            <m:sty m:val="i"/>
          </m:rPr>
          <m:t>θ</m:t>
        </m:r>
      </m:oMath>
      <w:r>
        <w:rPr>
          <w:rFonts w:eastAsia="Georgia" w:cs="Georgia" w:ascii="Georgia" w:hAnsi="Georgia"/>
        </w:rPr>
        <w:t xml:space="preserve">. Obtenir l'expression de la résolution du dispositif en fonction des grandeurs utiles parmi </w:t>
      </w:r>
      <m:oMath>
        <m:r>
          <m:rPr>
            <m:sty m:val="i"/>
          </m:rPr>
          <m:t>λ</m:t>
        </m:r>
        <m:r>
          <m:rPr>
            <m:sty m:val="p"/>
          </m:rPr>
          <m:t>,</m:t>
        </m:r>
        <m:r>
          <m:rPr>
            <m:sty m:val="i"/>
          </m:rPr>
          <m:t>N</m:t>
        </m:r>
      </m:oMath>
      <w:r>
        <w:rPr/>
        <w:t xml:space="preserve"> et </w:t>
      </w:r>
      <m:oMath>
        <m:r>
          <m:rPr>
            <m:sty m:val="i"/>
          </m:rPr>
          <m:t>a</m:t>
        </m:r>
      </m:oMath>
      <w:r>
        <w:rPr/>
        <w:t xml:space="preserve">.</w:t>
      </w:r>
      <w:r>
        <w:rPr/>
        <w:br w:type="textWrapping"/>
      </w:r>
      <w:r>
        <w:rPr>
          <w:rFonts w:eastAsia="Georgia" w:cs="Georgia" w:ascii="Georgia" w:hAnsi="Georgia"/>
        </w:rPr>
        <w:t xml:space="preserve">Q 27. Évaluer numériquement la résolution du réseau utilisé. Proposer des raisons visant à expliquer la différence entre cette valeur et celle, voisine de 20 pm , d'un spectromètre ICP-AES.</w:t>
      </w:r>
    </w:p>
    <w:p>
      <w:pPr>
        <w:spacing w:line="271" w:before="330" w:lineRule="auto"/>
      </w:pPr>
      <w:r>
        <w:rPr>
          <w:b/>
          <w:sz w:val="42"/>
        </w:rPr>
        <w:t xml:space="preserve">III.B - Interaction champs - plasma dans la torche</w:t>
      </w:r>
    </w:p>
    <w:p>
      <w:pPr>
        <w:spacing w:after="220" w:lineRule="auto"/>
      </w:pPr>
      <w:r>
        <w:rPr>
          <w:rFonts w:eastAsia="Georgia" w:cs="Georgia" w:ascii="Georgia" w:hAnsi="Georgia"/>
        </w:rPr>
        <w:t xml:space="preserve">L'étude analytique du plasma de la torche de la figure 7 est complexe en raison notamment de la géométrie cylindrique du dispositif, de la forme du bobinage d'induction haute fréquence, de l'écoulement du gaz, des effets thermiques... On va néanmoins chercher à dégager quelques aspects physiques à l'aide d'une approche simplifiée en géométrie unidimensionnelle cartésienne.</w:t>
      </w:r>
    </w:p>
    <w:p>
      <w:pPr>
        <w:spacing w:after="220" w:lineRule="auto"/>
      </w:pPr>
      <w:r>
        <w:rPr>
          <w:rFonts w:eastAsia="Georgia" w:cs="Georgia" w:ascii="Georgia" w:hAnsi="Georgia"/>
        </w:rPr>
        <w:t xml:space="preserve">On repère un point de l'espace par ses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dans une base orthonormée directe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 plasma est un gaz composé d'ions supposés fixes et d'électrons mobiles. Il est localement neutre dans tout le domaine </w:t>
      </w:r>
      <m:oMath>
        <m:r>
          <m:rPr>
            <m:sty m:val="p"/>
          </m:rPr>
          <m:t>−</m:t>
        </m:r>
        <m:r>
          <m:rPr>
            <m:sty m:val="i"/>
          </m:rPr>
          <m:t>a</m:t>
        </m:r>
        <m:r>
          <m:rPr>
            <m:sty m:val="p"/>
          </m:rPr>
          <m:t>&lt;</m:t>
        </m:r>
        <m:r>
          <m:rPr>
            <m:sty m:val="i"/>
          </m:rPr>
          <m:t>x</m:t>
        </m:r>
        <m:r>
          <m:rPr>
            <m:sty m:val="p"/>
          </m:rPr>
          <m:t>&lt;</m:t>
        </m:r>
        <m:r>
          <m:rPr>
            <m:sty m:val="i"/>
          </m:rPr>
          <m:t>a</m:t>
        </m:r>
      </m:oMath>
      <w:r>
        <w:rPr>
          <w:rFonts w:eastAsia="Georgia" w:cs="Georgia" w:ascii="Georgia" w:hAnsi="Georgia"/>
        </w:rPr>
        <w:t xml:space="preserve"> qu'il occupe et où sa densité électronique </w:t>
      </w:r>
      <m:oMath>
        <m:r>
          <m:rPr>
            <m:sty m:val="i"/>
          </m:rPr>
          <m:t>n</m:t>
        </m:r>
      </m:oMath>
      <w:r>
        <w:rPr/>
        <w:t xml:space="preserve"> est uniforme et constante.</w:t>
      </w:r>
      <w:r>
        <w:rPr/>
        <w:br w:type="textWrapping"/>
      </w:r>
      <w:r>
        <w:rPr>
          <w:rFonts w:eastAsia="Georgia" w:cs="Georgia" w:ascii="Georgia" w:hAnsi="Georgia"/>
        </w:rPr>
        <w:t xml:space="preserve">Le domaine du plasma est délimité par deux lames planes identiques (épaisseur </w:t>
      </w:r>
      <m:oMath>
        <m:r>
          <m:rPr>
            <m:sty m:val="i"/>
          </m:rPr>
          <m:t>b</m:t>
        </m:r>
      </m:oMath>
      <w:r>
        <w:rPr>
          <w:rFonts w:eastAsia="Georgia" w:cs="Georgia" w:ascii="Georgia" w:hAnsi="Georgia"/>
        </w:rPr>
        <w:t xml:space="preserve"> ) qui modélisent le bobinage inducteur haute fréquence. La lame de droite est parcourue par un vecteur densité de courant électrique uniforme </w:t>
      </w:r>
      <m:oMath>
        <m:r>
          <m:rPr>
            <m:sty m:val="i"/>
          </m:rPr>
          <m:t>J</m:t>
        </m:r>
        <m:r>
          <m:rPr>
            <m:sty m:val="p"/>
          </m:rPr>
          <m:t>(</m:t>
        </m:r>
        <m:r>
          <m:rPr>
            <m:sty m:val="i"/>
          </m:rPr>
          <m:t>t</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et celle de gauche par le vecteur opposé </w:t>
      </w:r>
      <m:oMath>
        <m:r>
          <m:rPr>
            <m:sty m:val="p"/>
          </m:rPr>
          <m:t>−</m:t>
        </m:r>
        <m:r>
          <m:rPr>
            <m:sty m:val="i"/>
          </m:rPr>
          <m:t>J</m:t>
        </m:r>
        <m:r>
          <m:rPr>
            <m:sty m:val="p"/>
          </m:rPr>
          <m:t>(</m:t>
        </m:r>
        <m:r>
          <m:rPr>
            <m:sty m:val="i"/>
          </m:rPr>
          <m:t>t</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(figure 10). On néglige les effets de bords selon les directions </w:t>
      </w:r>
      <m:oMath>
        <m:r>
          <m:rPr>
            <m:sty m:val="i"/>
          </m:rPr>
          <m:t>y</m:t>
        </m:r>
      </m:oMath>
      <w:r>
        <w:rPr/>
        <w:t xml:space="preserve"> et </w:t>
      </w:r>
      <m:oMath>
        <m:r>
          <m:rPr>
            <m:sty m:val="i"/>
          </m:rPr>
          <m:t>z</m:t>
        </m:r>
      </m:oMath>
      <w:r>
        <w:rPr/>
        <w:t xml:space="preserve">.</w:t>
      </w:r>
      <w:r>
        <w:rPr/>
        <w:br w:type="textWrapping"/>
      </w:r>
      <w:r>
        <w:rPr>
          <w:rFonts w:eastAsia="Georgia" w:cs="Georgia" w:ascii="Georgia" w:hAnsi="Georgia"/>
        </w:rPr>
        <w:t xml:space="preserve">On admet dans toute la suite que les fréquences de travail sont suffisamment faibles pour se placer dans l'approximation des régimes quasi-stationnaires magnétique. Cette hypothèse permet d'écrire les équations de Maxwell sous la forme approchée suivante:</w:t>
      </w:r>
    </w:p>
    <w:p>
      <w:pPr>
        <w:spacing w:after="220" w:lineRule="auto"/>
      </w:pPr>
      <m:oMathPara>
        <m:oMath>
          <m:r>
            <m:rPr>
              <m:sty m:val="p"/>
            </m:rPr>
            <m:t>div</m:t>
          </m:r>
          <m:acc>
            <m:accPr>
              <m:chr m:val="⃗"/>
            </m:accPr>
            <m:e>
              <m:r>
                <m:rPr>
                  <m:sty m:val="i"/>
                </m:rPr>
                <m:t>E</m:t>
              </m:r>
            </m:e>
          </m:acc>
          <m:r>
            <m:rPr>
              <m:sty m:val="p"/>
            </m:rPr>
            <m:t>=</m:t>
          </m:r>
          <m:f>
            <m:fPr>
              <m:ctrlPr>
                <w:rPr>
                  <w:rFonts w:ascii="Cambria Math" w:hAnsi="Cambria Math"/>
                </w:rPr>
              </m:ctrlPr>
            </m:fPr>
            <m:num>
              <m:r>
                <m:rPr>
                  <m:sty m:val="i"/>
                </m:rPr>
                <m:t>ρ</m:t>
              </m:r>
            </m:num>
            <m:den>
              <m:sSub>
                <m:sSubPr/>
                <m:e>
                  <m:r>
                    <m:rPr>
                      <m:sty m:val="i"/>
                    </m:rPr>
                    <m:t>ε</m:t>
                  </m:r>
                </m:e>
                <m:sub>
                  <m:r>
                    <m:rPr>
                      <m:sty m:val="p"/>
                    </m:rPr>
                    <m:t>0</m:t>
                  </m:r>
                </m:sub>
              </m:sSub>
            </m:den>
          </m:f>
          <m:r>
            <m:rPr>
              <m:sty m:val="p"/>
            </m:rPr>
            <m:t>,</m:t>
          </m:r>
          <m:r>
            <m:rPr>
              <m:sty m:val="p"/>
            </m:rPr>
            <m:t xml:space="preserve"> </m:t>
          </m:r>
          <m:r>
            <m:rPr>
              <m:sty m:val="p"/>
            </m:rPr>
            <m:t xml:space="preserve"> </m:t>
          </m:r>
          <m:acc>
            <m:accPr>
              <m:chr m:val="⃗"/>
            </m:accPr>
            <m:e>
              <m:r>
                <m:rPr>
                  <m:sty m:val="p"/>
                </m:rPr>
                <m:t>rot</m:t>
              </m:r>
            </m:e>
          </m:acc>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r>
            <m:rPr>
              <m:sty m:val="p"/>
            </m:rPr>
            <m:t>,</m:t>
          </m:r>
          <m:r>
            <m:rPr>
              <m:sty m:val="p"/>
            </m:rPr>
            <m:t xml:space="preserve"> </m:t>
          </m:r>
          <m:r>
            <m:rPr>
              <m:sty m:val="p"/>
            </m:rPr>
            <m:t xml:space="preserve"> </m:t>
          </m:r>
          <m:r>
            <m:rPr>
              <m:sty m:val="p"/>
            </m:rPr>
            <m:t>div</m:t>
          </m:r>
          <m:acc>
            <m:accPr>
              <m:chr m:val="⃗"/>
            </m:accPr>
            <m:e>
              <m:r>
                <m:rPr>
                  <m:sty m:val="i"/>
                </m:rPr>
                <m:t>B</m:t>
              </m:r>
            </m:e>
          </m:acc>
          <m:r>
            <m:rPr>
              <m:sty m:val="p"/>
            </m:rPr>
            <m:t>=</m:t>
          </m:r>
          <m:r>
            <m:rPr>
              <m:sty m:val="p"/>
            </m:rPr>
            <m:t>0</m:t>
          </m:r>
          <m:r>
            <m:rPr>
              <m:sty m:val="p"/>
            </m:rPr>
            <m:t>,</m:t>
          </m:r>
          <m:r>
            <m:rPr>
              <m:sty m:val="p"/>
            </m:rPr>
            <m:t xml:space="preserve"> </m:t>
          </m:r>
          <m:acc>
            <m:accPr>
              <m:chr m:val="⃗"/>
            </m:accPr>
            <m:e>
              <m:r>
                <m:rPr>
                  <m:sty m:val="p"/>
                </m:rPr>
                <m:t>rot</m:t>
              </m:r>
            </m:e>
          </m:acc>
          <m:acc>
            <m:accPr>
              <m:chr m:val="⃗"/>
            </m:accPr>
            <m:e>
              <m:r>
                <m:rPr>
                  <m:sty m:val="i"/>
                </m:rPr>
                <m:t>B</m:t>
              </m:r>
            </m:e>
          </m:acc>
          <m:r>
            <m:rPr>
              <m:sty m:val="p"/>
            </m:rPr>
            <m:t>=</m:t>
          </m:r>
          <m:sSub>
            <m:sSubPr/>
            <m:e>
              <m:r>
                <m:rPr>
                  <m:sty m:val="i"/>
                </m:rPr>
                <m:t>μ</m:t>
              </m:r>
            </m:e>
            <m:sub>
              <m:r>
                <m:rPr>
                  <m:sty m:val="p"/>
                </m:rPr>
                <m:t>0</m:t>
              </m:r>
            </m:sub>
          </m:sSub>
          <m:acc>
            <m:accPr>
              <m:chr m:val="⃗"/>
            </m:accPr>
            <m:e>
              <m:r>
                <m:rPr>
                  <m:sty m:val="i"/>
                </m:rPr>
                <m:t>j</m:t>
              </m:r>
            </m:e>
          </m:acc>
        </m:oMath>
      </m:oMathPara>
    </w:p>
    <w:p>
      <w:pPr>
        <w:spacing w:after="220" w:lineRule="auto"/>
      </w:pPr>
      <w:r>
        <w:rPr>
          <w:rFonts w:eastAsia="Georgia" w:cs="Georgia" w:ascii="Georgia" w:hAnsi="Georgia"/>
        </w:rPr>
        <w:t xml:space="preserve">Q 28. Donner, sans démonstration, l'expression, sous forme intégrale, des quatre équations de Maxwell écrites ci-dessus dans une formulation locale.</w:t>
      </w:r>
    </w:p>
    <w:p>
      <w:pPr>
        <w:spacing w:lineRule="auto"/>
        <w:jc w:val="center"/>
      </w:pPr>
      <w:r>
        <w:rPr/>
        <w:drawing>
          <wp:inline distB="0" distL="0" distR="0" distT="0">
            <wp:extent cx="5486400" cy="2809508"/>
            <wp:effectExtent b="0" l="0" r="0" t="0"/>
            <wp:docPr id="11" name="image-e6cdc607e04d66648623654569d30fdfa123d38b.jpg"/>
            <a:graphic>
              <a:graphicData uri="http://schemas.openxmlformats.org/drawingml/2006/picture">
                <pic:pic>
                  <pic:nvPicPr>
                    <pic:cNvPr id="11" name="image-e6cdc607e04d66648623654569d30fdfa123d38b.jpg" descr=""/>
                    <pic:cNvPicPr/>
                  </pic:nvPicPr>
                  <pic:blipFill>
                    <a:blip r:embed="rId15" cstate="print"/>
                    <a:srcRect b="0" l="0" r="0" t="0"/>
                    <a:stretch>
                      <a:fillRect/>
                    </a:stretch>
                  </pic:blipFill>
                  <pic:spPr>
                    <a:xfrm>
                      <a:off x="0" y="0"/>
                      <a:ext cx="5486400" cy="2809508"/>
                    </a:xfrm>
                    <a:prstGeom prst="rect"/>
                  </pic:spPr>
                </pic:pic>
              </a:graphicData>
            </a:graphic>
          </wp:inline>
        </w:drawing>
      </w:r>
    </w:p>
    <w:p>
      <w:pPr>
        <w:spacing w:lineRule="auto"/>
      </w:pPr>
      <w:r>
        <w:rPr/>
        <w:t xml:space="preserve">Figure 10</w:t>
      </w:r>
    </w:p>
    <w:p>
      <w:pPr>
        <w:spacing w:line="271" w:before="330" w:lineRule="auto"/>
      </w:pPr>
      <w:r>
        <w:rPr>
          <w:rFonts w:eastAsia="Georgia" w:cs="Georgia" w:ascii="Georgia" w:hAnsi="Georgia"/>
          <w:b/>
          <w:sz w:val="42"/>
        </w:rPr>
        <w:t xml:space="preserve">III.B.1) Champ magnétique produit par les lames</w:t>
      </w:r>
    </w:p>
    <w:p>
      <w:pPr>
        <w:spacing w:after="220" w:lineRule="auto"/>
      </w:pPr>
      <w:r>
        <w:rPr>
          <w:rFonts w:eastAsia="Georgia" w:cs="Georgia" w:ascii="Georgia" w:hAnsi="Georgia"/>
        </w:rPr>
        <w:t xml:space="preserve">Q 29. Déterminer, en explicitant soigneusement l'argumentation, le champ magnétique produit dans tout l'espace uniquement par la lame de gauche (on ne tiendra donc pas compte de l'autre lame et du plasma).</w:t>
      </w:r>
      <w:r>
        <w:rPr/>
        <w:br w:type="textWrapping"/>
      </w:r>
      <w:r>
        <w:rPr>
          <w:rFonts w:eastAsia="Georgia" w:cs="Georgia" w:ascii="Georgia" w:hAnsi="Georgia"/>
        </w:rPr>
        <w:t xml:space="preserve">Q 30. En déduire le champ magnétique produit dans tout l'espace par l'ensemble des deux lames, sans tenir compte du plasma. Représenter en fonction de </w:t>
      </w:r>
      <m:oMath>
        <m:r>
          <m:rPr>
            <m:sty m:val="i"/>
          </m:rPr>
          <m:t>x</m:t>
        </m:r>
      </m:oMath>
      <w:r>
        <w:rPr>
          <w:rFonts w:eastAsia="Georgia" w:cs="Georgia" w:ascii="Georgia" w:hAnsi="Georgia"/>
        </w:rPr>
        <w:t xml:space="preserve">, pour une valeur donnée de </w:t>
      </w:r>
      <m:oMath>
        <m:r>
          <m:rPr>
            <m:sty m:val="i"/>
          </m:rPr>
          <m:t>J</m:t>
        </m:r>
        <m:r>
          <m:rPr>
            <m:sty m:val="p"/>
          </m:rPr>
          <m:t>(</m:t>
        </m:r>
        <m:r>
          <m:rPr>
            <m:sty m:val="i"/>
          </m:rPr>
          <m:t>t</m:t>
        </m:r>
        <m:r>
          <m:rPr>
            <m:sty m:val="p"/>
          </m:rPr>
          <m:t>)</m:t>
        </m:r>
      </m:oMath>
      <w:r>
        <w:rPr>
          <w:rFonts w:eastAsia="Georgia" w:cs="Georgia" w:ascii="Georgia" w:hAnsi="Georgia"/>
        </w:rPr>
        <w:t xml:space="preserve"> non nulle, le profil de ce champ magnétique.</w:t>
      </w:r>
    </w:p>
    <w:p>
      <w:pPr>
        <w:spacing w:line="271" w:before="330" w:lineRule="auto"/>
      </w:pPr>
      <w:r>
        <w:rPr>
          <w:rFonts w:eastAsia="Georgia" w:cs="Georgia" w:ascii="Georgia" w:hAnsi="Georgia"/>
          <w:b/>
          <w:sz w:val="42"/>
        </w:rPr>
        <w:t xml:space="preserve">III.B.2) Propriétés dans le plasma</w:t>
      </w:r>
    </w:p>
    <w:p>
      <w:pPr>
        <w:spacing w:after="220" w:lineRule="auto"/>
      </w:pPr>
      <w:r>
        <w:rPr>
          <w:rFonts w:eastAsia="Georgia" w:cs="Georgia" w:ascii="Georgia" w:hAnsi="Georgia"/>
        </w:rPr>
        <w:t xml:space="preserve">Q 31. Expliquer qualitativement pourquoi il peut exister dans le plasma un champ électrique dû aux courants dans les lames. Montrer qu'il s'écrit sous la forme </w:t>
      </w:r>
      <m:oMath>
        <m:acc>
          <m:accPr>
            <m:chr m:val="⃗"/>
          </m:accPr>
          <m:e>
            <m:r>
              <m:rPr>
                <m:sty m:val="i"/>
              </m:rPr>
              <m:t>E</m:t>
            </m:r>
          </m:e>
        </m:acc>
        <m:r>
          <m:rPr>
            <m:sty m:val="p"/>
          </m:rPr>
          <m:t>(</m:t>
        </m:r>
        <m:r>
          <m:rPr>
            <m:sty m:val="i"/>
          </m:rPr>
          <m:t>x</m:t>
        </m:r>
        <m:r>
          <m:rPr>
            <m:sty m:val="p"/>
          </m:rPr>
          <m:t>,</m:t>
        </m:r>
        <m:r>
          <m:rPr>
            <m:sty m:val="i"/>
          </m:rPr>
          <m:t>t</m:t>
        </m:r>
        <m:r>
          <m:rPr>
            <m:sty m:val="p"/>
          </m:rPr>
          <m:t>)</m:t>
        </m:r>
        <m:r>
          <m:rPr>
            <m:sty m:val="p"/>
          </m:rPr>
          <m:t>=</m:t>
        </m:r>
        <m:r>
          <m:rPr>
            <m:sty m:val="i"/>
          </m:rPr>
          <m:t>E</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y</m:t>
            </m:r>
          </m:sub>
        </m:sSub>
      </m:oMath>
      <w:r>
        <w:rPr/>
        <w:t xml:space="preserve"> et justifier que </w:t>
      </w:r>
      <m:oMath>
        <m:r>
          <m:rPr>
            <m:sty m:val="i"/>
          </m:rPr>
          <m:t>E</m:t>
        </m:r>
        <m:r>
          <m:rPr>
            <m:sty m:val="p"/>
          </m:rPr>
          <m:t>(</m:t>
        </m:r>
        <m:r>
          <m:rPr>
            <m:sty m:val="i"/>
          </m:rPr>
          <m:t>x</m:t>
        </m:r>
        <m:r>
          <m:rPr>
            <m:sty m:val="p"/>
          </m:rPr>
          <m:t>,</m:t>
        </m:r>
        <m:r>
          <m:rPr>
            <m:sty m:val="i"/>
          </m:rPr>
          <m:t>t</m:t>
        </m:r>
        <m:r>
          <m:rPr>
            <m:sty m:val="p"/>
          </m:rPr>
          <m:t>)</m:t>
        </m:r>
      </m:oMath>
      <w:r>
        <w:rPr/>
        <w:t xml:space="preserve"> est une fonction impaire de la variable </w:t>
      </w:r>
      <m:oMath>
        <m:r>
          <m:rPr>
            <m:sty m:val="i"/>
          </m:rPr>
          <m:t>x</m:t>
        </m:r>
      </m:oMath>
      <w:r>
        <w:rPr/>
        <w:t xml:space="preserve">.</w:t>
      </w:r>
      <w:r>
        <w:rPr/>
        <w:br w:type="textWrapping"/>
      </w:r>
      <w:r>
        <w:rPr>
          <w:rFonts w:eastAsia="Georgia" w:cs="Georgia" w:ascii="Georgia" w:hAnsi="Georgia"/>
        </w:rPr>
        <w:t xml:space="preserve">Q 32. Le champ magnétique qui règne dans le plasma ne correspond pas à celui produit par les lames calculé précédemment. Expliquer qualitativement pourquoi. Montrer qu'il s'écrit sous la forme </w:t>
      </w:r>
      <m:oMath>
        <m:acc>
          <m:accPr>
            <m:chr m:val="⃗"/>
          </m:accPr>
          <m:e>
            <m:r>
              <m:rPr>
                <m:sty m:val="i"/>
              </m:rPr>
              <m:t>B</m:t>
            </m:r>
          </m:e>
        </m:acc>
        <m:r>
          <m:rPr>
            <m:sty m:val="p"/>
          </m:rPr>
          <m:t>(</m:t>
        </m:r>
        <m:r>
          <m:rPr>
            <m:sty m:val="i"/>
          </m:rPr>
          <m:t>x</m:t>
        </m:r>
        <m:r>
          <m:rPr>
            <m:sty m:val="p"/>
          </m:rPr>
          <m:t>,</m:t>
        </m:r>
        <m:r>
          <m:rPr>
            <m:sty m:val="i"/>
          </m:rPr>
          <m:t>t</m:t>
        </m:r>
        <m:r>
          <m:rPr>
            <m:sty m:val="p"/>
          </m:rPr>
          <m:t>)</m:t>
        </m:r>
        <m:r>
          <m:rPr>
            <m:sty m:val="p"/>
          </m:rPr>
          <m:t>=</m:t>
        </m:r>
        <m:r>
          <m:rPr>
            <m:sty m:val="i"/>
          </m:rPr>
          <m:t>B</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z</m:t>
            </m:r>
          </m:sub>
        </m:sSub>
      </m:oMath>
      <w:r>
        <w:rPr/>
        <w:t xml:space="preserve"> et justifier que </w:t>
      </w:r>
      <m:oMath>
        <m:r>
          <m:rPr>
            <m:sty m:val="i"/>
          </m:rPr>
          <m:t>B</m:t>
        </m:r>
        <m:r>
          <m:rPr>
            <m:sty m:val="p"/>
          </m:rPr>
          <m:t>(</m:t>
        </m:r>
        <m:r>
          <m:rPr>
            <m:sty m:val="i"/>
          </m:rPr>
          <m:t>x</m:t>
        </m:r>
        <m:r>
          <m:rPr>
            <m:sty m:val="p"/>
          </m:rPr>
          <m:t>,</m:t>
        </m:r>
        <m:r>
          <m:rPr>
            <m:sty m:val="i"/>
          </m:rPr>
          <m:t>t</m:t>
        </m:r>
        <m:r>
          <m:rPr>
            <m:sty m:val="p"/>
          </m:rPr>
          <m:t>)</m:t>
        </m:r>
      </m:oMath>
      <w:r>
        <w:rPr/>
        <w:t xml:space="preserve"> est une fonction paire de la variable </w:t>
      </w:r>
      <m:oMath>
        <m:r>
          <m:rPr>
            <m:sty m:val="i"/>
          </m:rPr>
          <m:t>x</m:t>
        </m:r>
      </m:oMath>
      <w:r>
        <w:rPr/>
        <w:t xml:space="preserve">.</w:t>
      </w:r>
      <w:r>
        <w:rPr/>
        <w:br w:type="textWrapping"/>
      </w:r>
      <w:r>
        <w:rPr>
          <w:rFonts w:eastAsia="Georgia" w:cs="Georgia" w:ascii="Georgia" w:hAnsi="Georgia"/>
        </w:rPr>
        <w:t xml:space="preserve">Q 33. Le vecteur densité de courant électrique dans le plasma s'écrit </w:t>
      </w:r>
      <m:oMath>
        <m:acc>
          <m:accPr>
            <m:chr m:val="⃗"/>
          </m:accPr>
          <m:e>
            <m:r>
              <m:rPr>
                <m:sty m:val="i"/>
              </m:rPr>
              <m:t>ȷ</m:t>
            </m:r>
          </m:e>
        </m:acc>
        <m:r>
          <m:rPr>
            <m:sty m:val="p"/>
          </m:rPr>
          <m:t>(</m:t>
        </m:r>
        <m:r>
          <m:rPr>
            <m:sty m:val="i"/>
          </m:rPr>
          <m:t>x</m:t>
        </m:r>
        <m:r>
          <m:rPr>
            <m:sty m:val="p"/>
          </m:rPr>
          <m:t>,</m:t>
        </m:r>
        <m:r>
          <m:rPr>
            <m:sty m:val="i"/>
          </m:rPr>
          <m:t>t</m:t>
        </m:r>
        <m:r>
          <m:rPr>
            <m:sty m:val="p"/>
          </m:rPr>
          <m:t>)</m:t>
        </m:r>
        <m:r>
          <m:rPr>
            <m:sty m:val="p"/>
          </m:rPr>
          <m:t>=</m:t>
        </m:r>
        <m:r>
          <m:rPr>
            <m:sty m:val="i"/>
          </m:rPr>
          <m:t>j</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Expliciter, d'une part, l'équation aux dérivées partielles reliant </w:t>
      </w:r>
      <m:oMath>
        <m:r>
          <m:rPr>
            <m:sty m:val="i"/>
          </m:rPr>
          <m:t>E</m:t>
        </m:r>
        <m:r>
          <m:rPr>
            <m:sty m:val="p"/>
          </m:rPr>
          <m:t>(</m:t>
        </m:r>
        <m:r>
          <m:rPr>
            <m:sty m:val="i"/>
          </m:rPr>
          <m:t>x</m:t>
        </m:r>
        <m:r>
          <m:rPr>
            <m:sty m:val="p"/>
          </m:rPr>
          <m:t>,</m:t>
        </m:r>
        <m:r>
          <m:rPr>
            <m:sty m:val="i"/>
          </m:rPr>
          <m:t>t</m:t>
        </m:r>
        <m:r>
          <m:rPr>
            <m:sty m:val="p"/>
          </m:rPr>
          <m:t>)</m:t>
        </m:r>
      </m:oMath>
      <w:r>
        <w:rPr/>
        <w:t xml:space="preserve"> et </w:t>
      </w:r>
      <m:oMath>
        <m:r>
          <m:rPr>
            <m:sty m:val="i"/>
          </m:rPr>
          <m:t>B</m:t>
        </m:r>
        <m:r>
          <m:rPr>
            <m:sty m:val="p"/>
          </m:rPr>
          <m:t>(</m:t>
        </m:r>
        <m:r>
          <m:rPr>
            <m:sty m:val="i"/>
          </m:rPr>
          <m:t>x</m:t>
        </m:r>
        <m:r>
          <m:rPr>
            <m:sty m:val="p"/>
          </m:rPr>
          <m:t>,</m:t>
        </m:r>
        <m:r>
          <m:rPr>
            <m:sty m:val="i"/>
          </m:rPr>
          <m:t>t</m:t>
        </m:r>
        <m:r>
          <m:rPr>
            <m:sty m:val="p"/>
          </m:rPr>
          <m:t>)</m:t>
        </m:r>
      </m:oMath>
      <w:r>
        <w:rPr/>
        <w:t xml:space="preserve"> et, d'autre part, celle reliant </w:t>
      </w:r>
      <m:oMath>
        <m:r>
          <m:rPr>
            <m:sty m:val="i"/>
          </m:rPr>
          <m:t>B</m:t>
        </m:r>
        <m:r>
          <m:rPr>
            <m:sty m:val="p"/>
          </m:rPr>
          <m:t>(</m:t>
        </m:r>
        <m:r>
          <m:rPr>
            <m:sty m:val="i"/>
          </m:rPr>
          <m:t>x</m:t>
        </m:r>
        <m:r>
          <m:rPr>
            <m:sty m:val="p"/>
          </m:rPr>
          <m:t>,</m:t>
        </m:r>
        <m:r>
          <m:rPr>
            <m:sty m:val="i"/>
          </m:rPr>
          <m:t>t</m:t>
        </m:r>
        <m:r>
          <m:rPr>
            <m:sty m:val="p"/>
          </m:rPr>
          <m:t>)</m:t>
        </m:r>
      </m:oMath>
      <w:r>
        <w:rPr/>
        <w:t xml:space="preserve"> et </w:t>
      </w:r>
      <m:oMath>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À ce stade, il manque une loi de réponse du plasma (c'est-à-dire une relation liant </w:t>
      </w:r>
      <m:oMath>
        <m:acc>
          <m:accPr>
            <m:chr m:val="⃗"/>
          </m:accPr>
          <m:e>
            <m:r>
              <m:rPr>
                <m:sty m:val="i"/>
              </m:rPr>
              <m:t>ȷ</m:t>
            </m:r>
          </m:e>
        </m:acc>
        <m:r>
          <m:rPr>
            <m:sty m:val="p"/>
          </m:rPr>
          <m:t>(</m:t>
        </m:r>
        <m:r>
          <m:rPr>
            <m:sty m:val="i"/>
          </m:rPr>
          <m:t>x</m:t>
        </m:r>
        <m:r>
          <m:rPr>
            <m:sty m:val="p"/>
          </m:rPr>
          <m:t>,</m:t>
        </m:r>
        <m:r>
          <m:rPr>
            <m:sty m:val="i"/>
          </m:rPr>
          <m:t>t</m:t>
        </m:r>
        <m:r>
          <m:rPr>
            <m:sty m:val="p"/>
          </m:rPr>
          <m:t>)</m:t>
        </m:r>
      </m:oMath>
      <w:r>
        <w:rPr/>
        <w:t xml:space="preserve"> et </w:t>
      </w:r>
      <m:oMath>
        <m:acc>
          <m:accPr>
            <m:chr m:val="⃗"/>
          </m:accPr>
          <m:e>
            <m:r>
              <m:rPr>
                <m:sty m:val="i"/>
              </m:rPr>
              <m:t>E</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 afin d'accéder aux profils des divers champs en son sein. On souhaite répondre à ce manque en utilisant tour à tour deux modèles très différents. Il s'agit de voir lequel des deux est le plus acceptable pour comprendre ce qu'il se passe dans une torche à plasma dans notre approche simplifiée.</w:t>
      </w:r>
    </w:p>
    <w:p>
      <w:pPr>
        <w:spacing w:line="271" w:before="330" w:lineRule="auto"/>
      </w:pPr>
      <w:r>
        <w:rPr>
          <w:rFonts w:eastAsia="Georgia" w:cs="Georgia" w:ascii="Georgia" w:hAnsi="Georgia"/>
          <w:b/>
          <w:sz w:val="42"/>
        </w:rPr>
        <w:t xml:space="preserve">III.B.3) Modèle non collisionnel</w:t>
      </w:r>
    </w:p>
    <w:p>
      <w:pPr>
        <w:spacing w:after="220" w:lineRule="auto"/>
      </w:pPr>
      <w:r>
        <w:rPr>
          <w:rFonts w:eastAsia="Georgia" w:cs="Georgia" w:ascii="Georgia" w:hAnsi="Georgia"/>
        </w:rPr>
        <w:t xml:space="preserve">Dans ce premier modèle, on néglige les collisions dans le plasma ainsi que la force magnétique. Les électrons, de densité volumique </w:t>
      </w:r>
      <m:oMath>
        <m:r>
          <m:rPr>
            <m:sty m:val="i"/>
          </m:rPr>
          <m:t>n</m:t>
        </m:r>
      </m:oMath>
      <w:r>
        <w:rPr/>
        <w:t xml:space="preserve"> uniforme et constante,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sont non relativistes et la seule force qui agit sur eux est d'origine électrique. Le vecteur densité de courant électrique </w:t>
      </w:r>
      <m:oMath>
        <m:acc>
          <m:accPr>
            <m:chr m:val="⃗"/>
          </m:accPr>
          <m:e>
            <m:r>
              <m:rPr>
                <m:sty m:val="i"/>
              </m:rPr>
              <m:t>ȷ</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et le champ électrique </w:t>
      </w:r>
      <m:oMath>
        <m:acc>
          <m:accPr>
            <m:chr m:val="⃗"/>
          </m:accPr>
          <m:e>
            <m:r>
              <m:rPr>
                <m:sty m:val="i"/>
              </m:rPr>
              <m:t>E</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sont alors liés par la relation différentielle suivante:</w:t>
      </w:r>
    </w:p>
    <w:p>
      <w:pPr>
        <w:spacing w:after="220" w:lineRule="auto"/>
      </w:pPr>
      <m:oMathPara>
        <m:oMath>
          <m:f>
            <m:fPr>
              <m:ctrlPr>
                <w:rPr>
                  <w:rFonts w:ascii="Cambria Math" w:hAnsi="Cambria Math"/>
                </w:rPr>
              </m:ctrlPr>
            </m:fPr>
            <m:num>
              <m:r>
                <m:rPr>
                  <m:sty m:val="i"/>
                </m:rPr>
                <m:t>∂</m:t>
              </m:r>
              <m:acc>
                <m:accPr>
                  <m:chr m:val="⃗"/>
                </m:accPr>
                <m:e>
                  <m:r>
                    <m:rPr>
                      <m:sty m:val="i"/>
                    </m:rPr>
                    <m:t>ȷ</m:t>
                  </m:r>
                </m:e>
              </m:acc>
              <m:r>
                <m:rPr>
                  <m:sty m:val="p"/>
                </m:rPr>
                <m:t>(</m:t>
              </m:r>
              <m:r>
                <m:rPr>
                  <m:sty m:val="i"/>
                </m:rPr>
                <m:t>x</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m</m:t>
              </m:r>
            </m:den>
          </m:f>
          <m:acc>
            <m:accPr>
              <m:chr m:val="⃗"/>
            </m:accPr>
            <m:e>
              <m:r>
                <m:rPr>
                  <m:sty m:val="i"/>
                </m:rPr>
                <m:t>E</m:t>
              </m:r>
            </m:e>
          </m:acc>
          <m:r>
            <m:rPr>
              <m:sty m:val="p"/>
            </m:rPr>
            <m:t>(</m:t>
          </m:r>
          <m:r>
            <m:rPr>
              <m:sty m:val="i"/>
            </m:rPr>
            <m:t>x</m:t>
          </m:r>
          <m:r>
            <m:rPr>
              <m:sty m:val="p"/>
            </m:rPr>
            <m:t>,</m:t>
          </m:r>
          <m:r>
            <m:rPr>
              <m:sty m:val="i"/>
            </m:rPr>
            <m:t>t</m:t>
          </m:r>
          <m:r>
            <m:rPr>
              <m:sty m:val="p"/>
            </m:rPr>
            <m:t>)</m:t>
          </m:r>
          <m:r>
            <m:rPr>
              <m:sty m:val="p"/>
            </m:rPr>
            <m:t>.</m:t>
          </m:r>
        </m:oMath>
      </m:oMathPara>
    </w:p>
    <w:p>
      <w:pPr>
        <w:spacing w:after="220" w:lineRule="auto"/>
      </w:pPr>
      <w:r>
        <w:rPr/>
        <w:t xml:space="preserve">Q 34. Montrer que </w:t>
      </w:r>
      <m:oMath>
        <m:r>
          <m:rPr>
            <m:sty m:val="i"/>
          </m:rPr>
          <m:t>E</m:t>
        </m:r>
        <m:r>
          <m:rPr>
            <m:sty m:val="p"/>
          </m:rPr>
          <m:t>(</m:t>
        </m:r>
        <m:r>
          <m:rPr>
            <m:sty m:val="i"/>
          </m:rPr>
          <m:t>x</m:t>
        </m:r>
        <m:r>
          <m:rPr>
            <m:sty m:val="p"/>
          </m:rPr>
          <m:t>,</m:t>
        </m:r>
        <m:r>
          <m:rPr>
            <m:sty m:val="i"/>
          </m:rPr>
          <m:t>t</m:t>
        </m:r>
        <m:r>
          <m:rPr>
            <m:sty m:val="p"/>
          </m:rPr>
          <m:t>)</m:t>
        </m:r>
      </m:oMath>
      <w:r>
        <w:rPr/>
        <w:t xml:space="preserve"> est solution de </w:t>
      </w:r>
      <m:oMath>
        <m:f>
          <m:fPr>
            <m:ctrlPr>
              <w:rPr>
                <w:rFonts w:ascii="Cambria Math" w:hAnsi="Cambria Math"/>
              </w:rPr>
            </m:ctrlPr>
          </m:fPr>
          <m:num>
            <m:sSup>
              <m:sSupPr/>
              <m:e>
                <m:r>
                  <m:rPr>
                    <m:sty m:val="i"/>
                  </m:rPr>
                  <m:t>∂</m:t>
                </m:r>
              </m:e>
              <m:sup>
                <m:r>
                  <m:rPr>
                    <m:sty m:val="p"/>
                  </m:rPr>
                  <m:t>2</m:t>
                </m:r>
              </m:sup>
            </m:sSup>
            <m:r>
              <m:rPr>
                <m:sty m:val="i"/>
              </m:rPr>
              <m:t>E</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λ</m:t>
                </m:r>
              </m:e>
              <m:sup>
                <m:r>
                  <m:rPr>
                    <m:sty m:val="p"/>
                  </m:rPr>
                  <m:t>2</m:t>
                </m:r>
              </m:sup>
            </m:sSup>
          </m:den>
        </m:f>
        <m:r>
          <m:rPr>
            <m:sty m:val="i"/>
          </m:rPr>
          <m:t>E</m:t>
        </m:r>
        <m:r>
          <m:rPr>
            <m:sty m:val="p"/>
          </m:rPr>
          <m:t>(</m:t>
        </m:r>
        <m:r>
          <m:rPr>
            <m:sty m:val="i"/>
          </m:rPr>
          <m:t>x</m:t>
        </m:r>
        <m:r>
          <m:rPr>
            <m:sty m:val="p"/>
          </m:rPr>
          <m:t>,</m:t>
        </m:r>
        <m:r>
          <m:rPr>
            <m:sty m:val="i"/>
          </m:rPr>
          <m:t>t</m:t>
        </m:r>
        <m:r>
          <m:rPr>
            <m:sty m:val="p"/>
          </m:rPr>
          <m:t>)</m:t>
        </m:r>
        <m:r>
          <m:rPr>
            <m:sty m:val="p"/>
          </m:rPr>
          <m:t>=</m:t>
        </m:r>
        <m:r>
          <m:rPr>
            <m:sty m:val="p"/>
          </m:rPr>
          <m:t>0</m:t>
        </m:r>
      </m:oMath>
      <w:r>
        <w:rPr>
          <w:rFonts w:eastAsia="Georgia" w:cs="Georgia" w:ascii="Georgia" w:hAnsi="Georgia"/>
        </w:rPr>
        <w:t xml:space="preserve"> où </w:t>
      </w:r>
      <m:oMath>
        <m:r>
          <m:rPr>
            <m:sty m:val="i"/>
          </m:rPr>
          <m:t>λ</m:t>
        </m:r>
      </m:oMath>
      <w:r>
        <w:rPr>
          <w:rFonts w:eastAsia="Georgia" w:cs="Georgia" w:ascii="Georgia" w:hAnsi="Georgia"/>
        </w:rPr>
        <w:t xml:space="preserve"> est une grandeur à déterminer en fonction des données. Vérifier que l'expression de </w:t>
      </w:r>
      <m:oMath>
        <m:r>
          <m:rPr>
            <m:sty m:val="i"/>
          </m:rPr>
          <m:t>λ</m:t>
        </m:r>
      </m:oMath>
      <w:r>
        <w:rPr>
          <w:rFonts w:eastAsia="Georgia" w:cs="Georgia" w:ascii="Georgia" w:hAnsi="Georgia"/>
        </w:rPr>
        <w:t xml:space="preserve"> lui confère une dimension cohérente avec celle attendue au regard de l'équation différentielle précédente.</w:t>
      </w:r>
      <w:r>
        <w:rPr/>
        <w:br w:type="textWrapping"/>
      </w:r>
      <w:r>
        <w:rPr>
          <w:rFonts w:eastAsia="Georgia" w:cs="Georgia" w:ascii="Georgia" w:hAnsi="Georgia"/>
        </w:rPr>
        <w:t xml:space="preserve">Q 35. Obtenir la forme générale de </w:t>
      </w:r>
      <m:oMath>
        <m:r>
          <m:rPr>
            <m:sty m:val="i"/>
          </m:rPr>
          <m:t>E</m:t>
        </m:r>
        <m:r>
          <m:rPr>
            <m:sty m:val="p"/>
          </m:rPr>
          <m:t>(</m:t>
        </m:r>
        <m:r>
          <m:rPr>
            <m:sty m:val="i"/>
          </m:rPr>
          <m:t>x</m:t>
        </m:r>
        <m:r>
          <m:rPr>
            <m:sty m:val="p"/>
          </m:rPr>
          <m:t>,</m:t>
        </m:r>
        <m:r>
          <m:rPr>
            <m:sty m:val="i"/>
          </m:rPr>
          <m:t>t</m:t>
        </m:r>
        <m:r>
          <m:rPr>
            <m:sty m:val="p"/>
          </m:rPr>
          <m:t>)</m:t>
        </m:r>
      </m:oMath>
      <w:r>
        <w:rPr>
          <w:rFonts w:eastAsia="Georgia" w:cs="Georgia" w:ascii="Georgia" w:hAnsi="Georgia"/>
        </w:rPr>
        <w:t xml:space="preserve">. En déduire que </w:t>
      </w:r>
      <m:oMath>
        <m:r>
          <m:rPr>
            <m:sty m:val="i"/>
          </m:rPr>
          <m:t>B</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cosh</m:t>
            </m:r>
            <m:r>
              <m:rPr>
                <m:sty m:val="p"/>
              </m:rPr>
              <m:t>⁡</m:t>
            </m:r>
            <m:r>
              <m:rPr>
                <m:sty m:val="p"/>
              </m:rPr>
              <m:t>(</m:t>
            </m:r>
            <m:r>
              <m:rPr>
                <m:sty m:val="i"/>
              </m:rPr>
              <m:t>x</m:t>
            </m:r>
            <m:r>
              <m:rPr>
                <m:sty m:val="p"/>
              </m:rPr>
              <m:t>/</m:t>
            </m:r>
            <m:r>
              <m:rPr>
                <m:sty m:val="i"/>
              </m:rPr>
              <m:t>λ</m:t>
            </m:r>
            <m:r>
              <m:rPr>
                <m:sty m:val="p"/>
              </m:rPr>
              <m:t>)</m:t>
            </m:r>
          </m:num>
          <m:den>
            <m:r>
              <m:rPr>
                <m:sty m:val="p"/>
              </m:rPr>
              <m:t>cosh</m:t>
            </m:r>
            <m:r>
              <m:rPr>
                <m:sty m:val="p"/>
              </m:rPr>
              <m:t>⁡</m:t>
            </m:r>
            <m:r>
              <m:rPr>
                <m:sty m:val="p"/>
              </m:rPr>
              <m:t>(</m:t>
            </m:r>
            <m:r>
              <m:rPr>
                <m:sty m:val="i"/>
              </m:rPr>
              <m:t>a</m:t>
            </m:r>
            <m:r>
              <m:rPr>
                <m:sty m:val="p"/>
              </m:rPr>
              <m:t>/</m:t>
            </m:r>
            <m:r>
              <m:rPr>
                <m:sty m:val="i"/>
              </m:rPr>
              <m:t>λ</m:t>
            </m:r>
            <m:r>
              <m:rPr>
                <m:sty m:val="p"/>
              </m:rPr>
              <m:t>)</m:t>
            </m:r>
          </m:den>
        </m:f>
        <m:sSub>
          <m:sSubPr/>
          <m:e>
            <m:r>
              <m:rPr>
                <m:sty m:val="i"/>
              </m:rPr>
              <m:t>B</m:t>
            </m:r>
          </m:e>
          <m:sub>
            <m:r>
              <m:rPr>
                <m:sty m:val="p"/>
              </m:rPr>
              <m:t>0</m:t>
            </m:r>
          </m:sub>
        </m:sSub>
        <m:r>
          <m:rPr>
            <m:sty m:val="p"/>
          </m:rPr>
          <m:t>(</m:t>
        </m:r>
        <m:r>
          <m:rPr>
            <m:sty m:val="i"/>
          </m:rPr>
          <m:t>t</m:t>
        </m:r>
        <m:r>
          <m:rPr>
            <m:sty m:val="p"/>
          </m:rPr>
          <m:t>)</m:t>
        </m:r>
      </m:oMath>
      <w:r>
        <w:rPr/>
        <w:t xml:space="preserve"> en posant </w:t>
      </w:r>
      <m:oMath>
        <m:sSub>
          <m:sSubPr/>
          <m:e>
            <m:r>
              <m:rPr>
                <m:sty m:val="i"/>
              </m:rPr>
              <m:t>B</m:t>
            </m:r>
          </m:e>
          <m:sub>
            <m:r>
              <m:rPr>
                <m:sty m:val="p"/>
              </m:rPr>
              <m:t>0</m:t>
            </m:r>
          </m:sub>
        </m:sSub>
        <m:r>
          <m:rPr>
            <m:sty m:val="p"/>
          </m:rPr>
          <m:t>(</m:t>
        </m:r>
        <m:r>
          <m:rPr>
            <m:sty m:val="i"/>
          </m:rPr>
          <m:t>t</m:t>
        </m:r>
        <m:r>
          <m:rPr>
            <m:sty m:val="p"/>
          </m:rPr>
          <m:t>)</m:t>
        </m:r>
        <m:r>
          <m:rPr>
            <m:sty m:val="p"/>
          </m:rPr>
          <m:t>=</m:t>
        </m:r>
        <m:r>
          <m:rPr>
            <m:sty m:val="i"/>
          </m:rPr>
          <m:t>B</m:t>
        </m:r>
        <m:r>
          <m:rPr>
            <m:sty m:val="p"/>
          </m:rPr>
          <m:t>(</m:t>
        </m:r>
        <m:r>
          <m:rPr>
            <m:sty m:val="i"/>
          </m:rPr>
          <m:t>a</m:t>
        </m:r>
        <m:r>
          <m:rPr>
            <m:sty m:val="p"/>
          </m:rPr>
          <m:t>,</m:t>
        </m:r>
        <m:r>
          <m:rPr>
            <m:sty m:val="i"/>
          </m:rPr>
          <m:t>t</m:t>
        </m:r>
        <m:r>
          <m:rPr>
            <m:sty m:val="p"/>
          </m:rPr>
          <m:t>)</m:t>
        </m:r>
      </m:oMath>
      <w:r>
        <w:rPr>
          <w:rFonts w:eastAsia="Georgia" w:cs="Georgia" w:ascii="Georgia" w:hAnsi="Georgia"/>
        </w:rPr>
        <w:t xml:space="preserve">. On ne tiendra pas compte de tout champ magnétique statique.</w:t>
      </w:r>
      <w:r>
        <w:rPr/>
        <w:br w:type="textWrapping"/>
      </w:r>
      <w:r>
        <w:rPr>
          <w:rFonts w:eastAsia="Georgia" w:cs="Georgia" w:ascii="Georgia" w:hAnsi="Georgia"/>
        </w:rPr>
        <w:t xml:space="preserve">Q 36. Déterminer </w:t>
      </w:r>
      <m:oMath>
        <m:r>
          <m:rPr>
            <m:sty m:val="i"/>
          </m:rPr>
          <m:t>E</m:t>
        </m:r>
        <m:r>
          <m:rPr>
            <m:sty m:val="p"/>
          </m:rPr>
          <m:t>(</m:t>
        </m:r>
        <m:r>
          <m:rPr>
            <m:sty m:val="i"/>
          </m:rPr>
          <m:t>x</m:t>
        </m:r>
        <m:r>
          <m:rPr>
            <m:sty m:val="p"/>
          </m:rPr>
          <m:t>,</m:t>
        </m:r>
        <m:r>
          <m:rPr>
            <m:sty m:val="i"/>
          </m:rPr>
          <m:t>t</m:t>
        </m:r>
        <m:r>
          <m:rPr>
            <m:sty m:val="p"/>
          </m:rPr>
          <m:t>)</m:t>
        </m:r>
      </m:oMath>
      <w:r>
        <w:rPr/>
        <w:t xml:space="preserve"> et </w:t>
      </w:r>
      <m:oMath>
        <m:r>
          <m:rPr>
            <m:sty m:val="i"/>
          </m:rPr>
          <m:t>j</m:t>
        </m:r>
        <m:r>
          <m:rPr>
            <m:sty m:val="p"/>
          </m:rPr>
          <m:t>(</m:t>
        </m:r>
        <m:r>
          <m:rPr>
            <m:sty m:val="i"/>
          </m:rPr>
          <m:t>x</m:t>
        </m:r>
        <m:r>
          <m:rPr>
            <m:sty m:val="p"/>
          </m:rPr>
          <m:t>,</m:t>
        </m:r>
        <m:r>
          <m:rPr>
            <m:sty m:val="i"/>
          </m:rPr>
          <m:t>t</m:t>
        </m:r>
        <m:r>
          <m:rPr>
            <m:sty m:val="p"/>
          </m:rPr>
          <m:t>)</m:t>
        </m:r>
      </m:oMath>
      <w:r>
        <w:rPr/>
        <w:t xml:space="preserve"> en fonction de </w:t>
      </w:r>
      <m:oMath>
        <m:r>
          <m:rPr>
            <m:sty m:val="i"/>
          </m:rPr>
          <m:t>x</m:t>
        </m:r>
        <m:r>
          <m:rPr>
            <m:sty m:val="p"/>
          </m:rPr>
          <m:t>,</m:t>
        </m:r>
        <m:r>
          <m:rPr>
            <m:sty m:val="i"/>
          </m:rPr>
          <m:t>a</m:t>
        </m:r>
        <m:r>
          <m:rPr>
            <m:sty m:val="p"/>
          </m:rPr>
          <m:t>,</m:t>
        </m:r>
        <m:sSub>
          <m:sSubPr/>
          <m:e>
            <m:r>
              <m:rPr>
                <m:sty m:val="i"/>
              </m:rPr>
              <m:t>μ</m:t>
            </m:r>
          </m:e>
          <m:sub>
            <m:r>
              <m:rPr>
                <m:sty m:val="p"/>
              </m:rPr>
              <m:t>0</m:t>
            </m:r>
          </m:sub>
        </m:sSub>
        <m:r>
          <m:rPr>
            <m:sty m:val="p"/>
          </m:rPr>
          <m:t>,</m:t>
        </m:r>
        <m:r>
          <m:rPr>
            <m:sty m:val="i"/>
          </m:rPr>
          <m:t>λ</m:t>
        </m:r>
        <m:r>
          <m:rPr>
            <m:sty m:val="p"/>
          </m:rPr>
          <m:t>,</m:t>
        </m:r>
        <m:sSub>
          <m:sSubPr/>
          <m:e>
            <m:r>
              <m:rPr>
                <m:sty m:val="i"/>
              </m:rPr>
              <m:t>B</m:t>
            </m:r>
          </m:e>
          <m:sub>
            <m:r>
              <m:rPr>
                <m:sty m:val="p"/>
              </m:rPr>
              <m:t>0</m:t>
            </m:r>
          </m:sub>
        </m:sSub>
        <m:r>
          <m:rPr>
            <m:sty m:val="p"/>
          </m:rPr>
          <m:t>(</m:t>
        </m:r>
        <m:r>
          <m:rPr>
            <m:sty m:val="i"/>
          </m:rPr>
          <m:t>t</m:t>
        </m:r>
        <m:r>
          <m:rPr>
            <m:sty m:val="p"/>
          </m:rPr>
          <m:t>)</m:t>
        </m:r>
      </m:oMath>
      <w:r>
        <w:rPr/>
        <w:t xml:space="preserve"> et </w:t>
      </w:r>
      <m:oMath>
        <m:r>
          <m:rPr>
            <m:sty m:val="p"/>
          </m:rPr>
          <m:t>d</m:t>
        </m:r>
        <m:sSub>
          <m:sSubPr/>
          <m:e>
            <m:r>
              <m:rPr>
                <m:sty m:val="i"/>
              </m:rPr>
              <m:t>B</m:t>
            </m:r>
          </m:e>
          <m:sub>
            <m:r>
              <m:rPr>
                <m:sty m:val="p"/>
              </m:rPr>
              <m:t>0</m:t>
            </m:r>
          </m:sub>
        </m:sSub>
        <m:r>
          <m:rPr>
            <m:sty m:val="p"/>
          </m:rPr>
          <m:t>(</m:t>
        </m:r>
        <m:r>
          <m:rPr>
            <m:sty m:val="i"/>
          </m:rPr>
          <m:t>t</m:t>
        </m:r>
        <m:r>
          <m:rPr>
            <m:sty m:val="p"/>
          </m:rPr>
          <m:t>)</m:t>
        </m:r>
        <m:r>
          <m:rPr>
            <m:sty m:val="p"/>
          </m:rPr>
          <m:t>/</m:t>
        </m:r>
        <m:r>
          <m:rPr>
            <m:sty m:val="p"/>
          </m:rPr>
          <m:t>d</m:t>
        </m:r>
        <m:r>
          <m:rPr>
            <m:sty m:val="i"/>
          </m:rPr>
          <m:t>t</m:t>
        </m:r>
      </m:oMath>
      <w:r>
        <w:rPr/>
        <w:t xml:space="preserve">.</w:t>
      </w:r>
      <w:r>
        <w:rPr/>
        <w:br w:type="textWrapping"/>
      </w:r>
      <w:r>
        <w:rPr>
          <w:rFonts w:eastAsia="Georgia" w:cs="Georgia" w:ascii="Georgia" w:hAnsi="Georgia"/>
        </w:rPr>
        <w:t xml:space="preserve">Q 37. Rappeler l'expression de la puissance volumique cédée par le champ électromagnétique aux électrons et l'exprimer en fonction des données du problème. Que vaut-elle en moyenne sachant que l'excitation par le bobinage d'induction haute fréquence est périodique ? Pourquoi ce modèle n'est-il pas acceptable pour décrire l'entretien du plasma de la torche du spectromètre ICP-AES ?</w:t>
      </w:r>
    </w:p>
    <w:p>
      <w:pPr>
        <w:spacing w:line="271" w:before="330" w:lineRule="auto"/>
      </w:pPr>
      <w:r>
        <w:rPr>
          <w:rFonts w:eastAsia="Georgia" w:cs="Georgia" w:ascii="Georgia" w:hAnsi="Georgia"/>
          <w:b/>
          <w:sz w:val="42"/>
        </w:rPr>
        <w:t xml:space="preserve">III.B.4) Modèle collisionnel</w:t>
      </w:r>
    </w:p>
    <w:p>
      <w:pPr>
        <w:spacing w:after="220" w:lineRule="auto"/>
      </w:pPr>
      <w:r>
        <w:rPr>
          <w:rFonts w:eastAsia="Georgia" w:cs="Georgia" w:ascii="Georgia" w:hAnsi="Georgia"/>
        </w:rPr>
        <w:t xml:space="preserve">Dans ce second modèle, on considère que la densité du plasma est telle qu'il n'est plus possible de négliger les collisions en son sein. On admet qu'il se comporte alors comme un milieu ohmique, c'est-à-dire que </w:t>
      </w:r>
      <m:oMath>
        <m:acc>
          <m:accPr>
            <m:chr m:val="⃗"/>
          </m:accPr>
          <m:e>
            <m:r>
              <m:rPr>
                <m:sty m:val="i"/>
              </m:rPr>
              <m:t>ȷ</m:t>
            </m:r>
          </m:e>
        </m:acc>
        <m:r>
          <m:rPr>
            <m:sty m:val="p"/>
          </m:rPr>
          <m:t>=</m:t>
        </m:r>
        <m:r>
          <m:rPr>
            <m:sty m:val="i"/>
          </m:rPr>
          <m:t>σ</m:t>
        </m:r>
        <m:acc>
          <m:accPr>
            <m:chr m:val="⃗"/>
          </m:accPr>
          <m:e>
            <m:r>
              <m:rPr>
                <m:sty m:val="i"/>
              </m:rPr>
              <m:t>E</m:t>
            </m:r>
          </m:e>
        </m:acc>
      </m:oMath>
      <w:r>
        <w:rPr>
          <w:rFonts w:eastAsia="Georgia" w:cs="Georgia" w:ascii="Georgia" w:hAnsi="Georgia"/>
        </w:rPr>
        <w:t xml:space="preserve"> où </w:t>
      </w:r>
      <m:oMath>
        <m:r>
          <m:rPr>
            <m:sty m:val="i"/>
          </m:rPr>
          <m:t>σ</m:t>
        </m:r>
      </m:oMath>
      <w:r>
        <w:rPr>
          <w:rFonts w:eastAsia="Georgia" w:cs="Georgia" w:ascii="Georgia" w:hAnsi="Georgia"/>
        </w:rPr>
        <w:t xml:space="preserve"> est la conductivité électrique du plasma est une grandeur réelle, supposée uniforme et constante.</w:t>
      </w:r>
      <w:r>
        <w:rPr/>
        <w:br w:type="textWrapping"/>
      </w:r>
      <w:r>
        <w:rPr>
          <w:rFonts w:eastAsia="Georgia" w:cs="Georgia" w:ascii="Georgia" w:hAnsi="Georgia"/>
        </w:rPr>
        <w:t xml:space="preserve">Q 38. Établir l'équation aux dérivées partielles vérifiée par </w:t>
      </w:r>
      <m:oMath>
        <m:r>
          <m:rPr>
            <m:sty m:val="i"/>
          </m:rPr>
          <m:t>B</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On se place en régime sinusoïdal forcé de pulsation </w:t>
      </w:r>
      <m:oMath>
        <m:r>
          <m:rPr>
            <m:sty m:val="i"/>
          </m:rPr>
          <m:t>ω</m:t>
        </m:r>
      </m:oMath>
      <w:r>
        <w:rPr>
          <w:rFonts w:eastAsia="Georgia" w:cs="Georgia" w:ascii="Georgia" w:hAnsi="Georgia"/>
        </w:rPr>
        <w:t xml:space="preserve">. Le champ magnétique dans le plasma est associé au champ complexe </w:t>
      </w:r>
      <m:oMath>
        <m:bar>
          <m:barPr/>
          <m:e>
            <m:acc>
              <m:accPr>
                <m:chr m:val="⃗"/>
              </m:accPr>
              <m:e>
                <m:r>
                  <m:rPr>
                    <m:sty m:val="i"/>
                  </m:rPr>
                  <m:t>B</m:t>
                </m:r>
              </m:e>
            </m:acc>
          </m:e>
        </m:bar>
        <m:r>
          <m:rPr>
            <m:sty m:val="p"/>
          </m:rPr>
          <m:t>(</m:t>
        </m:r>
        <m:r>
          <m:rPr>
            <m:sty m:val="i"/>
          </m:rPr>
          <m:t>x</m:t>
        </m:r>
        <m:r>
          <m:rPr>
            <m:sty m:val="p"/>
          </m:rPr>
          <m:t>,</m:t>
        </m:r>
        <m:r>
          <m:rPr>
            <m:sty m:val="i"/>
          </m:rPr>
          <m:t>t</m:t>
        </m:r>
        <m:r>
          <m:rPr>
            <m:sty m:val="p"/>
          </m:rPr>
          <m:t>)</m:t>
        </m:r>
        <m:r>
          <m:rPr>
            <m:sty m:val="p"/>
          </m:rPr>
          <m:t>=</m:t>
        </m:r>
        <m:bar>
          <m:barPr/>
          <m:e>
            <m:r>
              <m:rPr>
                <m:sty m:val="i"/>
              </m:rPr>
              <m:t>f</m:t>
            </m:r>
          </m:e>
        </m:bar>
        <m:r>
          <m:rPr>
            <m:sty m:val="p"/>
          </m:rPr>
          <m:t>(</m:t>
        </m:r>
        <m:r>
          <m:rPr>
            <m:sty m:val="i"/>
          </m:rPr>
          <m:t>x</m:t>
        </m:r>
        <m:r>
          <m:rPr>
            <m:sty m:val="p"/>
          </m:rPr>
          <m:t>)</m:t>
        </m:r>
        <m:r>
          <m:rPr>
            <m:sty m:val="p"/>
          </m:rPr>
          <m:t>exp</m:t>
        </m:r>
        <m:r>
          <m:rPr>
            <m:sty m:val="p"/>
          </m:rPr>
          <m:t>⁡</m:t>
        </m:r>
        <m:r>
          <m:rPr>
            <m:sty m:val="p"/>
          </m:rPr>
          <m:t>(</m:t>
        </m:r>
        <m:r>
          <m:rPr>
            <m:sty m:val="p"/>
          </m:rPr>
          <m:t>i</m:t>
        </m:r>
        <m:r>
          <m:rPr>
            <m:sty m:val="i"/>
          </m:rPr>
          <m:t>ω</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Le champ électrique est associé au champ complexe </w:t>
      </w:r>
      <m:oMath>
        <m:bar>
          <m:barPr/>
          <m:e>
            <m:acc>
              <m:accPr>
                <m:chr m:val="⃗"/>
              </m:accPr>
              <m:e>
                <m:r>
                  <m:rPr>
                    <m:sty m:val="i"/>
                  </m:rPr>
                  <m:t>E</m:t>
                </m:r>
              </m:e>
            </m:acc>
          </m:e>
        </m:bar>
        <m:r>
          <m:rPr>
            <m:sty m:val="p"/>
          </m:rPr>
          <m:t>(</m:t>
        </m:r>
        <m:r>
          <m:rPr>
            <m:sty m:val="i"/>
          </m:rPr>
          <m:t>x</m:t>
        </m:r>
        <m:r>
          <m:rPr>
            <m:sty m:val="p"/>
          </m:rPr>
          <m:t>,</m:t>
        </m:r>
        <m:r>
          <m:rPr>
            <m:sty m:val="i"/>
          </m:rPr>
          <m:t>t</m:t>
        </m:r>
        <m:r>
          <m:rPr>
            <m:sty m:val="p"/>
          </m:rPr>
          <m:t>)</m:t>
        </m:r>
        <m:r>
          <m:rPr>
            <m:sty m:val="p"/>
          </m:rPr>
          <m:t>=</m:t>
        </m:r>
        <m:bar>
          <m:barPr/>
          <m:e>
            <m:r>
              <m:rPr>
                <m:sty m:val="i"/>
              </m:rPr>
              <m:t>g</m:t>
            </m:r>
          </m:e>
        </m:bar>
        <m:r>
          <m:rPr>
            <m:sty m:val="p"/>
          </m:rPr>
          <m:t>(</m:t>
        </m:r>
        <m:r>
          <m:rPr>
            <m:sty m:val="i"/>
          </m:rPr>
          <m:t>x</m:t>
        </m:r>
        <m:r>
          <m:rPr>
            <m:sty m:val="p"/>
          </m:rPr>
          <m:t>)</m:t>
        </m:r>
        <m:r>
          <m:rPr>
            <m:sty m:val="p"/>
          </m:rPr>
          <m:t>exp</m:t>
        </m:r>
        <m:r>
          <m:rPr>
            <m:sty m:val="p"/>
          </m:rPr>
          <m:t>⁡</m:t>
        </m:r>
        <m:r>
          <m:rPr>
            <m:sty m:val="p"/>
          </m:rPr>
          <m:t>(</m:t>
        </m:r>
        <m:r>
          <m:rPr>
            <m:sty m:val="p"/>
          </m:rPr>
          <m:t>i</m:t>
        </m:r>
        <m:r>
          <m:rPr>
            <m:sty m:val="i"/>
          </m:rPr>
          <m:t>ω</m:t>
        </m:r>
        <m:r>
          <m:rPr>
            <m:sty m:val="i"/>
          </m:rPr>
          <m:t>t</m:t>
        </m:r>
        <m:r>
          <m:rPr>
            <m:sty m:val="p"/>
          </m:rPr>
          <m:t>)</m:t>
        </m:r>
        <m:sSub>
          <m:sSubPr/>
          <m:e>
            <m:acc>
              <m:accPr>
                <m:chr m:val="⃗"/>
              </m:accPr>
              <m:e>
                <m:r>
                  <m:rPr>
                    <m:sty m:val="i"/>
                  </m:rPr>
                  <m:t>e</m:t>
                </m:r>
              </m:e>
            </m:acc>
          </m:e>
          <m:sub>
            <m:r>
              <m:rPr>
                <m:sty m:val="i"/>
              </m:rPr>
              <m:t>y</m:t>
            </m:r>
          </m:sub>
        </m:sSub>
      </m:oMath>
      <w:r>
        <w:rPr/>
        <w:t xml:space="preserve">. Les fonctions </w:t>
      </w:r>
      <m:oMath>
        <m:bar>
          <m:barPr/>
          <m:e>
            <m:r>
              <m:rPr>
                <m:sty m:val="i"/>
              </m:rPr>
              <m:t>f</m:t>
            </m:r>
          </m:e>
        </m:bar>
        <m:r>
          <m:rPr>
            <m:sty m:val="p"/>
          </m:rPr>
          <m:t>(</m:t>
        </m:r>
        <m:r>
          <m:rPr>
            <m:sty m:val="i"/>
          </m:rPr>
          <m:t>x</m:t>
        </m:r>
        <m:r>
          <m:rPr>
            <m:sty m:val="p"/>
          </m:rPr>
          <m:t>)</m:t>
        </m:r>
      </m:oMath>
      <w:r>
        <w:rPr/>
        <w:t xml:space="preserve"> et </w:t>
      </w:r>
      <m:oMath>
        <m:bar>
          <m:barPr/>
          <m:e>
            <m:r>
              <m:rPr>
                <m:sty m:val="i"/>
              </m:rPr>
              <m:t>g</m:t>
            </m:r>
          </m:e>
        </m:bar>
        <m:r>
          <m:rPr>
            <m:sty m:val="p"/>
          </m:rPr>
          <m:t>(</m:t>
        </m:r>
        <m:r>
          <m:rPr>
            <m:sty m:val="i"/>
          </m:rPr>
          <m:t>x</m:t>
        </m:r>
        <m:r>
          <m:rPr>
            <m:sty m:val="p"/>
          </m:rPr>
          <m:t>)</m:t>
        </m:r>
      </m:oMath>
      <w:r>
        <w:rPr>
          <w:rFonts w:eastAsia="Georgia" w:cs="Georgia" w:ascii="Georgia" w:hAnsi="Georgia"/>
        </w:rPr>
        <w:t xml:space="preserve"> sont à priori à valeurs complexes. On pose la constante réelle </w:t>
      </w:r>
      <m:oMath>
        <m:sSub>
          <m:sSubPr/>
          <m:e>
            <m:r>
              <m:rPr>
                <m:sty m:val="i"/>
              </m:rPr>
              <m:t>f</m:t>
            </m:r>
          </m:e>
          <m:sub>
            <m:r>
              <m:rPr>
                <m:sty m:val="p"/>
              </m:rPr>
              <m:t>0</m:t>
            </m:r>
          </m:sub>
        </m:sSub>
        <m:r>
          <m:rPr>
            <m:sty m:val="p"/>
          </m:rPr>
          <m:t>=</m:t>
        </m:r>
        <m:bar>
          <m:barPr/>
          <m:e>
            <m:r>
              <m:rPr>
                <m:sty m:val="i"/>
              </m:rPr>
              <m:t>f</m:t>
            </m:r>
          </m:e>
        </m:bar>
        <m:r>
          <m:rPr>
            <m:sty m:val="p"/>
          </m:rPr>
          <m:t>(</m:t>
        </m:r>
        <m:acc>
          <m:accPr>
            <m:chr m:val="‾"/>
          </m:accPr>
          <m:e>
            <m:r>
              <m:rPr>
                <m:sty m:val="i"/>
              </m:rPr>
              <m:t>a</m:t>
            </m:r>
          </m:e>
        </m:acc>
        <m:r>
          <m:rPr>
            <m:sty m:val="p"/>
          </m:rPr>
          <m:t>)</m:t>
        </m:r>
        <m:r>
          <m:rPr>
            <m:sty m:val="p"/>
          </m:rPr>
          <m:t>=</m:t>
        </m:r>
        <m:bar>
          <m:barPr/>
          <m:e>
            <m:r>
              <m:rPr>
                <m:sty m:val="i"/>
              </m:rPr>
              <m:t>f</m:t>
            </m:r>
          </m:e>
        </m:bar>
        <m:r>
          <m:rPr>
            <m:sty m:val="p"/>
          </m:rPr>
          <m:t>(</m:t>
        </m:r>
        <m:r>
          <m:rPr>
            <m:sty m:val="p"/>
          </m:rPr>
          <m:t>−</m:t>
        </m:r>
        <m:r>
          <m:rPr>
            <m:sty m:val="i"/>
          </m:rPr>
          <m:t>a</m:t>
        </m:r>
        <m:r>
          <m:rPr>
            <m:sty m:val="p"/>
          </m:rPr>
          <m:t>)</m:t>
        </m:r>
      </m:oMath>
      <w:r>
        <w:rPr/>
        <w:t xml:space="preserve">.</w:t>
      </w:r>
      <w:r>
        <w:rPr/>
        <w:br w:type="textWrapping"/>
      </w:r>
      <w:r>
        <w:rPr/>
        <w:t xml:space="preserve">Q 39. On note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σ</m:t>
                </m:r>
                <m:r>
                  <m:rPr>
                    <m:sty m:val="i"/>
                  </m:rPr>
                  <m:t>ω</m:t>
                </m:r>
              </m:den>
            </m:f>
          </m:e>
        </m:rad>
      </m:oMath>
      <w:r>
        <w:rPr/>
        <w:t xml:space="preserve">. Quelle est la dimension de </w:t>
      </w:r>
      <m:oMath>
        <m:r>
          <m:rPr>
            <m:sty m:val="i"/>
          </m:rPr>
          <m:t>δ</m:t>
        </m:r>
      </m:oMath>
      <w:r>
        <w:rPr/>
        <w:t xml:space="preserve"> ? Justifier.</w:t>
      </w:r>
      <w:r>
        <w:rPr/>
        <w:br w:type="textWrapping"/>
      </w:r>
      <w:r>
        <w:rPr>
          <w:rFonts w:eastAsia="Georgia" w:cs="Georgia" w:ascii="Georgia" w:hAnsi="Georgia"/>
        </w:rPr>
        <w:t xml:space="preserve">Q 40. Déterminer le champ magnétique complexe </w:t>
      </w:r>
      <m:oMath>
        <m:bar>
          <m:barPr/>
          <m:e>
            <m:acc>
              <m:accPr>
                <m:chr m:val="⃗"/>
              </m:accPr>
              <m:e>
                <m:r>
                  <m:rPr>
                    <m:sty m:val="i"/>
                  </m:rPr>
                  <m:t>B</m:t>
                </m:r>
              </m:e>
            </m:acc>
          </m:e>
        </m:bar>
        <m:r>
          <m:rPr>
            <m:sty m:val="p"/>
          </m:rPr>
          <m:t>(</m:t>
        </m:r>
        <m:r>
          <m:rPr>
            <m:sty m:val="i"/>
          </m:rPr>
          <m:t>x</m:t>
        </m:r>
        <m:r>
          <m:rPr>
            <m:sty m:val="p"/>
          </m:rPr>
          <m:t>,</m:t>
        </m:r>
        <m:r>
          <m:rPr>
            <m:sty m:val="i"/>
          </m:rPr>
          <m:t>t</m:t>
        </m:r>
        <m:r>
          <m:rPr>
            <m:sty m:val="p"/>
          </m:rPr>
          <m:t>)</m:t>
        </m:r>
      </m:oMath>
      <w:r>
        <w:rPr/>
        <w:t xml:space="preserve"> en fonction de </w:t>
      </w:r>
      <m:oMath>
        <m:r>
          <m:rPr>
            <m:sty m:val="i"/>
          </m:rPr>
          <m:t>x</m:t>
        </m:r>
        <m:r>
          <m:rPr>
            <m:sty m:val="p"/>
          </m:rPr>
          <m:t>,</m:t>
        </m:r>
        <m:r>
          <m:rPr>
            <m:sty m:val="i"/>
          </m:rPr>
          <m:t>t</m:t>
        </m:r>
        <m:r>
          <m:rPr>
            <m:sty m:val="p"/>
          </m:rPr>
          <m:t>,</m:t>
        </m:r>
        <m:r>
          <m:rPr>
            <m:sty m:val="i"/>
          </m:rPr>
          <m:t>a</m:t>
        </m:r>
        <m:r>
          <m:rPr>
            <m:sty m:val="p"/>
          </m:rPr>
          <m:t>,</m:t>
        </m:r>
        <m:r>
          <m:rPr>
            <m:sty m:val="i"/>
          </m:rPr>
          <m:t>ω</m:t>
        </m:r>
        <m:r>
          <m:rPr>
            <m:sty m:val="p"/>
          </m:rPr>
          <m:t>,</m:t>
        </m:r>
        <m:r>
          <m:rPr>
            <m:sty m:val="i"/>
          </m:rPr>
          <m:t>δ</m:t>
        </m:r>
      </m:oMath>
      <w:r>
        <w:rPr/>
        <w:t xml:space="preserve"> et </w:t>
      </w:r>
      <m:oMath>
        <m:sSub>
          <m:sSubPr/>
          <m:e>
            <m:r>
              <m:rPr>
                <m:sty m:val="i"/>
              </m:rPr>
              <m:t>f</m:t>
            </m:r>
          </m:e>
          <m:sub>
            <m:r>
              <m:rPr>
                <m:sty m:val="p"/>
              </m:rPr>
              <m:t>0</m:t>
            </m:r>
          </m:sub>
        </m:sSub>
      </m:oMath>
      <w:r>
        <w:rPr>
          <w:rFonts w:eastAsia="Georgia" w:cs="Georgia" w:ascii="Georgia" w:hAnsi="Georgia"/>
        </w:rPr>
        <w:t xml:space="preserve"> en faisant intervenir la fonction cosinus hyperbolique à variable complexe.</w:t>
      </w:r>
      <w:r>
        <w:rPr/>
        <w:br w:type="textWrapping"/>
      </w:r>
      <w:r>
        <w:rPr>
          <w:rFonts w:eastAsia="Georgia" w:cs="Georgia" w:ascii="Georgia" w:hAnsi="Georgia"/>
        </w:rPr>
        <w:t xml:space="preserve">Une fois le champ magnétique déterminé, il est possible d'en déduire l'expression du champ électrique complexe </w:t>
      </w:r>
      <m:oMath>
        <m:bar>
          <m:barPr/>
          <m:e>
            <m:acc>
              <m:accPr>
                <m:chr m:val="⃗"/>
              </m:accPr>
              <m:e>
                <m:r>
                  <m:rPr>
                    <m:sty m:val="i"/>
                  </m:rPr>
                  <m:t>E</m:t>
                </m:r>
              </m:e>
            </m:acc>
          </m:e>
        </m:bar>
        <m:r>
          <m:rPr>
            <m:sty m:val="p"/>
          </m:rPr>
          <m:t>(</m:t>
        </m:r>
        <m:r>
          <m:rPr>
            <m:sty m:val="i"/>
          </m:rPr>
          <m:t>x</m:t>
        </m:r>
        <m:r>
          <m:rPr>
            <m:sty m:val="p"/>
          </m:rPr>
          <m:t>,</m:t>
        </m:r>
        <m:r>
          <m:rPr>
            <m:sty m:val="i"/>
          </m:rPr>
          <m:t>t</m:t>
        </m:r>
        <m:r>
          <m:rPr>
            <m:sty m:val="p"/>
          </m:rPr>
          <m:t>)</m:t>
        </m:r>
      </m:oMath>
      <w:r>
        <w:rPr>
          <w:rFonts w:eastAsia="Georgia" w:cs="Georgia" w:ascii="Georgia" w:hAnsi="Georgia"/>
        </w:rPr>
        <w:t xml:space="preserve"> dans le plasma, puis la puissance volumique moyenne cédée au plasma.</w:t>
      </w:r>
      <w:r>
        <w:rPr/>
        <w:br w:type="textWrapping"/>
      </w:r>
      <w:r>
        <w:rPr>
          <w:rFonts w:eastAsia="Georgia" w:cs="Georgia" w:ascii="Georgia" w:hAnsi="Georgia"/>
        </w:rPr>
        <w:t xml:space="preserve">On choisit les valeurs numériques suivantes proches des conditions de la torche à plasma d'un spectromètre ICPAES : </w:t>
      </w:r>
      <m:oMath>
        <m:r>
          <m:rPr>
            <m:sty m:val="i"/>
          </m:rPr>
          <m:t>a</m:t>
        </m:r>
        <m:r>
          <m:rPr>
            <m:sty m:val="p"/>
          </m:rPr>
          <m:t>=</m:t>
        </m:r>
        <m:r>
          <m:rPr>
            <m:sty m:val="p"/>
          </m:rPr>
          <m:t>1</m:t>
        </m:r>
        <m:r>
          <m:rPr>
            <m:sty m:val="p"/>
          </m:rPr>
          <m:t>,</m:t>
        </m:r>
        <m:r>
          <m:rPr>
            <m:sty m:val="p"/>
          </m:rPr>
          <m:t>0</m:t>
        </m:r>
        <m:r>
          <m:rPr>
            <m:nor/>
          </m:rPr>
          <m:t xml:space="preserve"> </m:t>
        </m:r>
        <m:r>
          <m:rPr>
            <m:sty m:val="p"/>
          </m:rPr>
          <m:t>cm</m:t>
        </m:r>
      </m:oMath>
      <w:r>
        <w:rPr/>
        <w:t xml:space="preserve"> et </w:t>
      </w:r>
      <m:oMath>
        <m:r>
          <m:rPr>
            <m:sty m:val="i"/>
          </m:rPr>
          <m:t>σ</m:t>
        </m:r>
        <m:r>
          <m:rPr>
            <m:sty m:val="p"/>
          </m:rPr>
          <m:t>=</m:t>
        </m:r>
        <m:r>
          <m:rPr>
            <m:sty m:val="p"/>
          </m:rPr>
          <m:t>1</m:t>
        </m:r>
        <m:r>
          <m:rPr>
            <m:sty m:val="p"/>
          </m:rPr>
          <m:t>×</m:t>
        </m:r>
        <m:sSup>
          <m:sSupPr/>
          <m:e>
            <m:r>
              <m:rPr>
                <m:sty m:val="p"/>
              </m:rPr>
              <m:t>10</m:t>
            </m:r>
          </m:e>
          <m:sup>
            <m:r>
              <m:rPr>
                <m:sty m:val="p"/>
              </m:rPr>
              <m:t>3</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Le profil en fonction de </w:t>
      </w:r>
      <m:oMath>
        <m:r>
          <m:rPr>
            <m:sty m:val="i"/>
          </m:rPr>
          <m:t>x</m:t>
        </m:r>
      </m:oMath>
      <w:r>
        <w:rPr/>
        <w:t xml:space="preserve"> de la puissance volumique moyenne </w:t>
      </w:r>
      <m:oMath>
        <m:d>
          <m:dPr>
            <m:begChr m:val="⟨"/>
            <m:endChr m:val="⟩"/>
            <m:ctrlPr>
              <w:rPr>
                <w:rFonts w:ascii="Cambria Math" w:hAnsi="Cambria Math"/>
              </w:rPr>
            </m:ctrlPr>
          </m:dPr>
          <m:e>
            <m:sSub>
              <m:sSubPr/>
              <m:e>
                <m:r>
                  <m:rPr>
                    <m:sty m:val="i"/>
                  </m:rPr>
                  <m:t>P</m:t>
                </m:r>
              </m:e>
              <m:sub>
                <m:r>
                  <m:rPr>
                    <m:nor/>
                  </m:rPr>
                  <m:t>vol </m:t>
                </m:r>
              </m:sub>
            </m:sSub>
          </m:e>
        </m:d>
      </m:oMath>
      <w:r>
        <w:rPr>
          <w:rFonts w:eastAsia="Georgia" w:cs="Georgia" w:ascii="Georgia" w:hAnsi="Georgia"/>
        </w:rPr>
        <w:t xml:space="preserve">, que l'on peut calculer à partir de l'expression du champ électrique dans le plasma, a été représenté sur la figure 11 pour diverses pulsations </w:t>
      </w:r>
      <m:oMath>
        <m:r>
          <m:rPr>
            <m:sty m:val="i"/>
          </m:rPr>
          <m:t>ω</m:t>
        </m:r>
      </m:oMath>
      <w:r>
        <w:rPr/>
        <w:t xml:space="preserve">, donc divers rapports </w:t>
      </w:r>
      <m:oMath>
        <m:r>
          <m:rPr>
            <m:sty m:val="i"/>
          </m:rPr>
          <m:t>a</m:t>
        </m:r>
        <m:r>
          <m:rPr>
            <m:sty m:val="p"/>
          </m:rPr>
          <m:t>/</m:t>
        </m:r>
        <m:r>
          <m:rPr>
            <m:sty m:val="i"/>
          </m:rPr>
          <m:t>δ</m:t>
        </m:r>
      </m:oMath>
      <w:r>
        <w:rPr/>
        <w:t xml:space="preserve">.</w:t>
      </w:r>
    </w:p>
    <w:p>
      <w:pPr>
        <w:spacing w:lineRule="auto"/>
        <w:jc w:val="center"/>
      </w:pPr>
      <w:r>
        <w:rPr/>
        <w:drawing>
          <wp:inline distB="0" distL="0" distR="0" distT="0">
            <wp:extent cx="5486400" cy="2459897"/>
            <wp:effectExtent b="0" l="0" r="0" t="0"/>
            <wp:docPr id="12" name="image-504d198ad5a74ef8107100f8c29008e6ff79e337.jpg"/>
            <a:graphic>
              <a:graphicData uri="http://schemas.openxmlformats.org/drawingml/2006/picture">
                <pic:pic>
                  <pic:nvPicPr>
                    <pic:cNvPr id="12" name="image-504d198ad5a74ef8107100f8c29008e6ff79e337.jpg" descr=""/>
                    <pic:cNvPicPr/>
                  </pic:nvPicPr>
                  <pic:blipFill>
                    <a:blip r:embed="rId16" cstate="print"/>
                    <a:srcRect b="0" l="0" r="0" t="0"/>
                    <a:stretch>
                      <a:fillRect/>
                    </a:stretch>
                  </pic:blipFill>
                  <pic:spPr>
                    <a:xfrm>
                      <a:off x="0" y="0"/>
                      <a:ext cx="5486400" cy="2459897"/>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Q 41. Commenter l'évolution observée du profil de </w:t>
      </w:r>
      <m:oMath>
        <m:d>
          <m:dPr>
            <m:begChr m:val="⟨"/>
            <m:endChr m:val="⟩"/>
            <m:ctrlPr>
              <w:rPr>
                <w:rFonts w:ascii="Cambria Math" w:hAnsi="Cambria Math"/>
              </w:rPr>
            </m:ctrlPr>
          </m:dPr>
          <m:e>
            <m:sSub>
              <m:sSubPr/>
              <m:e>
                <m:r>
                  <m:rPr>
                    <m:sty m:val="i"/>
                  </m:rPr>
                  <m:t>P</m:t>
                </m:r>
              </m:e>
              <m:sub>
                <m:r>
                  <m:rPr>
                    <m:sty m:val="p"/>
                  </m:rPr>
                  <m:t>vol</m:t>
                </m:r>
              </m:sub>
            </m:sSub>
          </m:e>
        </m:d>
      </m:oMath>
      <w:r>
        <w:rPr>
          <w:rFonts w:eastAsia="Georgia" w:cs="Georgia" w:ascii="Georgia" w:hAnsi="Georgia"/>
        </w:rPr>
        <w:t xml:space="preserve"> avec la pulsation en liaison avec les phénomènes physiques sous-jacents. En quoi ce modèle collisionnel est-il davantage acceptable que le modèle non collisionnel pour décrire la torche à plasma ? On pourra discuter la photographie de la vue axiale fournie sur la figure 7 sachant que le rayon externe de l'anneau lumineux est de l'ordre du centimètre et que la fréquence d'alimentation du bobinage d'induction haute fréquence de la torche est de l'ordre de 10 MHz .</w:t>
      </w:r>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26</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Extrait du tableau périodique (masses molaires en </w:t>
      </w:r>
      <m:oMath>
        <m:r>
          <m:rPr>
            <m:sty m:val="p"/>
          </m:rPr>
          <m:t>g</m:t>
        </m:r>
        <m:r>
          <m:rPr>
            <m:sty m:val="p"/>
          </m:rPr>
          <m:t>⋅</m:t>
        </m:r>
        <m:sSup>
          <m:sSupPr/>
          <m:e>
            <m:r>
              <m:rPr>
                <m:sty m:val="p"/>
              </m:rPr>
              <m:t>mol</m:t>
            </m:r>
          </m:e>
          <m:sup>
            <m:r>
              <m:rPr>
                <m:sty m:val="p"/>
              </m:rPr>
              <m:t>−</m:t>
            </m:r>
            <m:r>
              <m:rPr>
                <m:sty m:val="p"/>
              </m:rPr>
              <m:t>1</m:t>
            </m:r>
          </m:sup>
        </m:sSup>
      </m:oMath>
      <w:r>
        <w:rPr/>
        <w:t xml:space="preserv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top w:val="single" w:sz="8" w:space="0" w:color="000000"/>
              <w:right w:val="single" w:sz="8" w:space="0" w:color="000000"/>
            </w:tcBorders>
            <w:vAlign w:val="center"/>
          </w:tcPr>
          <w:p>
            <w:pPr>
              <w:spacing w:lineRule="auto"/>
              <w:jc w:val="center"/>
            </w:pPr>
            <w:r>
              <w:rPr/>
              <w:t xml:space="preserve">1</w:t>
            </w:r>
          </w:p>
        </w:tc>
        <w:tc>
          <w:tcPr>
            <w:tcBorders>
              <w:top w:val="single" w:sz="8" w:space="0" w:color="000000"/>
              <w:right w:val="single" w:sz="8" w:space="0" w:color="000000"/>
            </w:tcBorders>
            <w:vAlign w:val="center"/>
          </w:tcPr>
          <w:p>
            <w:pPr>
              <w:spacing w:lineRule="auto"/>
              <w:jc w:val="center"/>
            </w:pPr>
            <w:r>
              <w:rPr/>
              <w:t xml:space="preserve">8</w:t>
            </w:r>
          </w:p>
        </w:tc>
        <w:tc>
          <w:tcPr>
            <w:tcBorders>
              <w:top w:val="single" w:sz="8" w:space="0" w:color="000000"/>
              <w:right w:val="single" w:sz="8" w:space="0" w:color="000000"/>
            </w:tcBorders>
            <w:vAlign w:val="center"/>
          </w:tcPr>
          <w:p>
            <w:pPr>
              <w:spacing w:lineRule="auto"/>
              <w:jc w:val="center"/>
            </w:pPr>
            <w:r>
              <w:rPr/>
              <w:t xml:space="preserve">11</w:t>
            </w:r>
          </w:p>
        </w:tc>
        <w:tc>
          <w:tcPr>
            <w:tcBorders>
              <w:top w:val="single" w:sz="8" w:space="0" w:color="000000"/>
              <w:right w:val="single" w:sz="8" w:space="0" w:color="000000"/>
            </w:tcBorders>
            <w:vAlign w:val="center"/>
          </w:tcPr>
          <w:p>
            <w:pPr>
              <w:spacing w:lineRule="auto"/>
              <w:jc w:val="center"/>
            </w:pPr>
            <w:r>
              <w:rPr/>
              <w:t xml:space="preserve">94</w:t>
            </w:r>
          </w:p>
        </w:tc>
      </w:tr>
      <w:tr>
        <w:trPr>
          <w:cantSplit/>
        </w:trPr>
        <w:tc>
          <w:tcPr>
            <w:tcBorders>
              <w:left w:val="single" w:sz="8" w:space="0" w:color="000000"/>
              <w:right w:val="single" w:sz="8" w:space="0" w:color="000000"/>
            </w:tcBorders>
            <w:vAlign w:val="center"/>
          </w:tcPr>
          <w:p>
            <w:pPr>
              <w:spacing w:lineRule="auto"/>
              <w:jc w:val="left"/>
            </w:pPr>
            <w:r>
              <w:rPr/>
              <w:t xml:space="preserve">Symbole</w:t>
            </w:r>
          </w:p>
        </w:tc>
        <w:tc>
          <w:tcPr>
            <w:tcBorders>
              <w:right w:val="single" w:sz="8" w:space="0" w:color="000000"/>
            </w:tcBorders>
            <w:vAlign w:val="center"/>
          </w:tcPr>
          <w:p>
            <w:pPr>
              <w:spacing w:lineRule="auto"/>
              <w:jc w:val="center"/>
            </w:pPr>
            <w:r>
              <w:rPr/>
              <w:t xml:space="preserve">H</w:t>
            </w:r>
          </w:p>
        </w:tc>
        <w:tc>
          <w:tcPr>
            <w:tcBorders>
              <w:right w:val="single" w:sz="8" w:space="0" w:color="000000"/>
            </w:tcBorders>
            <w:vAlign w:val="center"/>
          </w:tcPr>
          <w:p>
            <w:pPr>
              <w:spacing w:lineRule="auto"/>
              <w:jc w:val="center"/>
            </w:pPr>
            <w:r>
              <w:rPr/>
              <w:t xml:space="preserve">O</w:t>
            </w:r>
          </w:p>
        </w:tc>
        <w:tc>
          <w:tcPr>
            <w:tcBorders>
              <w:right w:val="single" w:sz="8" w:space="0" w:color="000000"/>
            </w:tcBorders>
            <w:vAlign w:val="center"/>
          </w:tcPr>
          <w:p>
            <w:pPr>
              <w:spacing w:lineRule="auto"/>
              <w:jc w:val="center"/>
            </w:pPr>
            <w:r>
              <w:rPr/>
              <w:t xml:space="preserve">Na</w:t>
            </w:r>
          </w:p>
        </w:tc>
        <w:tc>
          <w:tcPr>
            <w:tcBorders>
              <w:right w:val="single" w:sz="8" w:space="0" w:color="000000"/>
            </w:tcBorders>
            <w:vAlign w:val="center"/>
          </w:tcPr>
          <w:p>
            <w:pPr>
              <w:spacing w:lineRule="auto"/>
              <w:jc w:val="center"/>
            </w:pPr>
            <w:r>
              <w:rPr/>
              <w:t xml:space="preserve">Pu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w:t>
            </w:r>
          </w:p>
        </w:tc>
        <w:tc>
          <w:tcPr>
            <w:tcBorders>
              <w:bottom w:val="single" w:sz="8" w:space="0" w:color="000000"/>
              <w:right w:val="single" w:sz="8" w:space="0" w:color="000000"/>
            </w:tcBorders>
            <w:vAlign w:val="center"/>
          </w:tcPr>
          <w:p>
            <w:pPr>
              <w:spacing w:lineRule="auto"/>
              <w:jc w:val="center"/>
            </w:pPr>
            <w:r>
              <w:rPr/>
              <w:t xml:space="preserve">1,01</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23,0</w:t>
            </w:r>
          </w:p>
        </w:tc>
        <w:tc>
          <w:tcPr>
            <w:tcBorders>
              <w:bottom w:val="single" w:sz="8" w:space="0" w:color="000000"/>
              <w:right w:val="single" w:sz="8" w:space="0" w:color="000000"/>
            </w:tcBorders>
            <w:vAlign w:val="center"/>
          </w:tcPr>
          <w:p>
            <w:pPr>
              <w:spacing w:lineRule="auto"/>
              <w:jc w:val="center"/>
            </w:pPr>
            <w:r>
              <w:rPr/>
              <w:t xml:space="preserve">244</w:t>
            </w:r>
          </w:p>
        </w:tc>
      </w:tr>
    </w:tbl>
    <w:p>
      <w:pPr>
        <w:spacing w:lineRule="auto"/>
      </w:pPr>
    </w:p>
    <w:p>
      <w:pPr>
        <w:spacing w:line="271" w:before="330" w:lineRule="auto"/>
      </w:pPr>
      <w:r>
        <w:rPr>
          <w:b/>
          <w:sz w:val="42"/>
        </w:rPr>
        <w:t xml:space="preserve">Formulaire</w:t>
      </w:r>
    </w:p>
    <w:p>
      <w:pPr>
        <w:numPr>
          <w:ilvl w:val="0"/>
          <w:numId w:val="1"/>
        </w:numPr>
        <w:spacing w:lineRule="auto"/>
      </w:pPr>
      <w:r>
        <w:rPr>
          <w:rFonts w:eastAsia="Georgia" w:cs="Georgia" w:ascii="Georgia" w:hAnsi="Georgia"/>
        </w:rPr>
        <w:t xml:space="preserve">On note i l'unité imaginaire telle que </w:t>
      </w:r>
      <m:oMath>
        <m:sSup>
          <m:sSupPr/>
          <m:e>
            <m:r>
              <m:rPr>
                <m:sty m:val="p"/>
              </m:rPr>
              <m:t>i</m:t>
            </m:r>
          </m:e>
          <m:sup>
            <m:r>
              <m:rPr>
                <m:sty m:val="p"/>
              </m:rPr>
              <m:t>2</m:t>
            </m:r>
          </m:sup>
        </m:sSup>
        <m:r>
          <m:rPr>
            <m:sty m:val="p"/>
          </m:rPr>
          <m:t>=</m:t>
        </m:r>
        <m:r>
          <m:rPr>
            <m:sty m:val="p"/>
          </m:rPr>
          <m:t>−</m:t>
        </m:r>
        <m:r>
          <m:rPr>
            <m:sty m:val="p"/>
          </m:rPr>
          <m:t>1</m:t>
        </m:r>
      </m:oMath>
      <w:r>
        <w:rPr/>
        <w:t xml:space="preserve">.</w:t>
      </w:r>
    </w:p>
    <w:p>
      <w:pPr>
        <w:numPr>
          <w:ilvl w:val="0"/>
          <w:numId w:val="1"/>
        </w:numPr>
        <w:spacing w:lineRule="auto"/>
      </w:pPr>
      <w:r>
        <w:rPr/>
        <w:t xml:space="preserve">Pour deux grandeurs </w:t>
      </w:r>
      <m:oMath>
        <m:r>
          <m:rPr>
            <m:sty m:val="i"/>
          </m:rPr>
          <m:t>a</m:t>
        </m:r>
        <m:r>
          <m:rPr>
            <m:sty m:val="p"/>
          </m:rPr>
          <m:t>(</m:t>
        </m:r>
        <m:r>
          <m:rPr>
            <m:sty m:val="i"/>
          </m:rPr>
          <m:t>M</m:t>
        </m:r>
        <m:r>
          <m:rPr>
            <m:sty m:val="p"/>
          </m:rPr>
          <m:t>,</m:t>
        </m:r>
        <m:r>
          <m:rPr>
            <m:sty m:val="i"/>
          </m:rPr>
          <m:t>t</m:t>
        </m:r>
        <m:r>
          <m:rPr>
            <m:sty m:val="p"/>
          </m:rPr>
          <m:t>)</m:t>
        </m:r>
      </m:oMath>
      <w:r>
        <w:rPr/>
        <w:t xml:space="preserve"> et </w:t>
      </w:r>
      <m:oMath>
        <m:r>
          <m:rPr>
            <m:sty m:val="i"/>
          </m:rPr>
          <m:t>b</m:t>
        </m:r>
        <m:r>
          <m:rPr>
            <m:sty m:val="p"/>
          </m:rPr>
          <m:t>(</m:t>
        </m:r>
        <m:r>
          <m:rPr>
            <m:sty m:val="i"/>
          </m:rPr>
          <m:t>M</m:t>
        </m:r>
        <m:r>
          <m:rPr>
            <m:sty m:val="p"/>
          </m:rPr>
          <m:t>,</m:t>
        </m:r>
        <m:r>
          <m:rPr>
            <m:sty m:val="i"/>
          </m:rPr>
          <m:t>t</m:t>
        </m:r>
        <m:r>
          <m:rPr>
            <m:sty m:val="p"/>
          </m:rPr>
          <m:t>)</m:t>
        </m:r>
      </m:oMath>
      <w:r>
        <w:rPr>
          <w:rFonts w:eastAsia="Georgia" w:cs="Georgia" w:ascii="Georgia" w:hAnsi="Georgia"/>
        </w:rPr>
        <w:t xml:space="preserve"> variant sinusoïdalement en fonction du temps avec une pulsation commune </w:t>
      </w:r>
      <m:oMath>
        <m:r>
          <m:rPr>
            <m:sty m:val="i"/>
          </m:rPr>
          <m:t>ω</m:t>
        </m:r>
      </m:oMath>
      <w:r>
        <w:rPr/>
        <w:t xml:space="preserve">, on pose</w:t>
      </w:r>
    </w:p>
    <w:p>
      <w:pPr>
        <w:spacing w:after="220" w:lineRule="auto"/>
      </w:pPr>
      <m:oMathPara>
        <m:oMath>
          <m:r>
            <m:rPr>
              <m:sty m:val="i"/>
            </m:rPr>
            <m:t>a</m:t>
          </m:r>
          <m:r>
            <m:rPr>
              <m:sty m:val="p"/>
            </m:rPr>
            <m:t>(</m:t>
          </m:r>
          <m:r>
            <m:rPr>
              <m:sty m:val="i"/>
            </m:rPr>
            <m:t>M</m:t>
          </m:r>
          <m:r>
            <m:rPr>
              <m:sty m:val="p"/>
            </m:rPr>
            <m:t>,</m:t>
          </m:r>
          <m:r>
            <m:rPr>
              <m:sty m:val="i"/>
            </m:rPr>
            <m:t>t</m:t>
          </m:r>
          <m:r>
            <m:rPr>
              <m:sty m:val="p"/>
            </m:rPr>
            <m:t>)</m:t>
          </m:r>
          <m:r>
            <m:rPr>
              <m:sty m:val="p"/>
            </m:rPr>
            <m:t>=</m:t>
          </m:r>
          <m:r>
            <m:rPr>
              <m:sty m:val="p"/>
            </m:rPr>
            <m:t>Re</m:t>
          </m:r>
          <m:r>
            <m:rPr>
              <m:sty m:val="p"/>
            </m:rPr>
            <m:t>[</m:t>
          </m:r>
          <m:bar>
            <m:barPr/>
            <m:e>
              <m:r>
                <m:rPr>
                  <m:sty m:val="i"/>
                </m:rPr>
                <m:t>a</m:t>
              </m:r>
            </m:e>
          </m:bar>
          <m:r>
            <m:rPr>
              <m:sty m:val="p"/>
            </m:rPr>
            <m:t>(</m:t>
          </m:r>
          <m:r>
            <m:rPr>
              <m:sty m:val="i"/>
            </m:rPr>
            <m:t>M</m:t>
          </m:r>
          <m:r>
            <m:rPr>
              <m:sty m:val="p"/>
            </m:rPr>
            <m:t>,</m:t>
          </m:r>
          <m:r>
            <m:rPr>
              <m:sty m:val="i"/>
            </m:rPr>
            <m:t>t</m:t>
          </m:r>
          <m:r>
            <m:rPr>
              <m:sty m:val="p"/>
            </m:rPr>
            <m:t>)</m:t>
          </m:r>
          <m:r>
            <m:rPr>
              <m:sty m:val="p"/>
            </m:rPr>
            <m:t>]</m:t>
          </m:r>
          <m:r>
            <m:rPr>
              <m:sty m:val="p"/>
            </m:rPr>
            <m:t>=</m:t>
          </m:r>
          <m:r>
            <m:rPr>
              <m:sty m:val="p"/>
            </m:rPr>
            <m:t>Re</m:t>
          </m:r>
          <m:d>
            <m:dPr>
              <m:begChr m:val="["/>
              <m:endChr m:val="]"/>
              <m:ctrlPr>
                <w:rPr>
                  <w:rFonts w:ascii="Cambria Math" w:hAnsi="Cambria Math"/>
                </w:rPr>
              </m:ctrlPr>
            </m:dPr>
            <m:e>
              <m:sSub>
                <m:sSubPr/>
                <m:e>
                  <m:bar>
                    <m:barPr/>
                    <m:e>
                      <m:r>
                        <m:rPr>
                          <m:sty m:val="i"/>
                        </m:rPr>
                        <m:t>a</m:t>
                      </m:r>
                    </m:e>
                  </m:bar>
                </m:e>
                <m:sub>
                  <m:r>
                    <m:rPr>
                      <m:sty m:val="p"/>
                    </m:rPr>
                    <m:t>0</m:t>
                  </m:r>
                </m:sub>
              </m:sSub>
              <m:r>
                <m:rPr>
                  <m:sty m:val="p"/>
                </m:rPr>
                <m:t>(</m:t>
              </m:r>
              <m:r>
                <m:rPr>
                  <m:sty m:val="i"/>
                </m:rPr>
                <m:t>M</m:t>
              </m:r>
              <m:r>
                <m:rPr>
                  <m:sty m:val="p"/>
                </m:rPr>
                <m:t>)</m:t>
              </m:r>
              <m:sSup>
                <m:sSupPr/>
                <m:e>
                  <m:r>
                    <m:rPr>
                      <m:sty m:val="i"/>
                    </m:rPr>
                    <m:t>e</m:t>
                  </m:r>
                </m:e>
                <m:sup>
                  <m:r>
                    <m:rPr>
                      <m:sty m:val="p"/>
                    </m:rPr>
                    <m:t>i</m:t>
                  </m:r>
                  <m:r>
                    <m:rPr>
                      <m:sty m:val="i"/>
                    </m:rPr>
                    <m:t>ω</m:t>
                  </m:r>
                  <m:r>
                    <m:rPr>
                      <m:sty m:val="i"/>
                    </m:rPr>
                    <m:t>t</m:t>
                  </m:r>
                </m:sup>
              </m:sSup>
            </m:e>
          </m:d>
          <m:r>
            <m:rPr>
              <m:sty m:val="p"/>
            </m:rPr>
            <m:t xml:space="preserve"> </m:t>
          </m:r>
          <m:r>
            <m:rPr>
              <m:nor/>
            </m:rPr>
            <m:t> et </m:t>
          </m:r>
          <m:r>
            <m:rPr>
              <m:sty m:val="p"/>
            </m:rPr>
            <m:t xml:space="preserve"> </m:t>
          </m:r>
          <m:r>
            <m:rPr>
              <m:sty m:val="i"/>
            </m:rPr>
            <m:t>b</m:t>
          </m:r>
          <m:r>
            <m:rPr>
              <m:sty m:val="p"/>
            </m:rPr>
            <m:t>(</m:t>
          </m:r>
          <m:r>
            <m:rPr>
              <m:sty m:val="i"/>
            </m:rPr>
            <m:t>M</m:t>
          </m:r>
          <m:r>
            <m:rPr>
              <m:sty m:val="p"/>
            </m:rPr>
            <m:t>,</m:t>
          </m:r>
          <m:r>
            <m:rPr>
              <m:sty m:val="i"/>
            </m:rPr>
            <m:t>t</m:t>
          </m:r>
          <m:r>
            <m:rPr>
              <m:sty m:val="p"/>
            </m:rPr>
            <m:t>)</m:t>
          </m:r>
          <m:r>
            <m:rPr>
              <m:sty m:val="p"/>
            </m:rPr>
            <m:t>=</m:t>
          </m:r>
          <m:r>
            <m:rPr>
              <m:sty m:val="p"/>
            </m:rPr>
            <m:t>Re</m:t>
          </m:r>
          <m:r>
            <m:rPr>
              <m:sty m:val="p"/>
            </m:rPr>
            <m:t>[</m:t>
          </m:r>
          <m:bar>
            <m:barPr/>
            <m:e>
              <m:r>
                <m:rPr>
                  <m:sty m:val="i"/>
                </m:rPr>
                <m:t>b</m:t>
              </m:r>
            </m:e>
          </m:bar>
          <m:r>
            <m:rPr>
              <m:sty m:val="p"/>
            </m:rPr>
            <m:t>(</m:t>
          </m:r>
          <m:r>
            <m:rPr>
              <m:sty m:val="i"/>
            </m:rPr>
            <m:t>M</m:t>
          </m:r>
          <m:r>
            <m:rPr>
              <m:sty m:val="p"/>
            </m:rPr>
            <m:t>,</m:t>
          </m:r>
          <m:r>
            <m:rPr>
              <m:sty m:val="i"/>
            </m:rPr>
            <m:t>t</m:t>
          </m:r>
          <m:r>
            <m:rPr>
              <m:sty m:val="p"/>
            </m:rPr>
            <m:t>)</m:t>
          </m:r>
          <m:r>
            <m:rPr>
              <m:sty m:val="p"/>
            </m:rPr>
            <m:t>]</m:t>
          </m:r>
          <m:r>
            <m:rPr>
              <m:sty m:val="p"/>
            </m:rPr>
            <m:t>=</m:t>
          </m:r>
          <m:r>
            <m:rPr>
              <m:sty m:val="p"/>
            </m:rPr>
            <m:t>Re</m:t>
          </m:r>
          <m:d>
            <m:dPr>
              <m:begChr m:val="["/>
              <m:endChr m:val="]"/>
              <m:ctrlPr>
                <w:rPr>
                  <w:rFonts w:ascii="Cambria Math" w:hAnsi="Cambria Math"/>
                </w:rPr>
              </m:ctrlPr>
            </m:dPr>
            <m:e>
              <m:sSub>
                <m:sSubPr/>
                <m:e>
                  <m:bar>
                    <m:barPr/>
                    <m:e>
                      <m:r>
                        <m:rPr>
                          <m:sty m:val="i"/>
                        </m:rPr>
                        <m:t>b</m:t>
                      </m:r>
                    </m:e>
                  </m:bar>
                </m:e>
                <m:sub>
                  <m:r>
                    <m:rPr>
                      <m:sty m:val="p"/>
                    </m:rPr>
                    <m:t>0</m:t>
                  </m:r>
                </m:sub>
              </m:sSub>
              <m:r>
                <m:rPr>
                  <m:sty m:val="p"/>
                </m:rPr>
                <m:t>(</m:t>
              </m:r>
              <m:r>
                <m:rPr>
                  <m:sty m:val="i"/>
                </m:rPr>
                <m:t>M</m:t>
              </m:r>
              <m:r>
                <m:rPr>
                  <m:sty m:val="p"/>
                </m:rPr>
                <m:t>)</m:t>
              </m:r>
              <m:sSup>
                <m:sSupPr/>
                <m:e>
                  <m:r>
                    <m:rPr>
                      <m:sty m:val="i"/>
                    </m:rPr>
                    <m:t>e</m:t>
                  </m:r>
                </m:e>
                <m:sup>
                  <m:r>
                    <m:rPr>
                      <m:sty m:val="p"/>
                    </m:rPr>
                    <m:t>i</m:t>
                  </m:r>
                  <m:r>
                    <m:rPr>
                      <m:sty m:val="i"/>
                    </m:rPr>
                    <m:t>ω</m:t>
                  </m:r>
                  <m:r>
                    <m:rPr>
                      <m:sty m:val="i"/>
                    </m:rPr>
                    <m:t>t</m:t>
                  </m:r>
                </m:sup>
              </m:sSup>
            </m:e>
          </m:d>
        </m:oMath>
      </m:oMathPara>
    </w:p>
    <w:p>
      <w:pPr>
        <w:spacing w:after="220" w:lineRule="auto"/>
      </w:pPr>
      <w:r>
        <w:rPr/>
        <w:t xml:space="preserve">La moyenne temporelle du produit de </w:t>
      </w:r>
      <m:oMath>
        <m:r>
          <m:rPr>
            <m:sty m:val="i"/>
          </m:rPr>
          <m:t>a</m:t>
        </m:r>
        <m:r>
          <m:rPr>
            <m:sty m:val="p"/>
          </m:rPr>
          <m:t>(</m:t>
        </m:r>
        <m:r>
          <m:rPr>
            <m:sty m:val="i"/>
          </m:rPr>
          <m:t>M</m:t>
        </m:r>
        <m:r>
          <m:rPr>
            <m:sty m:val="p"/>
          </m:rPr>
          <m:t>,</m:t>
        </m:r>
        <m:r>
          <m:rPr>
            <m:sty m:val="i"/>
          </m:rPr>
          <m:t>t</m:t>
        </m:r>
        <m:r>
          <m:rPr>
            <m:sty m:val="p"/>
          </m:rPr>
          <m:t>)</m:t>
        </m:r>
      </m:oMath>
      <w:r>
        <w:rPr/>
        <w:t xml:space="preserve"> et </w:t>
      </w:r>
      <m:oMath>
        <m:r>
          <m:rPr>
            <m:sty m:val="i"/>
          </m:rPr>
          <m:t>b</m:t>
        </m:r>
        <m:r>
          <m:rPr>
            <m:sty m:val="p"/>
          </m:rPr>
          <m:t>(</m:t>
        </m:r>
        <m:r>
          <m:rPr>
            <m:sty m:val="i"/>
          </m:rPr>
          <m:t>M</m:t>
        </m:r>
        <m:r>
          <m:rPr>
            <m:sty m:val="p"/>
          </m:rPr>
          <m:t>,</m:t>
        </m:r>
        <m:r>
          <m:rPr>
            <m:sty m:val="i"/>
          </m:rPr>
          <m:t>t</m:t>
        </m:r>
        <m:r>
          <m:rPr>
            <m:sty m:val="p"/>
          </m:rPr>
          <m:t>)</m:t>
        </m:r>
      </m:oMath>
      <w:r>
        <w:rPr/>
        <w:t xml:space="preserve"> est</w:t>
      </w:r>
    </w:p>
    <w:p>
      <w:pPr>
        <w:spacing w:after="220" w:lineRule="auto"/>
      </w:pPr>
      <m:oMathPara>
        <m:oMath>
          <m:r>
            <m:rPr>
              <m:sty m:val="p"/>
            </m:rPr>
            <m:t>⟨</m:t>
          </m:r>
          <m:r>
            <m:rPr>
              <m:sty m:val="i"/>
            </m:rPr>
            <m:t>a</m:t>
          </m:r>
          <m:r>
            <m:rPr>
              <m:sty m:val="i"/>
            </m:rPr>
            <m:t>b</m:t>
          </m:r>
          <m:r>
            <m:rPr>
              <m:sty m:val="p"/>
            </m:rPr>
            <m:t>⟩</m:t>
          </m:r>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bar>
                <m:barPr/>
                <m:e>
                  <m:r>
                    <m:rPr>
                      <m:sty m:val="i"/>
                    </m:rPr>
                    <m:t>a</m:t>
                  </m:r>
                </m:e>
              </m:bar>
              <m:sSup>
                <m:sSupPr/>
                <m:e>
                  <m:bar>
                    <m:barPr/>
                    <m:e>
                      <m:r>
                        <m:rPr>
                          <m:sty m:val="i"/>
                        </m:rPr>
                        <m:t>b</m:t>
                      </m:r>
                    </m:e>
                  </m:bar>
                </m:e>
                <m:sup>
                  <m:r>
                    <m:rPr>
                      <m:sty m:val="p"/>
                    </m:rPr>
                    <m:t>∗</m:t>
                  </m:r>
                </m:sup>
              </m:sSup>
            </m:e>
          </m:d>
          <m:r>
            <m:rPr>
              <m:sty m:val="p"/>
            </m:rPr>
            <m:t xml:space="preserve"> </m:t>
          </m:r>
          <m:r>
            <m:rPr>
              <m:nor/>
            </m:rPr>
            <m:t> où </m:t>
          </m:r>
          <m:sSup>
            <m:sSupPr/>
            <m:e>
              <m:bar>
                <m:barPr/>
                <m:e>
                  <m:r>
                    <m:rPr>
                      <m:sty m:val="i"/>
                    </m:rPr>
                    <m:t>b</m:t>
                  </m:r>
                </m:e>
              </m:bar>
            </m:e>
            <m:sup>
              <m:r>
                <m:rPr>
                  <m:sty m:val="p"/>
                </m:rPr>
                <m:t>∗</m:t>
              </m:r>
            </m:sup>
          </m:sSup>
          <m:r>
            <m:rPr>
              <m:nor/>
            </m:rPr>
            <m:t> désigne le complexe conjugué de </m:t>
          </m:r>
          <m:bar>
            <m:barPr/>
            <m:e>
              <m:r>
                <m:rPr>
                  <m:sty m:val="i"/>
                </m:rPr>
                <m:t>b</m:t>
              </m:r>
            </m:e>
          </m:bar>
          <m:r>
            <m:rPr>
              <m:nor/>
            </m:rPr>
            <m:t>. </m:t>
          </m:r>
        </m:oMath>
      </m:oMathPara>
    </w:p>
    <w:p>
      <w:pPr>
        <w:numPr>
          <w:ilvl w:val="0"/>
          <w:numId w:val="2"/>
        </w:numPr>
        <w:spacing w:lineRule="auto"/>
      </w:pPr>
      <w:r>
        <w:rPr>
          <w:rFonts w:eastAsia="Georgia" w:cs="Georgia" w:ascii="Georgia" w:hAnsi="Georgia"/>
        </w:rPr>
        <w:t xml:space="preserve">Les fonctions cosinus hyperbolique et sinus hyperbolique à variable </w:t>
      </w:r>
      <m:oMath>
        <m:bar>
          <m:barPr/>
          <m:e>
            <m:r>
              <m:rPr>
                <m:sty m:val="i"/>
              </m:rPr>
              <m:t>z</m:t>
            </m:r>
          </m:e>
        </m:bar>
      </m:oMath>
      <w:r>
        <w:rPr>
          <w:rFonts w:eastAsia="Georgia" w:cs="Georgia" w:ascii="Georgia" w:hAnsi="Georgia"/>
        </w:rPr>
        <w:t xml:space="preserve"> complexe sont définies par</w:t>
      </w:r>
    </w:p>
    <w:p>
      <w:pPr>
        <w:spacing w:after="220" w:lineRule="auto"/>
      </w:pPr>
      <m:oMathPara>
        <m:oMath>
          <m:r>
            <m:rPr>
              <m:sty m:val="p"/>
            </m:rPr>
            <m:t>cosh</m:t>
          </m:r>
          <m:r>
            <m:rPr>
              <m:sty m:val="p"/>
            </m:rPr>
            <m:t>⁡</m:t>
          </m:r>
          <m:r>
            <m:rPr>
              <m:sty m:val="p"/>
            </m:rPr>
            <m:t>(</m:t>
          </m:r>
          <m:bar>
            <m:barPr/>
            <m:e>
              <m:r>
                <m:rPr>
                  <m:sty m:val="i"/>
                </m:rPr>
                <m:t>z</m:t>
              </m:r>
            </m:e>
          </m:bar>
          <m:r>
            <m:rPr>
              <m:sty m:val="p"/>
            </m:rPr>
            <m:t>)</m:t>
          </m:r>
          <m:r>
            <m:rPr>
              <m:sty m:val="p"/>
            </m:rPr>
            <m:t>=</m:t>
          </m:r>
          <m:f>
            <m:fPr>
              <m:ctrlPr>
                <w:rPr>
                  <w:rFonts w:ascii="Cambria Math" w:hAnsi="Cambria Math"/>
                </w:rPr>
              </m:ctrlPr>
            </m:fPr>
            <m:num>
              <m:r>
                <m:rPr>
                  <m:sty m:val="p"/>
                </m:rPr>
                <m:t>exp</m:t>
              </m:r>
              <m:r>
                <m:rPr>
                  <m:sty m:val="p"/>
                </m:rPr>
                <m:t>⁡</m:t>
              </m:r>
              <m:r>
                <m:rPr>
                  <m:sty m:val="p"/>
                </m:rPr>
                <m:t>(</m:t>
              </m:r>
              <m:bar>
                <m:barPr/>
                <m:e>
                  <m:r>
                    <m:rPr>
                      <m:sty m:val="i"/>
                    </m:rPr>
                    <m:t>z</m:t>
                  </m:r>
                </m:e>
              </m:bar>
              <m:r>
                <m:rPr>
                  <m:sty m:val="p"/>
                </m:rPr>
                <m:t>)</m:t>
              </m:r>
              <m:r>
                <m:rPr>
                  <m:sty m:val="p"/>
                </m:rPr>
                <m:t>+</m:t>
              </m:r>
              <m:r>
                <m:rPr>
                  <m:sty m:val="p"/>
                </m:rPr>
                <m:t>exp</m:t>
              </m:r>
              <m:r>
                <m:rPr>
                  <m:sty m:val="p"/>
                </m:rPr>
                <m:t>⁡</m:t>
              </m:r>
              <m:r>
                <m:rPr>
                  <m:sty m:val="p"/>
                </m:rPr>
                <m:t>(</m:t>
              </m:r>
              <m:r>
                <m:rPr>
                  <m:sty m:val="p"/>
                </m:rPr>
                <m:t>−</m:t>
              </m:r>
              <m:bar>
                <m:barPr/>
                <m:e>
                  <m:r>
                    <m:rPr>
                      <m:sty m:val="i"/>
                    </m:rPr>
                    <m:t>z</m:t>
                  </m:r>
                </m:e>
              </m:bar>
              <m:r>
                <m:rPr>
                  <m:sty m:val="p"/>
                </m:rPr>
                <m:t>)</m:t>
              </m:r>
            </m:num>
            <m:den>
              <m:r>
                <m:rPr>
                  <m:sty m:val="p"/>
                </m:rPr>
                <m:t>2</m:t>
              </m:r>
            </m:den>
          </m:f>
          <m:r>
            <m:rPr>
              <m:sty m:val="p"/>
            </m:rPr>
            <m:t xml:space="preserve"> </m:t>
          </m:r>
          <m:r>
            <m:rPr>
              <m:nor/>
            </m:rPr>
            <m:t> et </m:t>
          </m:r>
          <m:r>
            <m:rPr>
              <m:sty m:val="p"/>
            </m:rPr>
            <m:t xml:space="preserve"> </m:t>
          </m:r>
          <m:r>
            <m:rPr>
              <m:sty m:val="p"/>
            </m:rPr>
            <m:t>sinh</m:t>
          </m:r>
          <m:r>
            <m:rPr>
              <m:sty m:val="p"/>
            </m:rPr>
            <m:t>⁡</m:t>
          </m:r>
          <m:r>
            <m:rPr>
              <m:sty m:val="p"/>
            </m:rPr>
            <m:t>(</m:t>
          </m:r>
          <m:bar>
            <m:barPr/>
            <m:e>
              <m:r>
                <m:rPr>
                  <m:sty m:val="i"/>
                </m:rPr>
                <m:t>z</m:t>
              </m:r>
            </m:e>
          </m:bar>
          <m:r>
            <m:rPr>
              <m:sty m:val="p"/>
            </m:rPr>
            <m:t>)</m:t>
          </m:r>
          <m:r>
            <m:rPr>
              <m:sty m:val="p"/>
            </m:rPr>
            <m:t>=</m:t>
          </m:r>
          <m:f>
            <m:fPr>
              <m:ctrlPr>
                <w:rPr>
                  <w:rFonts w:ascii="Cambria Math" w:hAnsi="Cambria Math"/>
                </w:rPr>
              </m:ctrlPr>
            </m:fPr>
            <m:num>
              <m:r>
                <m:rPr>
                  <m:sty m:val="p"/>
                </m:rPr>
                <m:t>exp</m:t>
              </m:r>
              <m:r>
                <m:rPr>
                  <m:sty m:val="p"/>
                </m:rPr>
                <m:t>⁡</m:t>
              </m:r>
              <m:r>
                <m:rPr>
                  <m:sty m:val="p"/>
                </m:rPr>
                <m:t>(</m:t>
              </m:r>
              <m:bar>
                <m:barPr/>
                <m:e>
                  <m:r>
                    <m:rPr>
                      <m:sty m:val="i"/>
                    </m:rPr>
                    <m:t>z</m:t>
                  </m:r>
                </m:e>
              </m:bar>
              <m:r>
                <m:rPr>
                  <m:sty m:val="p"/>
                </m:rPr>
                <m:t>)</m:t>
              </m:r>
              <m:r>
                <m:rPr>
                  <m:sty m:val="p"/>
                </m:rPr>
                <m:t>−</m:t>
              </m:r>
              <m:r>
                <m:rPr>
                  <m:sty m:val="p"/>
                </m:rPr>
                <m:t>exp</m:t>
              </m:r>
              <m:r>
                <m:rPr>
                  <m:sty m:val="p"/>
                </m:rPr>
                <m:t>⁡</m:t>
              </m:r>
              <m:r>
                <m:rPr>
                  <m:sty m:val="p"/>
                </m:rPr>
                <m:t>(</m:t>
              </m:r>
              <m:r>
                <m:rPr>
                  <m:sty m:val="p"/>
                </m:rPr>
                <m:t>−</m:t>
              </m:r>
              <m:bar>
                <m:barPr/>
                <m:e>
                  <m:r>
                    <m:rPr>
                      <m:sty m:val="i"/>
                    </m:rPr>
                    <m:t>z</m:t>
                  </m:r>
                </m:e>
              </m:bar>
              <m:r>
                <m:rPr>
                  <m:sty m:val="p"/>
                </m:rPr>
                <m:t>)</m:t>
              </m:r>
            </m:num>
            <m:den>
              <m:r>
                <m:rPr>
                  <m:sty m:val="p"/>
                </m:rPr>
                <m:t>2</m:t>
              </m:r>
            </m:den>
          </m:f>
        </m:oMath>
      </m:oMathPara>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m:oMath>
        <m:sSup>
          <m:sSupPr/>
          <m:e>
            <m:r>
              <m:t xml:space="preserve"> </m:t>
            </m:r>
          </m:e>
          <m:sup>
            <m:r>
              <m:rPr>
                <m:sty m:val="p"/>
              </m:rPr>
              <m:t>1</m:t>
            </m:r>
          </m:sup>
        </m:sSup>
      </m:oMath>
      <w:r>
        <w:rPr>
          <w:rFonts w:eastAsia="Georgia" w:cs="Georgia" w:ascii="Georgia" w:hAnsi="Georgia"/>
        </w:rPr>
        <w:t xml:space="preserve"> Frédéric Gressier. Étude de la rétention des radionucléides dans les résines échangeuses d'ions des circuits d'une centrale nucléaire à eau sous pression. Chemical Sciences. École Nationale Supérieure des Mines de Paris, 2008.</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5f680bf6d43ef9029fc44ada92dd1695e72528f.jpg" TargetMode="Internal"/><Relationship Id="rId6" Type="http://schemas.openxmlformats.org/officeDocument/2006/relationships/image" Target="media/image-17c54cd1b6659fb3cc96c6485ce5b85dda7a659e.jpg" TargetMode="Internal"/><Relationship Id="rId7" Type="http://schemas.openxmlformats.org/officeDocument/2006/relationships/image" Target="media/image-cfd4b1e7aaf81cd6603875fd4cd6378d41efa1b3.jpg" TargetMode="Internal"/><Relationship Id="rId8" Type="http://schemas.openxmlformats.org/officeDocument/2006/relationships/image" Target="media/image-c0db8936d036bec241368d38cfeba7fd4af8a509.jpg" TargetMode="Internal"/><Relationship Id="rId9" Type="http://schemas.openxmlformats.org/officeDocument/2006/relationships/image" Target="media/image-c9deef224bcbc8c944511b5a0b0ef606a68f1a50.jpg" TargetMode="Internal"/><Relationship Id="rId10" Type="http://schemas.openxmlformats.org/officeDocument/2006/relationships/image" Target="media/image-f56b9b450764bcef28020407240e4e8ef68246e1.jpg" TargetMode="Internal"/><Relationship Id="rId11" Type="http://schemas.openxmlformats.org/officeDocument/2006/relationships/image" Target="media/image-ba8ec525a015f61ad76044549259e304651be7f0.jpg" TargetMode="Internal"/><Relationship Id="rId12" Type="http://schemas.openxmlformats.org/officeDocument/2006/relationships/image" Target="media/image-652c6d3cd4ac1f05f76c33bbb040e4e4eda3ec25.jpg" TargetMode="Internal"/><Relationship Id="rId13" Type="http://schemas.openxmlformats.org/officeDocument/2006/relationships/image" Target="media/image-7718827ac5512d2e60398c3da7db80edd731712f.jpg" TargetMode="Internal"/><Relationship Id="rId14" Type="http://schemas.openxmlformats.org/officeDocument/2006/relationships/image" Target="media/image-63165c00ab8e7d8c83430d6c70387452904a1671.jpg" TargetMode="Internal"/><Relationship Id="rId15" Type="http://schemas.openxmlformats.org/officeDocument/2006/relationships/image" Target="media/image-e6cdc607e04d66648623654569d30fdfa123d38b.jpg" TargetMode="Internal"/><Relationship Id="rId16" Type="http://schemas.openxmlformats.org/officeDocument/2006/relationships/image" Target="media/image-504d198ad5a74ef8107100f8c29008e6ff79e33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