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b/>
          <w:sz w:val="56"/>
        </w:rPr>
        <w:t xml:space="preserve">MP</w:t>
      </w:r>
      <w:r>
        <w:rPr>
          <w:b/>
          <w:sz w:val="56"/>
        </w:rPr>
        <w:br w:type="textWrapping"/>
      </w:r>
      <w:r>
        <w:rPr>
          <w:rFonts w:eastAsia="Georgia" w:cs="Georgia" w:ascii="Georgia" w:hAnsi="Georgia"/>
          <w:b/>
          <w:sz w:val="56"/>
        </w:rPr>
        <w:t xml:space="preserve"> Calculatrice autorisée</w:t>
      </w:r>
    </w:p>
    <w:p>
      <w:pPr>
        <w:spacing w:line="288" w:after="220" w:lineRule="auto"/>
        <w:jc w:val="center"/>
      </w:pPr>
      <w:r>
        <w:rPr>
          <w:rFonts w:eastAsia="Georgia" w:cs="Georgia" w:ascii="Georgia" w:hAnsi="Georgia"/>
          <w:b/>
          <w:sz w:val="56"/>
        </w:rPr>
        <w:t xml:space="preserve">Les bouées houlographes Waverider</w:t>
      </w:r>
    </w:p>
    <w:p>
      <w:pPr>
        <w:spacing w:after="220" w:lineRule="auto"/>
      </w:pPr>
      <w:r>
        <w:rPr>
          <w:rFonts w:eastAsia="Georgia" w:cs="Georgia" w:ascii="Georgia" w:hAnsi="Georgia"/>
        </w:rPr>
        <w:t xml:space="preserve">Depuis la fin des années 1960, la société néerlandaise Datawell développe des bouées houlographes commercialisées sous le nom de Waverider. Flottant à la surface de la mer, une telle bouée se déplace au gré des vagues de sorte qu'en enregistrant son mouvement, on accède aux caractéristiques de la houle. Le fonctionnement du Waverider repose sur une ingénieuse combinaison de principes physiques que ce problème aborde au travers de modèles simples.</w:t>
      </w:r>
    </w:p>
    <w:p>
      <w:pPr>
        <w:spacing w:lineRule="auto"/>
        <w:jc w:val="center"/>
      </w:pPr>
      <w:r>
        <w:rPr/>
        <w:drawing>
          <wp:inline distB="0" distL="0" distR="0" distT="0">
            <wp:extent cx="5486400" cy="2216492"/>
            <wp:effectExtent b="0" l="0" r="0" t="0"/>
            <wp:docPr id="1" name="image-b243bb79b92386cc12d9b65992b1842578b55ba5.jpg"/>
            <a:graphic>
              <a:graphicData uri="http://schemas.openxmlformats.org/drawingml/2006/picture">
                <pic:pic>
                  <pic:nvPicPr>
                    <pic:cNvPr id="1" name="image-b243bb79b92386cc12d9b65992b1842578b55ba5.jpg" descr=""/>
                    <pic:cNvPicPr/>
                  </pic:nvPicPr>
                  <pic:blipFill>
                    <a:blip r:embed="rId5" cstate="print"/>
                    <a:srcRect b="0" l="0" r="0" t="0"/>
                    <a:stretch>
                      <a:fillRect/>
                    </a:stretch>
                  </pic:blipFill>
                  <pic:spPr>
                    <a:xfrm>
                      <a:off x="0" y="0"/>
                      <a:ext cx="5486400" cy="2216492"/>
                    </a:xfrm>
                    <a:prstGeom prst="rect"/>
                  </pic:spPr>
                </pic:pic>
              </a:graphicData>
            </a:graphic>
          </wp:inline>
        </w:drawing>
      </w:r>
    </w:p>
    <w:p>
      <w:pPr>
        <w:spacing w:lineRule="auto"/>
      </w:pPr>
      <w:r>
        <w:rPr>
          <w:rFonts w:eastAsia="Georgia" w:cs="Georgia" w:ascii="Georgia" w:hAnsi="Georgia"/>
        </w:rPr>
        <w:t xml:space="preserve">Figure 1 Photographies d'une bouée houlographe Waverider</w:t>
      </w:r>
    </w:p>
    <w:p>
      <w:pPr>
        <w:spacing w:after="220" w:lineRule="auto"/>
      </w:pPr>
      <w:r>
        <w:rPr>
          <w:rFonts w:eastAsia="Georgia" w:cs="Georgia" w:ascii="Georgia" w:hAnsi="Georgia"/>
        </w:rPr>
        <w:t xml:space="preserve">Cet énoncé, formé de quatre parties largement indépendantes, est accompagné d'un document réponse à utiliser à plusieurs reprises et à rendre avec la copie. Diverses valeurs numériques et un formulaire d'analyse vectorielle sont regroupés à la fin du texte.</w:t>
      </w:r>
    </w:p>
    <w:p>
      <w:pPr>
        <w:spacing w:line="271" w:before="330" w:lineRule="auto"/>
      </w:pPr>
      <w:r>
        <w:rPr>
          <w:rFonts w:eastAsia="Georgia" w:cs="Georgia" w:ascii="Georgia" w:hAnsi="Georgia"/>
          <w:b/>
          <w:sz w:val="42"/>
        </w:rPr>
        <w:t xml:space="preserve">I Prévention de la corrosion</w:t>
      </w:r>
    </w:p>
    <w:p>
      <w:pPr>
        <w:spacing w:after="220" w:lineRule="auto"/>
      </w:pPr>
      <w:r>
        <w:rPr>
          <w:rFonts w:eastAsia="Georgia" w:cs="Georgia" w:ascii="Georgia" w:hAnsi="Georgia"/>
        </w:rPr>
        <w:t xml:space="preserve">La coque des bouées Waverider est faite d'acier AISI 316, un alliage de fer, de carbone (moins de </w:t>
      </w:r>
      <m:oMath>
        <m:r>
          <m:rPr>
            <m:sty m:val="p"/>
          </m:rPr>
          <m:t>1</m:t>
        </m:r>
        <m:r>
          <m:rPr>
            <m:sty m:val="p"/>
          </m:rPr>
          <m:t>%</m:t>
        </m:r>
      </m:oMath>
      <w:r>
        <w:rPr>
          <w:rFonts w:eastAsia="Georgia" w:cs="Georgia" w:ascii="Georgia" w:hAnsi="Georgia"/>
        </w:rPr>
        <w:t xml:space="preserve"> ) et de chrome. L'oxydation du chrome permet la formation d'une couche superficielle de passivation et rend en principe l'acier «inoxydable», donc apte à demeurer longuement en milieu marin. Cependant, la présence d'ions chlorures entraine une dégradation locale de la couche de passivation, déclenchant irrémédiablement la corrosion du fer. Dans cette partie, on étudie la corrosion de l'acier en milieu marin et le moyen choisi par Datawell pour s'en prémunir.</w:t>
      </w:r>
    </w:p>
    <w:p>
      <w:pPr>
        <w:spacing w:line="271" w:before="330" w:lineRule="auto"/>
      </w:pPr>
      <w:r>
        <w:rPr>
          <w:b/>
          <w:sz w:val="42"/>
        </w:rPr>
        <w:t xml:space="preserve">I.A - Thermodynamique de la corrosion du fer</w:t>
      </w:r>
    </w:p>
    <w:p>
      <w:pPr>
        <w:spacing w:after="220" w:lineRule="auto"/>
      </w:pPr>
      <w:r>
        <w:rPr>
          <w:rFonts w:eastAsia="Georgia" w:cs="Georgia" w:ascii="Georgia" w:hAnsi="Georgia"/>
        </w:rPr>
        <w:t xml:space="preserve">La figure A du document réponse est un diagramme potentiel-pH du fer tracé pour la concentration en espèces dissoutes </w:t>
      </w:r>
      <m:oMath>
        <m:sSub>
          <m:sSubPr/>
          <m:e>
            <m:r>
              <m:rPr>
                <m:sty m:val="i"/>
              </m:rPr>
              <m:t>C</m:t>
            </m:r>
          </m:e>
          <m:sub>
            <m:r>
              <m:rPr>
                <m:nor/>
              </m:rPr>
              <m:t>tra </m:t>
            </m:r>
          </m:sub>
        </m:sSub>
        <m:r>
          <m:rPr>
            <m:sty m:val="p"/>
          </m:rPr>
          <m:t>=</m:t>
        </m:r>
        <m:r>
          <m:rPr>
            <m:sty m:val="p"/>
          </m:rPr>
          <m:t>1</m:t>
        </m:r>
        <m:r>
          <m:rPr>
            <m:sty m:val="p"/>
          </m:rPr>
          <m:t>,</m:t>
        </m:r>
        <m:r>
          <m:rPr>
            <m:sty m:val="p"/>
          </m:rPr>
          <m:t>0</m:t>
        </m:r>
        <m:r>
          <m:rPr>
            <m:sty m:val="p"/>
          </m:rPr>
          <m:t>×</m:t>
        </m:r>
        <m:sSup>
          <m:sSupPr/>
          <m:e>
            <m:r>
              <m:rPr>
                <m:sty m:val="p"/>
              </m:rPr>
              <m:t>10</m:t>
            </m:r>
          </m:e>
          <m:sup>
            <m:r>
              <m:rPr>
                <m:sty m:val="p"/>
              </m:rPr>
              <m:t>−</m:t>
            </m:r>
            <m:r>
              <m:rPr>
                <m:sty m:val="p"/>
              </m:rPr>
              <m:t>6</m:t>
            </m:r>
          </m:sup>
        </m:sSup>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rFonts w:eastAsia="Georgia" w:cs="Georgia" w:ascii="Georgia" w:hAnsi="Georgia"/>
        </w:rPr>
        <w:t xml:space="preserve">. Les espèces prises en compte sont </w:t>
      </w:r>
      <m:oMath>
        <m:sSub>
          <m:sSubPr/>
          <m:e>
            <m:r>
              <m:rPr>
                <m:sty m:val="p"/>
              </m:rPr>
              <m:t>Fe</m:t>
            </m:r>
          </m:e>
          <m:sub>
            <m:r>
              <m:rPr>
                <m:sty m:val="p"/>
              </m:rPr>
              <m:t>(</m:t>
            </m:r>
            <m:r>
              <m:rPr>
                <m:sty m:val="p"/>
              </m:rPr>
              <m:t>s</m:t>
            </m:r>
            <m:r>
              <m:rPr>
                <m:sty m:val="p"/>
              </m:rPr>
              <m:t>)</m:t>
            </m:r>
          </m:sub>
        </m:sSub>
        <m:r>
          <m:rPr>
            <m:sty m:val="p"/>
          </m:rPr>
          <m:t>,</m:t>
        </m:r>
        <m:sSub>
          <m:sSubPr/>
          <m:e>
            <m:r>
              <m:rPr>
                <m:sty m:val="p"/>
              </m:rPr>
              <m:t>FeOOH</m:t>
            </m:r>
          </m:e>
          <m:sub>
            <m:r>
              <m:rPr>
                <m:sty m:val="p"/>
              </m:rPr>
              <m:t>(</m:t>
            </m:r>
            <m:r>
              <m:rPr>
                <m:sty m:val="p"/>
              </m:rPr>
              <m:t>s</m:t>
            </m:r>
            <m:r>
              <m:rPr>
                <m:sty m:val="p"/>
              </m:rPr>
              <m:t>)</m:t>
            </m:r>
          </m:sub>
        </m:sSub>
        <m:r>
          <m:rPr>
            <m:sty m:val="p"/>
          </m:rPr>
          <m:t>,</m:t>
        </m:r>
        <m:r>
          <m:rPr>
            <m:sty m:val="p"/>
          </m:rPr>
          <m:t>Fe</m:t>
        </m:r>
        <m:r>
          <m:rPr>
            <m:sty m:val="p"/>
          </m:rPr>
          <m:t>(</m:t>
        </m:r>
        <m:r>
          <m:rPr>
            <m:sty m:val="p"/>
          </m:rPr>
          <m:t>OH</m:t>
        </m:r>
        <m:sSub>
          <m:sSubPr/>
          <m:e>
            <m:r>
              <m:rPr>
                <m:sty m:val="p"/>
              </m:rPr>
              <m:t>)</m:t>
            </m:r>
          </m:e>
          <m:sub>
            <m:r>
              <m:rPr>
                <m:sty m:val="p"/>
              </m:rPr>
              <m:t>2</m:t>
            </m:r>
            <m:r>
              <m:rPr>
                <m:sty m:val="p"/>
              </m:rPr>
              <m:t>(</m:t>
            </m:r>
            <m:r>
              <m:rPr>
                <m:nor/>
              </m:rPr>
              <m:t xml:space="preserve"> </m:t>
            </m:r>
            <m:r>
              <m:rPr>
                <m:sty m:val="p"/>
              </m:rPr>
              <m:t>s</m:t>
            </m:r>
            <m:r>
              <m:rPr>
                <m:sty m:val="p"/>
              </m:rPr>
              <m:t>)</m:t>
            </m:r>
          </m:sub>
        </m:sSub>
        <m:r>
          <m:rPr>
            <m:sty m:val="p"/>
          </m:rPr>
          <m:t>,</m:t>
        </m:r>
        <m:sSubSup>
          <m:sSubSupPr/>
          <m:e>
            <m:r>
              <m:rPr>
                <m:sty m:val="p"/>
              </m:rPr>
              <m:t>Fe</m:t>
            </m:r>
          </m:e>
          <m:sub>
            <m:r>
              <m:rPr>
                <m:sty m:val="p"/>
              </m:rPr>
              <m:t>(</m:t>
            </m:r>
            <m:r>
              <m:rPr>
                <m:sty m:val="p"/>
              </m:rPr>
              <m:t>aq</m:t>
            </m:r>
            <m:r>
              <m:rPr>
                <m:sty m:val="p"/>
              </m:rPr>
              <m:t>)</m:t>
            </m:r>
          </m:sub>
          <m:sup>
            <m:r>
              <m:rPr>
                <m:sty m:val="p"/>
              </m:rPr>
              <m:t>2</m:t>
            </m:r>
            <m:r>
              <m:rPr>
                <m:sty m:val="p"/>
              </m:rPr>
              <m:t>+</m:t>
            </m:r>
          </m:sup>
        </m:sSubSup>
        <m:r>
          <m:rPr>
            <m:sty m:val="p"/>
          </m:rPr>
          <m:t>,</m:t>
        </m:r>
        <m:sSubSup>
          <m:sSubSupPr/>
          <m:e>
            <m:r>
              <m:rPr>
                <m:sty m:val="p"/>
              </m:rPr>
              <m:t>Fe</m:t>
            </m:r>
          </m:e>
          <m:sub>
            <m:r>
              <m:rPr>
                <m:sty m:val="p"/>
              </m:rPr>
              <m:t>(</m:t>
            </m:r>
            <m:r>
              <m:rPr>
                <m:sty m:val="p"/>
              </m:rPr>
              <m:t>aq</m:t>
            </m:r>
            <m:r>
              <m:rPr>
                <m:sty m:val="p"/>
              </m:rPr>
              <m:t>)</m:t>
            </m:r>
          </m:sub>
          <m:sup>
            <m:r>
              <m:rPr>
                <m:sty m:val="p"/>
              </m:rPr>
              <m:t>3</m:t>
            </m:r>
            <m:r>
              <m:rPr>
                <m:sty m:val="p"/>
              </m:rPr>
              <m:t>+</m:t>
            </m:r>
          </m:sup>
        </m:sSubSup>
      </m:oMath>
      <w:r>
        <w:rPr/>
        <w:t xml:space="preserve"> et </w:t>
      </w:r>
      <m:oMath>
        <m:sSubSup>
          <m:sSubSupPr/>
          <m:e>
            <m:r>
              <m:rPr>
                <m:sty m:val="p"/>
              </m:rPr>
              <m:t>HFeO</m:t>
            </m:r>
          </m:e>
          <m:sub>
            <m:r>
              <m:rPr>
                <m:sty m:val="p"/>
              </m:rPr>
              <m:t>2</m:t>
            </m:r>
            <m:r>
              <m:rPr>
                <m:sty m:val="p"/>
              </m:rPr>
              <m:t>(</m:t>
            </m:r>
            <m:r>
              <m:rPr>
                <m:sty m:val="p"/>
              </m:rPr>
              <m:t>aq</m:t>
            </m:r>
            <m:r>
              <m:rPr>
                <m:sty m:val="p"/>
              </m:rPr>
              <m:t>)</m:t>
            </m:r>
          </m:sub>
          <m:sup>
            <m:r>
              <m:rPr>
                <m:sty m:val="p"/>
              </m:rPr>
              <m:t>−</m:t>
            </m:r>
          </m:sup>
        </m:sSubSup>
      </m:oMath>
      <w:r>
        <w:rPr>
          <w:rFonts w:eastAsia="Georgia" w:cs="Georgia" w:ascii="Georgia" w:hAnsi="Georgia"/>
        </w:rPr>
        <w:t xml:space="preserve">. Les frontières associées aux couples d'oxydoréduction de l'eau ont été superposées en pointillés gris.</w:t>
      </w:r>
      <w:r>
        <w:rPr/>
        <w:br w:type="textWrapping"/>
      </w:r>
      <w:r>
        <w:rPr>
          <w:rFonts w:eastAsia="Georgia" w:cs="Georgia" w:ascii="Georgia" w:hAnsi="Georgia"/>
        </w:rPr>
        <w:t xml:space="preserve">Q 1. Compléter ce diagramme potentiel-pH en attribuant à chaque domaine une espèce contenant Fe .</w:t>
      </w:r>
      <w:r>
        <w:rPr/>
        <w:br w:type="textWrapping"/>
      </w:r>
      <w:r>
        <w:rPr>
          <w:rFonts w:eastAsia="Georgia" w:cs="Georgia" w:ascii="Georgia" w:hAnsi="Georgia"/>
        </w:rPr>
        <w:t xml:space="preserve">Q 2. À partir du diagramme, déterminer le potentiel standard du couple </w:t>
      </w:r>
      <m:oMath>
        <m:sSubSup>
          <m:sSubSupPr/>
          <m:e>
            <m:r>
              <m:rPr>
                <m:sty m:val="p"/>
              </m:rPr>
              <m:t>Fe</m:t>
            </m:r>
          </m:e>
          <m:sub>
            <m:r>
              <m:rPr>
                <m:sty m:val="p"/>
              </m:rPr>
              <m:t>(</m:t>
            </m:r>
            <m:r>
              <m:rPr>
                <m:sty m:val="p"/>
              </m:rPr>
              <m:t>aq</m:t>
            </m:r>
            <m:r>
              <m:rPr>
                <m:sty m:val="p"/>
              </m:rPr>
              <m:t>)</m:t>
            </m:r>
          </m:sub>
          <m:sup>
            <m:r>
              <m:rPr>
                <m:sty m:val="p"/>
              </m:rPr>
              <m:t>2</m:t>
            </m:r>
            <m:r>
              <m:rPr>
                <m:sty m:val="p"/>
              </m:rPr>
              <m:t>+</m:t>
            </m:r>
          </m:sup>
        </m:sSubSup>
        <m:r>
          <m:rPr>
            <m:sty m:val="p"/>
          </m:rPr>
          <m:t>/</m:t>
        </m:r>
        <m:sSub>
          <m:sSubPr/>
          <m:e>
            <m:r>
              <m:rPr>
                <m:sty m:val="p"/>
              </m:rPr>
              <m:t>Fe</m:t>
            </m:r>
          </m:e>
          <m:sub>
            <m:r>
              <m:rPr>
                <m:sty m:val="p"/>
              </m:rPr>
              <m:t>(</m:t>
            </m:r>
            <m:r>
              <m:rPr>
                <m:sty m:val="p"/>
              </m:rPr>
              <m:t>s</m:t>
            </m:r>
            <m:r>
              <m:rPr>
                <m:sty m:val="p"/>
              </m:rPr>
              <m:t>)</m:t>
            </m:r>
          </m:sub>
        </m:sSub>
      </m:oMath>
      <w:r>
        <w:rPr/>
        <w:t xml:space="preserve"> et le </w:t>
      </w:r>
      <m:oMath>
        <m:r>
          <m:rPr>
            <m:sty m:val="p"/>
          </m:rPr>
          <m:t>p</m:t>
        </m:r>
        <m:sSub>
          <m:sSubPr/>
          <m:e>
            <m:r>
              <m:rPr>
                <m:sty m:val="i"/>
              </m:rPr>
              <m:t>K</m:t>
            </m:r>
          </m:e>
          <m:sub>
            <m:r>
              <m:rPr>
                <m:sty m:val="i"/>
              </m:rPr>
              <m:t>s</m:t>
            </m:r>
          </m:sub>
        </m:sSub>
      </m:oMath>
      <w:r>
        <w:rPr/>
        <w:t xml:space="preserve"> de </w:t>
      </w:r>
      <m:oMath>
        <m:r>
          <m:rPr>
            <m:sty m:val="p"/>
          </m:rPr>
          <m:t>Fe</m:t>
        </m:r>
        <m:r>
          <m:rPr>
            <m:sty m:val="p"/>
          </m:rPr>
          <m:t>(</m:t>
        </m:r>
        <m:r>
          <m:rPr>
            <m:sty m:val="p"/>
          </m:rPr>
          <m:t>OH</m:t>
        </m:r>
        <m:sSub>
          <m:sSubPr/>
          <m:e>
            <m:r>
              <m:rPr>
                <m:sty m:val="p"/>
              </m:rPr>
              <m:t>)</m:t>
            </m:r>
          </m:e>
          <m:sub>
            <m:r>
              <m:rPr>
                <m:sty m:val="p"/>
              </m:rPr>
              <m:t>2</m:t>
            </m:r>
            <m:r>
              <m:rPr>
                <m:sty m:val="p"/>
              </m:rPr>
              <m:t>(</m:t>
            </m:r>
            <m:r>
              <m:rPr>
                <m:nor/>
              </m:rPr>
              <m:t xml:space="preserve"> </m:t>
            </m:r>
            <m:r>
              <m:rPr>
                <m:sty m:val="p"/>
              </m:rPr>
              <m:t>s</m:t>
            </m:r>
            <m:r>
              <m:rPr>
                <m:sty m:val="p"/>
              </m:rPr>
              <m:t>)</m:t>
            </m:r>
          </m:sub>
        </m:sSub>
      </m:oMath>
      <w:r>
        <w:rPr/>
        <w:t xml:space="preserve">.</w:t>
      </w:r>
      <w:r>
        <w:rPr/>
        <w:br w:type="textWrapping"/>
      </w:r>
      <w:r>
        <w:rPr>
          <w:rFonts w:eastAsia="Georgia" w:cs="Georgia" w:ascii="Georgia" w:hAnsi="Georgia"/>
        </w:rPr>
        <w:t xml:space="preserve">Q 3. Sans utiliser le diagramme, déterminer la pente de la frontière séparant </w:t>
      </w:r>
      <m:oMath>
        <m:sSup>
          <m:sSupPr/>
          <m:e>
            <m:r>
              <m:rPr>
                <m:sty m:val="p"/>
              </m:rPr>
              <m:t>Fe</m:t>
            </m:r>
          </m:e>
          <m:sup>
            <m:r>
              <m:rPr>
                <m:sty m:val="p"/>
              </m:rPr>
              <m:t>2</m:t>
            </m:r>
            <m:r>
              <m:rPr>
                <m:sty m:val="p"/>
              </m:rPr>
              <m:t>+</m:t>
            </m:r>
          </m:sup>
        </m:sSup>
      </m:oMath>
      <w:r>
        <w:rPr/>
        <w:t xml:space="preserve"> et </w:t>
      </w:r>
      <m:oMath>
        <m:sSub>
          <m:sSubPr/>
          <m:e>
            <m:r>
              <m:rPr>
                <m:sty m:val="p"/>
              </m:rPr>
              <m:t>FeOOH</m:t>
            </m:r>
          </m:e>
          <m:sub>
            <m:r>
              <m:rPr>
                <m:sty m:val="p"/>
              </m:rPr>
              <m:t>(</m:t>
            </m:r>
            <m:r>
              <m:rPr>
                <m:sty m:val="p"/>
              </m:rPr>
              <m:t>s</m:t>
            </m:r>
            <m:r>
              <m:rPr>
                <m:sty m:val="p"/>
              </m:rPr>
              <m:t>)</m:t>
            </m:r>
          </m:sub>
        </m:sSub>
      </m:oMath>
      <w:r>
        <w:rPr/>
        <w:t xml:space="preserve">.</w:t>
      </w:r>
      <w:r>
        <w:rPr/>
        <w:br w:type="textWrapping"/>
      </w:r>
      <w:r>
        <w:rPr>
          <w:rFonts w:eastAsia="Georgia" w:cs="Georgia" w:ascii="Georgia" w:hAnsi="Georgia"/>
        </w:rPr>
        <w:t xml:space="preserve">Q 4. À partir du diagramme, écrire la réaction se produisant quand une pièce de fer est laissée à l'abandon dans une solution aqueuse saturée en dioxygène et dont le pH vaut 7 .</w:t>
      </w:r>
    </w:p>
    <w:p>
      <w:pPr>
        <w:spacing w:line="271" w:before="330" w:lineRule="auto"/>
      </w:pPr>
      <w:r>
        <w:rPr>
          <w:rFonts w:eastAsia="Georgia" w:cs="Georgia" w:ascii="Georgia" w:hAnsi="Georgia"/>
          <w:b/>
          <w:sz w:val="42"/>
        </w:rPr>
        <w:t xml:space="preserve">I.B - Cinétique de la corrosion de l'acier</w:t>
      </w:r>
    </w:p>
    <w:p>
      <w:pPr>
        <w:spacing w:after="220" w:lineRule="auto"/>
      </w:pPr>
      <w:r>
        <w:rPr>
          <w:rFonts w:eastAsia="Georgia" w:cs="Georgia" w:ascii="Georgia" w:hAnsi="Georgia"/>
        </w:rPr>
        <w:t xml:space="preserve">Dans une étude publiée en 2016 dans la revue Ocean Engineering, Kim et al. analysent la corrosion de l'acier dans une solution aqueuse de chlorure de sodium modélisant l'eau de mer, saturée en dioxygène et de pH égal à 8,2 . Afin de relever la courbe courant-potentiel d'une pièce d'acier, ils utilisent une contre électrode en platine et une électrode de référence au calomel saturé, de potentiel </w:t>
      </w:r>
      <m:oMath>
        <m:sSub>
          <m:sSubPr/>
          <m:e>
            <m:r>
              <m:rPr>
                <m:sty m:val="i"/>
              </m:rPr>
              <m:t>E</m:t>
            </m:r>
          </m:e>
          <m:sub>
            <m:r>
              <m:rPr>
                <m:nor/>
              </m:rPr>
              <m:t>ref </m:t>
            </m:r>
          </m:sub>
        </m:sSub>
        <m:r>
          <m:rPr>
            <m:sty m:val="p"/>
          </m:rPr>
          <m:t>=</m:t>
        </m:r>
        <m:r>
          <m:rPr>
            <m:sty m:val="p"/>
          </m:rPr>
          <m:t>0</m:t>
        </m:r>
        <m:r>
          <m:rPr>
            <m:sty m:val="p"/>
          </m:rPr>
          <m:t>,</m:t>
        </m:r>
        <m:r>
          <m:rPr>
            <m:sty m:val="p"/>
          </m:rPr>
          <m:t>25</m:t>
        </m:r>
        <m:r>
          <m:rPr>
            <m:nor/>
          </m:rPr>
          <m:t xml:space="preserve"> </m:t>
        </m:r>
        <m:r>
          <m:rPr>
            <m:sty m:val="p"/>
          </m:rPr>
          <m:t>V</m:t>
        </m:r>
      </m:oMath>
      <w:r>
        <w:rPr/>
        <w:t xml:space="preserve">.</w:t>
      </w:r>
    </w:p>
    <w:p>
      <w:pPr>
        <w:spacing w:after="220" w:lineRule="auto"/>
      </w:pPr>
      <w:r>
        <w:rPr>
          <w:rFonts w:eastAsia="Georgia" w:cs="Georgia" w:ascii="Georgia" w:hAnsi="Georgia"/>
        </w:rPr>
        <w:t xml:space="preserve">Q 5. Donner précisément le schéma du dispositif permettant d'enregistrer la courbe courant-potentiel.</w:t>
      </w:r>
      <w:r>
        <w:rPr/>
        <w:br w:type="textWrapping"/>
      </w:r>
      <w:r>
        <w:rPr>
          <w:rFonts w:eastAsia="Georgia" w:cs="Georgia" w:ascii="Georgia" w:hAnsi="Georgia"/>
        </w:rPr>
        <w:t xml:space="preserve">Q 6. La courbe obtenue, en raisonnant en densité de courant, est représentée sur la figure 2. Quelles sont les réactions électrochimiques se produisant sur les portions repérées par les lettres </w:t>
      </w:r>
      <m:oMath>
        <m:r>
          <m:rPr>
            <m:sty m:val="p"/>
          </m:rPr>
          <m:t>(</m:t>
        </m:r>
        <m:r>
          <m:rPr>
            <m:sty m:val="i"/>
          </m:rPr>
          <m:t>a</m:t>
        </m:r>
        <m:r>
          <m:rPr>
            <m:sty m:val="p"/>
          </m:rPr>
          <m:t>)</m:t>
        </m:r>
      </m:oMath>
      <w:r>
        <w:rPr/>
        <w:t xml:space="preserve">, ( </w:t>
      </w:r>
      <m:oMath>
        <m:r>
          <m:rPr>
            <m:sty m:val="i"/>
          </m:rPr>
          <m:t>b</m:t>
        </m:r>
      </m:oMath>
      <w:r>
        <w:rPr/>
        <w:t xml:space="preserve"> ) et ( </w:t>
      </w:r>
      <m:oMath>
        <m:r>
          <m:rPr>
            <m:sty m:val="i"/>
          </m:rPr>
          <m:t>c</m:t>
        </m:r>
      </m:oMath>
      <w:r>
        <w:rPr/>
        <w:t xml:space="preserve"> ) ?</w:t>
      </w:r>
    </w:p>
    <w:p>
      <w:pPr>
        <w:spacing w:lineRule="auto"/>
        <w:jc w:val="center"/>
      </w:pPr>
      <w:r>
        <w:rPr/>
        <w:drawing>
          <wp:inline distB="0" distL="0" distR="0" distT="0">
            <wp:extent cx="5486400" cy="2985896"/>
            <wp:effectExtent b="0" l="0" r="0" t="0"/>
            <wp:docPr id="2" name="image-4e601d7afd689d9a0a3fec8366ccca1e88797003.jpg"/>
            <a:graphic>
              <a:graphicData uri="http://schemas.openxmlformats.org/drawingml/2006/picture">
                <pic:pic>
                  <pic:nvPicPr>
                    <pic:cNvPr id="2" name="image-4e601d7afd689d9a0a3fec8366ccca1e88797003.jpg" descr=""/>
                    <pic:cNvPicPr/>
                  </pic:nvPicPr>
                  <pic:blipFill>
                    <a:blip r:embed="rId6" cstate="print"/>
                    <a:srcRect b="0" l="0" r="0" t="0"/>
                    <a:stretch>
                      <a:fillRect/>
                    </a:stretch>
                  </pic:blipFill>
                  <pic:spPr>
                    <a:xfrm>
                      <a:off x="0" y="0"/>
                      <a:ext cx="5486400" cy="2985896"/>
                    </a:xfrm>
                    <a:prstGeom prst="rect"/>
                  </pic:spPr>
                </pic:pic>
              </a:graphicData>
            </a:graphic>
          </wp:inline>
        </w:drawing>
      </w:r>
    </w:p>
    <w:p>
      <w:pPr>
        <w:spacing w:lineRule="auto"/>
      </w:pPr>
      <w:r>
        <w:rPr>
          <w:rFonts w:eastAsia="Georgia" w:cs="Georgia" w:ascii="Georgia" w:hAnsi="Georgia"/>
        </w:rPr>
        <w:t xml:space="preserve">Figure 2 Courbe densité de courant-potentiel d'une pièce d'acier plongeant dans une solution modélisant le milieu marin et courbe densité de courant-potentiel anodique pour l'aluminium</w:t>
      </w:r>
    </w:p>
    <w:p>
      <w:pPr>
        <w:spacing w:after="220" w:lineRule="auto"/>
      </w:pPr>
      <w:r>
        <w:rPr>
          <w:rFonts w:eastAsia="Georgia" w:cs="Georgia" w:ascii="Georgia" w:hAnsi="Georgia"/>
        </w:rPr>
        <w:t xml:space="preserve">Q 7. Estimer numériquement la surtension cathodique associée au couple </w:t>
      </w:r>
      <m:oMath>
        <m:sSup>
          <m:sSupPr/>
          <m:e>
            <m:r>
              <m:rPr>
                <m:sty m:val="p"/>
              </m:rPr>
              <m:t>H</m:t>
            </m:r>
          </m:e>
          <m:sup>
            <m:r>
              <m:rPr>
                <m:sty m:val="p"/>
              </m:rPr>
              <m:t>+</m:t>
            </m:r>
          </m:sup>
        </m:sSup>
        <m:r>
          <m:rPr>
            <m:sty m:val="p"/>
          </m:rPr>
          <m:t>/</m:t>
        </m:r>
        <m:sSub>
          <m:sSubPr/>
          <m:e>
            <m:r>
              <m:rPr>
                <m:sty m:val="p"/>
              </m:rPr>
              <m:t>H</m:t>
            </m:r>
          </m:e>
          <m:sub>
            <m:r>
              <m:rPr>
                <m:sty m:val="p"/>
              </m:rPr>
              <m:t>2</m:t>
            </m:r>
          </m:sub>
        </m:sSub>
      </m:oMath>
      <w:r>
        <w:rPr/>
        <w:t xml:space="preserve">.</w:t>
      </w:r>
      <w:r>
        <w:rPr/>
        <w:br w:type="textWrapping"/>
      </w:r>
      <w:r>
        <w:rPr>
          <w:rFonts w:eastAsia="Georgia" w:cs="Georgia" w:ascii="Georgia" w:hAnsi="Georgia"/>
        </w:rPr>
        <w:t xml:space="preserve">Dans leur étude, Kim et al. publient différentes courbes courant-potentiel obtenues pour le même système modèle, en modifiant la vitesse d'écoulement de l'eau salée autour des électrodes (figure B du document réponse). En les exploitant, ils montrent que la densité de courant de corrosion </w:t>
      </w:r>
      <m:oMath>
        <m:sSub>
          <m:sSubPr/>
          <m:e>
            <m:r>
              <m:rPr>
                <m:sty m:val="i"/>
              </m:rPr>
              <m:t>j</m:t>
            </m:r>
          </m:e>
          <m:sub>
            <m:r>
              <m:rPr>
                <m:nor/>
              </m:rPr>
              <m:t>corr </m:t>
            </m:r>
          </m:sub>
        </m:sSub>
      </m:oMath>
      <w:r>
        <w:rPr>
          <w:rFonts w:eastAsia="Georgia" w:cs="Georgia" w:ascii="Georgia" w:hAnsi="Georgia"/>
        </w:rPr>
        <w:t xml:space="preserve"> dépend de la vitesse d'écoulement de l'eau salée autour de l'électrode. Les résultats sont rassemblés dans le tableau 1 où seule la vitesse d'écoulement change entre les différentes mesures effectuées.</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vitesse d'écoulement </w:t>
            </w:r>
            <m:oMath>
              <m:d>
                <m:dPr>
                  <m:begChr m:val="("/>
                  <m:endChr m:val=")"/>
                  <m:ctrlPr>
                    <w:rPr>
                      <w:rFonts w:ascii="Cambria Math" w:hAnsi="Cambria Math"/>
                    </w:rPr>
                  </m:ctrlPr>
                </m:dPr>
                <m:e>
                  <m:r>
                    <m:rPr>
                      <m:sty m:val="p"/>
                    </m:rPr>
                    <m:t>m</m:t>
                  </m:r>
                  <m:r>
                    <m:rPr>
                      <m:sty m:val="p"/>
                    </m:rPr>
                    <m:t>⋅</m:t>
                  </m:r>
                  <m:sSup>
                    <m:sSupPr/>
                    <m:e>
                      <m:r>
                        <m:rPr>
                          <m:sty m:val="p"/>
                        </m:rPr>
                        <m:t>s</m:t>
                      </m:r>
                    </m:e>
                    <m:sup>
                      <m:r>
                        <m:rPr>
                          <m:sty m:val="p"/>
                        </m:rPr>
                        <m:t>−</m:t>
                      </m:r>
                      <m:r>
                        <m:rPr>
                          <m:sty m:val="p"/>
                        </m:rPr>
                        <m:t>1</m:t>
                      </m:r>
                    </m:sup>
                  </m:sSup>
                </m:e>
              </m:d>
            </m:oMath>
          </w:p>
        </w:tc>
        <w:tc>
          <w:tcPr>
            <w:tcBorders>
              <w:top w:val="single" w:sz="8" w:space="0" w:color="000000"/>
              <w:bottom w:val="single" w:sz="8" w:space="0" w:color="000000"/>
              <w:right w:val="single" w:sz="8" w:space="0" w:color="000000"/>
            </w:tcBorders>
            <w:vAlign w:val="center"/>
          </w:tcPr>
          <w:p>
            <w:pPr>
              <w:spacing w:lineRule="auto"/>
              <w:jc w:val="center"/>
            </w:pPr>
            <w:r>
              <w:rPr/>
              <w:t xml:space="preserve">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2</w:t>
            </w:r>
          </w:p>
        </w:tc>
        <w:tc>
          <w:tcPr>
            <w:tcBorders>
              <w:top w:val="single" w:sz="8" w:space="0" w:color="000000"/>
              <w:bottom w:val="single" w:sz="8" w:space="0" w:color="000000"/>
              <w:right w:val="single" w:sz="8" w:space="0" w:color="000000"/>
            </w:tcBorders>
            <w:vAlign w:val="center"/>
          </w:tcPr>
          <w:p>
            <w:pPr>
              <w:spacing w:lineRule="auto"/>
              <w:jc w:val="center"/>
            </w:pPr>
            <w:r>
              <w:rPr/>
              <w:t xml:space="preserve">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densité de courant de corrosion </w:t>
            </w:r>
            <m:oMath>
              <m:d>
                <m:dPr>
                  <m:begChr m:val="("/>
                  <m:endChr m:val=")"/>
                  <m:ctrlPr>
                    <w:rPr>
                      <w:rFonts w:ascii="Cambria Math" w:hAnsi="Cambria Math"/>
                    </w:rPr>
                  </m:ctrlPr>
                </m:dPr>
                <m:e>
                  <m:r>
                    <m:rPr>
                      <m:sty m:val="p"/>
                    </m:rPr>
                    <m:t>A</m:t>
                  </m:r>
                  <m:r>
                    <m:rPr>
                      <m:sty m:val="p"/>
                    </m:rPr>
                    <m:t>⋅</m:t>
                  </m:r>
                  <m:sSup>
                    <m:sSupPr/>
                    <m:e>
                      <m:r>
                        <m:rPr>
                          <m:sty m:val="p"/>
                        </m:rPr>
                        <m:t>cm</m:t>
                      </m:r>
                    </m:e>
                    <m:sup>
                      <m:r>
                        <m:rPr>
                          <m:sty m:val="p"/>
                        </m:rPr>
                        <m:t>−</m:t>
                      </m:r>
                      <m:r>
                        <m:rPr>
                          <m:sty m:val="p"/>
                        </m:rPr>
                        <m:t>2</m:t>
                      </m:r>
                    </m:sup>
                  </m:sSup>
                </m:e>
              </m:d>
            </m:oMath>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1</m:t>
                </m:r>
                <m:r>
                  <m:rPr>
                    <m:sty m:val="p"/>
                  </m:rPr>
                  <m:t>,</m:t>
                </m:r>
                <m:r>
                  <m:rPr>
                    <m:sty m:val="p"/>
                  </m:rPr>
                  <m:t>79</m:t>
                </m:r>
                <m:r>
                  <m:rPr>
                    <m:sty m:val="p"/>
                  </m:rPr>
                  <m:t>×</m:t>
                </m:r>
                <m:sSup>
                  <m:sSupPr/>
                  <m:e>
                    <m:r>
                      <m:rPr>
                        <m:sty m:val="p"/>
                      </m:rPr>
                      <m:t>10</m:t>
                    </m:r>
                  </m:e>
                  <m:sup>
                    <m:r>
                      <m:rPr>
                        <m:sty m:val="p"/>
                      </m:rPr>
                      <m:t>−</m:t>
                    </m:r>
                    <m:r>
                      <m:rPr>
                        <m:sty m:val="p"/>
                      </m:rPr>
                      <m:t>5</m:t>
                    </m:r>
                  </m:sup>
                </m:sSup>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2</m:t>
                </m:r>
                <m:r>
                  <m:rPr>
                    <m:sty m:val="p"/>
                  </m:rPr>
                  <m:t>,</m:t>
                </m:r>
                <m:r>
                  <m:rPr>
                    <m:sty m:val="p"/>
                  </m:rPr>
                  <m:t>46</m:t>
                </m:r>
                <m:r>
                  <m:rPr>
                    <m:sty m:val="p"/>
                  </m:rPr>
                  <m:t>×</m:t>
                </m:r>
                <m:sSup>
                  <m:sSupPr/>
                  <m:e>
                    <m:r>
                      <m:rPr>
                        <m:sty m:val="p"/>
                      </m:rPr>
                      <m:t>10</m:t>
                    </m:r>
                  </m:e>
                  <m:sup>
                    <m:r>
                      <m:rPr>
                        <m:sty m:val="p"/>
                      </m:rPr>
                      <m:t>−</m:t>
                    </m:r>
                    <m:r>
                      <m:rPr>
                        <m:sty m:val="p"/>
                      </m:rPr>
                      <m:t>4</m:t>
                    </m:r>
                  </m:sup>
                </m:sSup>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8</m:t>
                </m:r>
                <m:r>
                  <m:rPr>
                    <m:sty m:val="p"/>
                  </m:rPr>
                  <m:t>,</m:t>
                </m:r>
                <m:r>
                  <m:rPr>
                    <m:sty m:val="p"/>
                  </m:rPr>
                  <m:t>49</m:t>
                </m:r>
                <m:r>
                  <m:rPr>
                    <m:sty m:val="p"/>
                  </m:rPr>
                  <m:t>×</m:t>
                </m:r>
                <m:sSup>
                  <m:sSupPr/>
                  <m:e>
                    <m:r>
                      <m:rPr>
                        <m:sty m:val="p"/>
                      </m:rPr>
                      <m:t>10</m:t>
                    </m:r>
                  </m:e>
                  <m:sup>
                    <m:r>
                      <m:rPr>
                        <m:sty m:val="p"/>
                      </m:rPr>
                      <m:t>−</m:t>
                    </m:r>
                    <m:r>
                      <m:rPr>
                        <m:sty m:val="p"/>
                      </m:rPr>
                      <m:t>4</m:t>
                    </m:r>
                  </m:sup>
                </m:sSup>
              </m:oMath>
            </m:oMathPara>
          </w:p>
        </w:tc>
      </w:tr>
    </w:tbl>
    <w:p>
      <w:pPr>
        <w:spacing w:lineRule="auto"/>
      </w:pPr>
    </w:p>
    <w:p>
      <w:pPr>
        <w:spacing w:lineRule="auto"/>
      </w:pPr>
      <w:r>
        <w:rPr>
          <w:rFonts w:eastAsia="Georgia" w:cs="Georgia" w:ascii="Georgia" w:hAnsi="Georgia"/>
        </w:rPr>
        <w:t xml:space="preserve">Tableau 1 Valeurs des densités de courant de corrosion en fonction de la vitesse d'écoulement du fluide autour de l'électrode</w:t>
      </w:r>
    </w:p>
    <w:p>
      <w:pPr>
        <w:spacing w:after="220" w:lineRule="auto"/>
      </w:pPr>
      <w:r>
        <w:rPr>
          <w:rFonts w:eastAsia="Georgia" w:cs="Georgia" w:ascii="Georgia" w:hAnsi="Georgia"/>
        </w:rPr>
        <w:t xml:space="preserve">Q 8. Pour chacune des courbes représentées sur la figure B, entourer la partie correspondant à un phénomène de limitation du courant lié à la cinétique de transport du dioxygène dissout dans l'eau.</w:t>
      </w:r>
      <w:r>
        <w:rPr/>
        <w:br w:type="textWrapping"/>
      </w:r>
      <w:r>
        <w:rPr>
          <w:rFonts w:eastAsia="Georgia" w:cs="Georgia" w:ascii="Georgia" w:hAnsi="Georgia"/>
        </w:rPr>
        <w:t xml:space="preserve">Q 9. Proposer une interprétation qualitative à l'augmentation de la densité de courant de corrosion avec la vitesse d'écoulement du fluide autour de l'électrode.</w:t>
      </w:r>
    </w:p>
    <w:p>
      <w:pPr>
        <w:spacing w:line="271" w:before="330" w:lineRule="auto"/>
      </w:pPr>
      <w:r>
        <w:rPr>
          <w:b/>
          <w:sz w:val="42"/>
        </w:rPr>
        <w:t xml:space="preserve">I. </w:t>
      </w:r>
      <m:oMath>
        <m:r>
          <m:rPr>
            <m:sty m:val="i"/>
          </m:rPr>
          <w:rPr>
            <w:sz w:val="42"/>
          </w:rPr>
          <m:t>C</m:t>
        </m:r>
        <m:r>
          <m:rPr>
            <m:sty m:val="p"/>
          </m:rPr>
          <w:rPr>
            <w:sz w:val="42"/>
          </w:rPr>
          <m:t>−</m:t>
        </m:r>
        <m:r>
          <m:rPr>
            <m:sty m:val="p"/>
          </m:rPr>
          <w:rPr>
            <w:sz w:val="42"/>
          </w:rPr>
          <m:t xml:space="preserve"> </m:t>
        </m:r>
      </m:oMath>
      <w:r>
        <w:rPr>
          <w:b/>
          <w:sz w:val="42"/>
        </w:rPr>
        <w:t xml:space="preserve"> Protection par anode sacrificielle</w:t>
      </w:r>
    </w:p>
    <w:p>
      <w:pPr>
        <w:spacing w:after="220" w:lineRule="auto"/>
      </w:pPr>
      <w:r>
        <w:rPr>
          <w:rFonts w:eastAsia="Georgia" w:cs="Georgia" w:ascii="Georgia" w:hAnsi="Georgia"/>
        </w:rPr>
        <w:t xml:space="preserve">Pour protéger de la corrosion la coque en acier inoxydable du Waverider, on lui associe une anode sacrificielle en aluminium. L'aluminium s'oxyde en </w:t>
      </w:r>
      <m:oMath>
        <m:sSup>
          <m:sSupPr/>
          <m:e>
            <m:r>
              <m:rPr>
                <m:sty m:val="p"/>
              </m:rPr>
              <m:t>Al</m:t>
            </m:r>
          </m:e>
          <m:sup>
            <m:r>
              <m:rPr>
                <m:sty m:val="p"/>
              </m:rPr>
              <m:t>3</m:t>
            </m:r>
            <m:r>
              <m:rPr>
                <m:sty m:val="p"/>
              </m:rPr>
              <m:t>+</m:t>
            </m:r>
          </m:sup>
        </m:sSup>
      </m:oMath>
      <w:r>
        <w:rPr/>
        <w:t xml:space="preserve">.</w:t>
      </w:r>
      <w:r>
        <w:rPr/>
        <w:br w:type="textWrapping"/>
      </w:r>
      <w:r>
        <w:rPr>
          <w:rFonts w:eastAsia="Georgia" w:cs="Georgia" w:ascii="Georgia" w:hAnsi="Georgia"/>
        </w:rPr>
        <w:t xml:space="preserve">Pour comprendre le rôle de la pièce d'aluminium, on s'appuie sur la figure 2 sur laquelle la courbe densité de courant-potentiel anodique d'une pièce d'aluminium a été juxtaposée à celle de l'acier.</w:t>
      </w:r>
      <w:r>
        <w:rPr/>
        <w:br w:type="textWrapping"/>
      </w:r>
      <w:r>
        <w:rPr>
          <w:rFonts w:eastAsia="Georgia" w:cs="Georgia" w:ascii="Georgia" w:hAnsi="Georgia"/>
        </w:rPr>
        <w:t xml:space="preserve">Q 10. Afin de décrire les phénomènes se produisant lorsque l'acier en contact avec l'aluminium est laissé à l'abandon dans un milieu marin, compléter le schéma de la figure C du document réponse en portant dans chaque cadre rectangulaire le nom d'une espèce physico-chimique.</w:t>
      </w:r>
      <w:r>
        <w:rPr/>
        <w:br w:type="textWrapping"/>
      </w:r>
      <w:r>
        <w:rPr>
          <w:rFonts w:eastAsia="Georgia" w:cs="Georgia" w:ascii="Georgia" w:hAnsi="Georgia"/>
        </w:rPr>
        <w:t xml:space="preserve">On suppose que les pièces d'acier et d'aluminium présentent la même surface active et que les réactions électrochimiques s'y répartissent uniformément.</w:t>
      </w:r>
      <w:r>
        <w:rPr/>
        <w:br w:type="textWrapping"/>
      </w:r>
      <w:r>
        <w:rPr>
          <w:rFonts w:eastAsia="Georgia" w:cs="Georgia" w:ascii="Georgia" w:hAnsi="Georgia"/>
        </w:rPr>
        <w:t xml:space="preserve">Q 11. Estimer numériquement la densité de courant de corrosion </w:t>
      </w:r>
      <m:oMath>
        <m:sSub>
          <m:sSubPr/>
          <m:e>
            <m:r>
              <m:rPr>
                <m:sty m:val="i"/>
              </m:rPr>
              <m:t>j</m:t>
            </m:r>
          </m:e>
          <m:sub>
            <m:r>
              <m:rPr>
                <m:nor/>
              </m:rPr>
              <m:t>corr </m:t>
            </m:r>
          </m:sub>
        </m:sSub>
      </m:oMath>
      <w:r>
        <w:rPr>
          <w:rFonts w:eastAsia="Georgia" w:cs="Georgia" w:ascii="Georgia" w:hAnsi="Georgia"/>
        </w:rPr>
        <w:t xml:space="preserve"> associée à cette situation, en </w:t>
      </w:r>
      <m:oMath>
        <m:r>
          <m:rPr>
            <m:sty m:val="p"/>
          </m:rPr>
          <m:t>A</m:t>
        </m:r>
        <m:r>
          <m:rPr>
            <m:sty m:val="p"/>
          </m:rPr>
          <m:t>⋅</m:t>
        </m:r>
        <m:sSup>
          <m:sSupPr/>
          <m:e>
            <m:r>
              <m:rPr>
                <m:sty m:val="p"/>
              </m:rPr>
              <m:t>cm</m:t>
            </m:r>
          </m:e>
          <m:sup>
            <m:r>
              <m:rPr>
                <m:sty m:val="p"/>
              </m:rPr>
              <m:t>−</m:t>
            </m:r>
            <m:r>
              <m:rPr>
                <m:sty m:val="p"/>
              </m:rPr>
              <m:t>2</m:t>
            </m:r>
          </m:sup>
        </m:sSup>
      </m:oMath>
      <w:r>
        <w:rPr>
          <w:rFonts w:eastAsia="Georgia" w:cs="Georgia" w:ascii="Georgia" w:hAnsi="Georgia"/>
        </w:rPr>
        <w:t xml:space="preserve">. Dans ces conditions, une certaine épaisseur </w:t>
      </w:r>
      <m:oMath>
        <m:r>
          <m:rPr>
            <m:sty m:val="p"/>
          </m:rPr>
          <m:t>Δ</m:t>
        </m:r>
        <m:sSub>
          <m:sSubPr/>
          <m:e>
            <m:r>
              <m:rPr>
                <m:sty m:val="i"/>
              </m:rPr>
              <m:t>e</m:t>
            </m:r>
          </m:e>
          <m:sub>
            <m:r>
              <m:rPr>
                <m:sty m:val="p"/>
              </m:rPr>
              <m:t>Al</m:t>
            </m:r>
          </m:sub>
        </m:sSub>
      </m:oMath>
      <w:r>
        <w:rPr>
          <w:rFonts w:eastAsia="Georgia" w:cs="Georgia" w:ascii="Georgia" w:hAnsi="Georgia"/>
        </w:rPr>
        <w:t xml:space="preserve"> d'aluminium est consommée pendant une durée </w:t>
      </w:r>
      <m:oMath>
        <m:r>
          <m:rPr>
            <m:sty m:val="p"/>
          </m:rPr>
          <m:t>Δ</m:t>
        </m:r>
        <m:r>
          <m:rPr>
            <m:sty m:val="i"/>
          </m:rPr>
          <m:t>t</m:t>
        </m:r>
      </m:oMath>
      <w:r>
        <w:rPr/>
        <w:t xml:space="preserve">.</w:t>
      </w:r>
      <w:r>
        <w:rPr/>
        <w:br w:type="textWrapping"/>
      </w:r>
      <w:r>
        <w:rPr>
          <w:rFonts w:eastAsia="Georgia" w:cs="Georgia" w:ascii="Georgia" w:hAnsi="Georgia"/>
        </w:rPr>
        <w:t xml:space="preserve">Q 12. Déterminer l'expression de </w:t>
      </w:r>
      <m:oMath>
        <m:r>
          <m:rPr>
            <m:sty m:val="p"/>
          </m:rPr>
          <m:t>Δ</m:t>
        </m:r>
        <m:sSub>
          <m:sSubPr/>
          <m:e>
            <m:r>
              <m:rPr>
                <m:sty m:val="i"/>
              </m:rPr>
              <m:t>e</m:t>
            </m:r>
          </m:e>
          <m:sub>
            <m:r>
              <m:rPr>
                <m:sty m:val="p"/>
              </m:rPr>
              <m:t>Al</m:t>
            </m:r>
          </m:sub>
        </m:sSub>
        <m:r>
          <m:rPr>
            <m:sty m:val="p"/>
          </m:rPr>
          <m:t>/</m:t>
        </m:r>
        <m:r>
          <m:rPr>
            <m:sty m:val="p"/>
          </m:rPr>
          <m:t>Δ</m:t>
        </m:r>
        <m:r>
          <m:rPr>
            <m:sty m:val="i"/>
          </m:rPr>
          <m:t>t</m:t>
        </m:r>
      </m:oMath>
      <w:r>
        <w:rPr/>
        <w:t xml:space="preserve"> en fonction de </w:t>
      </w:r>
      <m:oMath>
        <m:sSub>
          <m:sSubPr/>
          <m:e>
            <m:r>
              <m:rPr>
                <m:sty m:val="i"/>
              </m:rPr>
              <m:t>j</m:t>
            </m:r>
          </m:e>
          <m:sub>
            <m:r>
              <m:rPr>
                <m:nor/>
              </m:rPr>
              <m:t>corr </m:t>
            </m:r>
          </m:sub>
        </m:sSub>
        <m:r>
          <m:rPr>
            <m:sty m:val="p"/>
          </m:rPr>
          <m:t>,</m:t>
        </m:r>
        <m:r>
          <m:rPr>
            <m:scr m:val="script"/>
          </m:rPr>
          <m:t>F</m:t>
        </m:r>
        <m:r>
          <m:rPr>
            <m:sty m:val="p"/>
          </m:rPr>
          <m:t>,</m:t>
        </m:r>
        <m:sSub>
          <m:sSubPr/>
          <m:e>
            <m:r>
              <m:rPr>
                <m:sty m:val="i"/>
              </m:rPr>
              <m:t>ρ</m:t>
            </m:r>
          </m:e>
          <m:sub>
            <m:r>
              <m:rPr>
                <m:sty m:val="p"/>
              </m:rPr>
              <m:t>Al</m:t>
            </m:r>
          </m:sub>
        </m:sSub>
        <m:r>
          <m:rPr>
            <m:sty m:val="p"/>
          </m:rPr>
          <m:t>,</m:t>
        </m:r>
        <m:sSub>
          <m:sSubPr/>
          <m:e>
            <m:r>
              <m:rPr>
                <m:sty m:val="i"/>
              </m:rPr>
              <m:t>M</m:t>
            </m:r>
          </m:e>
          <m:sub>
            <m:r>
              <m:rPr>
                <m:sty m:val="p"/>
              </m:rPr>
              <m:t>Al</m:t>
            </m:r>
          </m:sub>
        </m:sSub>
      </m:oMath>
      <w:r>
        <w:rPr>
          <w:rFonts w:eastAsia="Georgia" w:cs="Georgia" w:ascii="Georgia" w:hAnsi="Georgia"/>
        </w:rPr>
        <w:t xml:space="preserve">, puis calculer numériquement l'épaisseur d'aluminium consommée en une année.</w:t>
      </w:r>
      <w:r>
        <w:rPr/>
        <w:br w:type="textWrapping"/>
      </w:r>
      <w:r>
        <w:rPr>
          <w:rFonts w:eastAsia="Georgia" w:cs="Georgia" w:ascii="Georgia" w:hAnsi="Georgia"/>
        </w:rPr>
        <w:t xml:space="preserve">Q 13. La sphère d'acier inoxydable présente un diamètre de 70 cm et les anodes d'aluminium une surface de l'ordre de </w:t>
      </w:r>
      <m:oMath>
        <m:r>
          <m:rPr>
            <m:sty m:val="p"/>
          </m:rPr>
          <m:t>30</m:t>
        </m:r>
        <m:sSup>
          <m:sSupPr/>
          <m:e>
            <m:r>
              <m:rPr>
                <m:nor/>
              </m:rPr>
              <m:t xml:space="preserve"> </m:t>
            </m:r>
            <m:r>
              <m:rPr>
                <m:sty m:val="p"/>
              </m:rPr>
              <m:t>cm</m:t>
            </m:r>
          </m:e>
          <m:sup>
            <m:r>
              <m:rPr>
                <m:sty m:val="p"/>
              </m:rPr>
              <m:t>2</m:t>
            </m:r>
          </m:sup>
        </m:sSup>
      </m:oMath>
      <w:r>
        <w:rPr>
          <w:rFonts w:eastAsia="Georgia" w:cs="Georgia" w:ascii="Georgia" w:hAnsi="Georgia"/>
        </w:rPr>
        <w:t xml:space="preserve"> et une épaisseur de 3 cm . Le constructeur recommande de renouveler ces anodes tous les trois ans. Confronter ces données aux résultats de la question précédente et proposer une explication aux éventuelles divergences.</w:t>
      </w:r>
    </w:p>
    <w:p>
      <w:pPr>
        <w:spacing w:line="271" w:before="330" w:lineRule="auto"/>
      </w:pPr>
      <w:r>
        <w:rPr>
          <w:b/>
          <w:sz w:val="42"/>
        </w:rPr>
        <w:t xml:space="preserve">II La plateforme stabilisatrice</w:t>
      </w:r>
    </w:p>
    <w:p>
      <w:pPr>
        <w:spacing w:after="220" w:lineRule="auto"/>
      </w:pPr>
      <w:r>
        <w:rPr>
          <w:rFonts w:eastAsia="Georgia" w:cs="Georgia" w:ascii="Georgia" w:hAnsi="Georgia"/>
        </w:rPr>
        <w:t xml:space="preserve">Le Waverider est muni d'un accéléromètre uniaxe qui mesure la projection de l'accélération </w:t>
      </w:r>
      <m:oMath>
        <m:sSub>
          <m:sSubPr/>
          <m:e>
            <m:acc>
              <m:accPr>
                <m:chr m:val="⃗"/>
              </m:accPr>
              <m:e>
                <m:r>
                  <m:rPr>
                    <m:sty m:val="i"/>
                  </m:rPr>
                  <m:t>a</m:t>
                </m:r>
              </m:e>
            </m:acc>
          </m:e>
          <m:sub>
            <m:r>
              <m:rPr>
                <m:sty m:val="i"/>
              </m:rPr>
              <m:t>W</m:t>
            </m:r>
          </m:sub>
        </m:sSub>
      </m:oMath>
      <w:r>
        <w:rPr>
          <w:rFonts w:eastAsia="Georgia" w:cs="Georgia" w:ascii="Georgia" w:hAnsi="Georgia"/>
        </w:rPr>
        <w:t xml:space="preserve"> de la bouée sur une direction particulière </w:t>
      </w:r>
      <m:oMath>
        <m:sSub>
          <m:sSubPr/>
          <m:e>
            <m:acc>
              <m:accPr>
                <m:chr m:val="⃗"/>
              </m:accPr>
              <m:e>
                <m:r>
                  <m:rPr>
                    <m:sty m:val="i"/>
                  </m:rPr>
                  <m:t>u</m:t>
                </m:r>
              </m:e>
            </m:acc>
          </m:e>
          <m:sub>
            <m:r>
              <m:rPr>
                <m:sty m:val="i"/>
              </m:rPr>
              <m:t>z</m:t>
            </m:r>
          </m:sub>
        </m:sSub>
      </m:oMath>
      <w:r>
        <w:rPr>
          <w:rFonts w:eastAsia="Georgia" w:cs="Georgia" w:ascii="Georgia" w:hAnsi="Georgia"/>
        </w:rPr>
        <w:t xml:space="preserve">. Cette direction est liée à l'accéléromètre: si celui-ci se réoriente dans l'espace, le vecteur </w:t>
      </w:r>
      <m:oMath>
        <m:sSub>
          <m:sSubPr/>
          <m:e>
            <m:acc>
              <m:accPr>
                <m:chr m:val="⃗"/>
              </m:accPr>
              <m:e>
                <m:r>
                  <m:rPr>
                    <m:sty m:val="i"/>
                  </m:rPr>
                  <m:t>u</m:t>
                </m:r>
              </m:e>
            </m:acc>
          </m:e>
          <m:sub>
            <m:r>
              <m:rPr>
                <m:sty m:val="i"/>
              </m:rPr>
              <m:t>z</m:t>
            </m:r>
          </m:sub>
        </m:sSub>
      </m:oMath>
      <w:r>
        <w:rPr>
          <w:rFonts w:eastAsia="Georgia" w:cs="Georgia" w:ascii="Georgia" w:hAnsi="Georgia"/>
        </w:rPr>
        <w:t xml:space="preserve"> se modifie généralement et l'accéléromètre mesure la projection de </w:t>
      </w:r>
      <m:oMath>
        <m:sSub>
          <m:sSubPr/>
          <m:e>
            <m:acc>
              <m:accPr>
                <m:chr m:val="⃗"/>
              </m:accPr>
              <m:e>
                <m:r>
                  <m:rPr>
                    <m:sty m:val="i"/>
                  </m:rPr>
                  <m:t>a</m:t>
                </m:r>
              </m:e>
            </m:acc>
          </m:e>
          <m:sub>
            <m:r>
              <m:rPr>
                <m:sty m:val="i"/>
              </m:rPr>
              <m:t>W</m:t>
            </m:r>
          </m:sub>
        </m:sSub>
      </m:oMath>
      <w:r>
        <w:rPr>
          <w:rFonts w:eastAsia="Georgia" w:cs="Georgia" w:ascii="Georgia" w:hAnsi="Georgia"/>
        </w:rPr>
        <w:t xml:space="preserve"> sur une nouvelle direction. Cependant, afin d'accéder à la hauteur des vagues, ce sont les accélérations verticales qu'il convient de mesurer et il est donc impératif que la direction sensible de l'accéléromètre, définie par le vecteur </w:t>
      </w:r>
      <m:oMath>
        <m:sSub>
          <m:sSubPr/>
          <m:e>
            <m:acc>
              <m:accPr>
                <m:chr m:val="⃗"/>
              </m:accPr>
              <m:e>
                <m:r>
                  <m:rPr>
                    <m:sty m:val="i"/>
                  </m:rPr>
                  <m:t>u</m:t>
                </m:r>
              </m:e>
            </m:acc>
          </m:e>
          <m:sub>
            <m:r>
              <m:rPr>
                <m:sty m:val="i"/>
              </m:rPr>
              <m:t>z</m:t>
            </m:r>
          </m:sub>
        </m:sSub>
      </m:oMath>
      <w:r>
        <w:rPr>
          <w:rFonts w:eastAsia="Georgia" w:cs="Georgia" w:ascii="Georgia" w:hAnsi="Georgia"/>
        </w:rPr>
        <w:t xml:space="preserve">, demeure en permanence colinéaire à l'accélération de la pesanteur </w:t>
      </w:r>
      <m:oMath>
        <m:acc>
          <m:accPr>
            <m:chr m:val="⃗"/>
          </m:accPr>
          <m:e>
            <m:r>
              <m:rPr>
                <m:sty m:val="i"/>
              </m:rPr>
              <m:t>g</m:t>
            </m:r>
          </m:e>
        </m:acc>
      </m:oMath>
      <w:r>
        <w:rPr>
          <w:rFonts w:eastAsia="Georgia" w:cs="Georgia" w:ascii="Georgia" w:hAnsi="Georgia"/>
        </w:rPr>
        <w:t xml:space="preserve">. Il s'agit d'une véritable gageure, car l'accéléromètre est embarqué dans une bouée sujette à des mouvements complexes provoqués par les vagues. Pour maintenir fixe l'orientation de l'accéléromètre malgré ces mouvements perturbateurs, celui-ci est placé sur une plateforme stabilisatrice pendulaire. Ce dispositif, protégé par des brevets, est au cœur de la technologie Waverider. La figure 3 montre une photographie et donne une description sommaire de la plateforme stabilisatrice.</w:t>
      </w:r>
    </w:p>
    <w:p>
      <w:pPr>
        <w:spacing w:lineRule="auto"/>
        <w:jc w:val="center"/>
      </w:pPr>
      <w:r>
        <w:rPr/>
        <w:drawing>
          <wp:inline distB="0" distL="0" distR="0" distT="0">
            <wp:extent cx="5486400" cy="2085647"/>
            <wp:effectExtent b="0" l="0" r="0" t="0"/>
            <wp:docPr id="3" name="image-28b57a7383c6dd5930763eb81c38e08ec9e3278a.jpg"/>
            <a:graphic>
              <a:graphicData uri="http://schemas.openxmlformats.org/drawingml/2006/picture">
                <pic:pic>
                  <pic:nvPicPr>
                    <pic:cNvPr id="3" name="image-28b57a7383c6dd5930763eb81c38e08ec9e3278a.jpg" descr=""/>
                    <pic:cNvPicPr/>
                  </pic:nvPicPr>
                  <pic:blipFill>
                    <a:blip r:embed="rId7" cstate="print"/>
                    <a:srcRect b="0" l="0" r="0" t="0"/>
                    <a:stretch>
                      <a:fillRect/>
                    </a:stretch>
                  </pic:blipFill>
                  <pic:spPr>
                    <a:xfrm>
                      <a:off x="0" y="0"/>
                      <a:ext cx="5486400" cy="2085647"/>
                    </a:xfrm>
                    <a:prstGeom prst="rect"/>
                  </pic:spPr>
                </pic:pic>
              </a:graphicData>
            </a:graphic>
          </wp:inline>
        </w:drawing>
      </w:r>
    </w:p>
    <w:p>
      <w:pPr>
        <w:spacing w:lineRule="auto"/>
      </w:pPr>
      <w:r>
        <w:rPr/>
        <w:t xml:space="preserve">Figure 3 Plateforme stabilisatrice</w:t>
      </w:r>
    </w:p>
    <w:p>
      <w:pPr>
        <w:spacing w:after="220" w:lineRule="auto"/>
      </w:pPr>
      <w:r>
        <w:rPr>
          <w:rFonts w:eastAsia="Georgia" w:cs="Georgia" w:ascii="Georgia" w:hAnsi="Georgia"/>
        </w:rPr>
        <w:t xml:space="preserve">La plateforme stabilisatrice est enfermée dans une sphère transparente </w:t>
      </w:r>
      <m:oMath>
        <m:r>
          <m:rPr>
            <m:scr m:val="script"/>
          </m:rPr>
          <m:t>S</m:t>
        </m:r>
      </m:oMath>
      <w:r>
        <w:rPr>
          <w:rFonts w:eastAsia="Georgia" w:cs="Georgia" w:ascii="Georgia" w:hAnsi="Georgia"/>
        </w:rPr>
        <w:t xml:space="preserve"> (figure 3), elle-même placée dans la bouée. Attention à ne pas confondre la sphère </w:t>
      </w:r>
      <m:oMath>
        <m:r>
          <m:rPr>
            <m:scr m:val="script"/>
          </m:rPr>
          <m:t>S</m:t>
        </m:r>
      </m:oMath>
      <w:r>
        <w:rPr>
          <w:rFonts w:eastAsia="Georgia" w:cs="Georgia" w:ascii="Georgia" w:hAnsi="Georgia"/>
        </w:rPr>
        <w:t xml:space="preserve"> et la coque de la bouée qui est, elle aussi, grossièrement sphérique.</w:t>
      </w:r>
      <w:r>
        <w:rPr/>
        <w:br w:type="textWrapping"/>
      </w:r>
      <w:r>
        <w:rPr>
          <w:rFonts w:eastAsia="Georgia" w:cs="Georgia" w:ascii="Georgia" w:hAnsi="Georgia"/>
        </w:rPr>
        <w:t xml:space="preserve">L'accéléromètre (non représenté) est solidaire d'un bloc en plastique </w:t>
      </w:r>
      <m:oMath>
        <m:r>
          <m:rPr>
            <m:scr m:val="script"/>
          </m:rPr>
          <m:t>B</m:t>
        </m:r>
      </m:oMath>
      <w:r>
        <w:rPr>
          <w:rFonts w:eastAsia="Georgia" w:cs="Georgia" w:ascii="Georgia" w:hAnsi="Georgia"/>
        </w:rPr>
        <w:t xml:space="preserve"> prolongé vers le bas par une tige du même matériau, elle-même traversée par une vis en métal </w:t>
      </w:r>
      <m:oMath>
        <m:r>
          <m:rPr>
            <m:scr m:val="script"/>
          </m:rPr>
          <m:t>V</m:t>
        </m:r>
      </m:oMath>
      <w:r>
        <w:rPr>
          <w:rFonts w:eastAsia="Georgia" w:cs="Georgia" w:ascii="Georgia" w:hAnsi="Georgia"/>
        </w:rPr>
        <w:t xml:space="preserve"> que l'on peut enfoncer plus ou moins pour la déplacer de droite à gauche. Dans sa partie supérieure, le bloc est évidé sur deux régions </w:t>
      </w:r>
      <m:oMath>
        <m:sSub>
          <m:sSubPr/>
          <m:e>
            <m:r>
              <m:rPr>
                <m:sty m:val="i"/>
              </m:rPr>
              <m:t>F</m:t>
            </m:r>
          </m:e>
          <m:sub>
            <m:r>
              <m:rPr>
                <m:sty m:val="p"/>
              </m:rPr>
              <m:t>1</m:t>
            </m:r>
          </m:sub>
        </m:sSub>
      </m:oMath>
      <w:r>
        <w:rPr/>
        <w:t xml:space="preserve"> et </w:t>
      </w:r>
      <m:oMath>
        <m:sSubSup>
          <m:sSubSupPr/>
          <m:e>
            <m:r>
              <m:rPr>
                <m:sty m:val="i"/>
              </m:rPr>
              <m:t>F</m:t>
            </m:r>
          </m:e>
          <m:sub>
            <m:r>
              <m:rPr>
                <m:sty m:val="p"/>
              </m:rPr>
              <m:t>1</m:t>
            </m:r>
          </m:sub>
          <m:sup>
            <m:r>
              <m:rPr>
                <m:sty m:val="i"/>
              </m:rPr>
              <m:t>′</m:t>
            </m:r>
          </m:sup>
        </m:sSubSup>
      </m:oMath>
      <w:r>
        <w:rPr>
          <w:rFonts w:eastAsia="Georgia" w:cs="Georgia" w:ascii="Georgia" w:hAnsi="Georgia"/>
        </w:rPr>
        <w:t xml:space="preserve"> et les cavités sont comblées avec un matériau moins dense. L'ensemble est fixé sur un disque </w:t>
      </w:r>
      <m:oMath>
        <m:r>
          <m:rPr>
            <m:scr m:val="script"/>
          </m:rPr>
          <m:t>D</m:t>
        </m:r>
      </m:oMath>
      <w:r>
        <w:rPr>
          <w:rFonts w:eastAsia="Georgia" w:cs="Georgia" w:ascii="Georgia" w:hAnsi="Georgia"/>
        </w:rPr>
        <w:t xml:space="preserve"> constituant la plateforme proprement dite, puis suspendu par un fil très fin au centre </w:t>
      </w:r>
      <m:oMath>
        <m:r>
          <m:rPr>
            <m:sty m:val="i"/>
          </m:rPr>
          <m:t>O</m:t>
        </m:r>
      </m:oMath>
      <w:r>
        <w:rPr>
          <w:rFonts w:eastAsia="Georgia" w:cs="Georgia" w:ascii="Georgia" w:hAnsi="Georgia"/>
        </w:rPr>
        <w:t xml:space="preserve"> de la sphère </w:t>
      </w:r>
      <m:oMath>
        <m:r>
          <m:rPr>
            <m:scr m:val="script"/>
          </m:rPr>
          <m:t>S</m:t>
        </m:r>
      </m:oMath>
      <w:r>
        <w:rPr>
          <w:rFonts w:eastAsia="Georgia" w:cs="Georgia" w:ascii="Georgia" w:hAnsi="Georgia"/>
        </w:rPr>
        <w:t xml:space="preserve">, lui-même lié rigidement à la paroi sphérique par une tige. La sphère est enfin remplie d'un liquide judicieusement choisi.</w:t>
      </w:r>
    </w:p>
    <w:p>
      <w:pPr>
        <w:spacing w:line="271" w:before="330" w:lineRule="auto"/>
      </w:pPr>
      <w:r>
        <w:rPr>
          <w:rFonts w:eastAsia="Georgia" w:cs="Georgia" w:ascii="Georgia" w:hAnsi="Georgia"/>
          <w:b/>
          <w:sz w:val="42"/>
        </w:rPr>
        <w:t xml:space="preserve">II.A - Flottabilité</w:t>
      </w:r>
    </w:p>
    <w:p>
      <w:pPr>
        <w:spacing w:after="220" w:lineRule="auto"/>
      </w:pPr>
      <w:r>
        <w:rPr>
          <w:rFonts w:eastAsia="Georgia" w:cs="Georgia" w:ascii="Georgia" w:hAnsi="Georgia"/>
        </w:rPr>
        <w:t xml:space="preserve">Le principe d'Archimède, dans le référentiel terrestre </w:t>
      </w:r>
      <m:oMath>
        <m:sSub>
          <m:sSubPr/>
          <m:e>
            <m:r>
              <m:rPr>
                <m:scr m:val="script"/>
              </m:rPr>
              <m:t>R</m:t>
            </m:r>
          </m:e>
          <m:sub>
            <m:r>
              <m:rPr>
                <m:sty m:val="i"/>
              </m:rPr>
              <m:t>T</m:t>
            </m:r>
          </m:sub>
        </m:sSub>
      </m:oMath>
      <w:r>
        <w:rPr>
          <w:rFonts w:eastAsia="Georgia" w:cs="Georgia" w:ascii="Georgia" w:hAnsi="Georgia"/>
        </w:rPr>
        <w:t xml:space="preserve"> supposé galiléen, peut s'exprimer ainsi.</w:t>
      </w:r>
      <w:r>
        <w:rPr/>
        <w:br w:type="textWrapping"/>
      </w:r>
      <w:r>
        <w:rPr>
          <w:rFonts w:eastAsia="Georgia" w:cs="Georgia" w:ascii="Georgia" w:hAnsi="Georgia"/>
        </w:rPr>
        <w:t xml:space="preserve">Soit un fluide en équilibre dans le champ de pesanteur. Un corps immergé dans ce fluide subit de sa part des forces de pression dont la somme est égale à l'opposé du poids du fluide déplacé (poussée d'Archimède). Cette poussée s'applique au centre de masse du fluide déplacé.</w:t>
      </w:r>
      <w:r>
        <w:rPr/>
        <w:br w:type="textWrapping"/>
      </w:r>
      <w:r>
        <w:rPr>
          <w:rFonts w:eastAsia="Georgia" w:cs="Georgia" w:ascii="Georgia" w:hAnsi="Georgia"/>
        </w:rPr>
        <w:t xml:space="preserve">Q 14. On considère un solide homogène de masse volumique </w:t>
      </w:r>
      <m:oMath>
        <m:r>
          <m:rPr>
            <m:sty m:val="i"/>
          </m:rPr>
          <m:t>ρ</m:t>
        </m:r>
      </m:oMath>
      <w:r>
        <w:rPr/>
        <w:t xml:space="preserve"> et de volume </w:t>
      </w:r>
      <m:oMath>
        <m:r>
          <m:rPr>
            <m:sty m:val="i"/>
          </m:rPr>
          <m:t>V</m:t>
        </m:r>
      </m:oMath>
      <w:r>
        <w:rPr>
          <w:rFonts w:eastAsia="Georgia" w:cs="Georgia" w:ascii="Georgia" w:hAnsi="Georgia"/>
        </w:rPr>
        <w:t xml:space="preserve"> entièrement immergé dans un liquide de masse volumique </w:t>
      </w:r>
      <m:oMath>
        <m:sSub>
          <m:sSubPr/>
          <m:e>
            <m:r>
              <m:rPr>
                <m:sty m:val="i"/>
              </m:rPr>
              <m:t>ρ</m:t>
            </m:r>
          </m:e>
          <m:sub>
            <m:r>
              <m:rPr>
                <m:sty m:val="i"/>
              </m:rPr>
              <m:t>ℓ</m:t>
            </m:r>
          </m:sub>
        </m:sSub>
      </m:oMath>
      <w:r>
        <w:rPr>
          <w:rFonts w:eastAsia="Georgia" w:cs="Georgia" w:ascii="Georgia" w:hAnsi="Georgia"/>
        </w:rPr>
        <w:t xml:space="preserve"> en équilibre dans le champ de pesanteur. Par une analyse des forces qu'il subit, discuter la propension de ce solide à remonter vers la surface pour y flotter ou, au contraire, à couler vers le fond.</w:t>
      </w:r>
      <w:r>
        <w:rPr/>
        <w:br w:type="textWrapping"/>
      </w:r>
      <w:r>
        <w:rPr>
          <w:rFonts w:eastAsia="Georgia" w:cs="Georgia" w:ascii="Georgia" w:hAnsi="Georgia"/>
        </w:rPr>
        <w:t xml:space="preserve">Q 15. Toujours soumis au champ de pesanteur, le liquide est dans cette question en équilibre dans un référentiel </w:t>
      </w:r>
      <m:oMath>
        <m:r>
          <m:rPr>
            <m:scr m:val="script"/>
          </m:rPr>
          <m:t>R</m:t>
        </m:r>
      </m:oMath>
      <w:r>
        <w:rPr>
          <w:rFonts w:eastAsia="Georgia" w:cs="Georgia" w:ascii="Georgia" w:hAnsi="Georgia"/>
        </w:rPr>
        <w:t xml:space="preserve"> en translation rectiligne, d'accélération </w:t>
      </w:r>
      <m:oMath>
        <m:sSub>
          <m:sSubPr/>
          <m:e>
            <m:acc>
              <m:accPr>
                <m:chr m:val="⃗"/>
              </m:accPr>
              <m:e>
                <m:r>
                  <m:rPr>
                    <m:sty m:val="i"/>
                  </m:rPr>
                  <m:t>a</m:t>
                </m:r>
              </m:e>
            </m:acc>
          </m:e>
          <m:sub>
            <m:r>
              <m:rPr>
                <m:sty m:val="i"/>
              </m:rPr>
              <m:t>e</m:t>
            </m:r>
          </m:sub>
        </m:sSub>
      </m:oMath>
      <w:r>
        <w:rPr>
          <w:rFonts w:eastAsia="Georgia" w:cs="Georgia" w:ascii="Georgia" w:hAnsi="Georgia"/>
        </w:rPr>
        <w:t xml:space="preserve"> par rapport à </w:t>
      </w:r>
      <m:oMath>
        <m:sSub>
          <m:sSubPr/>
          <m:e>
            <m:r>
              <m:rPr>
                <m:scr m:val="script"/>
              </m:rPr>
              <m:t>R</m:t>
            </m:r>
          </m:e>
          <m:sub>
            <m:r>
              <m:rPr>
                <m:sty m:val="i"/>
              </m:rPr>
              <m:t>T</m:t>
            </m:r>
          </m:sub>
        </m:sSub>
      </m:oMath>
      <w:r>
        <w:rPr>
          <w:rFonts w:eastAsia="Georgia" w:cs="Georgia" w:ascii="Georgia" w:hAnsi="Georgia"/>
        </w:rPr>
        <w:t xml:space="preserve">. Comment faut-il modifier le principe d'Archimède?</w:t>
      </w:r>
    </w:p>
    <w:p>
      <w:pPr>
        <w:spacing w:line="271" w:before="330" w:lineRule="auto"/>
      </w:pPr>
      <w:r>
        <w:rPr>
          <w:rFonts w:eastAsia="Georgia" w:cs="Georgia" w:ascii="Georgia" w:hAnsi="Georgia"/>
          <w:b/>
          <w:sz w:val="42"/>
        </w:rPr>
        <w:t xml:space="preserve">II.B - Horizontalité statique de la plateforme</w:t>
      </w:r>
    </w:p>
    <w:p>
      <w:pPr>
        <w:spacing w:after="220" w:lineRule="auto"/>
      </w:pPr>
      <w:r>
        <w:rPr>
          <w:rFonts w:eastAsia="Georgia" w:cs="Georgia" w:ascii="Georgia" w:hAnsi="Georgia"/>
        </w:rPr>
        <w:t xml:space="preserve">Les éléments </w:t>
      </w:r>
      <m:oMath>
        <m:sSub>
          <m:sSubPr/>
          <m:e>
            <m:r>
              <m:rPr>
                <m:sty m:val="i"/>
              </m:rPr>
              <m:t>F</m:t>
            </m:r>
          </m:e>
          <m:sub>
            <m:r>
              <m:rPr>
                <m:sty m:val="p"/>
              </m:rPr>
              <m:t>1</m:t>
            </m:r>
          </m:sub>
        </m:sSub>
        <m:r>
          <m:rPr>
            <m:sty m:val="p"/>
          </m:rPr>
          <m:t>,</m:t>
        </m:r>
        <m:sSubSup>
          <m:sSubSupPr/>
          <m:e>
            <m:r>
              <m:rPr>
                <m:sty m:val="i"/>
              </m:rPr>
              <m:t>F</m:t>
            </m:r>
          </m:e>
          <m:sub>
            <m:r>
              <m:rPr>
                <m:sty m:val="p"/>
              </m:rPr>
              <m:t>1</m:t>
            </m:r>
          </m:sub>
          <m:sup>
            <m:r>
              <m:rPr>
                <m:sty m:val="i"/>
              </m:rPr>
              <m:t>′</m:t>
            </m:r>
          </m:sup>
        </m:sSubSup>
      </m:oMath>
      <w:r>
        <w:rPr/>
        <w:t xml:space="preserve"> et </w:t>
      </w:r>
      <m:oMath>
        <m:r>
          <m:rPr>
            <m:scr m:val="script"/>
          </m:rPr>
          <m:t>V</m:t>
        </m:r>
      </m:oMath>
      <w:r>
        <w:rPr>
          <w:rFonts w:eastAsia="Georgia" w:cs="Georgia" w:ascii="Georgia" w:hAnsi="Georgia"/>
        </w:rPr>
        <w:t xml:space="preserve"> ont pour rôle d'assurer l'horizontalité statique de la plateforme. Pour comprendre le principe du dispositif, on considère un système modèle </w:t>
      </w:r>
      <m:oMath>
        <m:r>
          <m:rPr>
            <m:sty m:val="p"/>
          </m:rPr>
          <m:t>Σ</m:t>
        </m:r>
      </m:oMath>
      <w:r>
        <w:rPr>
          <w:rFonts w:eastAsia="Georgia" w:cs="Georgia" w:ascii="Georgia" w:hAnsi="Georgia"/>
        </w:rPr>
        <w:t xml:space="preserve"> constitué de trois parties (figure 4):</w:t>
      </w:r>
    </w:p>
    <w:p>
      <w:pPr>
        <w:numPr>
          <w:ilvl w:val="0"/>
          <w:numId w:val="1"/>
        </w:numPr>
        <w:spacing w:lineRule="auto"/>
      </w:pPr>
      <w:r>
        <w:rPr>
          <w:rFonts w:eastAsia="Georgia" w:cs="Georgia" w:ascii="Georgia" w:hAnsi="Georgia"/>
        </w:rPr>
        <w:t xml:space="preserve">un solide homogène </w:t>
      </w:r>
      <m:oMath>
        <m:sSub>
          <m:sSubPr/>
          <m:e>
            <m:r>
              <m:rPr>
                <m:sty m:val="i"/>
              </m:rPr>
              <m:t>S</m:t>
            </m:r>
          </m:e>
          <m:sub>
            <m:r>
              <m:rPr>
                <m:sty m:val="p"/>
              </m:rPr>
              <m:t>0</m:t>
            </m:r>
          </m:sub>
        </m:sSub>
      </m:oMath>
      <w:r>
        <w:rPr/>
        <w:t xml:space="preserve"> de volume </w:t>
      </w:r>
      <m:oMath>
        <m:sSub>
          <m:sSubPr/>
          <m:e>
            <m:r>
              <m:rPr>
                <m:sty m:val="i"/>
              </m:rPr>
              <m:t>V</m:t>
            </m:r>
          </m:e>
          <m:sub>
            <m:r>
              <m:rPr>
                <m:sty m:val="p"/>
              </m:rPr>
              <m:t>0</m:t>
            </m:r>
          </m:sub>
        </m:sSub>
      </m:oMath>
      <w:r>
        <w:rPr/>
        <w:t xml:space="preserve">, de centre de masse </w:t>
      </w:r>
      <m:oMath>
        <m:sSub>
          <m:sSubPr/>
          <m:e>
            <m:r>
              <m:rPr>
                <m:sty m:val="i"/>
              </m:rPr>
              <m:t>G</m:t>
            </m:r>
          </m:e>
          <m:sub>
            <m:r>
              <m:rPr>
                <m:sty m:val="p"/>
              </m:rPr>
              <m:t>0</m:t>
            </m:r>
          </m:sub>
        </m:sSub>
      </m:oMath>
      <w:r>
        <w:rPr>
          <w:rFonts w:eastAsia="Georgia" w:cs="Georgia" w:ascii="Georgia" w:hAnsi="Georgia"/>
        </w:rPr>
        <w:t xml:space="preserve">, formé d'un matériau de masse volumique </w:t>
      </w:r>
      <m:oMath>
        <m:sSub>
          <m:sSubPr/>
          <m:e>
            <m:r>
              <m:rPr>
                <m:sty m:val="i"/>
              </m:rPr>
              <m:t>ρ</m:t>
            </m:r>
          </m:e>
          <m:sub>
            <m:r>
              <m:rPr>
                <m:sty m:val="p"/>
              </m:rPr>
              <m:t>0</m:t>
            </m:r>
          </m:sub>
        </m:sSub>
      </m:oMath>
      <w:r>
        <w:rPr>
          <w:rFonts w:eastAsia="Georgia" w:cs="Georgia" w:ascii="Georgia" w:hAnsi="Georgia"/>
        </w:rPr>
        <w:t xml:space="preserve">, modélisant le bloc en plastique et le disque </w:t>
      </w:r>
      <m:oMath>
        <m:r>
          <m:rPr>
            <m:scr m:val="script"/>
          </m:rPr>
          <m:t>D</m:t>
        </m:r>
      </m:oMath>
      <w:r>
        <w:rPr/>
        <w:t xml:space="preserve">;</w:t>
      </w:r>
    </w:p>
    <w:p>
      <w:pPr>
        <w:numPr>
          <w:ilvl w:val="0"/>
          <w:numId w:val="1"/>
        </w:numPr>
        <w:spacing w:lineRule="auto"/>
      </w:pPr>
      <w:r>
        <w:rPr>
          <w:rFonts w:eastAsia="Georgia" w:cs="Georgia" w:ascii="Georgia" w:hAnsi="Georgia"/>
        </w:rPr>
        <w:t xml:space="preserve">un solide homogène </w:t>
      </w:r>
      <m:oMath>
        <m:sSub>
          <m:sSubPr/>
          <m:e>
            <m:r>
              <m:rPr>
                <m:sty m:val="i"/>
              </m:rPr>
              <m:t>S</m:t>
            </m:r>
          </m:e>
          <m:sub>
            <m:r>
              <m:rPr>
                <m:sty m:val="p"/>
              </m:rPr>
              <m:t>1</m:t>
            </m:r>
          </m:sub>
        </m:sSub>
      </m:oMath>
      <w:r>
        <w:rPr/>
        <w:t xml:space="preserve"> de volume </w:t>
      </w:r>
      <m:oMath>
        <m:sSub>
          <m:sSubPr/>
          <m:e>
            <m:r>
              <m:rPr>
                <m:sty m:val="i"/>
              </m:rPr>
              <m:t>V</m:t>
            </m:r>
          </m:e>
          <m:sub>
            <m:r>
              <m:rPr>
                <m:sty m:val="p"/>
              </m:rPr>
              <m:t>1</m:t>
            </m:r>
          </m:sub>
        </m:sSub>
      </m:oMath>
      <w:r>
        <w:rPr/>
        <w:t xml:space="preserve">, de centre de masse </w:t>
      </w:r>
      <m:oMath>
        <m:sSub>
          <m:sSubPr/>
          <m:e>
            <m:r>
              <m:rPr>
                <m:sty m:val="i"/>
              </m:rPr>
              <m:t>G</m:t>
            </m:r>
          </m:e>
          <m:sub>
            <m:r>
              <m:rPr>
                <m:sty m:val="p"/>
              </m:rPr>
              <m:t>1</m:t>
            </m:r>
          </m:sub>
        </m:sSub>
      </m:oMath>
      <w:r>
        <w:rPr/>
        <w:t xml:space="preserve"> et de masse masse volumique </w:t>
      </w:r>
      <m:oMath>
        <m:sSub>
          <m:sSubPr/>
          <m:e>
            <m:r>
              <m:rPr>
                <m:sty m:val="i"/>
              </m:rPr>
              <m:t>ρ</m:t>
            </m:r>
          </m:e>
          <m:sub>
            <m:r>
              <m:rPr>
                <m:sty m:val="p"/>
              </m:rPr>
              <m:t>1</m:t>
            </m:r>
          </m:sub>
        </m:sSub>
        <m:r>
          <m:rPr>
            <m:sty m:val="p"/>
          </m:rPr>
          <m:t>&lt;</m:t>
        </m:r>
        <m:sSub>
          <m:sSubPr/>
          <m:e>
            <m:r>
              <m:rPr>
                <m:sty m:val="i"/>
              </m:rPr>
              <m:t>ρ</m:t>
            </m:r>
          </m:e>
          <m:sub>
            <m:r>
              <m:rPr>
                <m:sty m:val="p"/>
              </m:rPr>
              <m:t>0</m:t>
            </m:r>
          </m:sub>
        </m:sSub>
      </m:oMath>
      <w:r>
        <w:rPr>
          <w:rFonts w:eastAsia="Georgia" w:cs="Georgia" w:ascii="Georgia" w:hAnsi="Georgia"/>
        </w:rPr>
        <w:t xml:space="preserve">, modélisant </w:t>
      </w:r>
      <m:oMath>
        <m:sSub>
          <m:sSubPr/>
          <m:e>
            <m:r>
              <m:rPr>
                <m:sty m:val="i"/>
              </m:rPr>
              <m:t>F</m:t>
            </m:r>
          </m:e>
          <m:sub>
            <m:r>
              <m:rPr>
                <m:sty m:val="p"/>
              </m:rPr>
              <m:t>1</m:t>
            </m:r>
          </m:sub>
        </m:sSub>
      </m:oMath>
      <w:r>
        <w:rPr/>
        <w:t xml:space="preserve"> et </w:t>
      </w:r>
      <m:oMath>
        <m:sSubSup>
          <m:sSubSupPr/>
          <m:e>
            <m:r>
              <m:rPr>
                <m:sty m:val="i"/>
              </m:rPr>
              <m:t>F</m:t>
            </m:r>
          </m:e>
          <m:sub>
            <m:r>
              <m:rPr>
                <m:sty m:val="p"/>
              </m:rPr>
              <m:t>1</m:t>
            </m:r>
          </m:sub>
          <m:sup>
            <m:r>
              <m:rPr>
                <m:sty m:val="i"/>
              </m:rPr>
              <m:t>′</m:t>
            </m:r>
          </m:sup>
        </m:sSubSup>
        <m:r>
          <m:rPr>
            <m:sty m:val="p"/>
          </m:rPr>
          <m:t>;</m:t>
        </m:r>
      </m:oMath>
    </w:p>
    <w:p>
      <w:pPr>
        <w:numPr>
          <w:ilvl w:val="0"/>
          <w:numId w:val="1"/>
        </w:numPr>
        <w:spacing w:lineRule="auto"/>
      </w:pPr>
      <w:r>
        <w:rPr>
          <w:rFonts w:eastAsia="Georgia" w:cs="Georgia" w:ascii="Georgia" w:hAnsi="Georgia"/>
        </w:rPr>
        <w:t xml:space="preserve">un solide homogène </w:t>
      </w:r>
      <m:oMath>
        <m:sSub>
          <m:sSubPr/>
          <m:e>
            <m:r>
              <m:rPr>
                <m:sty m:val="i"/>
              </m:rPr>
              <m:t>S</m:t>
            </m:r>
          </m:e>
          <m:sub>
            <m:r>
              <m:rPr>
                <m:sty m:val="p"/>
              </m:rPr>
              <m:t>2</m:t>
            </m:r>
          </m:sub>
        </m:sSub>
      </m:oMath>
      <w:r>
        <w:rPr/>
        <w:t xml:space="preserve"> de volume </w:t>
      </w:r>
      <m:oMath>
        <m:sSub>
          <m:sSubPr/>
          <m:e>
            <m:r>
              <m:rPr>
                <m:sty m:val="i"/>
              </m:rPr>
              <m:t>V</m:t>
            </m:r>
          </m:e>
          <m:sub>
            <m:r>
              <m:rPr>
                <m:sty m:val="p"/>
              </m:rPr>
              <m:t>2</m:t>
            </m:r>
          </m:sub>
        </m:sSub>
      </m:oMath>
      <w:r>
        <w:rPr/>
        <w:t xml:space="preserve">, de centre de masse </w:t>
      </w:r>
      <m:oMath>
        <m:sSub>
          <m:sSubPr/>
          <m:e>
            <m:r>
              <m:rPr>
                <m:sty m:val="i"/>
              </m:rPr>
              <m:t>G</m:t>
            </m:r>
          </m:e>
          <m:sub>
            <m:r>
              <m:rPr>
                <m:sty m:val="p"/>
              </m:rPr>
              <m:t>2</m:t>
            </m:r>
          </m:sub>
        </m:sSub>
      </m:oMath>
      <w:r>
        <w:rPr/>
        <w:t xml:space="preserve"> et de masse volumique </w:t>
      </w:r>
      <m:oMath>
        <m:sSub>
          <m:sSubPr/>
          <m:e>
            <m:r>
              <m:rPr>
                <m:sty m:val="i"/>
              </m:rPr>
              <m:t>ρ</m:t>
            </m:r>
          </m:e>
          <m:sub>
            <m:r>
              <m:rPr>
                <m:sty m:val="p"/>
              </m:rPr>
              <m:t>2</m:t>
            </m:r>
          </m:sub>
        </m:sSub>
        <m:r>
          <m:rPr>
            <m:sty m:val="p"/>
          </m:rPr>
          <m:t>&gt;</m:t>
        </m:r>
        <m:sSub>
          <m:sSubPr/>
          <m:e>
            <m:r>
              <m:rPr>
                <m:sty m:val="i"/>
              </m:rPr>
              <m:t>ρ</m:t>
            </m:r>
          </m:e>
          <m:sub>
            <m:r>
              <m:rPr>
                <m:sty m:val="p"/>
              </m:rPr>
              <m:t>0</m:t>
            </m:r>
          </m:sub>
        </m:sSub>
      </m:oMath>
      <w:r>
        <w:rPr>
          <w:rFonts w:eastAsia="Georgia" w:cs="Georgia" w:ascii="Georgia" w:hAnsi="Georgia"/>
        </w:rPr>
        <w:t xml:space="preserve">, modélisant la vis </w:t>
      </w:r>
      <m:oMath>
        <m:r>
          <m:rPr>
            <m:scr m:val="script"/>
          </m:rPr>
          <m:t>V</m:t>
        </m:r>
      </m:oMath>
      <w:r>
        <w:rPr>
          <w:rFonts w:eastAsia="Georgia" w:cs="Georgia" w:ascii="Georgia" w:hAnsi="Georgia"/>
        </w:rPr>
        <w:t xml:space="preserve"> et les parties métalliques de l'accéléromètre.</w:t>
      </w:r>
    </w:p>
    <w:p>
      <w:pPr>
        <w:spacing w:lineRule="auto"/>
        <w:jc w:val="center"/>
      </w:pPr>
      <w:r>
        <w:rPr/>
        <w:drawing>
          <wp:inline distB="0" distL="0" distR="0" distT="0">
            <wp:extent cx="5486400" cy="3734683"/>
            <wp:effectExtent b="0" l="0" r="0" t="0"/>
            <wp:docPr id="4" name="image-654d83479286d354c95791ae220b71e491b6ab2a.jpg"/>
            <a:graphic>
              <a:graphicData uri="http://schemas.openxmlformats.org/drawingml/2006/picture">
                <pic:pic>
                  <pic:nvPicPr>
                    <pic:cNvPr id="4" name="image-654d83479286d354c95791ae220b71e491b6ab2a.jpg" descr=""/>
                    <pic:cNvPicPr/>
                  </pic:nvPicPr>
                  <pic:blipFill>
                    <a:blip r:embed="rId8" cstate="print"/>
                    <a:srcRect b="0" l="0" r="0" t="0"/>
                    <a:stretch>
                      <a:fillRect/>
                    </a:stretch>
                  </pic:blipFill>
                  <pic:spPr>
                    <a:xfrm>
                      <a:off x="0" y="0"/>
                      <a:ext cx="5486400" cy="3734683"/>
                    </a:xfrm>
                    <a:prstGeom prst="rect"/>
                  </pic:spPr>
                </pic:pic>
              </a:graphicData>
            </a:graphic>
          </wp:inline>
        </w:drawing>
      </w:r>
    </w:p>
    <w:p>
      <w:pPr>
        <w:spacing w:lineRule="auto"/>
      </w:pPr>
      <w:r>
        <w:rPr>
          <w:rFonts w:eastAsia="Georgia" w:cs="Georgia" w:ascii="Georgia" w:hAnsi="Georgia"/>
        </w:rPr>
        <w:t xml:space="preserve">Figure 4 Modélisation de la plateforme par un système </w:t>
      </w:r>
      <m:oMath>
        <m:r>
          <m:rPr>
            <m:sty m:val="p"/>
          </m:rPr>
          <m:t>Σ</m:t>
        </m:r>
      </m:oMath>
      <w:r>
        <w:rPr/>
        <w:t xml:space="preserve"> en trois parties</w:t>
      </w:r>
    </w:p>
    <w:p>
      <w:pPr>
        <w:spacing w:after="220" w:lineRule="auto"/>
      </w:pPr>
      <w:r>
        <w:rPr>
          <w:rFonts w:eastAsia="Georgia" w:cs="Georgia" w:ascii="Georgia" w:hAnsi="Georgia"/>
        </w:rPr>
        <w:t xml:space="preserve">L'ensemble est suspendu par un fil fixé en </w:t>
      </w:r>
      <m:oMath>
        <m:r>
          <m:rPr>
            <m:sty m:val="i"/>
          </m:rPr>
          <m:t>C</m:t>
        </m:r>
      </m:oMath>
      <w:r>
        <w:rPr>
          <w:rFonts w:eastAsia="Georgia" w:cs="Georgia" w:ascii="Georgia" w:hAnsi="Georgia"/>
        </w:rPr>
        <w:t xml:space="preserve"> et immergé dans le liquide, choisi de telle manière que sa masse volumique </w:t>
      </w:r>
      <m:oMath>
        <m:sSub>
          <m:sSubPr/>
          <m:e>
            <m:r>
              <m:rPr>
                <m:sty m:val="i"/>
              </m:rPr>
              <m:t>ρ</m:t>
            </m:r>
          </m:e>
          <m:sub>
            <m:r>
              <m:rPr>
                <m:sty m:val="i"/>
              </m:rPr>
              <m:t>ℓ</m:t>
            </m:r>
          </m:sub>
        </m:sSub>
      </m:oMath>
      <w:r>
        <w:rPr/>
        <w:t xml:space="preserve"> soit proche de </w:t>
      </w:r>
      <m:oMath>
        <m:sSub>
          <m:sSubPr/>
          <m:e>
            <m:r>
              <m:rPr>
                <m:sty m:val="i"/>
              </m:rPr>
              <m:t>ρ</m:t>
            </m:r>
          </m:e>
          <m:sub>
            <m:r>
              <m:rPr>
                <m:sty m:val="p"/>
              </m:rPr>
              <m:t>0</m:t>
            </m:r>
          </m:sub>
        </m:sSub>
      </m:oMath>
      <w:r>
        <w:rPr/>
        <w:t xml:space="preserve">. Dans cette sous-partie seulement, nous prendrons </w:t>
      </w:r>
      <m:oMath>
        <m:sSub>
          <m:sSubPr/>
          <m:e>
            <m:r>
              <m:rPr>
                <m:sty m:val="i"/>
              </m:rPr>
              <m:t>ρ</m:t>
            </m:r>
          </m:e>
          <m:sub>
            <m:r>
              <m:rPr>
                <m:sty m:val="i"/>
              </m:rPr>
              <m:t>ℓ</m:t>
            </m:r>
          </m:sub>
        </m:sSub>
        <m:r>
          <m:rPr>
            <m:sty m:val="p"/>
          </m:rPr>
          <m:t>=</m:t>
        </m:r>
        <m:sSub>
          <m:sSubPr/>
          <m:e>
            <m:r>
              <m:rPr>
                <m:sty m:val="i"/>
              </m:rPr>
              <m:t>ρ</m:t>
            </m:r>
          </m:e>
          <m:sub>
            <m:r>
              <m:rPr>
                <m:sty m:val="p"/>
              </m:rPr>
              <m:t>0</m:t>
            </m:r>
          </m:sub>
        </m:sSub>
      </m:oMath>
      <w:r>
        <w:rPr>
          <w:rFonts w:eastAsia="Georgia" w:cs="Georgia" w:ascii="Georgia" w:hAnsi="Georgia"/>
        </w:rPr>
        <w:t xml:space="preserve"> pour simplifier, bien qu'un léger écart existe entre ces deux valeurs. On se limite à une description bidimensionnelle dans le plan de la figure 4 et on envisage une possible inclinaison du système </w:t>
      </w:r>
      <m:oMath>
        <m:r>
          <m:rPr>
            <m:sty m:val="p"/>
          </m:rPr>
          <m:t>Σ</m:t>
        </m:r>
      </m:oMath>
      <w:r>
        <w:rPr/>
        <w:t xml:space="preserve"> par rotation autour de l'axe ( </w:t>
      </w:r>
      <m:oMath>
        <m:r>
          <m:rPr>
            <m:sty m:val="i"/>
          </m:rPr>
          <m:t>C</m:t>
        </m:r>
        <m:r>
          <m:rPr>
            <m:sty m:val="p"/>
          </m:rPr>
          <m:t>,</m:t>
        </m:r>
        <m:sSub>
          <m:sSubPr/>
          <m:e>
            <m:acc>
              <m:accPr>
                <m:chr m:val="⃗"/>
              </m:accPr>
              <m:e>
                <m:r>
                  <m:rPr>
                    <m:sty m:val="i"/>
                  </m:rPr>
                  <m:t>u</m:t>
                </m:r>
              </m:e>
            </m:acc>
          </m:e>
          <m:sub>
            <m:r>
              <m:rPr>
                <m:sty m:val="i"/>
              </m:rPr>
              <m:t>y</m:t>
            </m:r>
          </m:sub>
        </m:sSub>
      </m:oMath>
      <w:r>
        <w:rPr/>
        <w:t xml:space="preserve"> ), le fil restant toujours vertical (il ne touche le solide </w:t>
      </w:r>
      <m:oMath>
        <m:sSub>
          <m:sSubPr/>
          <m:e>
            <m:r>
              <m:rPr>
                <m:sty m:val="i"/>
              </m:rPr>
              <m:t>S</m:t>
            </m:r>
          </m:e>
          <m:sub>
            <m:r>
              <m:rPr>
                <m:sty m:val="p"/>
              </m:rPr>
              <m:t>0</m:t>
            </m:r>
          </m:sub>
        </m:sSub>
      </m:oMath>
      <w:r>
        <w:rPr/>
        <w:t xml:space="preserve"> qu'en </w:t>
      </w:r>
      <m:oMath>
        <m:r>
          <m:rPr>
            <m:sty m:val="i"/>
          </m:rPr>
          <m:t>C</m:t>
        </m:r>
      </m:oMath>
      <w:r>
        <w:rPr/>
        <w:t xml:space="preserve"> ).</w:t>
      </w:r>
      <w:r>
        <w:rPr/>
        <w:br w:type="textWrapping"/>
      </w:r>
      <w:r>
        <w:rPr/>
        <w:t xml:space="preserve">On note </w:t>
      </w:r>
      <m:oMath>
        <m:sSub>
          <m:sSubPr/>
          <m:e>
            <m:acc>
              <m:accPr>
                <m:chr m:val="⃗"/>
              </m:accPr>
              <m:e>
                <m:r>
                  <m:rPr>
                    <m:sty m:val="p"/>
                  </m:rPr>
                  <m:t>Π</m:t>
                </m:r>
              </m:e>
            </m:acc>
          </m:e>
          <m:sub>
            <m:r>
              <m:rPr>
                <m:sty m:val="p"/>
              </m:rPr>
              <m:t>0</m:t>
            </m:r>
          </m:sub>
        </m:sSub>
      </m:oMath>
      <w:r>
        <w:rPr/>
        <w:t xml:space="preserve"> (respectivement </w:t>
      </w:r>
      <m:oMath>
        <m:sSub>
          <m:sSubPr/>
          <m:e>
            <m:acc>
              <m:accPr>
                <m:chr m:val="⃗"/>
              </m:accPr>
              <m:e>
                <m:r>
                  <m:rPr>
                    <m:sty m:val="p"/>
                  </m:rPr>
                  <m:t>Π</m:t>
                </m:r>
              </m:e>
            </m:acc>
          </m:e>
          <m:sub>
            <m:r>
              <m:rPr>
                <m:sty m:val="p"/>
              </m:rPr>
              <m:t>1</m:t>
            </m:r>
          </m:sub>
        </m:sSub>
      </m:oMath>
      <w:r>
        <w:rPr/>
        <w:t xml:space="preserve"> et </w:t>
      </w:r>
      <m:oMath>
        <m:sSub>
          <m:sSubPr/>
          <m:e>
            <m:acc>
              <m:accPr>
                <m:chr m:val="⃗"/>
              </m:accPr>
              <m:e>
                <m:r>
                  <m:rPr>
                    <m:sty m:val="p"/>
                  </m:rPr>
                  <m:t>Π</m:t>
                </m:r>
              </m:e>
            </m:acc>
          </m:e>
          <m:sub>
            <m:r>
              <m:rPr>
                <m:sty m:val="p"/>
              </m:rPr>
              <m:t>2</m:t>
            </m:r>
          </m:sub>
        </m:sSub>
      </m:oMath>
      <w:r>
        <w:rPr>
          <w:rFonts w:eastAsia="Georgia" w:cs="Georgia" w:ascii="Georgia" w:hAnsi="Georgia"/>
        </w:rPr>
        <w:t xml:space="preserve"> ) la poussée d'Archimède appliquée en </w:t>
      </w:r>
      <m:oMath>
        <m:sSub>
          <m:sSubPr/>
          <m:e>
            <m:r>
              <m:rPr>
                <m:sty m:val="i"/>
              </m:rPr>
              <m:t>G</m:t>
            </m:r>
          </m:e>
          <m:sub>
            <m:r>
              <m:rPr>
                <m:sty m:val="p"/>
              </m:rPr>
              <m:t>0</m:t>
            </m:r>
          </m:sub>
        </m:sSub>
      </m:oMath>
      <w:r>
        <w:rPr/>
        <w:t xml:space="preserve"> (respectivement </w:t>
      </w:r>
      <m:oMath>
        <m:sSub>
          <m:sSubPr/>
          <m:e>
            <m:r>
              <m:rPr>
                <m:sty m:val="i"/>
              </m:rPr>
              <m:t>G</m:t>
            </m:r>
          </m:e>
          <m:sub>
            <m:r>
              <m:rPr>
                <m:sty m:val="p"/>
              </m:rPr>
              <m:t>1</m:t>
            </m:r>
          </m:sub>
        </m:sSub>
      </m:oMath>
      <w:r>
        <w:rPr/>
        <w:t xml:space="preserve"> et </w:t>
      </w:r>
      <m:oMath>
        <m:sSub>
          <m:sSubPr/>
          <m:e>
            <m:r>
              <m:rPr>
                <m:sty m:val="i"/>
              </m:rPr>
              <m:t>G</m:t>
            </m:r>
          </m:e>
          <m:sub>
            <m:r>
              <m:rPr>
                <m:sty m:val="p"/>
              </m:rPr>
              <m:t>2</m:t>
            </m:r>
          </m:sub>
        </m:sSub>
      </m:oMath>
      <w:r>
        <w:rPr>
          <w:rFonts w:eastAsia="Georgia" w:cs="Georgia" w:ascii="Georgia" w:hAnsi="Georgia"/>
        </w:rPr>
        <w:t xml:space="preserve"> ) que subirait le solide immergé </w:t>
      </w:r>
      <m:oMath>
        <m:sSub>
          <m:sSubPr/>
          <m:e>
            <m:r>
              <m:rPr>
                <m:sty m:val="i"/>
              </m:rPr>
              <m:t>S</m:t>
            </m:r>
          </m:e>
          <m:sub>
            <m:r>
              <m:rPr>
                <m:sty m:val="p"/>
              </m:rPr>
              <m:t>0</m:t>
            </m:r>
          </m:sub>
        </m:sSub>
      </m:oMath>
      <w:r>
        <w:rPr/>
        <w:t xml:space="preserve"> (respectivement </w:t>
      </w:r>
      <m:oMath>
        <m:sSub>
          <m:sSubPr/>
          <m:e>
            <m:r>
              <m:rPr>
                <m:sty m:val="i"/>
              </m:rPr>
              <m:t>S</m:t>
            </m:r>
          </m:e>
          <m:sub>
            <m:r>
              <m:rPr>
                <m:sty m:val="p"/>
              </m:rPr>
              <m:t>1</m:t>
            </m:r>
          </m:sub>
        </m:sSub>
      </m:oMath>
      <w:r>
        <w:rPr/>
        <w:t xml:space="preserve"> et </w:t>
      </w:r>
      <m:oMath>
        <m:sSub>
          <m:sSubPr/>
          <m:e>
            <m:r>
              <m:rPr>
                <m:sty m:val="i"/>
              </m:rPr>
              <m:t>S</m:t>
            </m:r>
          </m:e>
          <m:sub>
            <m:r>
              <m:rPr>
                <m:sty m:val="p"/>
              </m:rPr>
              <m:t>2</m:t>
            </m:r>
          </m:sub>
        </m:sSub>
      </m:oMath>
      <w:r>
        <w:rPr/>
        <w:t xml:space="preserve"> ) en l'absence des deux autres solides (le liquide l'entourant donc totalement).</w:t>
      </w:r>
      <w:r>
        <w:rPr/>
        <w:br w:type="textWrapping"/>
      </w:r>
      <w:r>
        <w:rPr>
          <w:rFonts w:eastAsia="Georgia" w:cs="Georgia" w:ascii="Georgia" w:hAnsi="Georgia"/>
        </w:rPr>
        <w:t xml:space="preserve">On admet que la poussée d'Archimède due au liquide sur le système </w:t>
      </w:r>
      <m:oMath>
        <m:r>
          <m:rPr>
            <m:sty m:val="p"/>
          </m:rPr>
          <m:t>Σ</m:t>
        </m:r>
      </m:oMath>
      <w:r>
        <w:rPr>
          <w:rFonts w:eastAsia="Georgia" w:cs="Georgia" w:ascii="Georgia" w:hAnsi="Georgia"/>
        </w:rPr>
        <w:t xml:space="preserve"> peut être remplacée par les trois forces </w:t>
      </w:r>
      <m:oMath>
        <m:sSub>
          <m:sSubPr/>
          <m:e>
            <m:acc>
              <m:accPr>
                <m:chr m:val="⃗"/>
              </m:accPr>
              <m:e>
                <m:r>
                  <m:rPr>
                    <m:sty m:val="p"/>
                  </m:rPr>
                  <m:t>Π</m:t>
                </m:r>
              </m:e>
            </m:acc>
          </m:e>
          <m:sub>
            <m:r>
              <m:rPr>
                <m:sty m:val="p"/>
              </m:rPr>
              <m:t>0</m:t>
            </m:r>
          </m:sub>
        </m:sSub>
        <m:r>
          <m:rPr>
            <m:sty m:val="p"/>
          </m:rPr>
          <m:t>,</m:t>
        </m:r>
        <m:sSub>
          <m:sSubPr/>
          <m:e>
            <m:acc>
              <m:accPr>
                <m:chr m:val="⃗"/>
              </m:accPr>
              <m:e>
                <m:r>
                  <m:rPr>
                    <m:sty m:val="p"/>
                  </m:rPr>
                  <m:t>Π</m:t>
                </m:r>
              </m:e>
            </m:acc>
          </m:e>
          <m:sub>
            <m:r>
              <m:rPr>
                <m:sty m:val="p"/>
              </m:rPr>
              <m:t>1</m:t>
            </m:r>
          </m:sub>
        </m:sSub>
      </m:oMath>
      <w:r>
        <w:rPr/>
        <w:t xml:space="preserve"> et </w:t>
      </w:r>
      <m:oMath>
        <m:sSub>
          <m:sSubPr/>
          <m:e>
            <m:acc>
              <m:accPr>
                <m:chr m:val="⃗"/>
              </m:accPr>
              <m:e>
                <m:r>
                  <m:rPr>
                    <m:sty m:val="p"/>
                  </m:rPr>
                  <m:t>Π</m:t>
                </m:r>
              </m:e>
            </m:acc>
          </m:e>
          <m:sub>
            <m:r>
              <m:rPr>
                <m:sty m:val="p"/>
              </m:rPr>
              <m:t>2</m:t>
            </m:r>
          </m:sub>
        </m:sSub>
      </m:oMath>
      <w:r>
        <w:rPr/>
        <w:t xml:space="preserve">.</w:t>
      </w:r>
      <w:r>
        <w:rPr/>
        <w:br w:type="textWrapping"/>
      </w:r>
      <w:r>
        <w:rPr>
          <w:rFonts w:eastAsia="Georgia" w:cs="Georgia" w:ascii="Georgia" w:hAnsi="Georgia"/>
        </w:rPr>
        <w:t xml:space="preserve">Q 16. Exprimer la résultante </w:t>
      </w:r>
      <m:oMath>
        <m:acc>
          <m:accPr>
            <m:chr m:val="⃗"/>
          </m:accPr>
          <m:e>
            <m:r>
              <m:rPr>
                <m:sty m:val="i"/>
              </m:rPr>
              <m:t>R</m:t>
            </m:r>
          </m:e>
        </m:acc>
      </m:oMath>
      <w:r>
        <w:rPr/>
        <w:t xml:space="preserve"> et le moment </w:t>
      </w:r>
      <m:oMath>
        <m:sSub>
          <m:sSubPr/>
          <m:e>
            <m:acc>
              <m:accPr>
                <m:chr m:val="⃗"/>
              </m:accPr>
              <m:e>
                <m:r>
                  <m:rPr>
                    <m:sty m:val="p"/>
                  </m:rPr>
                  <m:t>Γ</m:t>
                </m:r>
              </m:e>
            </m:acc>
          </m:e>
          <m:sub>
            <m:r>
              <m:rPr>
                <m:sty m:val="i"/>
              </m:rPr>
              <m:t>C</m:t>
            </m:r>
          </m:sub>
        </m:sSub>
      </m:oMath>
      <w:r>
        <w:rPr/>
        <w:t xml:space="preserve"> en </w:t>
      </w:r>
      <m:oMath>
        <m:r>
          <m:rPr>
            <m:sty m:val="i"/>
          </m:rPr>
          <m:t>C</m:t>
        </m:r>
      </m:oMath>
      <w:r>
        <w:rPr/>
        <w:t xml:space="preserve"> des forces de pression et de pesanteur que </w:t>
      </w:r>
      <m:oMath>
        <m:r>
          <m:rPr>
            <m:sty m:val="p"/>
          </m:rPr>
          <m:t>Σ</m:t>
        </m:r>
      </m:oMath>
      <w:r>
        <w:rPr/>
        <w:t xml:space="preserve"> subit en fonction des grandeurs judicieuses parmi </w:t>
      </w:r>
      <m:oMath>
        <m:sSub>
          <m:sSubPr/>
          <m:e>
            <m:r>
              <m:rPr>
                <m:sty m:val="i"/>
              </m:rPr>
              <m:t>ρ</m:t>
            </m:r>
          </m:e>
          <m:sub>
            <m:r>
              <m:rPr>
                <m:sty m:val="i"/>
              </m:rPr>
              <m:t>ℓ</m:t>
            </m:r>
          </m:sub>
        </m:sSub>
        <m:r>
          <m:rPr>
            <m:sty m:val="p"/>
          </m:rPr>
          <m:t>,</m:t>
        </m:r>
        <m:sSub>
          <m:sSubPr/>
          <m:e>
            <m:r>
              <m:rPr>
                <m:sty m:val="i"/>
              </m:rPr>
              <m:t>ρ</m:t>
            </m:r>
          </m:e>
          <m:sub>
            <m:r>
              <m:rPr>
                <m:sty m:val="p"/>
              </m:rPr>
              <m:t>1</m:t>
            </m:r>
          </m:sub>
        </m:sSub>
        <m:r>
          <m:rPr>
            <m:sty m:val="p"/>
          </m:rPr>
          <m:t>,</m:t>
        </m:r>
        <m:sSub>
          <m:sSubPr/>
          <m:e>
            <m:r>
              <m:rPr>
                <m:sty m:val="i"/>
              </m:rPr>
              <m:t>ρ</m:t>
            </m:r>
          </m:e>
          <m:sub>
            <m:r>
              <m:rPr>
                <m:sty m:val="p"/>
              </m:rPr>
              <m:t>2</m:t>
            </m:r>
          </m:sub>
        </m:sSub>
        <m:r>
          <m:rPr>
            <m:sty m:val="p"/>
          </m:rPr>
          <m:t>,</m:t>
        </m:r>
        <m:sSub>
          <m:sSubPr/>
          <m:e>
            <m:r>
              <m:rPr>
                <m:sty m:val="i"/>
              </m:rPr>
              <m:t>V</m:t>
            </m:r>
          </m:e>
          <m:sub>
            <m:r>
              <m:rPr>
                <m:sty m:val="p"/>
              </m:rPr>
              <m:t>0</m:t>
            </m:r>
          </m:sub>
        </m:sSub>
        <m:r>
          <m:rPr>
            <m:sty m:val="p"/>
          </m:rPr>
          <m:t>,</m:t>
        </m:r>
        <m:sSub>
          <m:sSubPr/>
          <m:e>
            <m:r>
              <m:rPr>
                <m:sty m:val="i"/>
              </m:rPr>
              <m:t>V</m:t>
            </m:r>
          </m:e>
          <m:sub>
            <m:r>
              <m:rPr>
                <m:sty m:val="p"/>
              </m:rPr>
              <m:t>1</m:t>
            </m:r>
          </m:sub>
        </m:sSub>
        <m:r>
          <m:rPr>
            <m:sty m:val="p"/>
          </m:rPr>
          <m:t>,</m:t>
        </m:r>
        <m:sSub>
          <m:sSubPr/>
          <m:e>
            <m:r>
              <m:rPr>
                <m:sty m:val="i"/>
              </m:rPr>
              <m:t>V</m:t>
            </m:r>
          </m:e>
          <m:sub>
            <m:r>
              <m:rPr>
                <m:sty m:val="p"/>
              </m:rPr>
              <m:t>2</m:t>
            </m:r>
          </m:sub>
        </m:sSub>
        <m:r>
          <m:rPr>
            <m:sty m:val="p"/>
          </m:rPr>
          <m:t>,</m:t>
        </m:r>
        <m:acc>
          <m:accPr>
            <m:chr m:val="⃗"/>
          </m:accPr>
          <m:e>
            <m:r>
              <m:rPr>
                <m:sty m:val="i"/>
              </m:rPr>
              <m:t>C</m:t>
            </m:r>
            <m:sSub>
              <m:sSubPr/>
              <m:e>
                <m:r>
                  <m:rPr>
                    <m:sty m:val="i"/>
                  </m:rPr>
                  <m:t>G</m:t>
                </m:r>
              </m:e>
              <m:sub>
                <m:r>
                  <m:rPr>
                    <m:sty m:val="p"/>
                  </m:rPr>
                  <m:t>0</m:t>
                </m:r>
              </m:sub>
            </m:sSub>
          </m:e>
        </m:acc>
        <m:r>
          <m:rPr>
            <m:sty m:val="p"/>
          </m:rPr>
          <m:t>,</m:t>
        </m:r>
        <m:acc>
          <m:accPr>
            <m:chr m:val="⃗"/>
          </m:accPr>
          <m:e>
            <m:r>
              <m:rPr>
                <m:sty m:val="i"/>
              </m:rPr>
              <m:t>C</m:t>
            </m:r>
            <m:sSub>
              <m:sSubPr/>
              <m:e>
                <m:r>
                  <m:rPr>
                    <m:sty m:val="i"/>
                  </m:rPr>
                  <m:t>G</m:t>
                </m:r>
              </m:e>
              <m:sub>
                <m:r>
                  <m:rPr>
                    <m:sty m:val="p"/>
                  </m:rPr>
                  <m:t>1</m:t>
                </m:r>
              </m:sub>
            </m:sSub>
          </m:e>
        </m:acc>
        <m:r>
          <m:rPr>
            <m:sty m:val="p"/>
          </m:rPr>
          <m:t>,</m:t>
        </m:r>
        <m:acc>
          <m:accPr>
            <m:chr m:val="⃗"/>
          </m:accPr>
          <m:e>
            <m:r>
              <m:rPr>
                <m:sty m:val="i"/>
              </m:rPr>
              <m:t>C</m:t>
            </m:r>
            <m:sSub>
              <m:sSubPr/>
              <m:e>
                <m:r>
                  <m:rPr>
                    <m:sty m:val="i"/>
                  </m:rPr>
                  <m:t>G</m:t>
                </m:r>
              </m:e>
              <m:sub>
                <m:r>
                  <m:rPr>
                    <m:sty m:val="p"/>
                  </m:rPr>
                  <m:t>2</m:t>
                </m:r>
              </m:sub>
            </m:sSub>
          </m:e>
        </m:acc>
      </m:oMath>
      <w:r>
        <w:rPr/>
        <w:t xml:space="preserve"> et </w:t>
      </w:r>
      <m:oMath>
        <m:acc>
          <m:accPr>
            <m:chr m:val="⃗"/>
          </m:accPr>
          <m:e>
            <m:r>
              <m:rPr>
                <m:sty m:val="i"/>
              </m:rPr>
              <m:t>g</m:t>
            </m:r>
          </m:e>
        </m:acc>
      </m:oMath>
      <w:r>
        <w:rPr/>
        <w:t xml:space="preserve">.</w:t>
      </w:r>
      <w:r>
        <w:rPr/>
        <w:br w:type="textWrapping"/>
      </w:r>
      <w:r>
        <w:rPr>
          <w:rFonts w:eastAsia="Georgia" w:cs="Georgia" w:ascii="Georgia" w:hAnsi="Georgia"/>
        </w:rPr>
        <w:t xml:space="preserve">Q 17. Les sous-systèmes </w:t>
      </w:r>
      <m:oMath>
        <m:sSub>
          <m:sSubPr/>
          <m:e>
            <m:r>
              <m:rPr>
                <m:sty m:val="i"/>
              </m:rPr>
              <m:t>S</m:t>
            </m:r>
          </m:e>
          <m:sub>
            <m:r>
              <m:rPr>
                <m:sty m:val="p"/>
              </m:rPr>
              <m:t>1</m:t>
            </m:r>
          </m:sub>
        </m:sSub>
      </m:oMath>
      <w:r>
        <w:rPr/>
        <w:t xml:space="preserve"> et </w:t>
      </w:r>
      <m:oMath>
        <m:sSub>
          <m:sSubPr/>
          <m:e>
            <m:r>
              <m:rPr>
                <m:sty m:val="i"/>
              </m:rPr>
              <m:t>S</m:t>
            </m:r>
          </m:e>
          <m:sub>
            <m:r>
              <m:rPr>
                <m:sty m:val="p"/>
              </m:rPr>
              <m:t>2</m:t>
            </m:r>
          </m:sub>
        </m:sSub>
      </m:oMath>
      <w:r>
        <w:rPr>
          <w:rFonts w:eastAsia="Georgia" w:cs="Georgia" w:ascii="Georgia" w:hAnsi="Georgia"/>
        </w:rPr>
        <w:t xml:space="preserve"> procurent respectivement à </w:t>
      </w:r>
      <m:oMath>
        <m:r>
          <m:rPr>
            <m:sty m:val="p"/>
          </m:rPr>
          <m:t>Σ</m:t>
        </m:r>
      </m:oMath>
      <w:r>
        <w:rPr>
          <w:rFonts w:eastAsia="Georgia" w:cs="Georgia" w:ascii="Georgia" w:hAnsi="Georgia"/>
        </w:rPr>
        <w:t xml:space="preserve"> une propension à flotter ou à couler. À quelle condition ces effets antagonistes se compensent-ils ? Exprimer la réponse sous la forme d'une relation entre </w:t>
      </w:r>
      <m:oMath>
        <m:sSub>
          <m:sSubPr/>
          <m:e>
            <m:r>
              <m:rPr>
                <m:sty m:val="i"/>
              </m:rPr>
              <m:t>ρ</m:t>
            </m:r>
          </m:e>
          <m:sub>
            <m:r>
              <m:rPr>
                <m:sty m:val="i"/>
              </m:rPr>
              <m:t>ℓ</m:t>
            </m:r>
          </m:sub>
        </m:sSub>
      </m:oMath>
      <w:r>
        <w:rPr/>
        <w:t xml:space="preserve">, </w:t>
      </w:r>
      <m:oMath>
        <m:sSub>
          <m:sSubPr/>
          <m:e>
            <m:r>
              <m:rPr>
                <m:sty m:val="i"/>
              </m:rPr>
              <m:t>ρ</m:t>
            </m:r>
          </m:e>
          <m:sub>
            <m:r>
              <m:rPr>
                <m:sty m:val="p"/>
              </m:rPr>
              <m:t>1</m:t>
            </m:r>
          </m:sub>
        </m:sSub>
        <m:r>
          <m:rPr>
            <m:sty m:val="p"/>
          </m:rPr>
          <m:t>,</m:t>
        </m:r>
        <m:sSub>
          <m:sSubPr/>
          <m:e>
            <m:r>
              <m:rPr>
                <m:sty m:val="i"/>
              </m:rPr>
              <m:t>ρ</m:t>
            </m:r>
          </m:e>
          <m:sub>
            <m:r>
              <m:rPr>
                <m:sty m:val="p"/>
              </m:rPr>
              <m:t>2</m:t>
            </m:r>
          </m:sub>
        </m:sSub>
        <m:r>
          <m:rPr>
            <m:sty m:val="p"/>
          </m:rPr>
          <m:t>,</m:t>
        </m:r>
        <m:sSub>
          <m:sSubPr/>
          <m:e>
            <m:r>
              <m:rPr>
                <m:sty m:val="i"/>
              </m:rPr>
              <m:t>V</m:t>
            </m:r>
          </m:e>
          <m:sub>
            <m:r>
              <m:rPr>
                <m:sty m:val="p"/>
              </m:rPr>
              <m:t>1</m:t>
            </m:r>
          </m:sub>
        </m:sSub>
      </m:oMath>
      <w:r>
        <w:rPr/>
        <w:t xml:space="preserve"> et </w:t>
      </w:r>
      <m:oMath>
        <m:sSub>
          <m:sSubPr/>
          <m:e>
            <m:r>
              <m:rPr>
                <m:sty m:val="i"/>
              </m:rPr>
              <m:t>V</m:t>
            </m:r>
          </m:e>
          <m:sub>
            <m:r>
              <m:rPr>
                <m:sty m:val="p"/>
              </m:rPr>
              <m:t>2</m:t>
            </m:r>
          </m:sub>
        </m:sSub>
      </m:oMath>
      <w:r>
        <w:rPr/>
        <w:t xml:space="preserve">.</w:t>
      </w:r>
      <w:r>
        <w:rPr/>
        <w:br w:type="textWrapping"/>
      </w:r>
      <w:r>
        <w:rPr>
          <w:rFonts w:eastAsia="Georgia" w:cs="Georgia" w:ascii="Georgia" w:hAnsi="Georgia"/>
        </w:rPr>
        <w:t xml:space="preserve">Q 18. La relation précédente est supposée satisfaite. Montrer que le moment en </w:t>
      </w:r>
      <m:oMath>
        <m:r>
          <m:rPr>
            <m:sty m:val="i"/>
          </m:rPr>
          <m:t>C</m:t>
        </m:r>
      </m:oMath>
      <w:r>
        <w:rPr>
          <w:rFonts w:eastAsia="Georgia" w:cs="Georgia" w:ascii="Georgia" w:hAnsi="Georgia"/>
        </w:rPr>
        <w:t xml:space="preserve"> des forces s'exerçant sur l'ensemble </w:t>
      </w:r>
      <m:oMath>
        <m:r>
          <m:rPr>
            <m:sty m:val="p"/>
          </m:rPr>
          <m:t>Σ</m:t>
        </m:r>
      </m:oMath>
      <w:r>
        <w:rPr/>
        <w:t xml:space="preserve"> s'exprime sous la forme</w:t>
      </w:r>
    </w:p>
    <w:p>
      <w:pPr>
        <w:spacing w:after="220" w:lineRule="auto"/>
      </w:pPr>
      <m:oMathPara>
        <m:oMath>
          <m:sSub>
            <m:sSubPr/>
            <m:e>
              <m:acc>
                <m:accPr>
                  <m:chr m:val="⃗"/>
                </m:accPr>
                <m:e>
                  <m:r>
                    <m:rPr>
                      <m:sty m:val="p"/>
                    </m:rPr>
                    <m:t>Γ</m:t>
                  </m:r>
                </m:e>
              </m:acc>
            </m:e>
            <m:sub>
              <m:r>
                <m:rPr>
                  <m:sty m:val="i"/>
                </m:rPr>
                <m:t>C</m:t>
              </m:r>
            </m:sub>
          </m:sSub>
          <m:r>
            <m:rPr>
              <m:sty m:val="p"/>
            </m:rPr>
            <m:t>=</m:t>
          </m:r>
          <m:sSub>
            <m:sSubPr/>
            <m:e>
              <m:r>
                <m:rPr>
                  <m:sty m:val="i"/>
                </m:rPr>
                <m:t>M</m:t>
              </m:r>
            </m:e>
            <m:sub>
              <m:r>
                <m:rPr>
                  <m:sty m:val="i"/>
                </m:rPr>
                <m:t>m</m:t>
              </m:r>
            </m:sub>
          </m:sSub>
          <m:acc>
            <m:accPr>
              <m:chr m:val="⃗"/>
            </m:accPr>
            <m:e>
              <m:sSub>
                <m:sSubPr/>
                <m:e>
                  <m:r>
                    <m:rPr>
                      <m:sty m:val="i"/>
                    </m:rPr>
                    <m:t>G</m:t>
                  </m:r>
                </m:e>
                <m:sub>
                  <m:r>
                    <m:rPr>
                      <m:sty m:val="p"/>
                    </m:rPr>
                    <m:t>1</m:t>
                  </m:r>
                </m:sub>
              </m:sSub>
              <m:sSub>
                <m:sSubPr/>
                <m:e>
                  <m:r>
                    <m:rPr>
                      <m:sty m:val="i"/>
                    </m:rPr>
                    <m:t>G</m:t>
                  </m:r>
                </m:e>
                <m:sub>
                  <m:r>
                    <m:rPr>
                      <m:sty m:val="p"/>
                    </m:rPr>
                    <m:t>2</m:t>
                  </m:r>
                </m:sub>
              </m:sSub>
            </m:e>
          </m:acc>
          <m:r>
            <m:rPr>
              <m:sty m:val="p"/>
            </m:rPr>
            <m:t>∧</m:t>
          </m:r>
          <m:acc>
            <m:accPr>
              <m:chr m:val="⃗"/>
            </m:accPr>
            <m:e>
              <m:r>
                <m:rPr>
                  <m:sty m:val="i"/>
                </m:rPr>
                <m:t>g</m:t>
              </m:r>
            </m:e>
          </m:acc>
        </m:oMath>
      </m:oMathPara>
    </w:p>
    <w:p>
      <w:pPr>
        <w:spacing w:after="220" w:lineRule="auto"/>
      </w:pPr>
      <w:r>
        <w:rPr/>
        <w:t xml:space="preserve">et donner l'expression de </w:t>
      </w:r>
      <m:oMath>
        <m:sSub>
          <m:sSubPr/>
          <m:e>
            <m:r>
              <m:rPr>
                <m:sty m:val="i"/>
              </m:rPr>
              <m:t>M</m:t>
            </m:r>
          </m:e>
          <m:sub>
            <m:r>
              <m:rPr>
                <m:sty m:val="i"/>
              </m:rPr>
              <m:t>m</m:t>
            </m:r>
          </m:sub>
        </m:sSub>
      </m:oMath>
      <w:r>
        <w:rPr/>
        <w:t xml:space="preserve"> en fonction de </w:t>
      </w:r>
      <m:oMath>
        <m:sSub>
          <m:sSubPr/>
          <m:e>
            <m:r>
              <m:rPr>
                <m:sty m:val="i"/>
              </m:rPr>
              <m:t>ρ</m:t>
            </m:r>
          </m:e>
          <m:sub>
            <m:r>
              <m:rPr>
                <m:sty m:val="i"/>
              </m:rPr>
              <m:t>ℓ</m:t>
            </m:r>
          </m:sub>
        </m:sSub>
        <m:r>
          <m:rPr>
            <m:sty m:val="p"/>
          </m:rPr>
          <m:t>,</m:t>
        </m:r>
        <m:sSub>
          <m:sSubPr/>
          <m:e>
            <m:r>
              <m:rPr>
                <m:sty m:val="i"/>
              </m:rPr>
              <m:t>ρ</m:t>
            </m:r>
          </m:e>
          <m:sub>
            <m:r>
              <m:rPr>
                <m:sty m:val="p"/>
              </m:rPr>
              <m:t>2</m:t>
            </m:r>
          </m:sub>
        </m:sSub>
      </m:oMath>
      <w:r>
        <w:rPr/>
        <w:t xml:space="preserve"> et </w:t>
      </w:r>
      <m:oMath>
        <m:sSub>
          <m:sSubPr/>
          <m:e>
            <m:r>
              <m:rPr>
                <m:sty m:val="i"/>
              </m:rPr>
              <m:t>V</m:t>
            </m:r>
          </m:e>
          <m:sub>
            <m:r>
              <m:rPr>
                <m:sty m:val="p"/>
              </m:rPr>
              <m:t>2</m:t>
            </m:r>
          </m:sub>
        </m:sSub>
      </m:oMath>
      <w:r>
        <w:rPr/>
        <w:t xml:space="preserve">.</w:t>
      </w:r>
      <w:r>
        <w:rPr/>
        <w:br w:type="textWrapping"/>
      </w:r>
      <w:r>
        <w:rPr>
          <w:rFonts w:eastAsia="Georgia" w:cs="Georgia" w:ascii="Georgia" w:hAnsi="Georgia"/>
        </w:rPr>
        <w:t xml:space="preserve">Q 19. Proposer une situation électrostatique analogue à celle étudiée ici. En particulier, détailler cette analogie terme à terme pour la relation précédente.</w:t>
      </w:r>
      <w:r>
        <w:rPr/>
        <w:br w:type="textWrapping"/>
      </w:r>
      <w:r>
        <w:rPr>
          <w:rFonts w:eastAsia="Georgia" w:cs="Georgia" w:ascii="Georgia" w:hAnsi="Georgia"/>
        </w:rPr>
        <w:t xml:space="preserve">Q 20. Déduire de la relation précédente l'orientation prise par le vecteur </w:t>
      </w:r>
      <m:oMath>
        <m:acc>
          <m:accPr>
            <m:chr m:val="⃗"/>
          </m:accPr>
          <m:e>
            <m:sSub>
              <m:sSubPr/>
              <m:e>
                <m:r>
                  <m:rPr>
                    <m:sty m:val="i"/>
                  </m:rPr>
                  <m:t>G</m:t>
                </m:r>
              </m:e>
              <m:sub>
                <m:r>
                  <m:rPr>
                    <m:sty m:val="p"/>
                  </m:rPr>
                  <m:t>1</m:t>
                </m:r>
              </m:sub>
            </m:sSub>
            <m:sSub>
              <m:sSubPr/>
              <m:e>
                <m:r>
                  <m:rPr>
                    <m:sty m:val="i"/>
                  </m:rPr>
                  <m:t>G</m:t>
                </m:r>
              </m:e>
              <m:sub>
                <m:r>
                  <m:rPr>
                    <m:sty m:val="p"/>
                  </m:rPr>
                  <m:t>2</m:t>
                </m:r>
              </m:sub>
            </m:sSub>
          </m:e>
        </m:acc>
      </m:oMath>
      <w:r>
        <w:rPr>
          <w:rFonts w:eastAsia="Georgia" w:cs="Georgia" w:ascii="Georgia" w:hAnsi="Georgia"/>
        </w:rPr>
        <w:t xml:space="preserve"> à l'équilibre stable de </w:t>
      </w:r>
      <m:oMath>
        <m:r>
          <m:rPr>
            <m:sty m:val="p"/>
          </m:rPr>
          <m:t>Σ</m:t>
        </m:r>
      </m:oMath>
      <w:r>
        <w:rPr>
          <w:rFonts w:eastAsia="Georgia" w:cs="Georgia" w:ascii="Georgia" w:hAnsi="Georgia"/>
        </w:rPr>
        <w:t xml:space="preserve">. Vérifier la cohérence de la stabilité de l'équilibre à l'aide d'un ou de plusieurs dessins pertinents.</w:t>
      </w:r>
      <w:r>
        <w:rPr/>
        <w:br w:type="textWrapping"/>
      </w:r>
      <w:r>
        <w:rPr>
          <w:rFonts w:eastAsia="Georgia" w:cs="Georgia" w:ascii="Georgia" w:hAnsi="Georgia"/>
        </w:rPr>
        <w:t xml:space="preserve">Q 21. En revenant au système réel de la figure 3, expliquer le rôle de la vis </w:t>
      </w:r>
      <m:oMath>
        <m:r>
          <m:rPr>
            <m:scr m:val="script"/>
          </m:rPr>
          <m:t>V</m:t>
        </m:r>
      </m:oMath>
      <w:r>
        <w:rPr/>
        <w:t xml:space="preserve">.</w:t>
      </w:r>
    </w:p>
    <w:p>
      <w:pPr>
        <w:spacing w:line="271" w:before="330" w:lineRule="auto"/>
      </w:pPr>
      <w:r>
        <w:rPr>
          <w:b/>
          <w:sz w:val="42"/>
        </w:rPr>
        <w:t xml:space="preserve">II.C - Oscillations du pendule et longueur effective</w:t>
      </w:r>
    </w:p>
    <w:p>
      <w:pPr>
        <w:spacing w:after="220" w:lineRule="auto"/>
      </w:pPr>
      <w:r>
        <w:rPr>
          <w:rFonts w:eastAsia="Georgia" w:cs="Georgia" w:ascii="Georgia" w:hAnsi="Georgia"/>
        </w:rPr>
        <w:t xml:space="preserve">Dans cette sous-partie, on suppose la sphère </w:t>
      </w:r>
      <m:oMath>
        <m:r>
          <m:rPr>
            <m:scr m:val="script"/>
          </m:rPr>
          <m:t>S</m:t>
        </m:r>
      </m:oMath>
      <w:r>
        <w:rPr/>
        <w:t xml:space="preserve"> et le point </w:t>
      </w:r>
      <m:oMath>
        <m:r>
          <m:rPr>
            <m:sty m:val="i"/>
          </m:rPr>
          <m:t>O</m:t>
        </m:r>
      </m:oMath>
      <w:r>
        <w:rPr/>
        <w:t xml:space="preserve"> fixes dans </w:t>
      </w:r>
      <m:oMath>
        <m:sSub>
          <m:sSubPr/>
          <m:e>
            <m:r>
              <m:rPr>
                <m:scr m:val="script"/>
              </m:rPr>
              <m:t>R</m:t>
            </m:r>
          </m:e>
          <m:sub>
            <m:r>
              <m:rPr>
                <m:sty m:val="i"/>
              </m:rPr>
              <m:t>T</m:t>
            </m:r>
          </m:sub>
        </m:sSub>
      </m:oMath>
      <w:r>
        <w:rPr>
          <w:rFonts w:eastAsia="Georgia" w:cs="Georgia" w:ascii="Georgia" w:hAnsi="Georgia"/>
        </w:rPr>
        <w:t xml:space="preserve"> et on étudie un mouvement pendulaire de la plateforme </w:t>
      </w:r>
      <m:oMath>
        <m:r>
          <m:rPr>
            <m:scr m:val="script"/>
          </m:rPr>
          <m:t>D</m:t>
        </m:r>
      </m:oMath>
      <w:r>
        <w:rPr>
          <w:rFonts w:eastAsia="Georgia" w:cs="Georgia" w:ascii="Georgia" w:hAnsi="Georgia"/>
        </w:rPr>
        <w:t xml:space="preserve"> dans le cadre d'un modèle simplifié :</w:t>
      </w:r>
    </w:p>
    <w:p>
      <w:pPr>
        <w:numPr>
          <w:ilvl w:val="0"/>
          <w:numId w:val="2"/>
        </w:numPr>
        <w:spacing w:lineRule="auto"/>
      </w:pPr>
      <w:r>
        <w:rPr>
          <w:rFonts w:eastAsia="Georgia" w:cs="Georgia" w:ascii="Georgia" w:hAnsi="Georgia"/>
        </w:rPr>
        <w:t xml:space="preserve">La plateforme et ses accessoires sont remplacés par un solide </w:t>
      </w:r>
      <m:oMath>
        <m:sSub>
          <m:sSubPr/>
          <m:e>
            <m:r>
              <m:rPr>
                <m:sty m:val="p"/>
              </m:rPr>
              <m:t>Σ</m:t>
            </m:r>
          </m:e>
          <m:sub>
            <m:r>
              <m:rPr>
                <m:sty m:val="p"/>
              </m:rPr>
              <m:t>0</m:t>
            </m:r>
          </m:sub>
        </m:sSub>
      </m:oMath>
      <w:r>
        <w:rPr/>
        <w:t xml:space="preserve"> quasi ponctuel de volume </w:t>
      </w:r>
      <m:oMath>
        <m:sSub>
          <m:sSubPr/>
          <m:e>
            <m:r>
              <m:rPr>
                <m:sty m:val="i"/>
              </m:rPr>
              <m:t>V</m:t>
            </m:r>
          </m:e>
          <m:sub>
            <m:r>
              <m:rPr>
                <m:sty m:val="p"/>
              </m:rPr>
              <m:t>0</m:t>
            </m:r>
          </m:sub>
        </m:sSub>
      </m:oMath>
      <w:r>
        <w:rPr/>
        <w:t xml:space="preserve"> et de masse volumique </w:t>
      </w:r>
      <m:oMath>
        <m:sSub>
          <m:sSubPr/>
          <m:e>
            <m:r>
              <m:rPr>
                <m:sty m:val="i"/>
              </m:rPr>
              <m:t>ρ</m:t>
            </m:r>
          </m:e>
          <m:sub>
            <m:r>
              <m:rPr>
                <m:sty m:val="p"/>
              </m:rPr>
              <m:t>0</m:t>
            </m:r>
          </m:sub>
        </m:sSub>
      </m:oMath>
      <w:r>
        <w:rPr>
          <w:rFonts w:eastAsia="Georgia" w:cs="Georgia" w:ascii="Georgia" w:hAnsi="Georgia"/>
        </w:rPr>
        <w:t xml:space="preserve"> immergé dans le liquide de masse volumique </w:t>
      </w:r>
      <m:oMath>
        <m:sSub>
          <m:sSubPr/>
          <m:e>
            <m:r>
              <m:rPr>
                <m:sty m:val="i"/>
              </m:rPr>
              <m:t>ρ</m:t>
            </m:r>
          </m:e>
          <m:sub>
            <m:r>
              <m:rPr>
                <m:sty m:val="i"/>
              </m:rPr>
              <m:t>ℓ</m:t>
            </m:r>
          </m:sub>
        </m:sSub>
        <m:r>
          <m:rPr>
            <m:sty m:val="p"/>
          </m:rPr>
          <m:t>&lt;</m:t>
        </m:r>
        <m:sSub>
          <m:sSubPr/>
          <m:e>
            <m:r>
              <m:rPr>
                <m:sty m:val="i"/>
              </m:rPr>
              <m:t>ρ</m:t>
            </m:r>
          </m:e>
          <m:sub>
            <m:r>
              <m:rPr>
                <m:sty m:val="p"/>
              </m:rPr>
              <m:t>0</m:t>
            </m:r>
          </m:sub>
        </m:sSub>
      </m:oMath>
      <w:r>
        <w:rPr/>
        <w:t xml:space="preserve">, suspendu en </w:t>
      </w:r>
      <m:oMath>
        <m:r>
          <m:rPr>
            <m:sty m:val="i"/>
          </m:rPr>
          <m:t>O</m:t>
        </m:r>
      </m:oMath>
      <w:r>
        <w:rPr/>
        <w:t xml:space="preserve"> par un fil souple de longueur </w:t>
      </w:r>
      <m:oMath>
        <m:r>
          <m:rPr>
            <m:sty m:val="i"/>
          </m:rPr>
          <m:t>ℓ</m:t>
        </m:r>
      </m:oMath>
      <w:r>
        <w:rPr>
          <w:rFonts w:eastAsia="Georgia" w:cs="Georgia" w:ascii="Georgia" w:hAnsi="Georgia"/>
        </w:rPr>
        <w:t xml:space="preserve"> et de direction indiquée par un angle </w:t>
      </w:r>
      <m:oMath>
        <m:r>
          <m:rPr>
            <m:sty m:val="i"/>
          </m:rPr>
          <m:t>θ</m:t>
        </m:r>
      </m:oMath>
      <w:r>
        <w:rPr/>
        <w:t xml:space="preserve"> (figure 5 ).</w:t>
      </w:r>
    </w:p>
    <w:p>
      <w:pPr>
        <w:numPr>
          <w:ilvl w:val="0"/>
          <w:numId w:val="2"/>
        </w:numPr>
        <w:spacing w:lineRule="auto"/>
      </w:pPr>
      <w:r>
        <w:rPr>
          <w:rFonts w:eastAsia="Georgia" w:cs="Georgia" w:ascii="Georgia" w:hAnsi="Georgia"/>
        </w:rPr>
        <w:t xml:space="preserve">On utilise encore le principe d'Archimède pour exprimer la résultante des forces du liquide sur le solide </w:t>
      </w:r>
      <m:oMath>
        <m:sSub>
          <m:sSubPr/>
          <m:e>
            <m:r>
              <m:rPr>
                <m:sty m:val="p"/>
              </m:rPr>
              <m:t>Σ</m:t>
            </m:r>
          </m:e>
          <m:sub>
            <m:r>
              <m:rPr>
                <m:sty m:val="p"/>
              </m:rPr>
              <m:t>0</m:t>
            </m:r>
          </m:sub>
        </m:sSub>
      </m:oMath>
      <w:r>
        <w:rPr>
          <w:rFonts w:eastAsia="Georgia" w:cs="Georgia" w:ascii="Georgia" w:hAnsi="Georgia"/>
        </w:rPr>
        <w:t xml:space="preserve">, malgré les mouvements de ceux-ci (on néglige donc notamment dans cette sous-partie toute force de frottement due au liquide sur le solide).</w:t>
      </w:r>
    </w:p>
    <w:p>
      <w:pPr>
        <w:numPr>
          <w:ilvl w:val="0"/>
          <w:numId w:val="2"/>
        </w:numPr>
        <w:spacing w:lineRule="auto"/>
      </w:pPr>
      <w:r>
        <w:rPr/>
        <w:t xml:space="preserve">On augmente l'inertie du solide </w:t>
      </w:r>
      <m:oMath>
        <m:sSub>
          <m:sSubPr/>
          <m:e>
            <m:r>
              <m:rPr>
                <m:sty m:val="p"/>
              </m:rPr>
              <m:t>Σ</m:t>
            </m:r>
          </m:e>
          <m:sub>
            <m:r>
              <m:rPr>
                <m:sty m:val="p"/>
              </m:rPr>
              <m:t>0</m:t>
            </m:r>
          </m:sub>
        </m:sSub>
      </m:oMath>
      <w:r>
        <w:rPr>
          <w:rFonts w:eastAsia="Georgia" w:cs="Georgia" w:ascii="Georgia" w:hAnsi="Georgia"/>
        </w:rPr>
        <w:t xml:space="preserve"> pour tenir compte du fait qu'il entraine dans son déplacement du liquide qui se trouve autour de lui : pour ce faire, on affecte à </w:t>
      </w:r>
      <m:oMath>
        <m:sSub>
          <m:sSubPr/>
          <m:e>
            <m:r>
              <m:rPr>
                <m:sty m:val="p"/>
              </m:rPr>
              <m:t>Σ</m:t>
            </m:r>
          </m:e>
          <m:sub>
            <m:r>
              <m:rPr>
                <m:sty m:val="p"/>
              </m:rPr>
              <m:t>0</m:t>
            </m:r>
          </m:sub>
        </m:sSub>
      </m:oMath>
      <w:r>
        <w:rPr>
          <w:rFonts w:eastAsia="Georgia" w:cs="Georgia" w:ascii="Georgia" w:hAnsi="Georgia"/>
        </w:rPr>
        <w:t xml:space="preserve"> une «masse effective» </w:t>
      </w:r>
      <m:oMath>
        <m:sSub>
          <m:sSubPr/>
          <m:e>
            <m:r>
              <m:rPr>
                <m:sty m:val="i"/>
              </m:rPr>
              <m:t>m</m:t>
            </m:r>
          </m:e>
          <m:sub>
            <m:r>
              <m:rPr>
                <m:nor/>
              </m:rPr>
              <m:t>eff </m:t>
            </m:r>
          </m:sub>
        </m:sSub>
      </m:oMath>
      <w:r>
        <w:rPr>
          <w:rFonts w:eastAsia="Georgia" w:cs="Georgia" w:ascii="Georgia" w:hAnsi="Georgia"/>
        </w:rPr>
        <w:t xml:space="preserve"> uniquement pour le calcul de ses éléments cinétiques (quantité de mouvement, moment cinétique, énergie cinétique). Cette masse effective est supposée constante et est bien supérieure à la masse réelle de la plateforme et de ses accessoires.</w:t>
      </w:r>
      <w:r>
        <w:rPr/>
        <w:br w:type="textWrapping"/>
      </w:r>
      <w:r>
        <w:rPr>
          <w:rFonts w:eastAsia="Georgia" w:cs="Georgia" w:ascii="Georgia" w:hAnsi="Georgia"/>
        </w:rPr>
        <w:t xml:space="preserve">Attention: la «masse effective» n'intervient pas dans l'expression du poids de </w:t>
      </w:r>
      <m:oMath>
        <m:sSub>
          <m:sSubPr/>
          <m:e>
            <m:r>
              <m:rPr>
                <m:sty m:val="p"/>
              </m:rPr>
              <m:t>Σ</m:t>
            </m:r>
          </m:e>
          <m:sub>
            <m:r>
              <m:rPr>
                <m:sty m:val="p"/>
              </m:rPr>
              <m:t>0</m:t>
            </m:r>
          </m:sub>
        </m:sSub>
      </m:oMath>
      <w:r>
        <w:rPr>
          <w:rFonts w:eastAsia="Georgia" w:cs="Georgia" w:ascii="Georgia" w:hAnsi="Georgia"/>
        </w:rPr>
        <w:t xml:space="preserve"> qui ne dépend que de sa masse réelle </w:t>
      </w:r>
      <m:oMath>
        <m:sSub>
          <m:sSubPr/>
          <m:e>
            <m:r>
              <m:rPr>
                <m:sty m:val="i"/>
              </m:rPr>
              <m:t>ρ</m:t>
            </m:r>
          </m:e>
          <m:sub>
            <m:r>
              <m:rPr>
                <m:sty m:val="p"/>
              </m:rPr>
              <m:t>0</m:t>
            </m:r>
          </m:sub>
        </m:sSub>
        <m:sSub>
          <m:sSubPr/>
          <m:e>
            <m:r>
              <m:rPr>
                <m:sty m:val="i"/>
              </m:rPr>
              <m:t>V</m:t>
            </m:r>
          </m:e>
          <m:sub>
            <m:r>
              <m:rPr>
                <m:sty m:val="p"/>
              </m:rPr>
              <m:t>0</m:t>
            </m:r>
          </m:sub>
        </m:sSub>
      </m:oMath>
      <w:r>
        <w:rPr/>
        <w:t xml:space="preserve">.</w:t>
      </w:r>
    </w:p>
    <w:p>
      <w:pPr>
        <w:spacing w:lineRule="auto"/>
        <w:jc w:val="center"/>
      </w:pPr>
      <w:r>
        <w:rPr/>
        <w:drawing>
          <wp:inline distB="0" distL="0" distR="0" distT="0">
            <wp:extent cx="5372100" cy="5314950"/>
            <wp:effectExtent b="0" l="0" r="0" t="0"/>
            <wp:docPr id="5" name="image-095abb307206f9b998a538b70ff2926e6295fd95.jpg"/>
            <a:graphic>
              <a:graphicData uri="http://schemas.openxmlformats.org/drawingml/2006/picture">
                <pic:pic>
                  <pic:nvPicPr>
                    <pic:cNvPr id="5" name="image-095abb307206f9b998a538b70ff2926e6295fd95.jpg" descr=""/>
                    <pic:cNvPicPr/>
                  </pic:nvPicPr>
                  <pic:blipFill>
                    <a:blip r:embed="rId9" cstate="print"/>
                    <a:srcRect b="0" l="0" r="0" t="0"/>
                    <a:stretch>
                      <a:fillRect/>
                    </a:stretch>
                  </pic:blipFill>
                  <pic:spPr>
                    <a:xfrm>
                      <a:off x="0" y="0"/>
                      <a:ext cx="5372100" cy="5314950"/>
                    </a:xfrm>
                    <a:prstGeom prst="rect"/>
                  </pic:spPr>
                </pic:pic>
              </a:graphicData>
            </a:graphic>
          </wp:inline>
        </w:drawing>
      </w:r>
    </w:p>
    <w:p>
      <w:pPr>
        <w:spacing w:lineRule="auto"/>
      </w:pPr>
      <w:r>
        <w:rPr>
          <w:rFonts w:eastAsia="Georgia" w:cs="Georgia" w:ascii="Georgia" w:hAnsi="Georgia"/>
        </w:rPr>
        <w:t xml:space="preserve">Figure 5 Modélisation de la plateforme en pendule simple (d'après l'orientation du vecteur </w:t>
      </w:r>
      <m:oMath>
        <m:sSub>
          <m:sSubPr/>
          <m:e>
            <m:acc>
              <m:accPr>
                <m:chr m:val="⃗"/>
              </m:accPr>
              <m:e>
                <m:r>
                  <m:rPr>
                    <m:sty m:val="i"/>
                  </m:rPr>
                  <m:t>u</m:t>
                </m:r>
              </m:e>
            </m:acc>
          </m:e>
          <m:sub>
            <m:r>
              <m:rPr>
                <m:sty m:val="i"/>
              </m:rPr>
              <m:t>y</m:t>
            </m:r>
          </m:sub>
        </m:sSub>
      </m:oMath>
      <w:r>
        <w:rPr/>
        <w:t xml:space="preserve">, l'angle </w:t>
      </w:r>
      <m:oMath>
        <m:r>
          <m:rPr>
            <m:sty m:val="i"/>
          </m:rPr>
          <m:t>θ</m:t>
        </m:r>
      </m:oMath>
      <w:r>
        <w:rPr>
          <w:rFonts w:eastAsia="Georgia" w:cs="Georgia" w:ascii="Georgia" w:hAnsi="Georgia"/>
        </w:rPr>
        <w:t xml:space="preserve"> représenté sur cette figure est positif)</w:t>
      </w:r>
    </w:p>
    <w:p>
      <w:pPr>
        <w:spacing w:after="220" w:lineRule="auto"/>
      </w:pPr>
      <w:r>
        <w:rPr>
          <w:rFonts w:eastAsia="Georgia" w:cs="Georgia" w:ascii="Georgia" w:hAnsi="Georgia"/>
        </w:rPr>
        <w:t xml:space="preserve">Q 22. Établir l'équation différentielle vérifiée par </w:t>
      </w:r>
      <m:oMath>
        <m:r>
          <m:rPr>
            <m:sty m:val="i"/>
          </m:rPr>
          <m:t>θ</m:t>
        </m:r>
        <m:r>
          <m:rPr>
            <m:sty m:val="p"/>
          </m:rPr>
          <m:t>(</m:t>
        </m:r>
        <m:r>
          <m:rPr>
            <m:sty m:val="i"/>
          </m:rPr>
          <m:t>t</m:t>
        </m:r>
        <m:r>
          <m:rPr>
            <m:sty m:val="p"/>
          </m:rPr>
          <m:t>)</m:t>
        </m:r>
      </m:oMath>
      <w:r>
        <w:rPr/>
        <w:t xml:space="preserve"> dans l'approximation des petits angles. Identifier une pulsation propre </w:t>
      </w:r>
      <m:oMath>
        <m:sSub>
          <m:sSubPr/>
          <m:e>
            <m:r>
              <m:rPr>
                <m:sty m:val="i"/>
              </m:rPr>
              <m:t>ω</m:t>
            </m:r>
          </m:e>
          <m:sub>
            <m:r>
              <m:rPr>
                <m:sty m:val="p"/>
              </m:rPr>
              <m:t>0</m:t>
            </m:r>
          </m:sub>
        </m:sSub>
      </m:oMath>
      <w:r>
        <w:rPr/>
        <w:t xml:space="preserve"> de la forme</w:t>
      </w:r>
    </w:p>
    <w:p>
      <w:pPr>
        <w:spacing w:after="220" w:lineRule="auto"/>
      </w:pPr>
      <m:oMathPara>
        <m:oMath>
          <m:sSub>
            <m:sSubPr/>
            <m:e>
              <m:r>
                <m:rPr>
                  <m:sty m:val="i"/>
                </m:rPr>
                <m:t>ω</m:t>
              </m:r>
            </m:e>
            <m:sub>
              <m:r>
                <m:rPr>
                  <m:sty m:val="p"/>
                </m:rPr>
                <m:t>0</m:t>
              </m:r>
            </m:sub>
          </m:sSub>
          <m:r>
            <m:rPr>
              <m:sty m:val="p"/>
            </m:rPr>
            <m:t>=</m:t>
          </m:r>
          <m:rad>
            <m:radPr>
              <m:degHide m:val="1"/>
              <m:ctrlPr>
                <w:rPr>
                  <w:rFonts w:ascii="Cambria Math" w:hAnsi="Cambria Math"/>
                </w:rPr>
              </m:ctrlPr>
            </m:radPr>
            <m:deg/>
            <m:e>
              <m:f>
                <m:fPr>
                  <m:ctrlPr>
                    <w:rPr>
                      <w:rFonts w:ascii="Cambria Math" w:hAnsi="Cambria Math"/>
                    </w:rPr>
                  </m:ctrlPr>
                </m:fPr>
                <m:num>
                  <m:r>
                    <m:rPr>
                      <m:sty m:val="i"/>
                    </m:rPr>
                    <m:t>g</m:t>
                  </m:r>
                </m:num>
                <m:den>
                  <m:sSub>
                    <m:sSubPr/>
                    <m:e>
                      <m:r>
                        <m:rPr>
                          <m:sty m:val="i"/>
                        </m:rPr>
                        <m:t>ℓ</m:t>
                      </m:r>
                    </m:e>
                    <m:sub>
                      <m:r>
                        <m:rPr>
                          <m:sty m:val="p"/>
                        </m:rPr>
                        <m:t>eff</m:t>
                      </m:r>
                    </m:sub>
                  </m:sSub>
                </m:den>
              </m:f>
            </m:e>
          </m:rad>
        </m:oMath>
      </m:oMathPara>
    </w:p>
    <w:p>
      <w:pPr>
        <w:spacing w:after="220" w:lineRule="auto"/>
      </w:pPr>
      <w:r>
        <w:rPr/>
        <w:t xml:space="preserve">et donner l'expression de </w:t>
      </w:r>
      <m:oMath>
        <m:sSub>
          <m:sSubPr/>
          <m:e>
            <m:r>
              <m:rPr>
                <m:sty m:val="i"/>
              </m:rPr>
              <m:t>ℓ</m:t>
            </m:r>
          </m:e>
          <m:sub>
            <m:r>
              <m:rPr>
                <m:nor/>
              </m:rPr>
              <m:t>eff </m:t>
            </m:r>
          </m:sub>
        </m:sSub>
      </m:oMath>
      <w:r>
        <w:rPr/>
        <w:t xml:space="preserve"> en fonction de </w:t>
      </w:r>
      <m:oMath>
        <m:r>
          <m:rPr>
            <m:sty m:val="i"/>
          </m:rPr>
          <m:t>ℓ</m:t>
        </m:r>
        <m:r>
          <m:rPr>
            <m:sty m:val="p"/>
          </m:rPr>
          <m:t>,</m:t>
        </m:r>
        <m:sSub>
          <m:sSubPr/>
          <m:e>
            <m:r>
              <m:rPr>
                <m:sty m:val="i"/>
              </m:rPr>
              <m:t>m</m:t>
            </m:r>
          </m:e>
          <m:sub>
            <m:r>
              <m:rPr>
                <m:nor/>
              </m:rPr>
              <m:t>eff </m:t>
            </m:r>
          </m:sub>
        </m:sSub>
      </m:oMath>
      <w:r>
        <w:rPr/>
        <w:t xml:space="preserve"> et de la masse apparente </w:t>
      </w:r>
      <m:oMath>
        <m:sSub>
          <m:sSubPr/>
          <m:e>
            <m:r>
              <m:rPr>
                <m:sty m:val="i"/>
              </m:rPr>
              <m:t>m</m:t>
            </m:r>
          </m:e>
          <m:sub>
            <m:r>
              <m:rPr>
                <m:nor/>
              </m:rPr>
              <m:t>app </m:t>
            </m:r>
          </m:sub>
        </m:sSub>
        <m:r>
          <m:rPr>
            <m:sty m:val="p"/>
          </m:rPr>
          <m:t>=</m:t>
        </m:r>
        <m:d>
          <m:dPr>
            <m:begChr m:val="("/>
            <m:endChr m:val=")"/>
            <m:ctrlPr>
              <w:rPr>
                <w:rFonts w:ascii="Cambria Math" w:hAnsi="Cambria Math"/>
              </w:rPr>
            </m:ctrlPr>
          </m:dPr>
          <m:e>
            <m:sSub>
              <m:sSubPr/>
              <m:e>
                <m:r>
                  <m:rPr>
                    <m:sty m:val="i"/>
                  </m:rPr>
                  <m:t>ρ</m:t>
                </m:r>
              </m:e>
              <m:sub>
                <m:r>
                  <m:rPr>
                    <m:sty m:val="p"/>
                  </m:rPr>
                  <m:t>0</m:t>
                </m:r>
              </m:sub>
            </m:sSub>
            <m:r>
              <m:rPr>
                <m:sty m:val="p"/>
              </m:rPr>
              <m:t>−</m:t>
            </m:r>
            <m:sSub>
              <m:sSubPr/>
              <m:e>
                <m:r>
                  <m:rPr>
                    <m:sty m:val="i"/>
                  </m:rPr>
                  <m:t>ρ</m:t>
                </m:r>
              </m:e>
              <m:sub>
                <m:r>
                  <m:rPr>
                    <m:sty m:val="i"/>
                  </m:rPr>
                  <m:t>ℓ</m:t>
                </m:r>
              </m:sub>
            </m:sSub>
          </m:e>
        </m:d>
        <m:sSub>
          <m:sSubPr/>
          <m:e>
            <m:r>
              <m:rPr>
                <m:sty m:val="i"/>
              </m:rPr>
              <m:t>V</m:t>
            </m:r>
          </m:e>
          <m:sub>
            <m:r>
              <m:rPr>
                <m:sty m:val="p"/>
              </m:rPr>
              <m:t>0</m:t>
            </m:r>
          </m:sub>
        </m:sSub>
      </m:oMath>
      <w:r>
        <w:rPr/>
        <w:t xml:space="preserve">.</w:t>
      </w:r>
      <w:r>
        <w:rPr/>
        <w:br w:type="textWrapping"/>
      </w:r>
      <w:r>
        <w:rPr>
          <w:rFonts w:eastAsia="Georgia" w:cs="Georgia" w:ascii="Georgia" w:hAnsi="Georgia"/>
        </w:rPr>
        <w:t xml:space="preserve">Q 23. L'auteur du brevet original estime que le volume de fluide entrainé par le pendule est égal à </w:t>
      </w:r>
      <m:oMath>
        <m:r>
          <m:rPr>
            <m:sty m:val="p"/>
          </m:rPr>
          <m:t>20</m:t>
        </m:r>
        <m:sSub>
          <m:sSubPr/>
          <m:e>
            <m:r>
              <m:rPr>
                <m:sty m:val="i"/>
              </m:rPr>
              <m:t>V</m:t>
            </m:r>
          </m:e>
          <m:sub>
            <m:r>
              <m:rPr>
                <m:sty m:val="p"/>
              </m:rPr>
              <m:t>0</m:t>
            </m:r>
          </m:sub>
        </m:sSub>
      </m:oMath>
      <w:r>
        <w:rPr/>
        <w:t xml:space="preserve"> de sorte que </w:t>
      </w:r>
      <m:oMath>
        <m:sSub>
          <m:sSubPr/>
          <m:e>
            <m:r>
              <m:rPr>
                <m:sty m:val="i"/>
              </m:rPr>
              <m:t>m</m:t>
            </m:r>
          </m:e>
          <m:sub>
            <m:r>
              <m:rPr>
                <m:nor/>
              </m:rPr>
              <m:t>eff </m:t>
            </m:r>
          </m:sub>
        </m:sSub>
        <m:r>
          <m:rPr>
            <m:sty m:val="p"/>
          </m:rPr>
          <m:t>=</m:t>
        </m:r>
        <m:sSub>
          <m:sSubPr/>
          <m:e>
            <m:r>
              <m:rPr>
                <m:sty m:val="i"/>
              </m:rPr>
              <m:t>ρ</m:t>
            </m:r>
          </m:e>
          <m:sub>
            <m:r>
              <m:rPr>
                <m:sty m:val="p"/>
              </m:rPr>
              <m:t>0</m:t>
            </m:r>
          </m:sub>
        </m:sSub>
        <m:sSub>
          <m:sSubPr/>
          <m:e>
            <m:r>
              <m:rPr>
                <m:sty m:val="i"/>
              </m:rPr>
              <m:t>V</m:t>
            </m:r>
          </m:e>
          <m:sub>
            <m:r>
              <m:rPr>
                <m:sty m:val="p"/>
              </m:rPr>
              <m:t>0</m:t>
            </m:r>
          </m:sub>
        </m:sSub>
        <m:r>
          <m:rPr>
            <m:sty m:val="p"/>
          </m:rPr>
          <m:t>+</m:t>
        </m:r>
        <m:r>
          <m:rPr>
            <m:sty m:val="p"/>
          </m:rPr>
          <m:t>20</m:t>
        </m:r>
        <m:sSub>
          <m:sSubPr/>
          <m:e>
            <m:r>
              <m:rPr>
                <m:sty m:val="i"/>
              </m:rPr>
              <m:t>ρ</m:t>
            </m:r>
          </m:e>
          <m:sub>
            <m:r>
              <m:rPr>
                <m:sty m:val="i"/>
              </m:rPr>
              <m:t>ℓ</m:t>
            </m:r>
          </m:sub>
        </m:sSub>
        <m:sSub>
          <m:sSubPr/>
          <m:e>
            <m:r>
              <m:rPr>
                <m:sty m:val="i"/>
              </m:rPr>
              <m:t>V</m:t>
            </m:r>
          </m:e>
          <m:sub>
            <m:r>
              <m:rPr>
                <m:sty m:val="p"/>
              </m:rPr>
              <m:t>0</m:t>
            </m:r>
          </m:sub>
        </m:sSub>
      </m:oMath>
      <w:r>
        <w:rPr/>
        <w:t xml:space="preserve">. La masse volumique du liquide est de </w:t>
      </w:r>
      <m:oMath>
        <m:r>
          <m:rPr>
            <m:sty m:val="p"/>
          </m:rPr>
          <m:t>1</m:t>
        </m:r>
        <m:r>
          <m:rPr>
            <m:sty m:val="p"/>
          </m:rPr>
          <m:t>%</m:t>
        </m:r>
      </m:oMath>
      <w:r>
        <w:rPr>
          <w:rFonts w:eastAsia="Georgia" w:cs="Georgia" w:ascii="Georgia" w:hAnsi="Georgia"/>
        </w:rPr>
        <w:t xml:space="preserve"> inférieure à </w:t>
      </w:r>
      <m:oMath>
        <m:sSub>
          <m:sSubPr/>
          <m:e>
            <m:r>
              <m:rPr>
                <m:sty m:val="i"/>
              </m:rPr>
              <m:t>ρ</m:t>
            </m:r>
          </m:e>
          <m:sub>
            <m:r>
              <m:rPr>
                <m:sty m:val="p"/>
              </m:rPr>
              <m:t>0</m:t>
            </m:r>
          </m:sub>
        </m:sSub>
      </m:oMath>
      <w:r>
        <w:rPr>
          <w:rFonts w:eastAsia="Georgia" w:cs="Georgia" w:ascii="Georgia" w:hAnsi="Georgia"/>
        </w:rPr>
        <w:t xml:space="preserve">. Sous ces hypothèses, comparer la période propre </w:t>
      </w:r>
      <m:oMath>
        <m:sSub>
          <m:sSubPr/>
          <m:e>
            <m:r>
              <m:rPr>
                <m:sty m:val="i"/>
              </m:rPr>
              <m:t>T</m:t>
            </m:r>
          </m:e>
          <m:sub>
            <m:r>
              <m:rPr>
                <m:sty m:val="p"/>
              </m:rPr>
              <m:t>0</m:t>
            </m:r>
          </m:sub>
        </m:sSub>
      </m:oMath>
      <w:r>
        <w:rPr>
          <w:rFonts w:eastAsia="Georgia" w:cs="Georgia" w:ascii="Georgia" w:hAnsi="Georgia"/>
        </w:rPr>
        <w:t xml:space="preserve"> du pendule à celle </w:t>
      </w:r>
      <m:oMath>
        <m:sSub>
          <m:sSubPr/>
          <m:e>
            <m:r>
              <m:rPr>
                <m:sty m:val="i"/>
              </m:rPr>
              <m:t>T</m:t>
            </m:r>
          </m:e>
          <m:sub>
            <m:r>
              <m:rPr>
                <m:sty m:val="p"/>
              </m:rPr>
              <m:t>0</m:t>
            </m:r>
            <m:r>
              <m:rPr>
                <m:nor/>
              </m:rPr>
              <m:t> vide </m:t>
            </m:r>
          </m:sub>
        </m:sSub>
      </m:oMath>
      <w:r>
        <w:rPr/>
        <w:t xml:space="preserve"> que l'on observerait en l'absence de liquide.</w:t>
      </w:r>
      <w:r>
        <w:rPr/>
        <w:br w:type="textWrapping"/>
      </w:r>
      <w:r>
        <w:rPr>
          <w:rFonts w:eastAsia="Georgia" w:cs="Georgia" w:ascii="Georgia" w:hAnsi="Georgia"/>
        </w:rPr>
        <w:t xml:space="preserve">Q 24. Dans les brochures commerciales Datawell, on peut lire la phrase suivante : La période propre d'oscillations de la plateforme est de l'ordre de 40 s , ce qui correspondrait à un pendule de 400 m . Cette affirmation vous parait-elle cohérente ? Peut-on estimer la longueur réelle </w:t>
      </w:r>
      <m:oMath>
        <m:r>
          <m:rPr>
            <m:sty m:val="i"/>
          </m:rPr>
          <m:t>ℓ</m:t>
        </m:r>
      </m:oMath>
      <w:r>
        <w:rPr/>
        <w:t xml:space="preserve"> ?</w:t>
      </w:r>
    </w:p>
    <w:p>
      <w:pPr>
        <w:spacing w:line="271" w:before="330" w:lineRule="auto"/>
      </w:pPr>
      <w:r>
        <w:rPr>
          <w:b/>
          <w:sz w:val="42"/>
        </w:rPr>
        <w:t xml:space="preserve">II.D - Effet stabilisateur</w:t>
      </w:r>
    </w:p>
    <w:p>
      <w:pPr>
        <w:spacing w:after="220" w:lineRule="auto"/>
      </w:pPr>
      <w:r>
        <w:rPr>
          <w:rFonts w:eastAsia="Georgia" w:cs="Georgia" w:ascii="Georgia" w:hAnsi="Georgia"/>
        </w:rPr>
        <w:t xml:space="preserve">On rappelle que la sphère de la figure 3 est embarquée dans une bouée. Sous l'effet de la houle, son centre </w:t>
      </w:r>
      <m:oMath>
        <m:r>
          <m:rPr>
            <m:sty m:val="i"/>
          </m:rPr>
          <m:t>O</m:t>
        </m:r>
      </m:oMath>
      <w:r>
        <w:rPr>
          <w:rFonts w:eastAsia="Georgia" w:cs="Georgia" w:ascii="Georgia" w:hAnsi="Georgia"/>
        </w:rPr>
        <w:t xml:space="preserve"> subit, en plus des accélérations verticales à mesurer, des accélérations horizontales perturbatrices.</w:t>
      </w:r>
      <w:r>
        <w:rPr/>
        <w:br w:type="textWrapping"/>
      </w:r>
      <w:r>
        <w:rPr>
          <w:rFonts w:eastAsia="Georgia" w:cs="Georgia" w:ascii="Georgia" w:hAnsi="Georgia"/>
        </w:rPr>
        <w:t xml:space="preserve">Comme dans la sous-partie II.C, on représente la plateforme par un pendule simple et on étudie ses oscillations, repérées par l'angle </w:t>
      </w:r>
      <m:oMath>
        <m:r>
          <m:rPr>
            <m:sty m:val="i"/>
          </m:rPr>
          <m:t>θ</m:t>
        </m:r>
      </m:oMath>
      <w:r>
        <w:rPr/>
        <w:t xml:space="preserve">. On envisage une situation dans laquelle le point de fixation </w:t>
      </w:r>
      <m:oMath>
        <m:r>
          <m:rPr>
            <m:sty m:val="i"/>
          </m:rPr>
          <m:t>O</m:t>
        </m:r>
      </m:oMath>
      <w:r>
        <w:rPr>
          <w:rFonts w:eastAsia="Georgia" w:cs="Georgia" w:ascii="Georgia" w:hAnsi="Georgia"/>
        </w:rPr>
        <w:t xml:space="preserve"> subit, par rapport au référentiel terrestre </w:t>
      </w:r>
      <m:oMath>
        <m:sSub>
          <m:sSubPr/>
          <m:e>
            <m:r>
              <m:rPr>
                <m:scr m:val="script"/>
              </m:rPr>
              <m:t>R</m:t>
            </m:r>
          </m:e>
          <m:sub>
            <m:r>
              <m:rPr>
                <m:sty m:val="i"/>
              </m:rPr>
              <m:t>T</m:t>
            </m:r>
          </m:sub>
        </m:sSub>
      </m:oMath>
      <w:r>
        <w:rPr>
          <w:rFonts w:eastAsia="Georgia" w:cs="Georgia" w:ascii="Georgia" w:hAnsi="Georgia"/>
        </w:rPr>
        <w:t xml:space="preserve"> supposé galiléen, une accélération </w:t>
      </w:r>
      <m:oMath>
        <m:acc>
          <m:accPr>
            <m:chr m:val="⃗"/>
          </m:accPr>
          <m:e>
            <m:r>
              <m:rPr>
                <m:sty m:val="i"/>
              </m:rPr>
              <m:t>a</m:t>
            </m:r>
          </m:e>
        </m:acc>
        <m:r>
          <m:rPr>
            <m:sty m:val="p"/>
          </m:rPr>
          <m:t>=</m:t>
        </m:r>
        <m:r>
          <m:rPr>
            <m:sty m:val="i"/>
          </m:rPr>
          <m:t>a</m:t>
        </m:r>
        <m:r>
          <m:rPr>
            <m:sty m:val="p"/>
          </m:rPr>
          <m:t>(</m:t>
        </m:r>
        <m:r>
          <m:rPr>
            <m:sty m:val="i"/>
          </m:rPr>
          <m:t>t</m:t>
        </m:r>
        <m:r>
          <m:rPr>
            <m:sty m:val="p"/>
          </m:rPr>
          <m:t>)</m:t>
        </m:r>
        <m:sSub>
          <m:sSubPr/>
          <m:e>
            <m:acc>
              <m:accPr>
                <m:chr m:val="⃗"/>
              </m:accPr>
              <m:e>
                <m:r>
                  <m:rPr>
                    <m:sty m:val="i"/>
                  </m:rPr>
                  <m:t>u</m:t>
                </m:r>
              </m:e>
            </m:acc>
          </m:e>
          <m:sub>
            <m:r>
              <m:rPr>
                <m:sty m:val="i"/>
              </m:rPr>
              <m:t>x</m:t>
            </m:r>
          </m:sub>
        </m:sSub>
      </m:oMath>
      <w:r>
        <w:rPr>
          <w:rFonts w:eastAsia="Georgia" w:cs="Georgia" w:ascii="Georgia" w:hAnsi="Georgia"/>
        </w:rPr>
        <w:t xml:space="preserve">. On raisonne dans le référentiel </w:t>
      </w:r>
      <m:oMath>
        <m:sSub>
          <m:sSubPr/>
          <m:e>
            <m:r>
              <m:rPr>
                <m:scr m:val="script"/>
              </m:rPr>
              <m:t>R</m:t>
            </m:r>
          </m:e>
          <m:sub>
            <m:r>
              <m:rPr>
                <m:sty m:val="i"/>
              </m:rPr>
              <m:t>S</m:t>
            </m:r>
          </m:sub>
        </m:sSub>
      </m:oMath>
      <w:r>
        <w:rPr/>
        <w:t xml:space="preserve"> d'origine </w:t>
      </w:r>
      <m:oMath>
        <m:r>
          <m:rPr>
            <m:sty m:val="i"/>
          </m:rPr>
          <m:t>O</m:t>
        </m:r>
      </m:oMath>
      <w:r>
        <w:rPr>
          <w:rFonts w:eastAsia="Georgia" w:cs="Georgia" w:ascii="Georgia" w:hAnsi="Georgia"/>
        </w:rPr>
        <w:t xml:space="preserve"> et dont les axes sont parallèles à ceux de </w:t>
      </w:r>
      <m:oMath>
        <m:sSub>
          <m:sSubPr/>
          <m:e>
            <m:r>
              <m:rPr>
                <m:scr m:val="script"/>
              </m:rPr>
              <m:t>R</m:t>
            </m:r>
          </m:e>
          <m:sub>
            <m:r>
              <m:rPr>
                <m:sty m:val="i"/>
              </m:rPr>
              <m:t>T</m:t>
            </m:r>
          </m:sub>
        </m:sSub>
      </m:oMath>
      <w:r>
        <w:rPr>
          <w:rFonts w:eastAsia="Georgia" w:cs="Georgia" w:ascii="Georgia" w:hAnsi="Georgia"/>
        </w:rPr>
        <w:t xml:space="preserve">. La poussée d'Archimède et l'effet de masse effective interviennent comme dans la sous-partie précédente et on prend de surcroît en compte une force de frottement visqueux </w:t>
      </w:r>
      <m:oMath>
        <m:sSub>
          <m:sSubPr/>
          <m:e>
            <m:acc>
              <m:accPr>
                <m:chr m:val="⃗"/>
              </m:accPr>
              <m:e>
                <m:r>
                  <m:rPr>
                    <m:sty m:val="i"/>
                  </m:rPr>
                  <m:t>F</m:t>
                </m:r>
              </m:e>
            </m:acc>
          </m:e>
          <m:sub>
            <m:r>
              <m:rPr>
                <m:sty m:val="i"/>
              </m:rPr>
              <m:t>v</m:t>
            </m:r>
          </m:sub>
        </m:sSub>
        <m:r>
          <m:rPr>
            <m:sty m:val="p"/>
          </m:rPr>
          <m:t>=</m:t>
        </m:r>
        <m:r>
          <m:rPr>
            <m:sty m:val="p"/>
          </m:rPr>
          <m:t>−</m:t>
        </m:r>
        <m:r>
          <m:rPr>
            <m:sty m:val="i"/>
          </m:rPr>
          <m:t>β</m:t>
        </m:r>
        <m:acc>
          <m:accPr>
            <m:chr m:val="⃗"/>
          </m:accPr>
          <m:e>
            <m:r>
              <m:rPr>
                <m:sty m:val="i"/>
              </m:rPr>
              <m:t>v</m:t>
            </m:r>
          </m:e>
        </m:acc>
      </m:oMath>
      <w:r>
        <w:rPr/>
        <w:t xml:space="preserve"> sur le solide </w:t>
      </w:r>
      <m:oMath>
        <m:sSub>
          <m:sSubPr/>
          <m:e>
            <m:r>
              <m:rPr>
                <m:sty m:val="p"/>
              </m:rPr>
              <m:t>Σ</m:t>
            </m:r>
          </m:e>
          <m:sub>
            <m:r>
              <m:rPr>
                <m:sty m:val="p"/>
              </m:rPr>
              <m:t>0</m:t>
            </m:r>
          </m:sub>
        </m:sSub>
      </m:oMath>
      <w:r>
        <w:rPr/>
        <w:t xml:space="preserve"> de vitesse </w:t>
      </w:r>
      <m:oMath>
        <m:acc>
          <m:accPr>
            <m:chr m:val="⃗"/>
          </m:accPr>
          <m:e>
            <m:r>
              <m:rPr>
                <m:sty m:val="i"/>
              </m:rPr>
              <m:t>v</m:t>
            </m:r>
          </m:e>
        </m:acc>
      </m:oMath>
      <w:r>
        <w:rPr/>
        <w:t xml:space="preserve">.</w:t>
      </w:r>
      <w:r>
        <w:rPr/>
        <w:br w:type="textWrapping"/>
      </w:r>
      <w:r>
        <w:rPr>
          <w:rFonts w:eastAsia="Georgia" w:cs="Georgia" w:ascii="Georgia" w:hAnsi="Georgia"/>
        </w:rPr>
        <w:t xml:space="preserve">Q 25. En tenant compte de la question 15, donner l'expression de la poussée d'Archimède. Quelle autre force s'exerçant sur le pendule faut-il considérer pour rendre compte du mouvement accéléré de </w:t>
      </w:r>
      <m:oMath>
        <m:sSub>
          <m:sSubPr/>
          <m:e>
            <m:r>
              <m:rPr>
                <m:scr m:val="script"/>
              </m:rPr>
              <m:t>R</m:t>
            </m:r>
          </m:e>
          <m:sub>
            <m:r>
              <m:rPr>
                <m:sty m:val="i"/>
              </m:rPr>
              <m:t>S</m:t>
            </m:r>
          </m:sub>
        </m:sSub>
      </m:oMath>
      <w:r>
        <w:rPr>
          <w:rFonts w:eastAsia="Georgia" w:cs="Georgia" w:ascii="Georgia" w:hAnsi="Georgia"/>
        </w:rPr>
        <w:t xml:space="preserve"> par rapport à </w:t>
      </w:r>
      <m:oMath>
        <m:sSub>
          <m:sSubPr/>
          <m:e>
            <m:r>
              <m:rPr>
                <m:scr m:val="script"/>
              </m:rPr>
              <m:t>R</m:t>
            </m:r>
          </m:e>
          <m:sub>
            <m:r>
              <m:rPr>
                <m:sty m:val="i"/>
              </m:rPr>
              <m:t>T</m:t>
            </m:r>
          </m:sub>
        </m:sSub>
      </m:oMath>
      <w:r>
        <w:rPr>
          <w:rFonts w:eastAsia="Georgia" w:cs="Georgia" w:ascii="Georgia" w:hAnsi="Georgia"/>
        </w:rPr>
        <w:t xml:space="preserve"> ? Dans l'expression de cette force, on fera intervenir la masse réelle </w:t>
      </w:r>
      <m:oMath>
        <m:sSub>
          <m:sSubPr/>
          <m:e>
            <m:r>
              <m:rPr>
                <m:sty m:val="i"/>
              </m:rPr>
              <m:t>ρ</m:t>
            </m:r>
          </m:e>
          <m:sub>
            <m:r>
              <m:rPr>
                <m:sty m:val="p"/>
              </m:rPr>
              <m:t>0</m:t>
            </m:r>
          </m:sub>
        </m:sSub>
        <m:sSub>
          <m:sSubPr/>
          <m:e>
            <m:r>
              <m:rPr>
                <m:sty m:val="i"/>
              </m:rPr>
              <m:t>V</m:t>
            </m:r>
          </m:e>
          <m:sub>
            <m:r>
              <m:rPr>
                <m:sty m:val="p"/>
              </m:rPr>
              <m:t>0</m:t>
            </m:r>
          </m:sub>
        </m:sSub>
      </m:oMath>
      <w:r>
        <w:rPr/>
        <w:t xml:space="preserve"> de </w:t>
      </w:r>
      <m:oMath>
        <m:sSub>
          <m:sSubPr/>
          <m:e>
            <m:r>
              <m:rPr>
                <m:sty m:val="p"/>
              </m:rPr>
              <m:t>Σ</m:t>
            </m:r>
          </m:e>
          <m:sub>
            <m:r>
              <m:rPr>
                <m:sty m:val="p"/>
              </m:rPr>
              <m:t>0</m:t>
            </m:r>
          </m:sub>
        </m:sSub>
      </m:oMath>
      <w:r>
        <w:rPr/>
        <w:t xml:space="preserve"> et non pas sa masse effective.</w:t>
      </w:r>
      <w:r>
        <w:rPr/>
        <w:br w:type="textWrapping"/>
      </w:r>
      <w:r>
        <w:rPr>
          <w:rFonts w:eastAsia="Georgia" w:cs="Georgia" w:ascii="Georgia" w:hAnsi="Georgia"/>
        </w:rPr>
        <w:t xml:space="preserve">Q 26. Dans l'approximation des petits angles, démontrer que l'équation du mouvement du pendule est dorénavant de la forme</w:t>
      </w:r>
    </w:p>
    <w:p>
      <w:pPr>
        <w:spacing w:after="220" w:lineRule="auto"/>
      </w:pPr>
      <m:oMathPara>
        <m:oMath>
          <m:acc>
            <m:accPr>
              <m:chr m:val="¨"/>
            </m:accPr>
            <m:e>
              <m:r>
                <m:rPr>
                  <m:sty m:val="i"/>
                </m:rPr>
                <m:t>θ</m:t>
              </m:r>
            </m:e>
          </m:acc>
          <m:r>
            <m:rPr>
              <m:sty m:val="p"/>
            </m:rPr>
            <m:t>+</m:t>
          </m:r>
          <m:f>
            <m:fPr>
              <m:ctrlPr>
                <w:rPr>
                  <w:rFonts w:ascii="Cambria Math" w:hAnsi="Cambria Math"/>
                </w:rPr>
              </m:ctrlPr>
            </m:fPr>
            <m:num>
              <m:sSub>
                <m:sSubPr/>
                <m:e>
                  <m:r>
                    <m:rPr>
                      <m:sty m:val="i"/>
                    </m:rPr>
                    <m:t>ω</m:t>
                  </m:r>
                </m:e>
                <m:sub>
                  <m:r>
                    <m:rPr>
                      <m:sty m:val="p"/>
                    </m:rPr>
                    <m:t>0</m:t>
                  </m:r>
                </m:sub>
              </m:sSub>
            </m:num>
            <m:den>
              <m:r>
                <m:rPr>
                  <m:sty m:val="i"/>
                </m:rPr>
                <m:t>Q</m:t>
              </m:r>
            </m:den>
          </m:f>
          <m:acc>
            <m:accPr>
              <m:chr m:val="˙"/>
            </m:accPr>
            <m:e>
              <m:r>
                <m:rPr>
                  <m:sty m:val="i"/>
                </m:rPr>
                <m:t>θ</m:t>
              </m:r>
            </m:e>
          </m:acc>
          <m:r>
            <m:rPr>
              <m:sty m:val="p"/>
            </m:rPr>
            <m:t>+</m:t>
          </m:r>
          <m:sSubSup>
            <m:sSubSupPr/>
            <m:e>
              <m:r>
                <m:rPr>
                  <m:sty m:val="i"/>
                </m:rPr>
                <m:t>ω</m:t>
              </m:r>
            </m:e>
            <m:sub>
              <m:r>
                <m:rPr>
                  <m:sty m:val="p"/>
                </m:rPr>
                <m:t>0</m:t>
              </m:r>
            </m:sub>
            <m:sup>
              <m:r>
                <m:rPr>
                  <m:sty m:val="p"/>
                </m:rPr>
                <m:t>2</m:t>
              </m:r>
            </m:sup>
          </m:sSubSup>
          <m:r>
            <m:rPr>
              <m:sty m:val="i"/>
            </m:rPr>
            <m:t>θ</m:t>
          </m:r>
          <m:r>
            <m:rPr>
              <m:sty m:val="p"/>
            </m:rPr>
            <m:t>=</m:t>
          </m:r>
          <m:f>
            <m:fPr>
              <m:ctrlPr>
                <w:rPr>
                  <w:rFonts w:ascii="Cambria Math" w:hAnsi="Cambria Math"/>
                </w:rPr>
              </m:ctrlPr>
            </m:fPr>
            <m:num>
              <m:r>
                <m:rPr>
                  <m:sty m:val="i"/>
                </m:rPr>
                <m:t>a</m:t>
              </m:r>
              <m:r>
                <m:rPr>
                  <m:sty m:val="p"/>
                </m:rPr>
                <m:t>(</m:t>
              </m:r>
              <m:r>
                <m:rPr>
                  <m:sty m:val="i"/>
                </m:rPr>
                <m:t>t</m:t>
              </m:r>
              <m:r>
                <m:rPr>
                  <m:sty m:val="p"/>
                </m:rPr>
                <m:t>)</m:t>
              </m:r>
            </m:num>
            <m:den>
              <m:sSub>
                <m:sSubPr/>
                <m:e>
                  <m:r>
                    <m:rPr>
                      <m:sty m:val="i"/>
                    </m:rPr>
                    <m:t>ℓ</m:t>
                  </m:r>
                </m:e>
                <m:sub>
                  <m:r>
                    <m:rPr>
                      <m:sty m:val="p"/>
                    </m:rPr>
                    <m:t>eff</m:t>
                  </m:r>
                </m:sub>
              </m:sSub>
            </m:den>
          </m:f>
        </m:oMath>
      </m:oMathPara>
    </w:p>
    <w:p>
      <w:pPr>
        <w:spacing w:after="220" w:lineRule="auto"/>
      </w:pPr>
      <w:r>
        <w:rPr>
          <w:rFonts w:eastAsia="Georgia" w:cs="Georgia" w:ascii="Georgia" w:hAnsi="Georgia"/>
        </w:rPr>
        <w:t xml:space="preserve">et donner l'expression du facteur de qualité </w:t>
      </w:r>
      <m:oMath>
        <m:r>
          <m:rPr>
            <m:sty m:val="i"/>
          </m:rPr>
          <m:t>Q</m:t>
        </m:r>
      </m:oMath>
      <w:r>
        <w:rPr/>
        <w:t xml:space="preserve"> en fonction de </w:t>
      </w:r>
      <m:oMath>
        <m:sSub>
          <m:sSubPr/>
          <m:e>
            <m:r>
              <m:rPr>
                <m:sty m:val="i"/>
              </m:rPr>
              <m:t>m</m:t>
            </m:r>
          </m:e>
          <m:sub>
            <m:r>
              <m:rPr>
                <m:nor/>
              </m:rPr>
              <m:t>eff </m:t>
            </m:r>
          </m:sub>
        </m:sSub>
        <m:r>
          <m:rPr>
            <m:sty m:val="p"/>
          </m:rPr>
          <m:t>,</m:t>
        </m:r>
        <m:r>
          <m:rPr>
            <m:sty m:val="i"/>
          </m:rPr>
          <m:t>β</m:t>
        </m:r>
      </m:oMath>
      <w:r>
        <w:rPr/>
        <w:t xml:space="preserve"> et </w:t>
      </w:r>
      <m:oMath>
        <m:sSub>
          <m:sSubPr/>
          <m:e>
            <m:r>
              <m:rPr>
                <m:sty m:val="i"/>
              </m:rPr>
              <m:t>ω</m:t>
            </m:r>
          </m:e>
          <m:sub>
            <m:r>
              <m:rPr>
                <m:sty m:val="p"/>
              </m:rPr>
              <m:t>0</m:t>
            </m:r>
          </m:sub>
        </m:sSub>
      </m:oMath>
      <w:r>
        <w:rPr/>
        <w:t xml:space="preserve">.</w:t>
      </w:r>
      <w:r>
        <w:rPr/>
        <w:br w:type="textWrapping"/>
      </w:r>
      <w:r>
        <w:rPr>
          <w:rFonts w:eastAsia="Georgia" w:cs="Georgia" w:ascii="Georgia" w:hAnsi="Georgia"/>
        </w:rPr>
        <w:t xml:space="preserve">On procède à une étude de la réponse harmonique du pendule.</w:t>
      </w:r>
      <w:r>
        <w:rPr/>
        <w:br w:type="textWrapping"/>
      </w:r>
      <w:r>
        <w:rPr>
          <w:rFonts w:eastAsia="Georgia" w:cs="Georgia" w:ascii="Georgia" w:hAnsi="Georgia"/>
        </w:rPr>
        <w:t xml:space="preserve">L'accélération </w:t>
      </w:r>
      <m:oMath>
        <m:r>
          <m:rPr>
            <m:sty m:val="i"/>
          </m:rPr>
          <m:t>a</m:t>
        </m:r>
        <m:r>
          <m:rPr>
            <m:sty m:val="p"/>
          </m:rPr>
          <m:t>(</m:t>
        </m:r>
        <m:r>
          <m:rPr>
            <m:sty m:val="i"/>
          </m:rPr>
          <m:t>t</m:t>
        </m:r>
        <m:r>
          <m:rPr>
            <m:sty m:val="p"/>
          </m:rPr>
          <m:t>)</m:t>
        </m:r>
      </m:oMath>
      <w:r>
        <w:rPr/>
        <w:t xml:space="preserve"> est de la forme </w:t>
      </w:r>
      <m:oMath>
        <m:r>
          <m:rPr>
            <m:sty m:val="i"/>
          </m:rPr>
          <m:t>a</m:t>
        </m:r>
        <m:r>
          <m:rPr>
            <m:sty m:val="p"/>
          </m:rPr>
          <m:t>(</m:t>
        </m:r>
        <m:r>
          <m:rPr>
            <m:sty m:val="i"/>
          </m:rPr>
          <m:t>t</m:t>
        </m:r>
        <m:r>
          <m:rPr>
            <m:sty m:val="p"/>
          </m:rPr>
          <m:t>)</m:t>
        </m:r>
        <m:r>
          <m:rPr>
            <m:sty m:val="p"/>
          </m:rPr>
          <m:t>=</m:t>
        </m:r>
        <m:r>
          <m:rPr>
            <m:sty m:val="p"/>
          </m:rPr>
          <m:t>Re</m:t>
        </m:r>
        <m:d>
          <m:dPr>
            <m:begChr m:val="("/>
            <m:endChr m:val=")"/>
            <m:ctrlPr>
              <w:rPr>
                <w:rFonts w:ascii="Cambria Math" w:hAnsi="Cambria Math"/>
              </w:rPr>
            </m:ctrlPr>
          </m:dPr>
          <m:e>
            <m:sSub>
              <m:sSubPr/>
              <m:e>
                <m:r>
                  <m:rPr>
                    <m:sty m:val="i"/>
                  </m:rPr>
                  <m:t>a</m:t>
                </m:r>
              </m:e>
              <m:sub>
                <m:r>
                  <m:rPr>
                    <m:sty m:val="p"/>
                  </m:rPr>
                  <m:t>0</m:t>
                </m:r>
              </m:sub>
            </m:sSub>
            <m:sSup>
              <m:sSupPr/>
              <m:e>
                <m:r>
                  <m:rPr>
                    <m:sty m:val="i"/>
                  </m:rPr>
                  <m:t>e</m:t>
                </m:r>
              </m:e>
              <m:sup>
                <m:r>
                  <m:rPr>
                    <m:sty m:val="i"/>
                  </m:rPr>
                  <m:t>j</m:t>
                </m:r>
                <m:r>
                  <m:rPr>
                    <m:sty m:val="i"/>
                  </m:rPr>
                  <m:t>ω</m:t>
                </m:r>
                <m:r>
                  <m:rPr>
                    <m:sty m:val="i"/>
                  </m:rPr>
                  <m:t>t</m:t>
                </m:r>
              </m:sup>
            </m:sSup>
          </m:e>
        </m:d>
      </m:oMath>
      <w:r>
        <w:rPr/>
        <w:t xml:space="preserve"> et on pose </w:t>
      </w:r>
      <m:oMath>
        <m:r>
          <m:rPr>
            <m:sty m:val="i"/>
          </m:rPr>
          <m:t>θ</m:t>
        </m:r>
        <m:r>
          <m:rPr>
            <m:sty m:val="p"/>
          </m:rPr>
          <m:t>=</m:t>
        </m:r>
        <m:r>
          <m:rPr>
            <m:sty m:val="p"/>
          </m:rPr>
          <m:t>Re</m:t>
        </m:r>
        <m:d>
          <m:dPr>
            <m:begChr m:val="("/>
            <m:endChr m:val=")"/>
            <m:ctrlPr>
              <w:rPr>
                <w:rFonts w:ascii="Cambria Math" w:hAnsi="Cambria Math"/>
              </w:rPr>
            </m:ctrlPr>
          </m:dPr>
          <m:e>
            <m:sSub>
              <m:sSubPr/>
              <m:e>
                <m:bar>
                  <m:barPr/>
                  <m:e>
                    <m:r>
                      <m:rPr>
                        <m:sty m:val="i"/>
                      </m:rPr>
                      <m:t>θ</m:t>
                    </m:r>
                  </m:e>
                </m:bar>
              </m:e>
              <m:sub>
                <m:r>
                  <m:rPr>
                    <m:sty m:val="i"/>
                  </m:rPr>
                  <m:t>m</m:t>
                </m:r>
              </m:sub>
            </m:sSub>
            <m:sSup>
              <m:sSupPr/>
              <m:e>
                <m:r>
                  <m:rPr>
                    <m:sty m:val="i"/>
                  </m:rPr>
                  <m:t>e</m:t>
                </m:r>
              </m:e>
              <m:sup>
                <m:r>
                  <m:rPr>
                    <m:sty m:val="i"/>
                  </m:rPr>
                  <m:t>j</m:t>
                </m:r>
                <m:r>
                  <m:rPr>
                    <m:sty m:val="i"/>
                  </m:rPr>
                  <m:t>ω</m:t>
                </m:r>
                <m:r>
                  <m:rPr>
                    <m:sty m:val="i"/>
                  </m:rPr>
                  <m:t>t</m:t>
                </m:r>
              </m:sup>
            </m:sSup>
          </m:e>
        </m:d>
      </m:oMath>
      <w:r>
        <w:rPr/>
        <w:t xml:space="preserve">.</w:t>
      </w:r>
      <w:r>
        <w:rPr/>
        <w:br w:type="textWrapping"/>
      </w:r>
      <w:r>
        <w:rPr/>
        <w:t xml:space="preserve">Q 27. Exprimer </w:t>
      </w:r>
      <m:oMath>
        <m:sSub>
          <m:sSubPr/>
          <m:e>
            <m:bar>
              <m:barPr/>
              <m:e>
                <m:r>
                  <m:rPr>
                    <m:sty m:val="i"/>
                  </m:rPr>
                  <m:t>θ</m:t>
                </m:r>
              </m:e>
            </m:bar>
          </m:e>
          <m:sub>
            <m:r>
              <m:rPr>
                <m:sty m:val="i"/>
              </m:rPr>
              <m:t>m</m:t>
            </m:r>
          </m:sub>
        </m:sSub>
      </m:oMath>
      <w:r>
        <w:rPr/>
        <w:t xml:space="preserve"> en fonction de </w:t>
      </w:r>
      <m:oMath>
        <m:sSub>
          <m:sSubPr/>
          <m:e>
            <m:r>
              <m:rPr>
                <m:sty m:val="i"/>
              </m:rPr>
              <m:t>a</m:t>
            </m:r>
          </m:e>
          <m:sub>
            <m:r>
              <m:rPr>
                <m:sty m:val="p"/>
              </m:rPr>
              <m:t>0</m:t>
            </m:r>
          </m:sub>
        </m:sSub>
        <m:r>
          <m:rPr>
            <m:sty m:val="p"/>
          </m:rPr>
          <m:t>,</m:t>
        </m:r>
        <m:sSub>
          <m:sSubPr/>
          <m:e>
            <m:r>
              <m:rPr>
                <m:sty m:val="i"/>
              </m:rPr>
              <m:t>ℓ</m:t>
            </m:r>
          </m:e>
          <m:sub>
            <m:r>
              <m:rPr>
                <m:nor/>
              </m:rPr>
              <m:t>eff </m:t>
            </m:r>
          </m:sub>
        </m:sSub>
        <m:r>
          <m:rPr>
            <m:sty m:val="p"/>
          </m:rPr>
          <m:t>,</m:t>
        </m:r>
        <m:r>
          <m:rPr>
            <m:sty m:val="i"/>
          </m:rPr>
          <m:t>ω</m:t>
        </m:r>
        <m:r>
          <m:rPr>
            <m:sty m:val="p"/>
          </m:rPr>
          <m:t>,</m:t>
        </m:r>
        <m:sSub>
          <m:sSubPr/>
          <m:e>
            <m:r>
              <m:rPr>
                <m:sty m:val="i"/>
              </m:rPr>
              <m:t>ω</m:t>
            </m:r>
          </m:e>
          <m:sub>
            <m:r>
              <m:rPr>
                <m:sty m:val="p"/>
              </m:rPr>
              <m:t>0</m:t>
            </m:r>
          </m:sub>
        </m:sSub>
      </m:oMath>
      <w:r>
        <w:rPr/>
        <w:t xml:space="preserve"> et </w:t>
      </w:r>
      <m:oMath>
        <m:r>
          <m:rPr>
            <m:sty m:val="i"/>
          </m:rPr>
          <m:t>Q</m:t>
        </m:r>
      </m:oMath>
      <w:r>
        <w:rPr/>
        <w:t xml:space="preserve">.</w:t>
      </w:r>
      <w:r>
        <w:rPr/>
        <w:br w:type="textWrapping"/>
      </w:r>
      <w:r>
        <w:rPr/>
        <w:t xml:space="preserve">On note </w:t>
      </w:r>
      <m:oMath>
        <m:sSub>
          <m:sSubPr/>
          <m:e>
            <m:r>
              <m:rPr>
                <m:sty m:val="i"/>
              </m:rPr>
              <m:t>θ</m:t>
            </m:r>
          </m:e>
          <m:sub>
            <m:r>
              <m:rPr>
                <m:sty m:val="p"/>
              </m:rPr>
              <m:t>0</m:t>
            </m:r>
          </m:sub>
        </m:sSub>
      </m:oMath>
      <w:r>
        <w:rPr/>
        <w:t xml:space="preserve"> la valeur de </w:t>
      </w:r>
      <m:oMath>
        <m:sSub>
          <m:sSubPr/>
          <m:e>
            <m:bar>
              <m:barPr/>
              <m:e>
                <m:r>
                  <m:rPr>
                    <m:sty m:val="i"/>
                  </m:rPr>
                  <m:t>θ</m:t>
                </m:r>
              </m:e>
            </m:bar>
          </m:e>
          <m:sub>
            <m:r>
              <m:rPr>
                <m:sty m:val="i"/>
              </m:rPr>
              <m:t>m</m:t>
            </m:r>
          </m:sub>
        </m:sSub>
      </m:oMath>
      <w:r>
        <w:rPr/>
        <w:t xml:space="preserve"> obtenue pour </w:t>
      </w:r>
      <m:oMath>
        <m:r>
          <m:rPr>
            <m:sty m:val="i"/>
          </m:rPr>
          <m:t>ω</m:t>
        </m:r>
        <m:r>
          <m:rPr>
            <m:sty m:val="p"/>
          </m:rPr>
          <m:t>=</m:t>
        </m:r>
        <m:r>
          <m:rPr>
            <m:sty m:val="p"/>
          </m:rPr>
          <m:t>0</m:t>
        </m:r>
      </m:oMath>
      <w:r>
        <w:rPr/>
        <w:t xml:space="preserve"> puis on pose </w:t>
      </w:r>
      <m:oMath>
        <m:bar>
          <m:barPr/>
          <m:e>
            <m:r>
              <m:rPr>
                <m:sty m:val="i"/>
              </m:rPr>
              <m:t>H</m:t>
            </m:r>
          </m:e>
        </m:bar>
        <m:r>
          <m:rPr>
            <m:sty m:val="p"/>
          </m:rPr>
          <m:t>(</m:t>
        </m:r>
        <m:r>
          <m:rPr>
            <m:sty m:val="i"/>
          </m:rPr>
          <m:t>j</m:t>
        </m:r>
        <m:r>
          <m:rPr>
            <m:sty m:val="i"/>
          </m:rPr>
          <m:t>ω</m:t>
        </m:r>
        <m:r>
          <m:rPr>
            <m:sty m:val="p"/>
          </m:rPr>
          <m:t>)</m:t>
        </m:r>
        <m:r>
          <m:rPr>
            <m:sty m:val="p"/>
          </m:rPr>
          <m:t>=</m:t>
        </m:r>
        <m:sSub>
          <m:sSubPr/>
          <m:e>
            <m:bar>
              <m:barPr/>
              <m:e>
                <m:r>
                  <m:rPr>
                    <m:sty m:val="i"/>
                  </m:rPr>
                  <m:t>θ</m:t>
                </m:r>
              </m:e>
            </m:bar>
          </m:e>
          <m:sub>
            <m:r>
              <m:rPr>
                <m:sty m:val="i"/>
              </m:rPr>
              <m:t>m</m:t>
            </m:r>
          </m:sub>
        </m:sSub>
        <m:r>
          <m:rPr>
            <m:sty m:val="p"/>
          </m:rPr>
          <m:t>/</m:t>
        </m:r>
        <m:sSub>
          <m:sSubPr/>
          <m:e>
            <m:r>
              <m:rPr>
                <m:sty m:val="i"/>
              </m:rPr>
              <m:t>θ</m:t>
            </m:r>
          </m:e>
          <m:sub>
            <m:r>
              <m:rPr>
                <m:sty m:val="p"/>
              </m:rPr>
              <m:t>0</m:t>
            </m:r>
          </m:sub>
        </m:sSub>
      </m:oMath>
      <w:r>
        <w:rPr/>
        <w:t xml:space="preserve">.</w:t>
      </w:r>
      <w:r>
        <w:rPr/>
        <w:br w:type="textWrapping"/>
      </w:r>
      <w:r>
        <w:rPr/>
        <w:t xml:space="preserve">Q 28. Donner l'expression de </w:t>
      </w:r>
      <m:oMath>
        <m:bar>
          <m:barPr/>
          <m:e>
            <m:r>
              <m:rPr>
                <m:sty m:val="i"/>
              </m:rPr>
              <m:t>H</m:t>
            </m:r>
          </m:e>
        </m:bar>
      </m:oMath>
      <w:r>
        <w:rPr>
          <w:rFonts w:eastAsia="Georgia" w:cs="Georgia" w:ascii="Georgia" w:hAnsi="Georgia"/>
        </w:rPr>
        <w:t xml:space="preserve">. À quel type de filtre une telle fonction de transfert est-elle associée ?</w:t>
      </w:r>
      <w:r>
        <w:rPr/>
        <w:br w:type="textWrapping"/>
      </w:r>
      <w:r>
        <w:rPr/>
        <w:t xml:space="preserve">Q 29. Quelle expression </w:t>
      </w:r>
      <m:oMath>
        <m:sSub>
          <m:sSubPr/>
          <m:e>
            <m:bar>
              <m:barPr/>
              <m:e>
                <m:r>
                  <m:rPr>
                    <m:sty m:val="i"/>
                  </m:rPr>
                  <m:t>H</m:t>
                </m:r>
              </m:e>
            </m:bar>
          </m:e>
          <m:sub>
            <m:r>
              <m:rPr>
                <m:sty m:val="p"/>
              </m:rPr>
              <m:t>1</m:t>
            </m:r>
          </m:sub>
        </m:sSub>
      </m:oMath>
      <w:r>
        <w:rPr/>
        <w:t xml:space="preserve"> (en fonction de </w:t>
      </w:r>
      <m:oMath>
        <m:r>
          <m:rPr>
            <m:sty m:val="i"/>
          </m:rPr>
          <m:t>ω</m:t>
        </m:r>
        <m:r>
          <m:rPr>
            <m:sty m:val="p"/>
          </m:rPr>
          <m:t>,</m:t>
        </m:r>
        <m:r>
          <m:rPr>
            <m:sty m:val="i"/>
          </m:rPr>
          <m:t>g</m:t>
        </m:r>
      </m:oMath>
      <w:r>
        <w:rPr/>
        <w:t xml:space="preserve"> et </w:t>
      </w:r>
      <m:oMath>
        <m:r>
          <m:rPr>
            <m:sty m:val="i"/>
          </m:rPr>
          <m:t>ℓ</m:t>
        </m:r>
      </m:oMath>
      <w:r>
        <w:rPr>
          <w:rFonts w:eastAsia="Georgia" w:cs="Georgia" w:ascii="Georgia" w:hAnsi="Georgia"/>
        </w:rPr>
        <w:t xml:space="preserve"> ) la fonction de transfert prendrait-elle si le pendule oscillait dans l'air, le liquide étant absent ? On néglige dans ce cas les effets de viscosité et tout autre phénomène dissipatif.</w:t>
      </w:r>
      <w:r>
        <w:rPr/>
        <w:br w:type="textWrapping"/>
      </w:r>
      <w:r>
        <w:rPr>
          <w:rFonts w:eastAsia="Georgia" w:cs="Georgia" w:ascii="Georgia" w:hAnsi="Georgia"/>
        </w:rPr>
        <w:t xml:space="preserve">Le Waverider est conçu pour détecter une houle de fréquence comprise entre 0,03 et 1 Hz . La figure 6 représente la partie gain des diagrammes de Bode correspondant aux fonctions de transfert </w:t>
      </w:r>
      <m:oMath>
        <m:sSup>
          <m:sSupPr/>
          <m:e>
            <m:bar>
              <m:barPr/>
              <m:e>
                <m:r>
                  <m:rPr>
                    <m:sty m:val="i"/>
                  </m:rPr>
                  <m:t>H</m:t>
                </m:r>
              </m:e>
            </m:bar>
          </m:e>
          <m:sup>
            <m:r>
              <m:rPr>
                <m:nor/>
              </m:rPr>
              <m:t>et </m:t>
            </m:r>
          </m:sup>
        </m:sSup>
        <m:sSub>
          <m:sSubPr/>
          <m:e>
            <m:bar>
              <m:barPr/>
              <m:e>
                <m:r>
                  <m:rPr>
                    <m:sty m:val="i"/>
                  </m:rPr>
                  <m:t>H</m:t>
                </m:r>
              </m:e>
            </m:bar>
          </m:e>
          <m:sub>
            <m:r>
              <m:rPr>
                <m:sty m:val="p"/>
              </m:rPr>
              <m:t>1</m:t>
            </m:r>
          </m:sub>
        </m:sSub>
      </m:oMath>
      <w:r>
        <w:rPr/>
        <w:t xml:space="preserve">.</w:t>
      </w:r>
    </w:p>
    <w:p>
      <w:pPr>
        <w:spacing w:lineRule="auto"/>
        <w:jc w:val="center"/>
      </w:pPr>
      <w:r>
        <w:rPr/>
        <w:drawing>
          <wp:inline distB="0" distL="0" distR="0" distT="0">
            <wp:extent cx="5486400" cy="2863832"/>
            <wp:effectExtent b="0" l="0" r="0" t="0"/>
            <wp:docPr id="6" name="image-da9bf34235c09a1973f8ae62c470813ddcc42b61.jpg"/>
            <a:graphic>
              <a:graphicData uri="http://schemas.openxmlformats.org/drawingml/2006/picture">
                <pic:pic>
                  <pic:nvPicPr>
                    <pic:cNvPr id="6" name="image-da9bf34235c09a1973f8ae62c470813ddcc42b61.jpg" descr=""/>
                    <pic:cNvPicPr/>
                  </pic:nvPicPr>
                  <pic:blipFill>
                    <a:blip r:embed="rId10" cstate="print"/>
                    <a:srcRect b="0" l="0" r="0" t="0"/>
                    <a:stretch>
                      <a:fillRect/>
                    </a:stretch>
                  </pic:blipFill>
                  <pic:spPr>
                    <a:xfrm>
                      <a:off x="0" y="0"/>
                      <a:ext cx="5486400" cy="2863832"/>
                    </a:xfrm>
                    <a:prstGeom prst="rect"/>
                  </pic:spPr>
                </pic:pic>
              </a:graphicData>
            </a:graphic>
          </wp:inline>
        </w:drawing>
      </w:r>
    </w:p>
    <w:p>
      <w:pPr>
        <w:spacing w:lineRule="auto"/>
      </w:pPr>
      <w:r>
        <w:rPr/>
        <w:t xml:space="preserve">Figure 6 Diagrammes de Bode</w:t>
      </w:r>
    </w:p>
    <w:p>
      <w:pPr>
        <w:spacing w:after="220" w:lineRule="auto"/>
      </w:pPr>
      <w:r>
        <w:rPr>
          <w:rFonts w:eastAsia="Georgia" w:cs="Georgia" w:ascii="Georgia" w:hAnsi="Georgia"/>
        </w:rPr>
        <w:t xml:space="preserve">Q 30. Commenter ces courbes. Quelle inclinaison maximale (en degrés) atteint-on si </w:t>
      </w:r>
      <m:oMath>
        <m:sSub>
          <m:sSubPr/>
          <m:e>
            <m:r>
              <m:rPr>
                <m:sty m:val="i"/>
              </m:rPr>
              <m:t>a</m:t>
            </m:r>
          </m:e>
          <m:sub>
            <m:r>
              <m:rPr>
                <m:sty m:val="p"/>
              </m:rPr>
              <m:t>0</m:t>
            </m:r>
          </m:sub>
        </m:sSub>
        <m:r>
          <m:rPr>
            <m:sty m:val="p"/>
          </m:rPr>
          <m:t>=</m:t>
        </m:r>
        <m:r>
          <m:rPr>
            <m:sty m:val="p"/>
          </m:rPr>
          <m:t>1</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oMath>
      <w:r>
        <w:rPr/>
        <w:t xml:space="preserve"> ?</w:t>
      </w:r>
    </w:p>
    <w:p>
      <w:pPr>
        <w:spacing w:line="271" w:before="330" w:lineRule="auto"/>
      </w:pPr>
      <w:r>
        <w:rPr>
          <w:b/>
          <w:sz w:val="42"/>
        </w:rPr>
        <w:t xml:space="preserve">III Traitement du signal</w:t>
      </w:r>
    </w:p>
    <w:p>
      <w:pPr>
        <w:spacing w:after="220" w:lineRule="auto"/>
      </w:pPr>
      <w:r>
        <w:rPr>
          <w:rFonts w:eastAsia="Georgia" w:cs="Georgia" w:ascii="Georgia" w:hAnsi="Georgia"/>
        </w:rPr>
        <w:t xml:space="preserve">L'accéléromètre fournit un signal analogique de tension </w:t>
      </w:r>
      <m:oMath>
        <m:r>
          <m:rPr>
            <m:sty m:val="i"/>
          </m:rPr>
          <m:t>U</m:t>
        </m:r>
      </m:oMath>
      <w:r>
        <w:rPr>
          <w:rFonts w:eastAsia="Georgia" w:cs="Georgia" w:ascii="Georgia" w:hAnsi="Georgia"/>
        </w:rPr>
        <w:t xml:space="preserve">, pollué par du bruit dont les composantes spectrales de fréquence supérieure à 1 Hz nuisent aux mesures sans apporter aucune information sur l'état de la mer. On applique donc un filtrage analogique sur cette tension pour obtenir une tension </w:t>
      </w:r>
      <m:oMath>
        <m:sSub>
          <m:sSubPr/>
          <m:e>
            <m:r>
              <m:rPr>
                <m:sty m:val="i"/>
              </m:rPr>
              <m:t>U</m:t>
            </m:r>
          </m:e>
          <m:sub>
            <m:r>
              <m:rPr>
                <m:sty m:val="i"/>
              </m:rPr>
              <m:t>s</m:t>
            </m:r>
          </m:sub>
        </m:sSub>
      </m:oMath>
      <w:r>
        <w:rPr>
          <w:rFonts w:eastAsia="Georgia" w:cs="Georgia" w:ascii="Georgia" w:hAnsi="Georgia"/>
        </w:rPr>
        <w:t xml:space="preserve"> à exploiter.</w:t>
      </w:r>
      <w:r>
        <w:rPr/>
        <w:br w:type="textWrapping"/>
      </w:r>
      <w:r>
        <w:rPr>
          <w:rFonts w:eastAsia="Georgia" w:cs="Georgia" w:ascii="Georgia" w:hAnsi="Georgia"/>
        </w:rPr>
        <w:t xml:space="preserve">Q 31. Parmi les trois types de filtres A , B et C représentés sur la figure 7, lequel convient ? Justifier la réponse.</w:t>
      </w:r>
    </w:p>
    <w:p>
      <w:pPr>
        <w:spacing w:lineRule="auto"/>
        <w:jc w:val="center"/>
      </w:pPr>
      <w:r>
        <w:rPr/>
        <w:drawing>
          <wp:inline distB="0" distL="0" distR="0" distT="0">
            <wp:extent cx="5486400" cy="1095413"/>
            <wp:effectExtent b="0" l="0" r="0" t="0"/>
            <wp:docPr id="7" name="image-e624543bd790eddda2da5896cde25073dd96a3b2.jpg"/>
            <a:graphic>
              <a:graphicData uri="http://schemas.openxmlformats.org/drawingml/2006/picture">
                <pic:pic>
                  <pic:nvPicPr>
                    <pic:cNvPr id="7" name="image-e624543bd790eddda2da5896cde25073dd96a3b2.jpg" descr=""/>
                    <pic:cNvPicPr/>
                  </pic:nvPicPr>
                  <pic:blipFill>
                    <a:blip r:embed="rId11" cstate="print"/>
                    <a:srcRect b="0" l="0" r="0" t="0"/>
                    <a:stretch>
                      <a:fillRect/>
                    </a:stretch>
                  </pic:blipFill>
                  <pic:spPr>
                    <a:xfrm>
                      <a:off x="0" y="0"/>
                      <a:ext cx="5486400" cy="1095413"/>
                    </a:xfrm>
                    <a:prstGeom prst="rect"/>
                  </pic:spPr>
                </pic:pic>
              </a:graphicData>
            </a:graphic>
          </wp:inline>
        </w:drawing>
      </w:r>
    </w:p>
    <w:p>
      <w:pPr>
        <w:spacing w:lineRule="auto"/>
      </w:pPr>
      <w:r>
        <w:rPr>
          <w:rFonts w:eastAsia="Georgia" w:cs="Georgia" w:ascii="Georgia" w:hAnsi="Georgia"/>
        </w:rPr>
        <w:t xml:space="preserve">Figure 7 Exemples de filtre analogiques composés de résistors et de condensateurs</w:t>
      </w:r>
    </w:p>
    <w:p>
      <w:pPr>
        <w:spacing w:after="220" w:lineRule="auto"/>
      </w:pPr>
      <w:r>
        <w:rPr>
          <w:rFonts w:eastAsia="Georgia" w:cs="Georgia" w:ascii="Georgia" w:hAnsi="Georgia"/>
        </w:rPr>
        <w:t xml:space="preserve">Q 32. Les deux résistors présentent la même résistance </w:t>
      </w:r>
      <m:oMath>
        <m:r>
          <m:rPr>
            <m:sty m:val="i"/>
          </m:rPr>
          <m:t>R</m:t>
        </m:r>
      </m:oMath>
      <w:r>
        <w:rPr>
          <w:rFonts w:eastAsia="Georgia" w:cs="Georgia" w:ascii="Georgia" w:hAnsi="Georgia"/>
        </w:rPr>
        <w:t xml:space="preserve"> et les deux condensateurs la même capacité </w:t>
      </w:r>
      <m:oMath>
        <m:r>
          <m:rPr>
            <m:sty m:val="i"/>
          </m:rPr>
          <m:t>C</m:t>
        </m:r>
      </m:oMath>
      <w:r>
        <w:rPr>
          <w:rFonts w:eastAsia="Georgia" w:cs="Georgia" w:ascii="Georgia" w:hAnsi="Georgia"/>
        </w:rPr>
        <w:t xml:space="preserve">. Donner, en la justifiant, l'expression non simplifiée de la fonction de transfert </w:t>
      </w:r>
      <m:oMath>
        <m:sSub>
          <m:sSubPr/>
          <m:e>
            <m:bar>
              <m:barPr/>
              <m:e>
                <m:r>
                  <m:rPr>
                    <m:sty m:val="i"/>
                  </m:rPr>
                  <m:t>H</m:t>
                </m:r>
              </m:e>
            </m:bar>
          </m:e>
          <m:sub>
            <m:r>
              <m:rPr>
                <m:sty m:val="i"/>
              </m:rPr>
              <m:t>F</m:t>
            </m:r>
          </m:sub>
        </m:sSub>
        <m:r>
          <m:rPr>
            <m:sty m:val="p"/>
          </m:rPr>
          <m:t>(</m:t>
        </m:r>
        <m:r>
          <m:rPr>
            <m:sty m:val="i"/>
          </m:rPr>
          <m:t>j</m:t>
        </m:r>
        <m:r>
          <m:rPr>
            <m:sty m:val="i"/>
          </m:rPr>
          <m:t>ω</m:t>
        </m:r>
        <m:r>
          <m:rPr>
            <m:sty m:val="p"/>
          </m:rPr>
          <m:t>)</m:t>
        </m:r>
      </m:oMath>
      <w:r>
        <w:rPr/>
        <w:t xml:space="preserve"> du filtre choisi, en fonction de </w:t>
      </w:r>
      <m:oMath>
        <m:r>
          <m:rPr>
            <m:sty m:val="i"/>
          </m:rPr>
          <m:t>R</m:t>
        </m:r>
        <m:r>
          <m:rPr>
            <m:sty m:val="p"/>
          </m:rPr>
          <m:t>,</m:t>
        </m:r>
        <m:r>
          <m:rPr>
            <m:sty m:val="i"/>
          </m:rPr>
          <m:t>C</m:t>
        </m:r>
      </m:oMath>
      <w:r>
        <w:rPr/>
        <w:t xml:space="preserve"> et </w:t>
      </w:r>
      <m:oMath>
        <m:r>
          <m:rPr>
            <m:sty m:val="i"/>
          </m:rPr>
          <m:t>j</m:t>
        </m:r>
        <m:r>
          <m:rPr>
            <m:sty m:val="i"/>
          </m:rPr>
          <m:t>ω</m:t>
        </m:r>
      </m:oMath>
      <w:r>
        <w:rPr/>
        <w:t xml:space="preserve">.</w:t>
      </w:r>
      <w:r>
        <w:rPr/>
        <w:br w:type="textWrapping"/>
      </w:r>
      <w:r>
        <w:rPr/>
        <w:t xml:space="preserve">Dans la suite, en admet que cette fonction se simplifie en</w:t>
      </w:r>
    </w:p>
    <w:p>
      <w:pPr>
        <w:spacing w:after="220" w:lineRule="auto"/>
      </w:pPr>
      <m:oMathPara>
        <m:oMath>
          <m:sSub>
            <m:sSubPr/>
            <m:e>
              <m:bar>
                <m:barPr/>
                <m:e>
                  <m:r>
                    <m:rPr>
                      <m:sty m:val="i"/>
                    </m:rPr>
                    <m:t>H</m:t>
                  </m:r>
                </m:e>
              </m:bar>
            </m:e>
            <m:sub>
              <m:r>
                <m:rPr>
                  <m:sty m:val="i"/>
                </m:rPr>
                <m:t>F</m:t>
              </m:r>
            </m:sub>
          </m:sSub>
          <m:r>
            <m:rPr>
              <m:sty m:val="p"/>
            </m:rPr>
            <m:t>(</m:t>
          </m:r>
          <m:r>
            <m:rPr>
              <m:sty m:val="i"/>
            </m:rPr>
            <m:t>j</m:t>
          </m:r>
          <m:r>
            <m:rPr>
              <m:sty m:val="i"/>
            </m:rPr>
            <m:t>ω</m:t>
          </m:r>
          <m:r>
            <m:rPr>
              <m:sty m:val="p"/>
            </m:rPr>
            <m:t>)</m:t>
          </m:r>
          <m:r>
            <m:rPr>
              <m:sty m:val="p"/>
            </m:rPr>
            <m:t>=</m:t>
          </m:r>
          <m:f>
            <m:fPr>
              <m:ctrlPr>
                <w:rPr>
                  <w:rFonts w:ascii="Cambria Math" w:hAnsi="Cambria Math"/>
                </w:rPr>
              </m:ctrlPr>
            </m:fPr>
            <m:num>
              <m:r>
                <m:rPr>
                  <m:sty m:val="p"/>
                </m:rPr>
                <m:t>1</m:t>
              </m:r>
            </m:num>
            <m:den>
              <m:r>
                <m:rPr>
                  <m:sty m:val="p"/>
                </m:rPr>
                <m:t>1</m:t>
              </m:r>
              <m:r>
                <m:rPr>
                  <m:sty m:val="p"/>
                </m:rPr>
                <m:t>+</m:t>
              </m:r>
              <m:r>
                <m:rPr>
                  <m:sty m:val="p"/>
                </m:rPr>
                <m:t>3</m:t>
              </m:r>
              <m:r>
                <m:rPr>
                  <m:sty m:val="i"/>
                </m:rPr>
                <m:t>j</m:t>
              </m:r>
              <m:r>
                <m:rPr>
                  <m:sty m:val="i"/>
                </m:rPr>
                <m:t>R</m:t>
              </m:r>
              <m:r>
                <m:rPr>
                  <m:sty m:val="i"/>
                </m:rPr>
                <m:t>C</m:t>
              </m:r>
              <m:r>
                <m:rPr>
                  <m:sty m:val="i"/>
                </m:rPr>
                <m:t>ω</m:t>
              </m:r>
              <m:r>
                <m:rPr>
                  <m:sty m:val="p"/>
                </m:rPr>
                <m:t>+</m:t>
              </m:r>
              <m:r>
                <m:rPr>
                  <m:sty m:val="p"/>
                </m:rPr>
                <m:t>(</m:t>
              </m:r>
              <m:r>
                <m:rPr>
                  <m:sty m:val="i"/>
                </m:rPr>
                <m:t>j</m:t>
              </m:r>
              <m:r>
                <m:rPr>
                  <m:sty m:val="i"/>
                </m:rPr>
                <m:t>R</m:t>
              </m:r>
              <m:r>
                <m:rPr>
                  <m:sty m:val="i"/>
                </m:rPr>
                <m:t>C</m:t>
              </m:r>
              <m:r>
                <m:rPr>
                  <m:sty m:val="i"/>
                </m:rPr>
                <m:t>ω</m:t>
              </m:r>
              <m:sSup>
                <m:sSupPr/>
                <m:e>
                  <m:r>
                    <m:rPr>
                      <m:sty m:val="p"/>
                    </m:rPr>
                    <m:t>)</m:t>
                  </m:r>
                </m:e>
                <m:sup>
                  <m:r>
                    <m:rPr>
                      <m:sty m:val="p"/>
                    </m:rPr>
                    <m:t>2</m:t>
                  </m:r>
                </m:sup>
              </m:sSup>
            </m:den>
          </m:f>
          <m:r>
            <m:rPr>
              <m:sty m:val="p"/>
            </m:rPr>
            <m:t>.</m:t>
          </m:r>
        </m:oMath>
      </m:oMathPara>
    </w:p>
    <w:p>
      <w:pPr>
        <w:spacing w:after="220" w:lineRule="auto"/>
      </w:pPr>
      <w:r>
        <w:rPr/>
        <w:t xml:space="preserve">Q 33. Quelles valeurs proposez-vous pour </w:t>
      </w:r>
      <m:oMath>
        <m:r>
          <m:rPr>
            <m:sty m:val="i"/>
          </m:rPr>
          <m:t>R</m:t>
        </m:r>
      </m:oMath>
      <w:r>
        <w:rPr/>
        <w:t xml:space="preserve"> et </w:t>
      </w:r>
      <m:oMath>
        <m:r>
          <m:rPr>
            <m:sty m:val="i"/>
          </m:rPr>
          <m:t>C</m:t>
        </m:r>
      </m:oMath>
      <w:r>
        <w:rPr/>
        <w:t xml:space="preserve"> ?</w:t>
      </w:r>
      <w:r>
        <w:rPr/>
        <w:br w:type="textWrapping"/>
      </w:r>
      <w:r>
        <w:rPr>
          <w:rFonts w:eastAsia="Georgia" w:cs="Georgia" w:ascii="Georgia" w:hAnsi="Georgia"/>
        </w:rPr>
        <w:t xml:space="preserve">Certains modèles de Waverider ne sont pas munis d'un filtre analogique, mais seulement d'un filtre numérique. Le signal </w:t>
      </w:r>
      <m:oMath>
        <m:r>
          <m:rPr>
            <m:sty m:val="i"/>
          </m:rPr>
          <m:t>U</m:t>
        </m:r>
      </m:oMath>
      <w:r>
        <w:rPr>
          <w:rFonts w:eastAsia="Georgia" w:cs="Georgia" w:ascii="Georgia" w:hAnsi="Georgia"/>
        </w:rPr>
        <w:t xml:space="preserve"> fourni par l'accéléromètre est échantillonné à la fréquence de </w:t>
      </w:r>
      <m:oMath>
        <m:r>
          <m:rPr>
            <m:sty m:val="p"/>
          </m:rPr>
          <m:t>10</m:t>
        </m:r>
        <m:r>
          <m:rPr>
            <m:sty m:val="p"/>
          </m:rPr>
          <m:t>,</m:t>
        </m:r>
        <m:r>
          <m:rPr>
            <m:sty m:val="p"/>
          </m:rPr>
          <m:t>24</m:t>
        </m:r>
        <m:r>
          <m:rPr>
            <m:nor/>
          </m:rPr>
          <m:t xml:space="preserve"> </m:t>
        </m:r>
        <m:r>
          <m:rPr>
            <m:sty m:val="p"/>
          </m:rPr>
          <m:t>Hz</m:t>
        </m:r>
      </m:oMath>
      <w:r>
        <w:rPr>
          <w:rFonts w:eastAsia="Georgia" w:cs="Georgia" w:ascii="Georgia" w:hAnsi="Georgia"/>
        </w:rPr>
        <w:t xml:space="preserve"> puis traité numériquement pour obtenir un signal filtré </w:t>
      </w:r>
      <m:oMath>
        <m:sSub>
          <m:sSubPr/>
          <m:e>
            <m:r>
              <m:rPr>
                <m:sty m:val="i"/>
              </m:rPr>
              <m:t>U</m:t>
            </m:r>
          </m:e>
          <m:sub>
            <m:r>
              <m:rPr>
                <m:sty m:val="i"/>
              </m:rPr>
              <m:t>S</m:t>
            </m:r>
          </m:sub>
        </m:sSub>
      </m:oMath>
      <w:r>
        <w:rPr/>
        <w:t xml:space="preserve">. Soit </w:t>
      </w:r>
      <m:oMath>
        <m:d>
          <m:dPr>
            <m:begChr m:val="{"/>
            <m:endChr m:val="}"/>
            <m:ctrlPr>
              <w:rPr>
                <w:rFonts w:ascii="Cambria Math" w:hAnsi="Cambria Math"/>
              </w:rPr>
            </m:ctrlPr>
          </m:dPr>
          <m:e>
            <m:sSub>
              <m:sSubPr/>
              <m:e>
                <m:r>
                  <m:rPr>
                    <m:sty m:val="i"/>
                  </m:rPr>
                  <m:t>U</m:t>
                </m:r>
              </m:e>
              <m:sub>
                <m:r>
                  <m:rPr>
                    <m:sty m:val="i"/>
                  </m:rPr>
                  <m:t>k</m:t>
                </m:r>
              </m:sub>
            </m:sSub>
            <m:r>
              <m:rPr>
                <m:sty m:val="p"/>
              </m:rPr>
              <m:t>,</m:t>
            </m:r>
            <m:r>
              <m:rPr>
                <m:sty m:val="i"/>
              </m:rPr>
              <m:t>k</m:t>
            </m:r>
            <m:r>
              <m:rPr>
                <m:sty m:val="p"/>
              </m:rPr>
              <m:t>∈</m:t>
            </m:r>
            <m:r>
              <m:rPr>
                <m:scr m:val="double-struck"/>
              </m:rPr>
              <m:t>N</m:t>
            </m:r>
          </m:e>
        </m:d>
      </m:oMath>
      <w:r>
        <w:rPr>
          <w:rFonts w:eastAsia="Georgia" w:cs="Georgia" w:ascii="Georgia" w:hAnsi="Georgia"/>
        </w:rPr>
        <w:t xml:space="preserve"> les valeurs échantillonnées du signal et </w:t>
      </w:r>
      <m:oMath>
        <m:d>
          <m:dPr>
            <m:begChr m:val="{"/>
            <m:endChr m:val="}"/>
            <m:ctrlPr>
              <w:rPr>
                <w:rFonts w:ascii="Cambria Math" w:hAnsi="Cambria Math"/>
              </w:rPr>
            </m:ctrlPr>
          </m:dPr>
          <m:e>
            <m:sSub>
              <m:sSubPr/>
              <m:e>
                <m:r>
                  <m:rPr>
                    <m:sty m:val="i"/>
                  </m:rPr>
                  <m:t>U</m:t>
                </m:r>
              </m:e>
              <m:sub>
                <m:r>
                  <m:rPr>
                    <m:sty m:val="i"/>
                  </m:rPr>
                  <m:t>S</m:t>
                </m:r>
                <m:r>
                  <m:rPr>
                    <m:sty m:val="i"/>
                  </m:rPr>
                  <m:t>k</m:t>
                </m:r>
              </m:sub>
            </m:sSub>
            <m:r>
              <m:rPr>
                <m:sty m:val="p"/>
              </m:rPr>
              <m:t>,</m:t>
            </m:r>
            <m:r>
              <m:rPr>
                <m:sty m:val="i"/>
              </m:rPr>
              <m:t>k</m:t>
            </m:r>
            <m:r>
              <m:rPr>
                <m:sty m:val="p"/>
              </m:rPr>
              <m:t>∈</m:t>
            </m:r>
            <m:r>
              <m:rPr>
                <m:scr m:val="double-struck"/>
              </m:rPr>
              <m:t>N</m:t>
            </m:r>
          </m:e>
        </m:d>
      </m:oMath>
      <w:r>
        <w:rPr>
          <w:rFonts w:eastAsia="Georgia" w:cs="Georgia" w:ascii="Georgia" w:hAnsi="Georgia"/>
        </w:rPr>
        <w:t xml:space="preserve"> celles que l'on obtient à la sortie du filtre.</w:t>
      </w:r>
      <w:r>
        <w:rPr/>
        <w:br w:type="textWrapping"/>
      </w:r>
      <w:r>
        <w:rPr>
          <w:rFonts w:eastAsia="Georgia" w:cs="Georgia" w:ascii="Georgia" w:hAnsi="Georgia"/>
        </w:rPr>
        <w:t xml:space="preserve">Q 34. Proposer un traitement numérique permettant de passer des </w:t>
      </w:r>
      <m:oMath>
        <m:d>
          <m:dPr>
            <m:begChr m:val="{"/>
            <m:endChr m:val="}"/>
            <m:ctrlPr>
              <w:rPr>
                <w:rFonts w:ascii="Cambria Math" w:hAnsi="Cambria Math"/>
              </w:rPr>
            </m:ctrlPr>
          </m:dPr>
          <m:e>
            <m:sSub>
              <m:sSubPr/>
              <m:e>
                <m:r>
                  <m:rPr>
                    <m:sty m:val="i"/>
                  </m:rPr>
                  <m:t>U</m:t>
                </m:r>
              </m:e>
              <m:sub>
                <m:r>
                  <m:rPr>
                    <m:sty m:val="i"/>
                  </m:rPr>
                  <m:t>k</m:t>
                </m:r>
              </m:sub>
            </m:sSub>
          </m:e>
        </m:d>
      </m:oMath>
      <w:r>
        <w:rPr/>
        <w:t xml:space="preserve"> aux </w:t>
      </w:r>
      <m:oMath>
        <m:d>
          <m:dPr>
            <m:begChr m:val="{"/>
            <m:endChr m:val="}"/>
            <m:ctrlPr>
              <w:rPr>
                <w:rFonts w:ascii="Cambria Math" w:hAnsi="Cambria Math"/>
              </w:rPr>
            </m:ctrlPr>
          </m:dPr>
          <m:e>
            <m:sSub>
              <m:sSubPr/>
              <m:e>
                <m:r>
                  <m:rPr>
                    <m:sty m:val="i"/>
                  </m:rPr>
                  <m:t>U</m:t>
                </m:r>
              </m:e>
              <m:sub>
                <m:r>
                  <m:rPr>
                    <m:sty m:val="i"/>
                  </m:rPr>
                  <m:t>S</m:t>
                </m:r>
                <m:r>
                  <m:rPr>
                    <m:sty m:val="i"/>
                  </m:rPr>
                  <m:t>k</m:t>
                </m:r>
              </m:sub>
            </m:sSub>
          </m:e>
        </m:d>
      </m:oMath>
      <w:r>
        <w:rPr>
          <w:rFonts w:eastAsia="Georgia" w:cs="Georgia" w:ascii="Georgia" w:hAnsi="Georgia"/>
        </w:rPr>
        <w:t xml:space="preserve">. Vous expliciterez les opérations à effectuer et donnerez la valeur numérique d'éventuelles constantes.</w:t>
      </w:r>
      <w:r>
        <w:rPr/>
        <w:br w:type="textWrapping"/>
      </w:r>
      <w:r>
        <w:rPr>
          <w:rFonts w:eastAsia="Georgia" w:cs="Georgia" w:ascii="Georgia" w:hAnsi="Georgia"/>
        </w:rPr>
        <w:t xml:space="preserve">Après divers traitements, le signal final est échantillonné à la fréquence de </w:t>
      </w:r>
      <m:oMath>
        <m:r>
          <m:rPr>
            <m:sty m:val="p"/>
          </m:rPr>
          <m:t>2</m:t>
        </m:r>
        <m:r>
          <m:rPr>
            <m:sty m:val="p"/>
          </m:rPr>
          <m:t>,</m:t>
        </m:r>
        <m:r>
          <m:rPr>
            <m:sty m:val="p"/>
          </m:rPr>
          <m:t>56</m:t>
        </m:r>
        <m:r>
          <m:rPr>
            <m:nor/>
          </m:rPr>
          <m:t xml:space="preserve"> </m:t>
        </m:r>
        <m:r>
          <m:rPr>
            <m:sty m:val="p"/>
          </m:rPr>
          <m:t>Hz</m:t>
        </m:r>
      </m:oMath>
      <w:r>
        <w:rPr>
          <w:rFonts w:eastAsia="Georgia" w:cs="Georgia" w:ascii="Georgia" w:hAnsi="Georgia"/>
        </w:rPr>
        <w:t xml:space="preserve">. Toutes les 200 secondes, 512 échantillons sont envoyés à un microprocesseur qui calcule le spectre des hauteurs de vagues.</w:t>
      </w:r>
      <w:r>
        <w:rPr/>
        <w:br w:type="textWrapping"/>
      </w:r>
      <w:r>
        <w:rPr>
          <w:rFonts w:eastAsia="Georgia" w:cs="Georgia" w:ascii="Georgia" w:hAnsi="Georgia"/>
        </w:rPr>
        <w:t xml:space="preserve">Q 35. Sur quel intervalle de fréquence convient-il d'afficher le spectre obtenu?</w:t>
      </w:r>
    </w:p>
    <w:p>
      <w:pPr>
        <w:spacing w:line="271" w:before="330" w:lineRule="auto"/>
      </w:pPr>
      <w:r>
        <w:rPr>
          <w:rFonts w:eastAsia="Georgia" w:cs="Georgia" w:ascii="Georgia" w:hAnsi="Georgia"/>
          <w:b/>
          <w:sz w:val="42"/>
        </w:rPr>
        <w:t xml:space="preserve">IV Mesure de l'inclinaison de la bouée</w:t>
      </w:r>
    </w:p>
    <w:p>
      <w:pPr>
        <w:spacing w:after="220" w:lineRule="auto"/>
      </w:pPr>
      <w:r>
        <w:rPr>
          <w:rFonts w:eastAsia="Georgia" w:cs="Georgia" w:ascii="Georgia" w:hAnsi="Georgia"/>
        </w:rPr>
        <w:t xml:space="preserve">Afin de déterminer la direction des vagues, certains Waveriders sont équipés de deux autres accéléromètres, non pas placés sur la plateforme comme le premier, mais rigidement liés à la bouée. Lorsque la bouée s'incline sous l'effet de la houle, ces accéléromètres s'inclinent donc aussi. Afin de projeter dans le plan horizontal et sur l'axe vertical les accélérations qu'ils mesurent, il faut déterminer leur orientation relativement à la base ( </w:t>
      </w:r>
      <m:oMath>
        <m:sSub>
          <m:sSubPr/>
          <m:e>
            <m:acc>
              <m:accPr>
                <m:chr m:val="⃗"/>
              </m:accPr>
              <m:e>
                <m:r>
                  <m:rPr>
                    <m:sty m:val="i"/>
                  </m:rPr>
                  <m:t>u</m:t>
                </m:r>
              </m:e>
            </m:acc>
          </m:e>
          <m:sub>
            <m:r>
              <m:rPr>
                <m:sty m:val="i"/>
              </m:rPr>
              <m:t>x</m:t>
            </m:r>
          </m:sub>
        </m:sSub>
        <m:r>
          <m:rPr>
            <m:sty m:val="p"/>
          </m:rPr>
          <m:t>,</m:t>
        </m:r>
        <m:sSub>
          <m:sSubPr/>
          <m:e>
            <m:acc>
              <m:accPr>
                <m:chr m:val="⃗"/>
              </m:accPr>
              <m:e>
                <m:r>
                  <m:rPr>
                    <m:sty m:val="i"/>
                  </m:rPr>
                  <m:t>u</m:t>
                </m:r>
              </m:e>
            </m:acc>
          </m:e>
          <m:sub>
            <m:r>
              <m:rPr>
                <m:sty m:val="i"/>
              </m:rPr>
              <m:t>y</m:t>
            </m:r>
          </m:sub>
        </m:sSub>
        <m:r>
          <m:rPr>
            <m:sty m:val="p"/>
          </m:rPr>
          <m:t>,</m:t>
        </m:r>
        <m:sSub>
          <m:sSubPr/>
          <m:e>
            <m:acc>
              <m:accPr>
                <m:chr m:val="⃗"/>
              </m:accPr>
              <m:e>
                <m:r>
                  <m:rPr>
                    <m:sty m:val="i"/>
                  </m:rPr>
                  <m:t>u</m:t>
                </m:r>
              </m:e>
            </m:acc>
          </m:e>
          <m:sub>
            <m:r>
              <m:rPr>
                <m:sty m:val="i"/>
              </m:rPr>
              <m:t>z</m:t>
            </m:r>
          </m:sub>
        </m:sSub>
      </m:oMath>
      <w:r>
        <w:rPr>
          <w:rFonts w:eastAsia="Georgia" w:cs="Georgia" w:ascii="Georgia" w:hAnsi="Georgia"/>
        </w:rPr>
        <w:t xml:space="preserve"> ) définie par la plateforme et son fil de suspension vertical. La mesure de deux angles est pour cela nécessaire, mais nous nous limitons ici au seul angle </w:t>
      </w:r>
      <m:oMath>
        <m:r>
          <m:rPr>
            <m:sty m:val="i"/>
          </m:rPr>
          <m:t>φ</m:t>
        </m:r>
      </m:oMath>
      <w:r>
        <w:rPr/>
        <w:t xml:space="preserve"> (figure 8).</w:t>
      </w:r>
      <w:r>
        <w:rPr/>
        <w:br w:type="textWrapping"/>
      </w:r>
      <w:r>
        <w:rPr/>
        <w:t xml:space="preserve">La mesure de </w:t>
      </w:r>
      <m:oMath>
        <m:r>
          <m:rPr>
            <m:sty m:val="i"/>
          </m:rPr>
          <m:t>φ</m:t>
        </m:r>
      </m:oMath>
      <w:r>
        <w:rPr>
          <w:rFonts w:eastAsia="Georgia" w:cs="Georgia" w:ascii="Georgia" w:hAnsi="Georgia"/>
        </w:rPr>
        <w:t xml:space="preserve"> s'appuie sur un effet de couplage électromagnétique dans un système de bobines.</w:t>
      </w:r>
    </w:p>
    <w:p>
      <w:pPr>
        <w:numPr>
          <w:ilvl w:val="0"/>
          <w:numId w:val="3"/>
        </w:numPr>
        <w:spacing w:lineRule="auto"/>
      </w:pPr>
      <w:r>
        <w:rPr/>
        <w:t xml:space="preserve">Une paire de bobines plates </w:t>
      </w:r>
      <m:oMath>
        <m:sSub>
          <m:sSubPr/>
          <m:e>
            <m:r>
              <m:rPr>
                <m:scr m:val="script"/>
              </m:rPr>
              <m:t>C</m:t>
            </m:r>
          </m:e>
          <m:sub>
            <m:r>
              <m:rPr>
                <m:sty m:val="p"/>
              </m:rPr>
              <m:t>1</m:t>
            </m:r>
          </m:sub>
        </m:sSub>
        <m:r>
          <m:rPr>
            <m:sty m:val="p"/>
          </m:rPr>
          <m:t>=</m:t>
        </m:r>
        <m:d>
          <m:dPr>
            <m:begChr m:val="{"/>
            <m:endChr m:val="}"/>
            <m:ctrlPr>
              <w:rPr>
                <w:rFonts w:ascii="Cambria Math" w:hAnsi="Cambria Math"/>
              </w:rPr>
            </m:ctrlPr>
          </m:dPr>
          <m:e>
            <m:sSubSup>
              <m:sSubSupPr/>
              <m:e>
                <m:r>
                  <m:rPr>
                    <m:scr m:val="script"/>
                  </m:rPr>
                  <m:t>C</m:t>
                </m:r>
              </m:e>
              <m:sub>
                <m:r>
                  <m:rPr>
                    <m:sty m:val="p"/>
                  </m:rPr>
                  <m:t>1</m:t>
                </m:r>
              </m:sub>
              <m:sup>
                <m:r>
                  <m:rPr>
                    <m:sty m:val="i"/>
                  </m:rPr>
                  <m:t>′</m:t>
                </m:r>
              </m:sup>
            </m:sSubSup>
            <m:r>
              <m:rPr>
                <m:sty m:val="p"/>
              </m:rPr>
              <m:t>,</m:t>
            </m:r>
            <m:sSubSup>
              <m:sSubSupPr/>
              <m:e>
                <m:r>
                  <m:rPr>
                    <m:scr m:val="script"/>
                  </m:rPr>
                  <m:t>C</m:t>
                </m:r>
              </m:e>
              <m:sub>
                <m:r>
                  <m:rPr>
                    <m:sty m:val="p"/>
                  </m:rPr>
                  <m:t>1</m:t>
                </m:r>
              </m:sub>
              <m:sup>
                <m:r>
                  <m:rPr>
                    <m:sty m:val="i"/>
                  </m:rPr>
                  <m:t>′</m:t>
                </m:r>
                <m:r>
                  <m:rPr>
                    <m:sty m:val="i"/>
                  </m:rPr>
                  <m:t>′</m:t>
                </m:r>
              </m:sup>
            </m:sSubSup>
          </m:e>
        </m:d>
      </m:oMath>
      <w:r>
        <w:rPr>
          <w:rFonts w:eastAsia="Georgia" w:cs="Georgia" w:ascii="Georgia" w:hAnsi="Georgia"/>
        </w:rPr>
        <w:t xml:space="preserve"> est collée à la paroi extérieure de la sphère </w:t>
      </w:r>
      <m:oMath>
        <m:r>
          <m:rPr>
            <m:scr m:val="script"/>
          </m:rPr>
          <m:t>S</m:t>
        </m:r>
      </m:oMath>
      <w:r>
        <w:rPr>
          <w:rFonts w:eastAsia="Georgia" w:cs="Georgia" w:ascii="Georgia" w:hAnsi="Georgia"/>
        </w:rPr>
        <w:t xml:space="preserve">. Leur axe de révolution commun est dirigé par le vecteur unitaire </w:t>
      </w:r>
      <m:oMath>
        <m:sSub>
          <m:sSubPr/>
          <m:e>
            <m:acc>
              <m:accPr>
                <m:chr m:val="⃗"/>
              </m:accPr>
              <m:e>
                <m:r>
                  <m:rPr>
                    <m:sty m:val="i"/>
                  </m:rPr>
                  <m:t>u</m:t>
                </m:r>
              </m:e>
            </m:acc>
          </m:e>
          <m:sub>
            <m:r>
              <m:rPr>
                <m:sty m:val="p"/>
              </m:rPr>
              <m:t>3</m:t>
            </m:r>
          </m:sub>
        </m:sSub>
      </m:oMath>
      <w:r>
        <w:rPr/>
        <w:t xml:space="preserve">.</w:t>
      </w:r>
    </w:p>
    <w:p>
      <w:pPr>
        <w:numPr>
          <w:ilvl w:val="0"/>
          <w:numId w:val="3"/>
        </w:numPr>
        <w:spacing w:lineRule="auto"/>
      </w:pPr>
      <w:r>
        <w:rPr/>
        <w:t xml:space="preserve">Une bobine-sonde </w:t>
      </w:r>
      <m:oMath>
        <m:sSub>
          <m:sSubPr/>
          <m:e>
            <m:r>
              <m:rPr>
                <m:scr m:val="script"/>
              </m:rPr>
              <m:t>C</m:t>
            </m:r>
          </m:e>
          <m:sub>
            <m:r>
              <m:rPr>
                <m:sty m:val="p"/>
              </m:rPr>
              <m:t>2</m:t>
            </m:r>
          </m:sub>
        </m:sSub>
      </m:oMath>
      <w:r>
        <w:rPr>
          <w:rFonts w:eastAsia="Georgia" w:cs="Georgia" w:ascii="Georgia" w:hAnsi="Georgia"/>
        </w:rPr>
        <w:t xml:space="preserve"> est fixée sur la plateforme de manière que son axe de symétrie soit confondu avec le fil de suspension vertical.</w:t>
      </w:r>
    </w:p>
    <w:p>
      <w:pPr>
        <w:spacing w:lineRule="auto"/>
        <w:jc w:val="center"/>
      </w:pPr>
      <w:r>
        <w:rPr/>
        <w:drawing>
          <wp:inline distB="0" distL="0" distR="0" distT="0">
            <wp:extent cx="5486400" cy="1539551"/>
            <wp:effectExtent b="0" l="0" r="0" t="0"/>
            <wp:docPr id="8" name="image-e4dbff2a8efa43cc13a9bab059dbfcfca04df2bf.jpg"/>
            <a:graphic>
              <a:graphicData uri="http://schemas.openxmlformats.org/drawingml/2006/picture">
                <pic:pic>
                  <pic:nvPicPr>
                    <pic:cNvPr id="8" name="image-e4dbff2a8efa43cc13a9bab059dbfcfca04df2bf.jpg" descr=""/>
                    <pic:cNvPicPr/>
                  </pic:nvPicPr>
                  <pic:blipFill>
                    <a:blip r:embed="rId12" cstate="print"/>
                    <a:srcRect b="0" l="0" r="0" t="0"/>
                    <a:stretch>
                      <a:fillRect/>
                    </a:stretch>
                  </pic:blipFill>
                  <pic:spPr>
                    <a:xfrm>
                      <a:off x="0" y="0"/>
                      <a:ext cx="5486400" cy="1539551"/>
                    </a:xfrm>
                    <a:prstGeom prst="rect"/>
                  </pic:spPr>
                </pic:pic>
              </a:graphicData>
            </a:graphic>
          </wp:inline>
        </w:drawing>
      </w:r>
    </w:p>
    <w:p>
      <w:pPr>
        <w:spacing w:lineRule="auto"/>
      </w:pPr>
      <w:r>
        <w:rPr>
          <w:rFonts w:eastAsia="Georgia" w:cs="Georgia" w:ascii="Georgia" w:hAnsi="Georgia"/>
        </w:rPr>
        <w:t xml:space="preserve">Figure 8 La bouée, la sphère </w:t>
      </w:r>
      <m:oMath>
        <m:r>
          <m:rPr>
            <m:scr m:val="script"/>
          </m:rPr>
          <m:t>S</m:t>
        </m:r>
        <m:r>
          <m:rPr>
            <m:sty m:val="p"/>
          </m:rPr>
          <m:t>,</m:t>
        </m:r>
        <m:sSubSup>
          <m:sSubSupPr/>
          <m:e>
            <m:r>
              <m:rPr>
                <m:scr m:val="script"/>
              </m:rPr>
              <m:t>C</m:t>
            </m:r>
          </m:e>
          <m:sub>
            <m:r>
              <m:rPr>
                <m:sty m:val="p"/>
              </m:rPr>
              <m:t>1</m:t>
            </m:r>
          </m:sub>
          <m:sup>
            <m:r>
              <m:rPr>
                <m:sty m:val="i"/>
              </m:rPr>
              <m:t>′</m:t>
            </m:r>
          </m:sup>
        </m:sSubSup>
      </m:oMath>
      <w:r>
        <w:rPr/>
        <w:t xml:space="preserve"> et </w:t>
      </w:r>
      <m:oMath>
        <m:sSubSup>
          <m:sSubSupPr/>
          <m:e>
            <m:r>
              <m:rPr>
                <m:scr m:val="script"/>
              </m:rPr>
              <m:t>C</m:t>
            </m:r>
          </m:e>
          <m:sub>
            <m:r>
              <m:rPr>
                <m:sty m:val="p"/>
              </m:rPr>
              <m:t>1</m:t>
            </m:r>
          </m:sub>
          <m:sup>
            <m:r>
              <m:rPr>
                <m:sty m:val="i"/>
              </m:rPr>
              <m:t>′</m:t>
            </m:r>
            <m:r>
              <m:rPr>
                <m:sty m:val="i"/>
              </m:rPr>
              <m:t>′</m:t>
            </m:r>
          </m:sup>
        </m:sSubSup>
      </m:oMath>
      <w:r>
        <w:rPr/>
        <w:t xml:space="preserve"> s'inclinent alors que </w:t>
      </w:r>
      <m:oMath>
        <m:sSub>
          <m:sSubPr/>
          <m:e>
            <m:r>
              <m:rPr>
                <m:scr m:val="script"/>
              </m:rPr>
              <m:t>C</m:t>
            </m:r>
          </m:e>
          <m:sub>
            <m:r>
              <m:rPr>
                <m:sty m:val="p"/>
              </m:rPr>
              <m:t>2</m:t>
            </m:r>
          </m:sub>
        </m:sSub>
      </m:oMath>
      <w:r>
        <w:rPr>
          <w:rFonts w:eastAsia="Georgia" w:cs="Georgia" w:ascii="Georgia" w:hAnsi="Georgia"/>
        </w:rPr>
        <w:t xml:space="preserve"> se maintient horizontale et le fil de suspension vertical. À droite : vue agrandie en trois dimensions de la bobine-sonde </w:t>
      </w:r>
      <m:oMath>
        <m:sSub>
          <m:sSubPr/>
          <m:e>
            <m:r>
              <m:rPr>
                <m:scr m:val="script"/>
              </m:rPr>
              <m:t>C</m:t>
            </m:r>
          </m:e>
          <m:sub>
            <m:r>
              <m:rPr>
                <m:sty m:val="p"/>
              </m:rPr>
              <m:t>2</m:t>
            </m:r>
          </m:sub>
        </m:sSub>
      </m:oMath>
    </w:p>
    <w:p>
      <w:pPr>
        <w:spacing w:line="271" w:before="330" w:lineRule="auto"/>
      </w:pPr>
      <w:r>
        <w:rPr>
          <w:rFonts w:eastAsia="Georgia" w:cs="Georgia" w:ascii="Georgia" w:hAnsi="Georgia"/>
          <w:b/>
          <w:sz w:val="42"/>
        </w:rPr>
        <w:t xml:space="preserve">IV.A - Champ magnétique produit par des bobines de Helmholtz</w:t>
      </w:r>
    </w:p>
    <w:p>
      <w:pPr>
        <w:spacing w:after="220" w:lineRule="auto"/>
      </w:pPr>
      <w:r>
        <w:rPr/>
        <w:t xml:space="preserve">Les deux bobines plates identiques </w:t>
      </w:r>
      <m:oMath>
        <m:sSubSup>
          <m:sSubSupPr/>
          <m:e>
            <m:r>
              <m:rPr>
                <m:scr m:val="script"/>
              </m:rPr>
              <m:t>C</m:t>
            </m:r>
          </m:e>
          <m:sub>
            <m:r>
              <m:rPr>
                <m:sty m:val="p"/>
              </m:rPr>
              <m:t>1</m:t>
            </m:r>
          </m:sub>
          <m:sup>
            <m:r>
              <m:rPr>
                <m:sty m:val="i"/>
              </m:rPr>
              <m:t>′</m:t>
            </m:r>
          </m:sup>
        </m:sSubSup>
      </m:oMath>
      <w:r>
        <w:rPr/>
        <w:t xml:space="preserve"> et </w:t>
      </w:r>
      <m:oMath>
        <m:sSubSup>
          <m:sSubSupPr/>
          <m:e>
            <m:r>
              <m:rPr>
                <m:scr m:val="script"/>
              </m:rPr>
              <m:t>C</m:t>
            </m:r>
          </m:e>
          <m:sub>
            <m:r>
              <m:rPr>
                <m:sty m:val="p"/>
              </m:rPr>
              <m:t>1</m:t>
            </m:r>
          </m:sub>
          <m:sup>
            <m:r>
              <m:rPr>
                <m:sty m:val="i"/>
              </m:rPr>
              <m:t>′</m:t>
            </m:r>
            <m:r>
              <m:rPr>
                <m:sty m:val="i"/>
              </m:rPr>
              <m:t>′</m:t>
            </m:r>
          </m:sup>
        </m:sSubSup>
      </m:oMath>
      <w:r>
        <w:rPr>
          <w:rFonts w:eastAsia="Georgia" w:cs="Georgia" w:ascii="Georgia" w:hAnsi="Georgia"/>
        </w:rPr>
        <w:t xml:space="preserve"> sont placées dans la configuration dite «de Helmholtz » : assimilables à deux cercles de centres </w:t>
      </w:r>
      <m:oMath>
        <m:sSubSup>
          <m:sSubSupPr/>
          <m:e>
            <m:r>
              <m:rPr>
                <m:sty m:val="i"/>
              </m:rPr>
              <m:t>O</m:t>
            </m:r>
          </m:e>
          <m:sub>
            <m:r>
              <m:rPr>
                <m:sty m:val="p"/>
              </m:rPr>
              <m:t>1</m:t>
            </m:r>
          </m:sub>
          <m:sup>
            <m:r>
              <m:rPr>
                <m:sty m:val="i"/>
              </m:rPr>
              <m:t>′</m:t>
            </m:r>
          </m:sup>
        </m:sSubSup>
      </m:oMath>
      <w:r>
        <w:rPr/>
        <w:t xml:space="preserve"> et </w:t>
      </w:r>
      <m:oMath>
        <m:sSubSup>
          <m:sSubSupPr/>
          <m:e>
            <m:r>
              <m:rPr>
                <m:sty m:val="i"/>
              </m:rPr>
              <m:t>O</m:t>
            </m:r>
          </m:e>
          <m:sub>
            <m:r>
              <m:rPr>
                <m:sty m:val="p"/>
              </m:rPr>
              <m:t>1</m:t>
            </m:r>
          </m:sub>
          <m:sup>
            <m:r>
              <m:rPr>
                <m:sty m:val="i"/>
              </m:rPr>
              <m:t>′</m:t>
            </m:r>
            <m:r>
              <m:rPr>
                <m:sty m:val="i"/>
              </m:rPr>
              <m:t>′</m:t>
            </m:r>
          </m:sup>
        </m:sSubSup>
      </m:oMath>
      <w:r>
        <w:rPr>
          <w:rFonts w:eastAsia="Georgia" w:cs="Georgia" w:ascii="Georgia" w:hAnsi="Georgia"/>
        </w:rPr>
        <w:t xml:space="preserve">, elles possèdent le même axe de révolution, sont formées chacune de </w:t>
      </w:r>
      <m:oMath>
        <m:sSub>
          <m:sSubPr/>
          <m:e>
            <m:r>
              <m:rPr>
                <m:sty m:val="i"/>
              </m:rPr>
              <m:t>N</m:t>
            </m:r>
          </m:e>
          <m:sub>
            <m:r>
              <m:rPr>
                <m:sty m:val="p"/>
              </m:rPr>
              <m:t>1</m:t>
            </m:r>
          </m:sub>
        </m:sSub>
      </m:oMath>
      <w:r>
        <w:rPr>
          <w:rFonts w:eastAsia="Georgia" w:cs="Georgia" w:ascii="Georgia" w:hAnsi="Georgia"/>
        </w:rPr>
        <w:t xml:space="preserve"> spires parcourues par un courant d'intensité </w:t>
      </w:r>
      <m:oMath>
        <m:sSub>
          <m:sSubPr/>
          <m:e>
            <m:r>
              <m:rPr>
                <m:sty m:val="i"/>
              </m:rPr>
              <m:t>i</m:t>
            </m:r>
          </m:e>
          <m:sub>
            <m:r>
              <m:rPr>
                <m:sty m:val="p"/>
              </m:rPr>
              <m:t>1</m:t>
            </m:r>
          </m:sub>
        </m:sSub>
      </m:oMath>
      <w:r>
        <w:rPr>
          <w:rFonts w:eastAsia="Georgia" w:cs="Georgia" w:ascii="Georgia" w:hAnsi="Georgia"/>
        </w:rPr>
        <w:t xml:space="preserve"> et sont séparées d'une distance égale à leur rayon </w:t>
      </w:r>
      <m:oMath>
        <m:sSub>
          <m:sSubPr/>
          <m:e>
            <m:r>
              <m:rPr>
                <m:sty m:val="i"/>
              </m:rPr>
              <m:t>R</m:t>
            </m:r>
          </m:e>
          <m:sub>
            <m:r>
              <m:rPr>
                <m:sty m:val="p"/>
              </m:rPr>
              <m:t>1</m:t>
            </m:r>
          </m:sub>
        </m:sSub>
      </m:oMath>
      <w:r>
        <w:rPr/>
        <w:t xml:space="preserve"> (figure 9 ).</w:t>
      </w:r>
    </w:p>
    <w:p>
      <w:pPr>
        <w:spacing w:lineRule="auto"/>
        <w:jc w:val="center"/>
      </w:pPr>
      <w:r>
        <w:rPr/>
        <w:drawing>
          <wp:inline distB="0" distL="0" distR="0" distT="0">
            <wp:extent cx="5486400" cy="4581772"/>
            <wp:effectExtent b="0" l="0" r="0" t="0"/>
            <wp:docPr id="9" name="image-6be77e93eaec9ad191b351de80664cf9615323c8.jpg"/>
            <a:graphic>
              <a:graphicData uri="http://schemas.openxmlformats.org/drawingml/2006/picture">
                <pic:pic>
                  <pic:nvPicPr>
                    <pic:cNvPr id="9" name="image-6be77e93eaec9ad191b351de80664cf9615323c8.jpg" descr=""/>
                    <pic:cNvPicPr/>
                  </pic:nvPicPr>
                  <pic:blipFill>
                    <a:blip r:embed="rId13" cstate="print"/>
                    <a:srcRect b="0" l="0" r="0" t="0"/>
                    <a:stretch>
                      <a:fillRect/>
                    </a:stretch>
                  </pic:blipFill>
                  <pic:spPr>
                    <a:xfrm>
                      <a:off x="0" y="0"/>
                      <a:ext cx="5486400" cy="4581772"/>
                    </a:xfrm>
                    <a:prstGeom prst="rect"/>
                  </pic:spPr>
                </pic:pic>
              </a:graphicData>
            </a:graphic>
          </wp:inline>
        </w:drawing>
      </w:r>
    </w:p>
    <w:p>
      <w:pPr>
        <w:spacing w:lineRule="auto"/>
      </w:pPr>
      <w:r>
        <w:rPr/>
        <w:t xml:space="preserve">Figure 9 Les vecteurs ( </w:t>
      </w:r>
      <m:oMath>
        <m:sSub>
          <m:sSubPr/>
          <m:e>
            <m:acc>
              <m:accPr>
                <m:chr m:val="⃗"/>
              </m:accPr>
              <m:e>
                <m:r>
                  <m:rPr>
                    <m:sty m:val="i"/>
                  </m:rPr>
                  <m:t>u</m:t>
                </m:r>
              </m:e>
            </m:acc>
          </m:e>
          <m:sub>
            <m:r>
              <m:rPr>
                <m:sty m:val="p"/>
              </m:rPr>
              <m:t>1</m:t>
            </m:r>
          </m:sub>
        </m:sSub>
        <m:r>
          <m:rPr>
            <m:sty m:val="p"/>
          </m:rPr>
          <m:t>,</m:t>
        </m:r>
        <m:sSub>
          <m:sSubPr/>
          <m:e>
            <m:acc>
              <m:accPr>
                <m:chr m:val="⃗"/>
              </m:accPr>
              <m:e>
                <m:r>
                  <m:rPr>
                    <m:sty m:val="i"/>
                  </m:rPr>
                  <m:t>u</m:t>
                </m:r>
              </m:e>
            </m:acc>
          </m:e>
          <m:sub>
            <m:r>
              <m:rPr>
                <m:sty m:val="p"/>
              </m:rPr>
              <m:t>2</m:t>
            </m:r>
          </m:sub>
        </m:sSub>
        <m:r>
          <m:rPr>
            <m:sty m:val="p"/>
          </m:rPr>
          <m:t>,</m:t>
        </m:r>
        <m:sSub>
          <m:sSubPr/>
          <m:e>
            <m:acc>
              <m:accPr>
                <m:chr m:val="⃗"/>
              </m:accPr>
              <m:e>
                <m:r>
                  <m:rPr>
                    <m:sty m:val="i"/>
                  </m:rPr>
                  <m:t>u</m:t>
                </m:r>
              </m:e>
            </m:acc>
          </m:e>
          <m:sub>
            <m:r>
              <m:rPr>
                <m:sty m:val="p"/>
              </m:rPr>
              <m:t>3</m:t>
            </m:r>
          </m:sub>
        </m:sSub>
      </m:oMath>
      <w:r>
        <w:rPr>
          <w:rFonts w:eastAsia="Georgia" w:cs="Georgia" w:ascii="Georgia" w:hAnsi="Georgia"/>
        </w:rPr>
        <w:t xml:space="preserve"> ) forment une base orthonormée directe</w:t>
      </w:r>
    </w:p>
    <w:p>
      <w:pPr>
        <w:spacing w:after="220" w:lineRule="auto"/>
      </w:pPr>
      <w:r>
        <w:rPr>
          <w:rFonts w:eastAsia="Georgia" w:cs="Georgia" w:ascii="Georgia" w:hAnsi="Georgia"/>
        </w:rPr>
        <w:t xml:space="preserve">Ce dispositif est réputé produire un champ magnétique presque uniforme dans une région relativement étendue autour du milieu </w:t>
      </w:r>
      <m:oMath>
        <m:r>
          <m:rPr>
            <m:sty m:val="p"/>
          </m:rPr>
          <m:t>Ω</m:t>
        </m:r>
      </m:oMath>
      <w:r>
        <w:rPr/>
        <w:t xml:space="preserve"> de </w:t>
      </w:r>
      <m:oMath>
        <m:d>
          <m:dPr>
            <m:begChr m:val="["/>
            <m:endChr m:val="]"/>
            <m:ctrlPr>
              <w:rPr>
                <w:rFonts w:ascii="Cambria Math" w:hAnsi="Cambria Math"/>
              </w:rPr>
            </m:ctrlPr>
          </m:dPr>
          <m:e>
            <m:sSubSup>
              <m:sSubSupPr/>
              <m:e>
                <m:r>
                  <m:rPr>
                    <m:sty m:val="i"/>
                  </m:rPr>
                  <m:t>O</m:t>
                </m:r>
              </m:e>
              <m:sub>
                <m:r>
                  <m:rPr>
                    <m:sty m:val="p"/>
                  </m:rPr>
                  <m:t>1</m:t>
                </m:r>
              </m:sub>
              <m:sup>
                <m:r>
                  <m:rPr>
                    <m:sty m:val="i"/>
                  </m:rPr>
                  <m:t>′</m:t>
                </m:r>
              </m:sup>
            </m:sSubSup>
            <m:sSubSup>
              <m:sSubSupPr/>
              <m:e>
                <m:r>
                  <m:rPr>
                    <m:sty m:val="i"/>
                  </m:rPr>
                  <m:t>O</m:t>
                </m:r>
              </m:e>
              <m:sub>
                <m:r>
                  <m:rPr>
                    <m:sty m:val="p"/>
                  </m:rPr>
                  <m:t>1</m:t>
                </m:r>
              </m:sub>
              <m:sup>
                <m:r>
                  <m:rPr>
                    <m:sty m:val="i"/>
                  </m:rPr>
                  <m:t>′</m:t>
                </m:r>
                <m:r>
                  <m:rPr>
                    <m:sty m:val="i"/>
                  </m:rPr>
                  <m:t>′</m:t>
                </m:r>
              </m:sup>
            </m:sSubSup>
          </m:e>
        </m:d>
      </m:oMath>
      <w:r>
        <w:rPr>
          <w:rFonts w:eastAsia="Georgia" w:cs="Georgia" w:ascii="Georgia" w:hAnsi="Georgia"/>
        </w:rPr>
        <w:t xml:space="preserve">. Afin de préciser la justesse de cette affirmation, un calcul numérique du champ magnétique a été conduit avec les paramètres </w:t>
      </w:r>
      <m:oMath>
        <m:sSub>
          <m:sSubPr/>
          <m:e>
            <m:r>
              <m:rPr>
                <m:sty m:val="i"/>
              </m:rPr>
              <m:t>R</m:t>
            </m:r>
          </m:e>
          <m:sub>
            <m:r>
              <m:rPr>
                <m:sty m:val="p"/>
              </m:rPr>
              <m:t>1</m:t>
            </m:r>
          </m:sub>
        </m:sSub>
        <m:r>
          <m:rPr>
            <m:sty m:val="p"/>
          </m:rPr>
          <m:t>=</m:t>
        </m:r>
        <m:r>
          <m:rPr>
            <m:sty m:val="p"/>
          </m:rPr>
          <m:t>20</m:t>
        </m:r>
        <m:r>
          <m:rPr>
            <m:nor/>
          </m:rPr>
          <m:t xml:space="preserve"> </m:t>
        </m:r>
        <m:r>
          <m:rPr>
            <m:sty m:val="p"/>
          </m:rPr>
          <m:t>cm</m:t>
        </m:r>
        <m:r>
          <m:rPr>
            <m:sty m:val="p"/>
          </m:rPr>
          <m:t>,</m:t>
        </m:r>
        <m:sSub>
          <m:sSubPr/>
          <m:e>
            <m:r>
              <m:rPr>
                <m:sty m:val="i"/>
              </m:rPr>
              <m:t>N</m:t>
            </m:r>
          </m:e>
          <m:sub>
            <m:r>
              <m:rPr>
                <m:sty m:val="p"/>
              </m:rPr>
              <m:t>1</m:t>
            </m:r>
          </m:sub>
        </m:sSub>
        <m:sSub>
          <m:sSubPr/>
          <m:e>
            <m:r>
              <m:rPr>
                <m:sty m:val="i"/>
              </m:rPr>
              <m:t>i</m:t>
            </m:r>
          </m:e>
          <m:sub>
            <m:r>
              <m:rPr>
                <m:sty m:val="p"/>
              </m:rPr>
              <m:t>1</m:t>
            </m:r>
          </m:sub>
        </m:sSub>
        <m:r>
          <m:rPr>
            <m:sty m:val="p"/>
          </m:rPr>
          <m:t>=</m:t>
        </m:r>
        <m:r>
          <m:rPr>
            <m:sty m:val="p"/>
          </m:rPr>
          <m:t>1</m:t>
        </m:r>
        <m:r>
          <m:rPr>
            <m:nor/>
          </m:rPr>
          <m:t xml:space="preserve"> </m:t>
        </m:r>
        <m:r>
          <m:rPr>
            <m:sty m:val="p"/>
          </m:rPr>
          <m:t>A</m:t>
        </m:r>
      </m:oMath>
      <w:r>
        <w:rPr>
          <w:rFonts w:eastAsia="Georgia" w:cs="Georgia" w:ascii="Georgia" w:hAnsi="Georgia"/>
        </w:rPr>
        <w:t xml:space="preserve">. Ses résultats sont fournis sur les figures D et E du document réponse. Avant de les exploiter, on s'assure de sa compatibilité avec les lois de l'électromagnétisme.</w:t>
      </w:r>
      <w:r>
        <w:rPr/>
        <w:br w:type="textWrapping"/>
      </w:r>
      <w:r>
        <w:rPr>
          <w:rFonts w:eastAsia="Georgia" w:cs="Georgia" w:ascii="Georgia" w:hAnsi="Georgia"/>
        </w:rPr>
        <w:t xml:space="preserve">En plus des coordonnées cartésiennes ( </w:t>
      </w:r>
      <m:oMath>
        <m:sSub>
          <m:sSubPr/>
          <m:e>
            <m:r>
              <m:rPr>
                <m:sty m:val="i"/>
              </m:rPr>
              <m:t>x</m:t>
            </m:r>
          </m:e>
          <m:sub>
            <m:r>
              <m:rPr>
                <m:sty m:val="p"/>
              </m:rPr>
              <m:t>1</m:t>
            </m:r>
          </m:sub>
        </m:sSub>
        <m:r>
          <m:rPr>
            <m:sty m:val="p"/>
          </m:rPr>
          <m:t>,</m:t>
        </m:r>
        <m:sSub>
          <m:sSubPr/>
          <m:e>
            <m:r>
              <m:rPr>
                <m:sty m:val="i"/>
              </m:rPr>
              <m:t>x</m:t>
            </m:r>
          </m:e>
          <m:sub>
            <m:r>
              <m:rPr>
                <m:sty m:val="p"/>
              </m:rPr>
              <m:t>2</m:t>
            </m:r>
          </m:sub>
        </m:sSub>
        <m:r>
          <m:rPr>
            <m:sty m:val="p"/>
          </m:rPr>
          <m:t>,</m:t>
        </m:r>
        <m:sSub>
          <m:sSubPr/>
          <m:e>
            <m:r>
              <m:rPr>
                <m:sty m:val="i"/>
              </m:rPr>
              <m:t>x</m:t>
            </m:r>
          </m:e>
          <m:sub>
            <m:r>
              <m:rPr>
                <m:sty m:val="p"/>
              </m:rPr>
              <m:t>3</m:t>
            </m:r>
          </m:sub>
        </m:sSub>
      </m:oMath>
      <w:r>
        <w:rPr/>
        <w:t xml:space="preserve"> ) d'origine </w:t>
      </w:r>
      <m:oMath>
        <m:r>
          <m:rPr>
            <m:sty m:val="p"/>
          </m:rPr>
          <m:t>Ω</m:t>
        </m:r>
      </m:oMath>
      <w:r>
        <w:rPr>
          <w:rFonts w:eastAsia="Georgia" w:cs="Georgia" w:ascii="Georgia" w:hAnsi="Georgia"/>
        </w:rPr>
        <w:t xml:space="preserve">, on utilise des coordonnées cylindriques ( </w:t>
      </w:r>
      <m:oMath>
        <m:r>
          <m:rPr>
            <m:sty m:val="i"/>
          </m:rPr>
          <m:t>r</m:t>
        </m:r>
        <m:r>
          <m:rPr>
            <m:sty m:val="p"/>
          </m:rPr>
          <m:t>,</m:t>
        </m:r>
        <m:r>
          <m:rPr>
            <m:sty m:val="i"/>
          </m:rPr>
          <m:t>θ</m:t>
        </m:r>
        <m:r>
          <m:rPr>
            <m:sty m:val="p"/>
          </m:rPr>
          <m:t>,</m:t>
        </m:r>
        <m:sSub>
          <m:sSubPr/>
          <m:e>
            <m:r>
              <m:rPr>
                <m:sty m:val="i"/>
              </m:rPr>
              <m:t>x</m:t>
            </m:r>
          </m:e>
          <m:sub>
            <m:r>
              <m:rPr>
                <m:sty m:val="p"/>
              </m:rPr>
              <m:t>3</m:t>
            </m:r>
          </m:sub>
        </m:sSub>
      </m:oMath>
      <w:r>
        <w:rPr/>
        <w:t xml:space="preserve"> ) d'axe ( </w:t>
      </w:r>
      <m:oMath>
        <m:r>
          <m:rPr>
            <m:sty m:val="p"/>
          </m:rPr>
          <m:t>Ω</m:t>
        </m:r>
        <m:r>
          <m:rPr>
            <m:sty m:val="p"/>
          </m:rPr>
          <m:t>,</m:t>
        </m:r>
        <m:sSub>
          <m:sSubPr/>
          <m:e>
            <m:acc>
              <m:accPr>
                <m:chr m:val="⃗"/>
              </m:accPr>
              <m:e>
                <m:r>
                  <m:rPr>
                    <m:sty m:val="i"/>
                  </m:rPr>
                  <m:t>u</m:t>
                </m:r>
              </m:e>
            </m:acc>
          </m:e>
          <m:sub>
            <m:r>
              <m:rPr>
                <m:sty m:val="p"/>
              </m:rPr>
              <m:t>3</m:t>
            </m:r>
          </m:sub>
        </m:sSub>
      </m:oMath>
      <w:r>
        <w:rPr/>
        <w:t xml:space="preserve"> ). On voit que </w:t>
      </w:r>
      <m:oMath>
        <m:sSub>
          <m:sSubPr/>
          <m:e>
            <m:r>
              <m:rPr>
                <m:sty m:val="i"/>
              </m:rPr>
              <m:t>x</m:t>
            </m:r>
          </m:e>
          <m:sub>
            <m:r>
              <m:rPr>
                <m:sty m:val="p"/>
              </m:rPr>
              <m:t>3</m:t>
            </m:r>
          </m:sub>
        </m:sSub>
      </m:oMath>
      <w:r>
        <w:rPr>
          <w:rFonts w:eastAsia="Georgia" w:cs="Georgia" w:ascii="Georgia" w:hAnsi="Georgia"/>
        </w:rPr>
        <w:t xml:space="preserve"> joue le rôle de la coordonnée usuellement notée </w:t>
      </w:r>
      <m:oMath>
        <m:r>
          <m:rPr>
            <m:sty m:val="i"/>
          </m:rPr>
          <m:t>z</m:t>
        </m:r>
      </m:oMath>
      <w:r>
        <w:rPr>
          <w:rFonts w:eastAsia="Georgia" w:cs="Georgia" w:ascii="Georgia" w:hAnsi="Georgia"/>
        </w:rPr>
        <w:t xml:space="preserve">, mais on prendra garde à ne pas confondre </w:t>
      </w:r>
      <m:oMath>
        <m:sSub>
          <m:sSubPr/>
          <m:e>
            <m:acc>
              <m:accPr>
                <m:chr m:val="⃗"/>
              </m:accPr>
              <m:e>
                <m:r>
                  <m:rPr>
                    <m:sty m:val="i"/>
                  </m:rPr>
                  <m:t>u</m:t>
                </m:r>
              </m:e>
            </m:acc>
          </m:e>
          <m:sub>
            <m:r>
              <m:rPr>
                <m:sty m:val="p"/>
              </m:rPr>
              <m:t>3</m:t>
            </m:r>
          </m:sub>
        </m:sSub>
      </m:oMath>
      <w:r>
        <w:rPr/>
        <w:t xml:space="preserve"> et </w:t>
      </w:r>
      <m:oMath>
        <m:sSub>
          <m:sSubPr/>
          <m:e>
            <m:acc>
              <m:accPr>
                <m:chr m:val="⃗"/>
              </m:accPr>
              <m:e>
                <m:r>
                  <m:rPr>
                    <m:sty m:val="i"/>
                  </m:rPr>
                  <m:t>u</m:t>
                </m:r>
              </m:e>
            </m:acc>
          </m:e>
          <m:sub>
            <m:r>
              <m:rPr>
                <m:sty m:val="i"/>
              </m:rPr>
              <m:t>z</m:t>
            </m:r>
          </m:sub>
        </m:sSub>
      </m:oMath>
      <w:r>
        <w:rPr>
          <w:rFonts w:eastAsia="Georgia" w:cs="Georgia" w:ascii="Georgia" w:hAnsi="Georgia"/>
        </w:rPr>
        <w:t xml:space="preserve"> (figure 8). Dans le plan de la figure D , défini par </w:t>
      </w:r>
      <m:oMath>
        <m:r>
          <m:rPr>
            <m:sty m:val="i"/>
          </m:rPr>
          <m:t>θ</m:t>
        </m:r>
        <m:r>
          <m:rPr>
            <m:sty m:val="p"/>
          </m:rPr>
          <m:t>=</m:t>
        </m:r>
        <m:r>
          <m:rPr>
            <m:sty m:val="p"/>
          </m:rPr>
          <m:t>0</m:t>
        </m:r>
        <m:r>
          <m:rPr>
            <m:sty m:val="p"/>
          </m:rPr>
          <m:t>,</m:t>
        </m:r>
        <m:r>
          <m:rPr>
            <m:sty m:val="i"/>
          </m:rPr>
          <m:t>r</m:t>
        </m:r>
      </m:oMath>
      <w:r>
        <w:rPr/>
        <w:t xml:space="preserve"> se confond avec </w:t>
      </w:r>
      <m:oMath>
        <m:d>
          <m:dPr>
            <m:begChr m:val="|"/>
            <m:endChr m:val="|"/>
            <m:ctrlPr>
              <w:rPr>
                <w:rFonts w:ascii="Cambria Math" w:hAnsi="Cambria Math"/>
              </w:rPr>
            </m:ctrlPr>
          </m:dPr>
          <m:e>
            <m:sSub>
              <m:sSubPr/>
              <m:e>
                <m:r>
                  <m:rPr>
                    <m:sty m:val="i"/>
                  </m:rPr>
                  <m:t>x</m:t>
                </m:r>
              </m:e>
              <m:sub>
                <m:r>
                  <m:rPr>
                    <m:sty m:val="p"/>
                  </m:rPr>
                  <m:t>1</m:t>
                </m:r>
              </m:sub>
            </m:sSub>
          </m:e>
        </m:d>
      </m:oMath>
      <w:r>
        <w:rPr>
          <w:rFonts w:eastAsia="Georgia" w:cs="Georgia" w:ascii="Georgia" w:hAnsi="Georgia"/>
        </w:rPr>
        <w:t xml:space="preserve"> et le vecteur unitaire d'habitude noté </w:t>
      </w:r>
      <m:oMath>
        <m:sSub>
          <m:sSubPr/>
          <m:e>
            <m:acc>
              <m:accPr>
                <m:chr m:val="⃗"/>
              </m:accPr>
              <m:e>
                <m:r>
                  <m:rPr>
                    <m:sty m:val="i"/>
                  </m:rPr>
                  <m:t>u</m:t>
                </m:r>
              </m:e>
            </m:acc>
          </m:e>
          <m:sub>
            <m:r>
              <m:rPr>
                <m:sty m:val="i"/>
              </m:rPr>
              <m:t>r</m:t>
            </m:r>
          </m:sub>
        </m:sSub>
      </m:oMath>
      <w:r>
        <w:rPr/>
        <w:t xml:space="preserve"> vaut </w:t>
      </w:r>
      <m:oMath>
        <m:r>
          <m:rPr>
            <m:sty m:val="p"/>
          </m:rPr>
          <m:t>±</m:t>
        </m:r>
        <m:sSub>
          <m:sSubPr/>
          <m:e>
            <m:acc>
              <m:accPr>
                <m:chr m:val="⃗"/>
              </m:accPr>
              <m:e>
                <m:r>
                  <m:rPr>
                    <m:sty m:val="i"/>
                  </m:rPr>
                  <m:t>u</m:t>
                </m:r>
              </m:e>
            </m:acc>
          </m:e>
          <m:sub>
            <m:r>
              <m:rPr>
                <m:sty m:val="p"/>
              </m:rPr>
              <m:t>1</m:t>
            </m:r>
          </m:sub>
        </m:sSub>
      </m:oMath>
      <w:r>
        <w:rPr/>
        <w:t xml:space="preserve"> selon le signe de </w:t>
      </w:r>
      <m:oMath>
        <m:sSub>
          <m:sSubPr/>
          <m:e>
            <m:r>
              <m:rPr>
                <m:sty m:val="i"/>
              </m:rPr>
              <m:t>x</m:t>
            </m:r>
          </m:e>
          <m:sub>
            <m:r>
              <m:rPr>
                <m:sty m:val="p"/>
              </m:rPr>
              <m:t>1</m:t>
            </m:r>
          </m:sub>
        </m:sSub>
      </m:oMath>
      <w:r>
        <w:rPr/>
        <w:t xml:space="preserve">. On note </w:t>
      </w:r>
      <m:oMath>
        <m:sSub>
          <m:sSubPr/>
          <m:e>
            <m:r>
              <m:rPr>
                <m:sty m:val="i"/>
              </m:rPr>
              <m:t>B</m:t>
            </m:r>
          </m:e>
          <m:sub>
            <m:r>
              <m:rPr>
                <m:sty m:val="p"/>
              </m:rPr>
              <m:t>3</m:t>
            </m:r>
          </m:sub>
        </m:sSub>
        <m:d>
          <m:dPr>
            <m:begChr m:val="("/>
            <m:endChr m:val=")"/>
            <m:ctrlPr>
              <w:rPr>
                <w:rFonts w:ascii="Cambria Math" w:hAnsi="Cambria Math"/>
              </w:rPr>
            </m:ctrlPr>
          </m:dPr>
          <m:e>
            <m:r>
              <m:rPr>
                <m:sty m:val="i"/>
              </m:rPr>
              <m:t>r</m:t>
            </m:r>
            <m:r>
              <m:rPr>
                <m:sty m:val="p"/>
              </m:rPr>
              <m:t>,</m:t>
            </m:r>
            <m:sSub>
              <m:sSubPr/>
              <m:e>
                <m:r>
                  <m:rPr>
                    <m:sty m:val="i"/>
                  </m:rPr>
                  <m:t>x</m:t>
                </m:r>
              </m:e>
              <m:sub>
                <m:r>
                  <m:rPr>
                    <m:sty m:val="p"/>
                  </m:rPr>
                  <m:t>3</m:t>
                </m:r>
              </m:sub>
            </m:sSub>
          </m:e>
        </m:d>
        <m:r>
          <m:rPr>
            <m:sty m:val="p"/>
          </m:rPr>
          <m:t>=</m:t>
        </m:r>
        <m:acc>
          <m:accPr>
            <m:chr m:val="⃗"/>
          </m:accPr>
          <m:e>
            <m:r>
              <m:rPr>
                <m:sty m:val="i"/>
              </m:rPr>
              <m:t>B</m:t>
            </m:r>
          </m:e>
        </m:acc>
        <m:d>
          <m:dPr>
            <m:begChr m:val="("/>
            <m:endChr m:val=")"/>
            <m:ctrlPr>
              <w:rPr>
                <w:rFonts w:ascii="Cambria Math" w:hAnsi="Cambria Math"/>
              </w:rPr>
            </m:ctrlPr>
          </m:dPr>
          <m:e>
            <m:r>
              <m:rPr>
                <m:sty m:val="i"/>
              </m:rPr>
              <m:t>r</m:t>
            </m:r>
            <m:r>
              <m:rPr>
                <m:sty m:val="p"/>
              </m:rPr>
              <m:t>,</m:t>
            </m:r>
            <m:sSub>
              <m:sSubPr/>
              <m:e>
                <m:r>
                  <m:rPr>
                    <m:sty m:val="i"/>
                  </m:rPr>
                  <m:t>x</m:t>
                </m:r>
              </m:e>
              <m:sub>
                <m:r>
                  <m:rPr>
                    <m:sty m:val="p"/>
                  </m:rPr>
                  <m:t>3</m:t>
                </m:r>
              </m:sub>
            </m:sSub>
          </m:e>
        </m:d>
        <m:r>
          <m:rPr>
            <m:sty m:val="p"/>
          </m:rPr>
          <m:t>⋅</m:t>
        </m:r>
        <m:sSub>
          <m:sSubPr/>
          <m:e>
            <m:acc>
              <m:accPr>
                <m:chr m:val="⃗"/>
              </m:accPr>
              <m:e>
                <m:r>
                  <m:rPr>
                    <m:sty m:val="i"/>
                  </m:rPr>
                  <m:t>u</m:t>
                </m:r>
              </m:e>
            </m:acc>
          </m:e>
          <m:sub>
            <m:r>
              <m:rPr>
                <m:sty m:val="p"/>
              </m:rPr>
              <m:t>3</m:t>
            </m:r>
          </m:sub>
        </m:sSub>
        <m:r>
          <m:rPr>
            <m:sty m:val="p"/>
          </m:rPr>
          <m:t>,</m:t>
        </m:r>
        <m:sSub>
          <m:sSubPr/>
          <m:e>
            <m:r>
              <m:rPr>
                <m:sty m:val="i"/>
              </m:rPr>
              <m:t>B</m:t>
            </m:r>
          </m:e>
          <m:sub>
            <m:r>
              <m:rPr>
                <m:nor/>
              </m:rPr>
              <m:t>axe </m:t>
            </m:r>
          </m:sub>
        </m:sSub>
        <m:d>
          <m:dPr>
            <m:begChr m:val="("/>
            <m:endChr m:val=")"/>
            <m:ctrlPr>
              <w:rPr>
                <w:rFonts w:ascii="Cambria Math" w:hAnsi="Cambria Math"/>
              </w:rPr>
            </m:ctrlPr>
          </m:dPr>
          <m:e>
            <m:sSub>
              <m:sSubPr/>
              <m:e>
                <m:r>
                  <m:rPr>
                    <m:sty m:val="i"/>
                  </m:rPr>
                  <m:t>x</m:t>
                </m:r>
              </m:e>
              <m:sub>
                <m:r>
                  <m:rPr>
                    <m:sty m:val="p"/>
                  </m:rPr>
                  <m:t>3</m:t>
                </m:r>
              </m:sub>
            </m:sSub>
          </m:e>
        </m:d>
        <m:r>
          <m:rPr>
            <m:sty m:val="p"/>
          </m:rPr>
          <m:t>=</m:t>
        </m:r>
        <m:sSub>
          <m:sSubPr/>
          <m:e>
            <m:r>
              <m:rPr>
                <m:sty m:val="i"/>
              </m:rPr>
              <m:t>B</m:t>
            </m:r>
          </m:e>
          <m:sub>
            <m:r>
              <m:rPr>
                <m:sty m:val="p"/>
              </m:rPr>
              <m:t>3</m:t>
            </m:r>
          </m:sub>
        </m:sSub>
        <m:d>
          <m:dPr>
            <m:begChr m:val="("/>
            <m:endChr m:val=")"/>
            <m:ctrlPr>
              <w:rPr>
                <w:rFonts w:ascii="Cambria Math" w:hAnsi="Cambria Math"/>
              </w:rPr>
            </m:ctrlPr>
          </m:dPr>
          <m:e>
            <m:r>
              <m:rPr>
                <m:sty m:val="p"/>
              </m:rPr>
              <m:t>0</m:t>
            </m:r>
            <m:r>
              <m:rPr>
                <m:sty m:val="p"/>
              </m:rPr>
              <m:t>,</m:t>
            </m:r>
            <m:sSub>
              <m:sSubPr/>
              <m:e>
                <m:r>
                  <m:rPr>
                    <m:sty m:val="i"/>
                  </m:rPr>
                  <m:t>x</m:t>
                </m:r>
              </m:e>
              <m:sub>
                <m:r>
                  <m:rPr>
                    <m:sty m:val="p"/>
                  </m:rPr>
                  <m:t>3</m:t>
                </m:r>
              </m:sub>
            </m:sSub>
          </m:e>
        </m:d>
      </m:oMath>
      <w:r>
        <w:rPr/>
        <w:t xml:space="preserve">, </w:t>
      </w:r>
      <m:oMath>
        <m:sSub>
          <m:sSubPr/>
          <m:e>
            <m:r>
              <m:rPr>
                <m:sty m:val="i"/>
              </m:rPr>
              <m:t>B</m:t>
            </m:r>
          </m:e>
          <m:sub>
            <m:r>
              <m:rPr>
                <m:sty m:val="i"/>
              </m:rPr>
              <m:t>r</m:t>
            </m:r>
          </m:sub>
        </m:sSub>
        <m:r>
          <m:rPr>
            <m:sty m:val="p"/>
          </m:rPr>
          <m:t>=</m:t>
        </m:r>
        <m:acc>
          <m:accPr>
            <m:chr m:val="⃗"/>
          </m:accPr>
          <m:e>
            <m:r>
              <m:rPr>
                <m:sty m:val="i"/>
              </m:rPr>
              <m:t>B</m:t>
            </m:r>
          </m:e>
        </m:acc>
        <m:r>
          <m:rPr>
            <m:sty m:val="p"/>
          </m:rPr>
          <m:t>⋅</m:t>
        </m:r>
        <m:sSub>
          <m:sSubPr/>
          <m:e>
            <m:acc>
              <m:accPr>
                <m:chr m:val="⃗"/>
              </m:accPr>
              <m:e>
                <m:r>
                  <m:rPr>
                    <m:sty m:val="i"/>
                  </m:rPr>
                  <m:t>u</m:t>
                </m:r>
              </m:e>
            </m:acc>
          </m:e>
          <m:sub>
            <m:r>
              <m:rPr>
                <m:sty m:val="i"/>
              </m:rPr>
              <m:t>r</m:t>
            </m:r>
          </m:sub>
        </m:sSub>
      </m:oMath>
      <w:r>
        <w:rPr/>
        <w:t xml:space="preserve"> et </w:t>
      </w:r>
      <m:oMath>
        <m:sSub>
          <m:sSubPr/>
          <m:e>
            <m:r>
              <m:rPr>
                <m:sty m:val="i"/>
              </m:rPr>
              <m:t>B</m:t>
            </m:r>
          </m:e>
          <m:sub>
            <m:r>
              <m:rPr>
                <m:sty m:val="p"/>
              </m:rPr>
              <m:t>1</m:t>
            </m:r>
          </m:sub>
        </m:sSub>
        <m:r>
          <m:rPr>
            <m:sty m:val="p"/>
          </m:rPr>
          <m:t>=</m:t>
        </m:r>
        <m:acc>
          <m:accPr>
            <m:chr m:val="⃗"/>
          </m:accPr>
          <m:e>
            <m:r>
              <m:rPr>
                <m:sty m:val="i"/>
              </m:rPr>
              <m:t>B</m:t>
            </m:r>
          </m:e>
        </m:acc>
        <m:r>
          <m:rPr>
            <m:sty m:val="p"/>
          </m:rPr>
          <m:t>⋅</m:t>
        </m:r>
        <m:sSub>
          <m:sSubPr/>
          <m:e>
            <m:acc>
              <m:accPr>
                <m:chr m:val="⃗"/>
              </m:accPr>
              <m:e>
                <m:r>
                  <m:rPr>
                    <m:sty m:val="i"/>
                  </m:rPr>
                  <m:t>u</m:t>
                </m:r>
              </m:e>
            </m:acc>
          </m:e>
          <m:sub>
            <m:r>
              <m:rPr>
                <m:sty m:val="p"/>
              </m:rPr>
              <m:t>1</m:t>
            </m:r>
          </m:sub>
        </m:sSub>
      </m:oMath>
      <w:r>
        <w:rPr/>
        <w:t xml:space="preserve">.</w:t>
      </w:r>
      <w:r>
        <w:rPr/>
        <w:br w:type="textWrapping"/>
      </w:r>
      <w:r>
        <w:rPr>
          <w:rFonts w:eastAsia="Georgia" w:cs="Georgia" w:ascii="Georgia" w:hAnsi="Georgia"/>
        </w:rPr>
        <w:t xml:space="preserve">La plupart des questions de cette sous-partie demandent un travail sur les figures du document réponse. On fera clairement apparaitre les constructions graphiques qui concourent au raisonnement. Leur lisibilité et la clarté de leur utilisation feront partie des critères de notation de l'épreuve.</w:t>
      </w:r>
      <w:r>
        <w:rPr/>
        <w:br w:type="textWrapping"/>
      </w:r>
      <w:r>
        <w:rPr>
          <w:rFonts w:eastAsia="Georgia" w:cs="Georgia" w:ascii="Georgia" w:hAnsi="Georgia"/>
        </w:rPr>
        <w:t xml:space="preserve">Q 36. Comme il est difficile de représenter le champ magnétique en trois dimensions, la figure D se limite au plan ( </w:t>
      </w:r>
      <m:oMath>
        <m:r>
          <m:rPr>
            <m:sty m:val="p"/>
          </m:rPr>
          <m:t>Ω</m:t>
        </m:r>
        <m:r>
          <m:rPr>
            <m:sty m:val="p"/>
          </m:rPr>
          <m:t>,</m:t>
        </m:r>
        <m:sSub>
          <m:sSubPr/>
          <m:e>
            <m:acc>
              <m:accPr>
                <m:chr m:val="⃗"/>
              </m:accPr>
              <m:e>
                <m:r>
                  <m:rPr>
                    <m:sty m:val="i"/>
                  </m:rPr>
                  <m:t>u</m:t>
                </m:r>
              </m:e>
            </m:acc>
          </m:e>
          <m:sub>
            <m:r>
              <m:rPr>
                <m:sty m:val="p"/>
              </m:rPr>
              <m:t>1</m:t>
            </m:r>
          </m:sub>
        </m:sSub>
        <m:r>
          <m:rPr>
            <m:sty m:val="p"/>
          </m:rPr>
          <m:t>,</m:t>
        </m:r>
        <m:sSub>
          <m:sSubPr/>
          <m:e>
            <m:acc>
              <m:accPr>
                <m:chr m:val="⃗"/>
              </m:accPr>
              <m:e>
                <m:r>
                  <m:rPr>
                    <m:sty m:val="i"/>
                  </m:rPr>
                  <m:t>u</m:t>
                </m:r>
              </m:e>
            </m:acc>
          </m:e>
          <m:sub>
            <m:r>
              <m:rPr>
                <m:sty m:val="p"/>
              </m:rPr>
              <m:t>3</m:t>
            </m:r>
          </m:sub>
        </m:sSub>
      </m:oMath>
      <w:r>
        <w:rPr/>
        <w:t xml:space="preserve"> ). Pourquoi cela ne constitue-t-il pas une perte d'information? En quels points de ce plan la</w:t>
      </w:r>
      <w:r>
        <w:rPr/>
        <w:br w:type="textWrapping"/>
      </w:r>
      <w:r>
        <w:rPr>
          <w:rFonts w:eastAsia="Georgia" w:cs="Georgia" w:ascii="Georgia" w:hAnsi="Georgia"/>
        </w:rPr>
        <w:t xml:space="preserve">direction du champ était-elle prévisible, et par quels arguments ? Sur le document réponse, représenter par une flèche le champ magnétique en quelques-uns de ces points.</w:t>
      </w:r>
      <w:r>
        <w:rPr/>
        <w:br w:type="textWrapping"/>
      </w:r>
      <w:r>
        <w:rPr>
          <w:rFonts w:eastAsia="Georgia" w:cs="Georgia" w:ascii="Georgia" w:hAnsi="Georgia"/>
        </w:rPr>
        <w:t xml:space="preserve">Q 37. Quelle équation de Maxwell exprime la conservation du flux de </w:t>
      </w:r>
      <m:oMath>
        <m:acc>
          <m:accPr>
            <m:chr m:val="⃗"/>
          </m:accPr>
          <m:e>
            <m:r>
              <m:rPr>
                <m:sty m:val="i"/>
              </m:rPr>
              <m:t>B</m:t>
            </m:r>
          </m:e>
        </m:acc>
      </m:oMath>
      <w:r>
        <w:rPr>
          <w:rFonts w:eastAsia="Georgia" w:cs="Georgia" w:ascii="Georgia" w:hAnsi="Georgia"/>
        </w:rPr>
        <w:t xml:space="preserve"> ? En quoi cette propriété s'illustre-t-elle sur la carte fournie? En utilisant les figures D et E, vous apporterez une réponse quantitative avec au moins deux valeurs numériques du champ à l'appui.</w:t>
      </w:r>
      <w:r>
        <w:rPr/>
        <w:br w:type="textWrapping"/>
      </w:r>
      <w:r>
        <w:rPr>
          <w:rFonts w:eastAsia="Georgia" w:cs="Georgia" w:ascii="Georgia" w:hAnsi="Georgia"/>
        </w:rPr>
        <w:t xml:space="preserve">On s'intéresse à la ligne de champ </w:t>
      </w:r>
      <m:oMath>
        <m:r>
          <m:rPr>
            <m:scr m:val="script"/>
          </m:rPr>
          <m:t>C</m:t>
        </m:r>
      </m:oMath>
      <w:r>
        <w:rPr/>
        <w:t xml:space="preserve"> passant par les points </w:t>
      </w:r>
      <m:oMath>
        <m:r>
          <m:rPr>
            <m:sty m:val="i"/>
          </m:rPr>
          <m:t>D</m:t>
        </m:r>
      </m:oMath>
      <w:r>
        <w:rPr/>
        <w:t xml:space="preserve"> et </w:t>
      </w:r>
      <m:oMath>
        <m:r>
          <m:rPr>
            <m:sty m:val="i"/>
          </m:rPr>
          <m:t>E</m:t>
        </m:r>
      </m:oMath>
      <w:r>
        <w:rPr>
          <w:rFonts w:eastAsia="Georgia" w:cs="Georgia" w:ascii="Georgia" w:hAnsi="Georgia"/>
        </w:rPr>
        <w:t xml:space="preserve">. De l'un à l'autre, elle traverse sur une longueur d'environ 12 cm une zone de champ très intense. Ailleurs au contraire, le champ parait beaucoup plus faible.</w:t>
      </w:r>
      <w:r>
        <w:rPr/>
        <w:br w:type="textWrapping"/>
      </w:r>
      <w:r>
        <w:rPr>
          <w:rFonts w:eastAsia="Georgia" w:cs="Georgia" w:ascii="Georgia" w:hAnsi="Georgia"/>
        </w:rPr>
        <w:t xml:space="preserve">Q 38. Les valeurs du champ observées le long de </w:t>
      </w:r>
      <m:oMath>
        <m:r>
          <m:rPr>
            <m:scr m:val="script"/>
          </m:rPr>
          <m:t>C</m:t>
        </m:r>
      </m:oMath>
      <w:r>
        <w:rPr>
          <w:rFonts w:eastAsia="Georgia" w:cs="Georgia" w:ascii="Georgia" w:hAnsi="Georgia"/>
        </w:rPr>
        <w:t xml:space="preserve"> sont-elles compatibles avec l'intensité circulant dans les bobines?</w:t>
      </w:r>
      <w:r>
        <w:rPr/>
        <w:br w:type="textWrapping"/>
      </w:r>
      <w:r>
        <w:rPr>
          <w:rFonts w:eastAsia="Georgia" w:cs="Georgia" w:ascii="Georgia" w:hAnsi="Georgia"/>
        </w:rPr>
        <w:t xml:space="preserve">Deux constatations se dégagent des figures D et E :</w:t>
      </w:r>
    </w:p>
    <w:p>
      <w:pPr>
        <w:numPr>
          <w:ilvl w:val="0"/>
          <w:numId w:val="4"/>
        </w:numPr>
        <w:spacing w:lineRule="auto"/>
      </w:pPr>
      <w:r>
        <w:rPr>
          <w:rFonts w:eastAsia="Georgia" w:cs="Georgia" w:ascii="Georgia" w:hAnsi="Georgia"/>
        </w:rPr>
        <w:t xml:space="preserve">dans la région située entre les bobines, le champ reste presque colinéaire à </w:t>
      </w:r>
      <m:oMath>
        <m:sSub>
          <m:sSubPr/>
          <m:e>
            <m:acc>
              <m:accPr>
                <m:chr m:val="⃗"/>
              </m:accPr>
              <m:e>
                <m:r>
                  <m:rPr>
                    <m:sty m:val="i"/>
                  </m:rPr>
                  <m:t>u</m:t>
                </m:r>
              </m:e>
            </m:acc>
          </m:e>
          <m:sub>
            <m:r>
              <m:rPr>
                <m:sty m:val="p"/>
              </m:rPr>
              <m:t>3</m:t>
            </m:r>
          </m:sub>
        </m:sSub>
      </m:oMath>
      <w:r>
        <w:rPr>
          <w:rFonts w:eastAsia="Georgia" w:cs="Georgia" w:ascii="Georgia" w:hAnsi="Georgia"/>
        </w:rPr>
        <w:t xml:space="preserve"> si on ne s'éloigne pas trop de l'axe ;</w:t>
      </w:r>
    </w:p>
    <w:p>
      <w:pPr>
        <w:numPr>
          <w:ilvl w:val="0"/>
          <w:numId w:val="4"/>
        </w:numPr>
        <w:spacing w:lineRule="auto"/>
      </w:pPr>
      <m:oMath>
        <m:sSub>
          <m:sSubPr/>
          <m:e>
            <m:r>
              <m:rPr>
                <m:sty m:val="i"/>
              </m:rPr>
              <m:t>B</m:t>
            </m:r>
          </m:e>
          <m:sub>
            <m:r>
              <m:rPr>
                <m:sty m:val="p"/>
              </m:rPr>
              <m:t>axe</m:t>
            </m:r>
          </m:sub>
        </m:sSub>
      </m:oMath>
      <w:r>
        <w:rPr>
          <w:rFonts w:eastAsia="Georgia" w:cs="Georgia" w:ascii="Georgia" w:hAnsi="Georgia"/>
        </w:rPr>
        <w:t xml:space="preserve"> est presque uniforme dans la région délimitée par les bobines.</w:t>
      </w:r>
    </w:p>
    <w:p>
      <w:pPr>
        <w:spacing w:after="220" w:lineRule="auto"/>
      </w:pPr>
      <w:r>
        <w:rPr>
          <w:rFonts w:eastAsia="Georgia" w:cs="Georgia" w:ascii="Georgia" w:hAnsi="Georgia"/>
        </w:rPr>
        <w:t xml:space="preserve">On se propose d'établir un lien entre ces deux observations.</w:t>
      </w:r>
      <w:r>
        <w:rPr/>
        <w:br w:type="textWrapping"/>
      </w:r>
      <w:r>
        <w:rPr>
          <w:rFonts w:eastAsia="Georgia" w:cs="Georgia" w:ascii="Georgia" w:hAnsi="Georgia"/>
        </w:rPr>
        <w:t xml:space="preserve">Q 39. Considérons à titre d'exemple le point </w:t>
      </w:r>
      <m:oMath>
        <m:r>
          <m:rPr>
            <m:sty m:val="i"/>
          </m:rPr>
          <m:t>A</m:t>
        </m:r>
        <m:d>
          <m:dPr>
            <m:begChr m:val="("/>
            <m:endChr m:val=")"/>
            <m:ctrlPr>
              <w:rPr>
                <w:rFonts w:ascii="Cambria Math" w:hAnsi="Cambria Math"/>
              </w:rPr>
            </m:ctrlPr>
          </m:dPr>
          <m:e>
            <m:sSub>
              <m:sSubPr/>
              <m:e>
                <m:r>
                  <m:rPr>
                    <m:sty m:val="i"/>
                  </m:rPr>
                  <m:t>x</m:t>
                </m:r>
              </m:e>
              <m:sub>
                <m:r>
                  <m:rPr>
                    <m:sty m:val="p"/>
                  </m:rPr>
                  <m:t>1</m:t>
                </m:r>
                <m:r>
                  <m:rPr>
                    <m:sty m:val="i"/>
                  </m:rPr>
                  <m:t>A</m:t>
                </m:r>
              </m:sub>
            </m:sSub>
            <m:r>
              <m:rPr>
                <m:sty m:val="p"/>
              </m:rPr>
              <m:t>=</m:t>
            </m:r>
            <m:r>
              <m:rPr>
                <m:sty m:val="p"/>
              </m:rPr>
              <m:t>5</m:t>
            </m:r>
            <m:r>
              <m:rPr>
                <m:nor/>
              </m:rPr>
              <m:t xml:space="preserve"> </m:t>
            </m:r>
            <m:r>
              <m:rPr>
                <m:sty m:val="p"/>
              </m:rPr>
              <m:t>cm</m:t>
            </m:r>
            <m:r>
              <m:rPr>
                <m:sty m:val="p"/>
              </m:rPr>
              <m:t>,</m:t>
            </m:r>
            <m:sSub>
              <m:sSubPr/>
              <m:e>
                <m:r>
                  <m:rPr>
                    <m:sty m:val="i"/>
                  </m:rPr>
                  <m:t>x</m:t>
                </m:r>
              </m:e>
              <m:sub>
                <m:r>
                  <m:rPr>
                    <m:sty m:val="p"/>
                  </m:rPr>
                  <m:t>3</m:t>
                </m:r>
                <m:r>
                  <m:rPr>
                    <m:sty m:val="i"/>
                  </m:rPr>
                  <m:t>A</m:t>
                </m:r>
              </m:sub>
            </m:sSub>
            <m:r>
              <m:rPr>
                <m:sty m:val="p"/>
              </m:rPr>
              <m:t>=</m:t>
            </m:r>
            <m:r>
              <m:rPr>
                <m:sty m:val="p"/>
              </m:rPr>
              <m:t>20</m:t>
            </m:r>
            <m:r>
              <m:rPr>
                <m:nor/>
              </m:rPr>
              <m:t xml:space="preserve"> </m:t>
            </m:r>
            <m:r>
              <m:rPr>
                <m:sty m:val="p"/>
              </m:rPr>
              <m:t>cm</m:t>
            </m:r>
          </m:e>
        </m:d>
      </m:oMath>
      <w:r>
        <w:rPr>
          <w:rFonts w:eastAsia="Georgia" w:cs="Georgia" w:ascii="Georgia" w:hAnsi="Georgia"/>
        </w:rPr>
        <w:t xml:space="preserve">, près duquel la ligne de champ est légèrement inclinée. Que valent </w:t>
      </w:r>
      <m:oMath>
        <m:sSub>
          <m:sSubPr/>
          <m:e>
            <m:r>
              <m:rPr>
                <m:sty m:val="i"/>
              </m:rPr>
              <m:t>B</m:t>
            </m:r>
          </m:e>
          <m:sub>
            <m:r>
              <m:rPr>
                <m:sty m:val="p"/>
              </m:rPr>
              <m:t>3</m:t>
            </m:r>
          </m:sub>
        </m:sSub>
        <m:r>
          <m:rPr>
            <m:sty m:val="p"/>
          </m:rPr>
          <m:t>(</m:t>
        </m:r>
        <m:r>
          <m:rPr>
            <m:sty m:val="i"/>
          </m:rPr>
          <m:t>A</m:t>
        </m:r>
        <m:r>
          <m:rPr>
            <m:sty m:val="p"/>
          </m:rPr>
          <m:t>)</m:t>
        </m:r>
      </m:oMath>
      <w:r>
        <w:rPr/>
        <w:t xml:space="preserve"> et </w:t>
      </w:r>
      <m:oMath>
        <m:sSub>
          <m:sSubPr/>
          <m:e>
            <m:r>
              <m:rPr>
                <m:sty m:val="i"/>
              </m:rPr>
              <m:t>B</m:t>
            </m:r>
          </m:e>
          <m:sub>
            <m:r>
              <m:rPr>
                <m:sty m:val="i"/>
              </m:rPr>
              <m:t>r</m:t>
            </m:r>
          </m:sub>
        </m:sSub>
        <m:r>
          <m:rPr>
            <m:sty m:val="p"/>
          </m:rPr>
          <m:t>(</m:t>
        </m:r>
        <m:r>
          <m:rPr>
            <m:sty m:val="i"/>
          </m:rPr>
          <m:t>A</m:t>
        </m:r>
        <m:r>
          <m:rPr>
            <m:sty m:val="p"/>
          </m:rPr>
          <m:t>)</m:t>
        </m:r>
      </m:oMath>
      <w:r>
        <w:rPr>
          <w:rFonts w:eastAsia="Georgia" w:cs="Georgia" w:ascii="Georgia" w:hAnsi="Georgia"/>
        </w:rPr>
        <w:t xml:space="preserve"> ? Ces valeurs sont-elles cohérentes avec l'inclinaison de la ligne de champ en </w:t>
      </w:r>
      <m:oMath>
        <m:r>
          <m:rPr>
            <m:sty m:val="i"/>
          </m:rPr>
          <m:t>A</m:t>
        </m:r>
      </m:oMath>
      <w:r>
        <w:rPr>
          <w:rFonts w:eastAsia="Georgia" w:cs="Georgia" w:ascii="Georgia" w:hAnsi="Georgia"/>
        </w:rPr>
        <w:t xml:space="preserve"> ? Une application numérique est attendue.</w:t>
      </w:r>
      <w:r>
        <w:rPr/>
        <w:br w:type="textWrapping"/>
      </w:r>
      <w:r>
        <w:rPr>
          <w:rFonts w:eastAsia="Georgia" w:cs="Georgia" w:ascii="Georgia" w:hAnsi="Georgia"/>
        </w:rPr>
        <w:t xml:space="preserve">Q 40. En utilisant, au voisinage d'un point de l'axe (coordonnées </w:t>
      </w:r>
      <m:oMath>
        <m:d>
          <m:dPr>
            <m:begChr m:val="("/>
            <m:endChr m:val=")"/>
            <m:ctrlPr>
              <w:rPr>
                <w:rFonts w:ascii="Cambria Math" w:hAnsi="Cambria Math"/>
              </w:rPr>
            </m:ctrlPr>
          </m:dPr>
          <m:e>
            <m:r>
              <m:rPr>
                <m:sty m:val="i"/>
              </m:rPr>
              <m:t>r</m:t>
            </m:r>
            <m:r>
              <m:rPr>
                <m:sty m:val="p"/>
              </m:rPr>
              <m:t>,</m:t>
            </m:r>
            <m:sSub>
              <m:sSubPr/>
              <m:e>
                <m:r>
                  <m:rPr>
                    <m:sty m:val="i"/>
                  </m:rPr>
                  <m:t>x</m:t>
                </m:r>
              </m:e>
              <m:sub>
                <m:r>
                  <m:rPr>
                    <m:sty m:val="p"/>
                  </m:rPr>
                  <m:t>3</m:t>
                </m:r>
              </m:sub>
            </m:sSub>
          </m:e>
        </m:d>
      </m:oMath>
      <w:r>
        <w:rPr/>
        <w:t xml:space="preserve"> avec </w:t>
      </w:r>
      <m:oMath>
        <m:r>
          <m:rPr>
            <m:sty m:val="i"/>
          </m:rPr>
          <m:t>r</m:t>
        </m:r>
        <m:r>
          <m:rPr>
            <m:sty m:val="p"/>
          </m:rPr>
          <m:t>≪</m:t>
        </m:r>
        <m:sSub>
          <m:sSubPr/>
          <m:e>
            <m:r>
              <m:rPr>
                <m:sty m:val="i"/>
              </m:rPr>
              <m:t>R</m:t>
            </m:r>
          </m:e>
          <m:sub>
            <m:r>
              <m:rPr>
                <m:sty m:val="p"/>
              </m:rPr>
              <m:t>1</m:t>
            </m:r>
          </m:sub>
        </m:sSub>
      </m:oMath>
      <w:r>
        <w:rPr>
          <w:rFonts w:eastAsia="Georgia" w:cs="Georgia" w:ascii="Georgia" w:hAnsi="Georgia"/>
        </w:rPr>
        <w:t xml:space="preserve"> ), l'équation de Maxwell de la question 37, démontrer que</w:t>
      </w:r>
    </w:p>
    <w:p>
      <w:pPr>
        <w:spacing w:after="220" w:lineRule="auto"/>
      </w:pPr>
      <m:oMathPara>
        <m:oMath>
          <m:sSub>
            <m:sSubPr/>
            <m:e>
              <m:r>
                <m:rPr>
                  <m:sty m:val="i"/>
                </m:rPr>
                <m:t>B</m:t>
              </m:r>
            </m:e>
            <m:sub>
              <m:r>
                <m:rPr>
                  <m:sty m:val="i"/>
                </m:rPr>
                <m:t>r</m:t>
              </m:r>
            </m:sub>
          </m:sSub>
          <m:d>
            <m:dPr>
              <m:begChr m:val="("/>
              <m:endChr m:val=")"/>
              <m:ctrlPr>
                <w:rPr>
                  <w:rFonts w:ascii="Cambria Math" w:hAnsi="Cambria Math"/>
                </w:rPr>
              </m:ctrlPr>
            </m:dPr>
            <m:e>
              <m:r>
                <m:rPr>
                  <m:sty m:val="i"/>
                </m:rPr>
                <m:t>r</m:t>
              </m:r>
              <m:r>
                <m:rPr>
                  <m:sty m:val="p"/>
                </m:rPr>
                <m:t>,</m:t>
              </m:r>
              <m:sSub>
                <m:sSubPr/>
                <m:e>
                  <m:r>
                    <m:rPr>
                      <m:sty m:val="i"/>
                    </m:rPr>
                    <m:t>x</m:t>
                  </m:r>
                </m:e>
                <m:sub>
                  <m:r>
                    <m:rPr>
                      <m:sty m:val="p"/>
                    </m:rPr>
                    <m:t>3</m:t>
                  </m:r>
                </m:sub>
              </m:sSub>
            </m:e>
          </m:d>
          <m:r>
            <m:rPr>
              <m:sty m:val="p"/>
            </m:rPr>
            <m:t>≃</m:t>
          </m:r>
          <m:r>
            <m:rPr>
              <m:sty m:val="p"/>
            </m:rPr>
            <m:t>−</m:t>
          </m:r>
          <m:f>
            <m:fPr>
              <m:ctrlPr>
                <w:rPr>
                  <w:rFonts w:ascii="Cambria Math" w:hAnsi="Cambria Math"/>
                </w:rPr>
              </m:ctrlPr>
            </m:fPr>
            <m:num>
              <m:r>
                <m:rPr>
                  <m:sty m:val="i"/>
                </m:rPr>
                <m:t>r</m:t>
              </m:r>
            </m:num>
            <m:den>
              <m:r>
                <m:rPr>
                  <m:sty m:val="p"/>
                </m:rPr>
                <m:t>2</m:t>
              </m:r>
            </m:den>
          </m:f>
          <m:f>
            <m:fPr>
              <m:ctrlPr>
                <w:rPr>
                  <w:rFonts w:ascii="Cambria Math" w:hAnsi="Cambria Math"/>
                </w:rPr>
              </m:ctrlPr>
            </m:fPr>
            <m:num>
              <m:r>
                <m:rPr>
                  <m:nor/>
                </m:rPr>
                <m:t xml:space="preserve"> </m:t>
              </m:r>
              <m:r>
                <m:rPr>
                  <m:sty m:val="p"/>
                </m:rPr>
                <m:t>d</m:t>
              </m:r>
              <m:sSub>
                <m:sSubPr/>
                <m:e>
                  <m:r>
                    <m:rPr>
                      <m:sty m:val="i"/>
                    </m:rPr>
                    <m:t>B</m:t>
                  </m:r>
                </m:e>
                <m:sub>
                  <m:r>
                    <m:rPr>
                      <m:sty m:val="p"/>
                    </m:rPr>
                    <m:t>axe</m:t>
                  </m:r>
                </m:sub>
              </m:sSub>
            </m:num>
            <m:den>
              <m:r>
                <m:rPr>
                  <m:nor/>
                </m:rPr>
                <m:t xml:space="preserve"> </m:t>
              </m:r>
              <m:r>
                <m:rPr>
                  <m:sty m:val="p"/>
                </m:rPr>
                <m:t>d</m:t>
              </m:r>
              <m:sSub>
                <m:sSubPr/>
                <m:e>
                  <m:r>
                    <m:rPr>
                      <m:sty m:val="i"/>
                    </m:rPr>
                    <m:t>x</m:t>
                  </m:r>
                </m:e>
                <m:sub>
                  <m:r>
                    <m:rPr>
                      <m:sty m:val="p"/>
                    </m:rPr>
                    <m:t>3</m:t>
                  </m:r>
                </m:sub>
              </m:sSub>
            </m:den>
          </m:f>
        </m:oMath>
      </m:oMathPara>
    </w:p>
    <w:p>
      <w:pPr>
        <w:spacing w:after="220" w:lineRule="auto"/>
      </w:pPr>
      <w:r>
        <w:rPr/>
        <w:t xml:space="preserve">Q 41. Cette relation est-elle satisfaite en </w:t>
      </w:r>
      <m:oMath>
        <m:r>
          <m:rPr>
            <m:sty m:val="i"/>
          </m:rPr>
          <m:t>A</m:t>
        </m:r>
      </m:oMath>
      <w:r>
        <w:rPr/>
        <w:t xml:space="preserve"> ?</w:t>
      </w:r>
      <w:r>
        <w:rPr/>
        <w:br w:type="textWrapping"/>
      </w:r>
      <w:r>
        <w:rPr>
          <w:rFonts w:eastAsia="Georgia" w:cs="Georgia" w:ascii="Georgia" w:hAnsi="Georgia"/>
        </w:rPr>
        <w:t xml:space="preserve">Q 42. À partir des graphiques fournis, déterminer le facteur </w:t>
      </w:r>
      <m:oMath>
        <m:r>
          <m:rPr>
            <m:sty m:val="i"/>
          </m:rPr>
          <m:t>μ</m:t>
        </m:r>
      </m:oMath>
      <w:r>
        <w:rPr/>
        <w:t xml:space="preserve"> tel que</w:t>
      </w:r>
    </w:p>
    <w:p>
      <w:pPr>
        <w:spacing w:after="220" w:lineRule="auto"/>
      </w:pPr>
      <m:oMathPara>
        <m:oMath>
          <m:sSub>
            <m:sSubPr/>
            <m:e>
              <m:r>
                <m:rPr>
                  <m:sty m:val="i"/>
                </m:rPr>
                <m:t>B</m:t>
              </m:r>
            </m:e>
            <m:sub>
              <m:r>
                <m:rPr>
                  <m:sty m:val="p"/>
                </m:rPr>
                <m:t>axe</m:t>
              </m:r>
            </m:sub>
          </m:sSub>
          <m:r>
            <m:rPr>
              <m:sty m:val="p"/>
            </m:rPr>
            <m:t>(</m:t>
          </m:r>
          <m:r>
            <m:rPr>
              <m:sty m:val="p"/>
            </m:rPr>
            <m:t>0</m:t>
          </m:r>
          <m:r>
            <m:rPr>
              <m:sty m:val="p"/>
            </m:rPr>
            <m:t>)</m:t>
          </m:r>
          <m:r>
            <m:rPr>
              <m:sty m:val="p"/>
            </m:rPr>
            <m:t>=</m:t>
          </m:r>
          <m:r>
            <m:rPr>
              <m:sty m:val="i"/>
            </m:rPr>
            <m:t>μ</m:t>
          </m:r>
          <m:sSub>
            <m:sSubPr/>
            <m:e>
              <m:r>
                <m:rPr>
                  <m:sty m:val="i"/>
                </m:rPr>
                <m:t>N</m:t>
              </m:r>
            </m:e>
            <m:sub>
              <m:r>
                <m:rPr>
                  <m:sty m:val="p"/>
                </m:rPr>
                <m:t>1</m:t>
              </m:r>
            </m:sub>
          </m:sSub>
          <m:sSub>
            <m:sSubPr/>
            <m:e>
              <m:r>
                <m:rPr>
                  <m:sty m:val="i"/>
                </m:rPr>
                <m:t>i</m:t>
              </m:r>
            </m:e>
            <m:sub>
              <m:r>
                <m:rPr>
                  <m:sty m:val="p"/>
                </m:rPr>
                <m:t>1</m:t>
              </m:r>
            </m:sub>
          </m:sSub>
        </m:oMath>
      </m:oMathPara>
    </w:p>
    <w:p>
      <w:pPr>
        <w:spacing w:after="220" w:lineRule="auto"/>
      </w:pPr>
      <w:r>
        <w:rPr>
          <w:rFonts w:eastAsia="Georgia" w:cs="Georgia" w:ascii="Georgia" w:hAnsi="Georgia"/>
        </w:rPr>
        <w:t xml:space="preserve">Conventionnellement, on considère que le champ est quasi-uniforme dans le cylindre de rayon </w:t>
      </w:r>
      <m:oMath>
        <m:sSub>
          <m:sSubPr/>
          <m:e>
            <m:r>
              <m:rPr>
                <m:sty m:val="i"/>
              </m:rPr>
              <m:t>r</m:t>
            </m:r>
          </m:e>
          <m:sub>
            <m:r>
              <m:rPr>
                <m:nor/>
              </m:rPr>
              <m:t>max </m:t>
            </m:r>
          </m:sub>
        </m:sSub>
      </m:oMath>
      <w:r>
        <w:rPr>
          <w:rFonts w:eastAsia="Georgia" w:cs="Georgia" w:ascii="Georgia" w:hAnsi="Georgia"/>
        </w:rPr>
        <w:t xml:space="preserve"> défini par les inégalités suivantes:</w:t>
      </w:r>
    </w:p>
    <w:p>
      <w:pPr>
        <w:spacing w:after="220" w:lineRule="auto"/>
      </w:pPr>
      <m:oMathPara>
        <m:oMath>
          <m:r>
            <m:rPr>
              <m:sty m:val="p"/>
            </m:rPr>
            <m:t>−</m:t>
          </m:r>
          <m:f>
            <m:fPr>
              <m:ctrlPr>
                <w:rPr>
                  <w:rFonts w:ascii="Cambria Math" w:hAnsi="Cambria Math"/>
                </w:rPr>
              </m:ctrlPr>
            </m:fPr>
            <m:num>
              <m:sSub>
                <m:sSubPr/>
                <m:e>
                  <m:r>
                    <m:rPr>
                      <m:sty m:val="i"/>
                    </m:rPr>
                    <m:t>R</m:t>
                  </m:r>
                </m:e>
                <m:sub>
                  <m:r>
                    <m:rPr>
                      <m:sty m:val="p"/>
                    </m:rPr>
                    <m:t>1</m:t>
                  </m:r>
                </m:sub>
              </m:sSub>
            </m:num>
            <m:den>
              <m:r>
                <m:rPr>
                  <m:sty m:val="p"/>
                </m:rPr>
                <m:t>4</m:t>
              </m:r>
            </m:den>
          </m:f>
          <m:r>
            <m:rPr>
              <m:sty m:val="p"/>
            </m:rPr>
            <m:t>⩽</m:t>
          </m:r>
          <m:sSub>
            <m:sSubPr/>
            <m:e>
              <m:r>
                <m:rPr>
                  <m:sty m:val="i"/>
                </m:rPr>
                <m:t>x</m:t>
              </m:r>
            </m:e>
            <m:sub>
              <m:r>
                <m:rPr>
                  <m:sty m:val="p"/>
                </m:rPr>
                <m:t>3</m:t>
              </m:r>
            </m:sub>
          </m:sSub>
          <m:r>
            <m:rPr>
              <m:sty m:val="p"/>
            </m:rPr>
            <m:t>⩽</m:t>
          </m:r>
          <m:f>
            <m:fPr>
              <m:ctrlPr>
                <w:rPr>
                  <w:rFonts w:ascii="Cambria Math" w:hAnsi="Cambria Math"/>
                </w:rPr>
              </m:ctrlPr>
            </m:fPr>
            <m:num>
              <m:sSub>
                <m:sSubPr/>
                <m:e>
                  <m:r>
                    <m:rPr>
                      <m:sty m:val="i"/>
                    </m:rPr>
                    <m:t>R</m:t>
                  </m:r>
                </m:e>
                <m:sub>
                  <m:r>
                    <m:rPr>
                      <m:sty m:val="p"/>
                    </m:rPr>
                    <m:t>1</m:t>
                  </m:r>
                </m:sub>
              </m:sSub>
            </m:num>
            <m:den>
              <m:r>
                <m:rPr>
                  <m:sty m:val="p"/>
                </m:rPr>
                <m:t>4</m:t>
              </m:r>
            </m:den>
          </m:f>
          <m:r>
            <m:rPr>
              <m:sty m:val="p"/>
            </m:rPr>
            <m:t xml:space="preserve"> </m:t>
          </m:r>
          <m:r>
            <m:rPr>
              <m:nor/>
            </m:rPr>
            <m:t> et </m:t>
          </m:r>
          <m:r>
            <m:rPr>
              <m:sty m:val="p"/>
            </m:rPr>
            <m:t xml:space="preserve"> </m:t>
          </m:r>
          <m:r>
            <m:rPr>
              <m:sty m:val="p"/>
            </m:rPr>
            <m:t>0</m:t>
          </m:r>
          <m:r>
            <m:rPr>
              <m:sty m:val="p"/>
            </m:rPr>
            <m:t>⩽</m:t>
          </m:r>
          <m:r>
            <m:rPr>
              <m:sty m:val="i"/>
            </m:rPr>
            <m:t>r</m:t>
          </m:r>
          <m:r>
            <m:rPr>
              <m:sty m:val="p"/>
            </m:rPr>
            <m:t>⩽</m:t>
          </m:r>
          <m:sSub>
            <m:sSubPr/>
            <m:e>
              <m:r>
                <m:rPr>
                  <m:sty m:val="i"/>
                </m:rPr>
                <m:t>r</m:t>
              </m:r>
            </m:e>
            <m:sub>
              <m:r>
                <m:rPr>
                  <m:sty m:val="p"/>
                </m:rPr>
                <m:t>max</m:t>
              </m:r>
            </m:sub>
          </m:sSub>
          <m:r>
            <m:rPr>
              <m:sty m:val="p"/>
            </m:rPr>
            <m:t xml:space="preserve"> </m:t>
          </m:r>
          <m:r>
            <m:rPr>
              <m:nor/>
            </m:rPr>
            <m:t> avec </m:t>
          </m:r>
          <m:r>
            <m:rPr>
              <m:sty m:val="p"/>
            </m:rPr>
            <m:t xml:space="preserve"> </m:t>
          </m:r>
          <m:d>
            <m:dPr>
              <m:begChr m:val="|"/>
              <m:endChr m:val="|"/>
              <m:ctrlPr>
                <w:rPr>
                  <w:rFonts w:ascii="Cambria Math" w:hAnsi="Cambria Math"/>
                </w:rPr>
              </m:ctrlPr>
            </m:dPr>
            <m:e>
              <m:sSub>
                <m:sSubPr/>
                <m:e>
                  <m:r>
                    <m:rPr>
                      <m:sty m:val="i"/>
                    </m:rPr>
                    <m:t>B</m:t>
                  </m:r>
                </m:e>
                <m:sub>
                  <m:r>
                    <m:rPr>
                      <m:sty m:val="p"/>
                    </m:rPr>
                    <m:t>3</m:t>
                  </m:r>
                </m:sub>
              </m:sSub>
              <m:d>
                <m:dPr>
                  <m:begChr m:val="("/>
                  <m:endChr m:val=")"/>
                  <m:ctrlPr>
                    <w:rPr>
                      <w:rFonts w:ascii="Cambria Math" w:hAnsi="Cambria Math"/>
                    </w:rPr>
                  </m:ctrlPr>
                </m:dPr>
                <m:e>
                  <m:sSub>
                    <m:sSubPr/>
                    <m:e>
                      <m:r>
                        <m:rPr>
                          <m:sty m:val="i"/>
                        </m:rPr>
                        <m:t>r</m:t>
                      </m:r>
                    </m:e>
                    <m:sub>
                      <m:r>
                        <m:rPr>
                          <m:sty m:val="p"/>
                        </m:rPr>
                        <m:t>max</m:t>
                      </m:r>
                    </m:sub>
                  </m:sSub>
                  <m:r>
                    <m:rPr>
                      <m:sty m:val="p"/>
                    </m:rPr>
                    <m:t>,</m:t>
                  </m:r>
                  <m:f>
                    <m:fPr>
                      <m:ctrlPr>
                        <w:rPr>
                          <w:rFonts w:ascii="Cambria Math" w:hAnsi="Cambria Math"/>
                        </w:rPr>
                      </m:ctrlPr>
                    </m:fPr>
                    <m:num>
                      <m:sSub>
                        <m:sSubPr/>
                        <m:e>
                          <m:r>
                            <m:rPr>
                              <m:sty m:val="i"/>
                            </m:rPr>
                            <m:t>R</m:t>
                          </m:r>
                        </m:e>
                        <m:sub>
                          <m:r>
                            <m:rPr>
                              <m:sty m:val="p"/>
                            </m:rPr>
                            <m:t>1</m:t>
                          </m:r>
                        </m:sub>
                      </m:sSub>
                    </m:num>
                    <m:den>
                      <m:r>
                        <m:rPr>
                          <m:sty m:val="p"/>
                        </m:rPr>
                        <m:t>4</m:t>
                      </m:r>
                    </m:den>
                  </m:f>
                </m:e>
              </m:d>
              <m:r>
                <m:rPr>
                  <m:sty m:val="p"/>
                </m:rPr>
                <m:t>−</m:t>
              </m:r>
              <m:sSub>
                <m:sSubPr/>
                <m:e>
                  <m:r>
                    <m:rPr>
                      <m:sty m:val="i"/>
                    </m:rPr>
                    <m:t>B</m:t>
                  </m:r>
                </m:e>
                <m:sub>
                  <m:r>
                    <m:rPr>
                      <m:nor/>
                    </m:rPr>
                    <m:t>axe </m:t>
                  </m:r>
                </m:sub>
              </m:sSub>
              <m:r>
                <m:rPr>
                  <m:sty m:val="p"/>
                </m:rPr>
                <m:t>(</m:t>
              </m:r>
              <m:r>
                <m:rPr>
                  <m:sty m:val="p"/>
                </m:rPr>
                <m:t>0</m:t>
              </m:r>
              <m:r>
                <m:rPr>
                  <m:sty m:val="p"/>
                </m:rPr>
                <m:t>)</m:t>
              </m:r>
            </m:e>
          </m:d>
          <m:r>
            <m:rPr>
              <m:sty m:val="p"/>
            </m:rPr>
            <m:t>=</m:t>
          </m:r>
          <m:f>
            <m:fPr>
              <m:ctrlPr>
                <w:rPr>
                  <w:rFonts w:ascii="Cambria Math" w:hAnsi="Cambria Math"/>
                </w:rPr>
              </m:ctrlPr>
            </m:fPr>
            <m:num>
              <m:r>
                <m:rPr>
                  <m:sty m:val="p"/>
                </m:rPr>
                <m:t>1</m:t>
              </m:r>
            </m:num>
            <m:den>
              <m:r>
                <m:rPr>
                  <m:sty m:val="p"/>
                </m:rPr>
                <m:t>10</m:t>
              </m:r>
            </m:den>
          </m:f>
          <m:sSub>
            <m:sSubPr/>
            <m:e>
              <m:r>
                <m:rPr>
                  <m:sty m:val="i"/>
                </m:rPr>
                <m:t>B</m:t>
              </m:r>
            </m:e>
            <m:sub>
              <m:r>
                <m:rPr>
                  <m:nor/>
                </m:rPr>
                <m:t>axe </m:t>
              </m:r>
            </m:sub>
          </m:sSub>
          <m:r>
            <m:rPr>
              <m:sty m:val="p"/>
            </m:rPr>
            <m:t>(</m:t>
          </m:r>
          <m:r>
            <m:rPr>
              <m:sty m:val="p"/>
            </m:rPr>
            <m:t>0</m:t>
          </m:r>
          <m:r>
            <m:rPr>
              <m:sty m:val="p"/>
            </m:rPr>
            <m:t>)</m:t>
          </m:r>
        </m:oMath>
      </m:oMathPara>
    </w:p>
    <w:p>
      <w:pPr>
        <w:spacing w:after="220" w:lineRule="auto"/>
      </w:pPr>
      <w:r>
        <w:rPr>
          <w:rFonts w:eastAsia="Georgia" w:cs="Georgia" w:ascii="Georgia" w:hAnsi="Georgia"/>
        </w:rPr>
        <w:t xml:space="preserve">Q 43. Déterminer </w:t>
      </w:r>
      <m:oMath>
        <m:sSub>
          <m:sSubPr/>
          <m:e>
            <m:r>
              <m:rPr>
                <m:sty m:val="i"/>
              </m:rPr>
              <m:t>r</m:t>
            </m:r>
          </m:e>
          <m:sub>
            <m:r>
              <m:rPr>
                <m:nor/>
              </m:rPr>
              <m:t>max </m:t>
            </m:r>
          </m:sub>
        </m:sSub>
      </m:oMath>
      <w:r>
        <w:rPr>
          <w:rFonts w:eastAsia="Georgia" w:cs="Georgia" w:ascii="Georgia" w:hAnsi="Georgia"/>
        </w:rPr>
        <w:t xml:space="preserve"> et représenter ce cylindre sur la figure </w:t>
      </w:r>
      <m:oMath>
        <m:r>
          <m:rPr>
            <m:sty m:val="i"/>
          </m:rPr>
          <m:t>D</m:t>
        </m:r>
      </m:oMath>
      <w:r>
        <w:rPr/>
        <w:t xml:space="preserve">.</w:t>
      </w:r>
    </w:p>
    <w:p>
      <w:pPr>
        <w:spacing w:line="271" w:before="330" w:lineRule="auto"/>
      </w:pPr>
      <w:r>
        <w:rPr>
          <w:rFonts w:eastAsia="Georgia" w:cs="Georgia" w:ascii="Georgia" w:hAnsi="Georgia"/>
          <w:b/>
          <w:sz w:val="42"/>
        </w:rPr>
        <w:t xml:space="preserve">IV.B - Exploitation du couplage électromagnétique</w:t>
      </w:r>
    </w:p>
    <w:p>
      <w:pPr>
        <w:spacing w:after="220" w:lineRule="auto"/>
      </w:pPr>
      <w:r>
        <w:rPr/>
        <w:t xml:space="preserve">La bobine-sonde </w:t>
      </w:r>
      <m:oMath>
        <m:sSub>
          <m:sSubPr/>
          <m:e>
            <m:r>
              <m:rPr>
                <m:scr m:val="script"/>
              </m:rPr>
              <m:t>C</m:t>
            </m:r>
          </m:e>
          <m:sub>
            <m:r>
              <m:rPr>
                <m:sty m:val="p"/>
              </m:rPr>
              <m:t>2</m:t>
            </m:r>
          </m:sub>
        </m:sSub>
      </m:oMath>
      <w:r>
        <w:rPr>
          <w:rFonts w:eastAsia="Georgia" w:cs="Georgia" w:ascii="Georgia" w:hAnsi="Georgia"/>
        </w:rPr>
        <w:t xml:space="preserve"> présente un rayon </w:t>
      </w:r>
      <m:oMath>
        <m:sSub>
          <m:sSubPr/>
          <m:e>
            <m:r>
              <m:rPr>
                <m:sty m:val="i"/>
              </m:rPr>
              <m:t>R</m:t>
            </m:r>
          </m:e>
          <m:sub>
            <m:r>
              <m:rPr>
                <m:sty m:val="p"/>
              </m:rPr>
              <m:t>2</m:t>
            </m:r>
          </m:sub>
        </m:sSub>
      </m:oMath>
      <w:r>
        <w:rPr/>
        <w:t xml:space="preserve"> et une inductance propre </w:t>
      </w:r>
      <m:oMath>
        <m:sSub>
          <m:sSubPr/>
          <m:e>
            <m:r>
              <m:rPr>
                <m:sty m:val="i"/>
              </m:rPr>
              <m:t>L</m:t>
            </m:r>
          </m:e>
          <m:sub>
            <m:r>
              <m:rPr>
                <m:sty m:val="p"/>
              </m:rPr>
              <m:t>2</m:t>
            </m:r>
          </m:sub>
        </m:sSub>
      </m:oMath>
      <w:r>
        <w:rPr>
          <w:rFonts w:eastAsia="Georgia" w:cs="Georgia" w:ascii="Georgia" w:hAnsi="Georgia"/>
        </w:rPr>
        <w:t xml:space="preserve">. Elle est formée de </w:t>
      </w:r>
      <m:oMath>
        <m:sSub>
          <m:sSubPr/>
          <m:e>
            <m:r>
              <m:rPr>
                <m:sty m:val="i"/>
              </m:rPr>
              <m:t>N</m:t>
            </m:r>
          </m:e>
          <m:sub>
            <m:r>
              <m:rPr>
                <m:sty m:val="p"/>
              </m:rPr>
              <m:t>2</m:t>
            </m:r>
          </m:sub>
        </m:sSub>
      </m:oMath>
      <w:r>
        <w:rPr>
          <w:rFonts w:eastAsia="Georgia" w:cs="Georgia" w:ascii="Georgia" w:hAnsi="Georgia"/>
        </w:rPr>
        <w:t xml:space="preserve"> spires de cuivre, chacune parcourue par un courant d'intensité </w:t>
      </w:r>
      <m:oMath>
        <m:sSub>
          <m:sSubPr/>
          <m:e>
            <m:r>
              <m:rPr>
                <m:sty m:val="i"/>
              </m:rPr>
              <m:t>i</m:t>
            </m:r>
          </m:e>
          <m:sub>
            <m:r>
              <m:rPr>
                <m:sty m:val="p"/>
              </m:rPr>
              <m:t>2</m:t>
            </m:r>
          </m:sub>
        </m:sSub>
      </m:oMath>
      <w:r>
        <w:rPr>
          <w:rFonts w:eastAsia="Georgia" w:cs="Georgia" w:ascii="Georgia" w:hAnsi="Georgia"/>
        </w:rPr>
        <w:t xml:space="preserve">, enroulées dans le sens de rotation positif par rapport à </w:t>
      </w:r>
      <m:oMath>
        <m:sSub>
          <m:sSubPr/>
          <m:e>
            <m:acc>
              <m:accPr>
                <m:chr m:val="⃗"/>
              </m:accPr>
              <m:e>
                <m:r>
                  <m:rPr>
                    <m:sty m:val="i"/>
                  </m:rPr>
                  <m:t>u</m:t>
                </m:r>
              </m:e>
            </m:acc>
          </m:e>
          <m:sub>
            <m:r>
              <m:rPr>
                <m:sty m:val="i"/>
              </m:rPr>
              <m:t>z</m:t>
            </m:r>
          </m:sub>
        </m:sSub>
      </m:oMath>
      <w:r>
        <w:rPr>
          <w:rFonts w:eastAsia="Georgia" w:cs="Georgia" w:ascii="Georgia" w:hAnsi="Georgia"/>
        </w:rPr>
        <w:t xml:space="preserve">. On suppose qu'elle reste entièrement dans la région où le champ créé par </w:t>
      </w:r>
      <m:oMath>
        <m:sSub>
          <m:sSubPr/>
          <m:e>
            <m:r>
              <m:rPr>
                <m:scr m:val="script"/>
              </m:rPr>
              <m:t>C</m:t>
            </m:r>
          </m:e>
          <m:sub>
            <m:r>
              <m:rPr>
                <m:sty m:val="p"/>
              </m:rPr>
              <m:t>1</m:t>
            </m:r>
          </m:sub>
        </m:sSub>
      </m:oMath>
      <w:r>
        <w:rPr/>
        <w:t xml:space="preserve"> est quasi-uniforme. On note </w:t>
      </w:r>
      <m:oMath>
        <m:sSub>
          <m:sSubPr/>
          <m:e>
            <m:r>
              <m:rPr>
                <m:sty m:val="i"/>
              </m:rPr>
              <m:t>L</m:t>
            </m:r>
          </m:e>
          <m:sub>
            <m:r>
              <m:rPr>
                <m:sty m:val="p"/>
              </m:rPr>
              <m:t>1</m:t>
            </m:r>
          </m:sub>
        </m:sSub>
      </m:oMath>
      <w:r>
        <w:rPr/>
        <w:t xml:space="preserve"> l'inductance propre de </w:t>
      </w:r>
      <m:oMath>
        <m:sSub>
          <m:sSubPr/>
          <m:e>
            <m:r>
              <m:rPr>
                <m:scr m:val="script"/>
              </m:rPr>
              <m:t>C</m:t>
            </m:r>
          </m:e>
          <m:sub>
            <m:r>
              <m:rPr>
                <m:sty m:val="p"/>
              </m:rPr>
              <m:t>1</m:t>
            </m:r>
          </m:sub>
        </m:sSub>
      </m:oMath>
      <w:r>
        <w:rPr>
          <w:rFonts w:eastAsia="Georgia" w:cs="Georgia" w:ascii="Georgia" w:hAnsi="Georgia"/>
        </w:rPr>
        <w:t xml:space="preserve"> et on néglige les résistances de </w:t>
      </w:r>
      <m:oMath>
        <m:sSub>
          <m:sSubPr/>
          <m:e>
            <m:r>
              <m:rPr>
                <m:scr m:val="script"/>
              </m:rPr>
              <m:t>C</m:t>
            </m:r>
          </m:e>
          <m:sub>
            <m:r>
              <m:rPr>
                <m:sty m:val="p"/>
              </m:rPr>
              <m:t>1</m:t>
            </m:r>
          </m:sub>
        </m:sSub>
      </m:oMath>
      <w:r>
        <w:rPr/>
        <w:t xml:space="preserve"> et </w:t>
      </w:r>
      <m:oMath>
        <m:sSub>
          <m:sSubPr/>
          <m:e>
            <m:r>
              <m:rPr>
                <m:scr m:val="script"/>
              </m:rPr>
              <m:t>C</m:t>
            </m:r>
          </m:e>
          <m:sub>
            <m:r>
              <m:rPr>
                <m:sty m:val="p"/>
              </m:rPr>
              <m:t>2</m:t>
            </m:r>
          </m:sub>
        </m:sSub>
      </m:oMath>
      <w:r>
        <w:rPr/>
        <w:t xml:space="preserve">.</w:t>
      </w:r>
      <w:r>
        <w:rPr/>
        <w:br w:type="textWrapping"/>
      </w:r>
      <w:r>
        <w:rPr>
          <w:rFonts w:eastAsia="Georgia" w:cs="Georgia" w:ascii="Georgia" w:hAnsi="Georgia"/>
        </w:rPr>
        <w:t xml:space="preserve">Q 44. Rappeler la définition du coefficient de mutuelle induction </w:t>
      </w:r>
      <m:oMath>
        <m:r>
          <m:rPr>
            <m:sty m:val="i"/>
          </m:rPr>
          <m:t>M</m:t>
        </m:r>
      </m:oMath>
      <w:r>
        <w:rPr/>
        <w:t xml:space="preserve"> entre </w:t>
      </w:r>
      <m:oMath>
        <m:sSub>
          <m:sSubPr/>
          <m:e>
            <m:r>
              <m:rPr>
                <m:scr m:val="script"/>
              </m:rPr>
              <m:t>C</m:t>
            </m:r>
          </m:e>
          <m:sub>
            <m:r>
              <m:rPr>
                <m:sty m:val="p"/>
              </m:rPr>
              <m:t>1</m:t>
            </m:r>
          </m:sub>
        </m:sSub>
      </m:oMath>
      <w:r>
        <w:rPr/>
        <w:t xml:space="preserve"> et </w:t>
      </w:r>
      <m:oMath>
        <m:sSub>
          <m:sSubPr/>
          <m:e>
            <m:r>
              <m:rPr>
                <m:scr m:val="script"/>
              </m:rPr>
              <m:t>C</m:t>
            </m:r>
          </m:e>
          <m:sub>
            <m:r>
              <m:rPr>
                <m:sty m:val="p"/>
              </m:rPr>
              <m:t>2</m:t>
            </m:r>
          </m:sub>
        </m:sSub>
      </m:oMath>
      <w:r>
        <w:rPr/>
        <w:t xml:space="preserve">. L'exprimer en fonction de </w:t>
      </w:r>
      <m:oMath>
        <m:sSub>
          <m:sSubPr/>
          <m:e>
            <m:r>
              <m:rPr>
                <m:sty m:val="i"/>
              </m:rPr>
              <m:t>N</m:t>
            </m:r>
          </m:e>
          <m:sub>
            <m:r>
              <m:rPr>
                <m:sty m:val="p"/>
              </m:rPr>
              <m:t>1</m:t>
            </m:r>
          </m:sub>
        </m:sSub>
        <m:r>
          <m:rPr>
            <m:sty m:val="p"/>
          </m:rPr>
          <m:t>,</m:t>
        </m:r>
        <m:sSub>
          <m:sSubPr/>
          <m:e>
            <m:r>
              <m:rPr>
                <m:sty m:val="i"/>
              </m:rPr>
              <m:t>N</m:t>
            </m:r>
          </m:e>
          <m:sub>
            <m:r>
              <m:rPr>
                <m:sty m:val="p"/>
              </m:rPr>
              <m:t>2</m:t>
            </m:r>
          </m:sub>
        </m:sSub>
        <m:r>
          <m:rPr>
            <m:sty m:val="p"/>
          </m:rPr>
          <m:t>,</m:t>
        </m:r>
        <m:sSub>
          <m:sSubPr/>
          <m:e>
            <m:r>
              <m:rPr>
                <m:sty m:val="i"/>
              </m:rPr>
              <m:t>R</m:t>
            </m:r>
          </m:e>
          <m:sub>
            <m:r>
              <m:rPr>
                <m:sty m:val="p"/>
              </m:rPr>
              <m:t>2</m:t>
            </m:r>
          </m:sub>
        </m:sSub>
        <m:r>
          <m:rPr>
            <m:sty m:val="p"/>
          </m:rPr>
          <m:t>,</m:t>
        </m:r>
        <m:r>
          <m:rPr>
            <m:sty m:val="i"/>
          </m:rPr>
          <m:t>μ</m:t>
        </m:r>
      </m:oMath>
      <w:r>
        <w:rPr/>
        <w:t xml:space="preserve"> et </w:t>
      </w:r>
      <m:oMath>
        <m:r>
          <m:rPr>
            <m:sty m:val="i"/>
          </m:rPr>
          <m:t>φ</m:t>
        </m:r>
      </m:oMath>
      <w:r>
        <w:rPr/>
        <w:t xml:space="preserve">.</w:t>
      </w:r>
      <w:r>
        <w:rPr/>
        <w:br w:type="textWrapping"/>
      </w:r>
      <w:r>
        <w:rPr/>
        <w:t xml:space="preserve">On applique une tension alternative </w:t>
      </w:r>
      <m:oMath>
        <m:sSub>
          <m:sSubPr/>
          <m:e>
            <m:r>
              <m:rPr>
                <m:sty m:val="i"/>
              </m:rPr>
              <m:t>u</m:t>
            </m:r>
          </m:e>
          <m:sub>
            <m:r>
              <m:rPr>
                <m:sty m:val="p"/>
              </m:rPr>
              <m:t>1</m:t>
            </m:r>
          </m:sub>
        </m:sSub>
        <m:r>
          <m:rPr>
            <m:sty m:val="p"/>
          </m:rPr>
          <m:t>=</m:t>
        </m:r>
        <m:sSub>
          <m:sSubPr/>
          <m:e>
            <m:r>
              <m:rPr>
                <m:sty m:val="i"/>
              </m:rPr>
              <m:t>U</m:t>
            </m:r>
          </m:e>
          <m:sub>
            <m:r>
              <m:rPr>
                <m:sty m:val="p"/>
              </m:rPr>
              <m:t>1</m:t>
            </m:r>
            <m:r>
              <m:rPr>
                <m:sty m:val="i"/>
              </m:rPr>
              <m:t>m</m:t>
            </m:r>
          </m:sub>
        </m:sSub>
        <m:r>
          <m:rPr>
            <m:sty m:val="p"/>
          </m:rPr>
          <m:t>cos</m:t>
        </m:r>
        <m:r>
          <m:rPr>
            <m:sty m:val="p"/>
          </m:rPr>
          <m:t>⁡</m:t>
        </m:r>
        <m:r>
          <m:rPr>
            <m:sty m:val="p"/>
          </m:rPr>
          <m:t>(</m:t>
        </m:r>
        <m:r>
          <m:rPr>
            <m:sty m:val="i"/>
          </m:rPr>
          <m:t>ω</m:t>
        </m:r>
        <m:r>
          <m:rPr>
            <m:sty m:val="i"/>
          </m:rPr>
          <m:t>t</m:t>
        </m:r>
        <m:r>
          <m:rPr>
            <m:sty m:val="p"/>
          </m:rPr>
          <m:t>)</m:t>
        </m:r>
      </m:oMath>
      <w:r>
        <w:rPr/>
        <w:t xml:space="preserve"> aux bornes de </w:t>
      </w:r>
      <m:oMath>
        <m:sSub>
          <m:sSubPr/>
          <m:e>
            <m:r>
              <m:rPr>
                <m:scr m:val="script"/>
              </m:rPr>
              <m:t>C</m:t>
            </m:r>
          </m:e>
          <m:sub>
            <m:r>
              <m:rPr>
                <m:sty m:val="p"/>
              </m:rPr>
              <m:t>1</m:t>
            </m:r>
          </m:sub>
        </m:sSub>
      </m:oMath>
      <w:r>
        <w:rPr/>
        <w:t xml:space="preserve">. La bobine </w:t>
      </w:r>
      <m:oMath>
        <m:sSub>
          <m:sSubPr/>
          <m:e>
            <m:r>
              <m:rPr>
                <m:scr m:val="script"/>
              </m:rPr>
              <m:t>C</m:t>
            </m:r>
          </m:e>
          <m:sub>
            <m:r>
              <m:rPr>
                <m:sty m:val="p"/>
              </m:rPr>
              <m:t>2</m:t>
            </m:r>
          </m:sub>
        </m:sSub>
      </m:oMath>
      <w:r>
        <w:rPr>
          <w:rFonts w:eastAsia="Georgia" w:cs="Georgia" w:ascii="Georgia" w:hAnsi="Georgia"/>
        </w:rPr>
        <w:t xml:space="preserve"> est connectée à un voltmètre de très grande impédance d'entrée.</w:t>
      </w:r>
    </w:p>
    <w:p>
      <w:pPr>
        <w:spacing w:lineRule="auto"/>
        <w:jc w:val="center"/>
      </w:pPr>
      <w:r>
        <w:rPr/>
        <w:drawing>
          <wp:inline distB="0" distL="0" distR="0" distT="0">
            <wp:extent cx="5257800" cy="2457450"/>
            <wp:effectExtent b="0" l="0" r="0" t="0"/>
            <wp:docPr id="10" name="image-ac0ab6162012f089c7d342a9783cbed12b2974cd.jpg"/>
            <a:graphic>
              <a:graphicData uri="http://schemas.openxmlformats.org/drawingml/2006/picture">
                <pic:pic>
                  <pic:nvPicPr>
                    <pic:cNvPr id="10" name="image-ac0ab6162012f089c7d342a9783cbed12b2974cd.jpg" descr=""/>
                    <pic:cNvPicPr/>
                  </pic:nvPicPr>
                  <pic:blipFill>
                    <a:blip r:embed="rId14" cstate="print"/>
                    <a:srcRect b="0" l="0" r="0" t="0"/>
                    <a:stretch>
                      <a:fillRect/>
                    </a:stretch>
                  </pic:blipFill>
                  <pic:spPr>
                    <a:xfrm>
                      <a:off x="0" y="0"/>
                      <a:ext cx="5257800" cy="2457450"/>
                    </a:xfrm>
                    <a:prstGeom prst="rect"/>
                  </pic:spPr>
                </pic:pic>
              </a:graphicData>
            </a:graphic>
          </wp:inline>
        </w:drawing>
      </w:r>
    </w:p>
    <w:p>
      <w:pPr>
        <w:spacing w:lineRule="auto"/>
      </w:pPr>
      <w:r>
        <w:rPr/>
        <w:t xml:space="preserve">Figure 10</w:t>
      </w:r>
    </w:p>
    <w:p>
      <w:pPr>
        <w:spacing w:after="220" w:lineRule="auto"/>
      </w:pPr>
      <w:r>
        <w:rPr>
          <w:rFonts w:eastAsia="Georgia" w:cs="Georgia" w:ascii="Georgia" w:hAnsi="Georgia"/>
        </w:rPr>
        <w:t xml:space="preserve">Q 45. Écrire les équations électriques régissant le fonctionnement de ces deux circuits, sans tenir compte, à ce stade, de la «très grande impédance» du voltmètre.</w:t>
      </w:r>
      <w:r>
        <w:rPr/>
        <w:br w:type="textWrapping"/>
      </w:r>
      <w:r>
        <w:rPr>
          <w:rFonts w:eastAsia="Georgia" w:cs="Georgia" w:ascii="Georgia" w:hAnsi="Georgia"/>
        </w:rPr>
        <w:t xml:space="preserve">Q 46. À quelle simplification peut-on procéder en tenant compte de la «très grande impédance» du voltmètre? En déduire une relation entre </w:t>
      </w:r>
      <m:oMath>
        <m:sSub>
          <m:sSubPr/>
          <m:e>
            <m:r>
              <m:rPr>
                <m:sty m:val="i"/>
              </m:rPr>
              <m:t>u</m:t>
            </m:r>
          </m:e>
          <m:sub>
            <m:r>
              <m:rPr>
                <m:sty m:val="p"/>
              </m:rPr>
              <m:t>1</m:t>
            </m:r>
          </m:sub>
        </m:sSub>
        <m:r>
          <m:rPr>
            <m:sty m:val="p"/>
          </m:rPr>
          <m:t>,</m:t>
        </m:r>
        <m:sSub>
          <m:sSubPr/>
          <m:e>
            <m:r>
              <m:rPr>
                <m:sty m:val="i"/>
              </m:rPr>
              <m:t>u</m:t>
            </m:r>
          </m:e>
          <m:sub>
            <m:r>
              <m:rPr>
                <m:sty m:val="p"/>
              </m:rPr>
              <m:t>2</m:t>
            </m:r>
          </m:sub>
        </m:sSub>
        <m:r>
          <m:rPr>
            <m:sty m:val="p"/>
          </m:rPr>
          <m:t>,</m:t>
        </m:r>
        <m:sSub>
          <m:sSubPr/>
          <m:e>
            <m:r>
              <m:rPr>
                <m:sty m:val="i"/>
              </m:rPr>
              <m:t>L</m:t>
            </m:r>
          </m:e>
          <m:sub>
            <m:r>
              <m:rPr>
                <m:sty m:val="p"/>
              </m:rPr>
              <m:t>1</m:t>
            </m:r>
          </m:sub>
        </m:sSub>
      </m:oMath>
      <w:r>
        <w:rPr/>
        <w:t xml:space="preserve"> et </w:t>
      </w:r>
      <m:oMath>
        <m:r>
          <m:rPr>
            <m:sty m:val="i"/>
          </m:rPr>
          <m:t>M</m:t>
        </m:r>
      </m:oMath>
      <w:r>
        <w:rPr/>
        <w:t xml:space="preserve">.</w:t>
      </w:r>
      <w:r>
        <w:rPr/>
        <w:br w:type="textWrapping"/>
      </w:r>
      <w:r>
        <w:rPr>
          <w:rFonts w:eastAsia="Georgia" w:cs="Georgia" w:ascii="Georgia" w:hAnsi="Georgia"/>
        </w:rPr>
        <w:t xml:space="preserve">Q 47. Application numérique: </w:t>
      </w:r>
      <m:oMath>
        <m:sSub>
          <m:sSubPr/>
          <m:e>
            <m:r>
              <m:rPr>
                <m:sty m:val="i"/>
              </m:rPr>
              <m:t>U</m:t>
            </m:r>
          </m:e>
          <m:sub>
            <m:r>
              <m:rPr>
                <m:sty m:val="p"/>
              </m:rPr>
              <m:t>1</m:t>
            </m:r>
            <m:r>
              <m:rPr>
                <m:sty m:val="i"/>
              </m:rPr>
              <m:t>m</m:t>
            </m:r>
          </m:sub>
        </m:sSub>
        <m:r>
          <m:rPr>
            <m:sty m:val="p"/>
          </m:rPr>
          <m:t>=</m:t>
        </m:r>
        <m:r>
          <m:rPr>
            <m:sty m:val="p"/>
          </m:rPr>
          <m:t>5</m:t>
        </m:r>
        <m:r>
          <m:rPr>
            <m:sty m:val="p"/>
          </m:rPr>
          <m:t>,</m:t>
        </m:r>
        <m:r>
          <m:rPr>
            <m:sty m:val="p"/>
          </m:rPr>
          <m:t>00</m:t>
        </m:r>
        <m:r>
          <m:rPr>
            <m:nor/>
          </m:rPr>
          <m:t xml:space="preserve"> </m:t>
        </m:r>
        <m:r>
          <m:rPr>
            <m:sty m:val="p"/>
          </m:rPr>
          <m:t>V</m:t>
        </m:r>
        <m:r>
          <m:rPr>
            <m:sty m:val="p"/>
          </m:rPr>
          <m:t>,</m:t>
        </m:r>
        <m:sSub>
          <m:sSubPr/>
          <m:e>
            <m:r>
              <m:rPr>
                <m:sty m:val="i"/>
              </m:rPr>
              <m:t>U</m:t>
            </m:r>
          </m:e>
          <m:sub>
            <m:r>
              <m:rPr>
                <m:sty m:val="p"/>
              </m:rPr>
              <m:t>2</m:t>
            </m:r>
            <m:r>
              <m:rPr>
                <m:sty m:val="i"/>
              </m:rPr>
              <m:t>m</m:t>
            </m:r>
          </m:sub>
        </m:sSub>
        <m:r>
          <m:rPr>
            <m:sty m:val="p"/>
          </m:rPr>
          <m:t>=</m:t>
        </m:r>
        <m:r>
          <m:rPr>
            <m:sty m:val="p"/>
          </m:rPr>
          <m:t>170</m:t>
        </m:r>
        <m:r>
          <m:rPr>
            <m:sty m:val="p"/>
          </m:rPr>
          <m:t>mV</m:t>
        </m:r>
        <m:r>
          <m:rPr>
            <m:sty m:val="p"/>
          </m:rPr>
          <m:t>,</m:t>
        </m:r>
        <m:sSub>
          <m:sSubPr/>
          <m:e>
            <m:r>
              <m:rPr>
                <m:sty m:val="i"/>
              </m:rPr>
              <m:t>L</m:t>
            </m:r>
          </m:e>
          <m:sub>
            <m:r>
              <m:rPr>
                <m:sty m:val="p"/>
              </m:rPr>
              <m:t>1</m:t>
            </m:r>
          </m:sub>
        </m:sSub>
        <m:r>
          <m:rPr>
            <m:sty m:val="p"/>
          </m:rPr>
          <m:t>=</m:t>
        </m:r>
        <m:r>
          <m:rPr>
            <m:sty m:val="p"/>
          </m:rPr>
          <m:t>3</m:t>
        </m:r>
        <m:r>
          <m:rPr>
            <m:sty m:val="p"/>
          </m:rPr>
          <m:t>,</m:t>
        </m:r>
        <m:r>
          <m:rPr>
            <m:sty m:val="p"/>
          </m:rPr>
          <m:t>6</m:t>
        </m:r>
        <m:r>
          <m:rPr>
            <m:sty m:val="p"/>
          </m:rPr>
          <m:t>mH</m:t>
        </m:r>
        <m:r>
          <m:rPr>
            <m:sty m:val="p"/>
          </m:rPr>
          <m:t>,</m:t>
        </m:r>
        <m:sSub>
          <m:sSubPr/>
          <m:e>
            <m:r>
              <m:rPr>
                <m:sty m:val="i"/>
              </m:rPr>
              <m:t>R</m:t>
            </m:r>
          </m:e>
          <m:sub>
            <m:r>
              <m:rPr>
                <m:sty m:val="p"/>
              </m:rPr>
              <m:t>2</m:t>
            </m:r>
          </m:sub>
        </m:sSub>
        <m:r>
          <m:rPr>
            <m:sty m:val="p"/>
          </m:rPr>
          <m:t>=</m:t>
        </m:r>
        <m:r>
          <m:rPr>
            <m:sty m:val="p"/>
          </m:rPr>
          <m:t>5</m:t>
        </m:r>
        <m:r>
          <m:rPr>
            <m:sty m:val="p"/>
          </m:rPr>
          <m:t>,</m:t>
        </m:r>
        <m:r>
          <m:rPr>
            <m:sty m:val="p"/>
          </m:rPr>
          <m:t>0</m:t>
        </m:r>
        <m:r>
          <m:rPr>
            <m:nor/>
          </m:rPr>
          <m:t xml:space="preserve"> </m:t>
        </m:r>
        <m:r>
          <m:rPr>
            <m:sty m:val="p"/>
          </m:rPr>
          <m:t>cm</m:t>
        </m:r>
        <m:r>
          <m:rPr>
            <m:sty m:val="p"/>
          </m:rPr>
          <m:t>,</m:t>
        </m:r>
        <m:sSub>
          <m:sSubPr/>
          <m:e>
            <m:r>
              <m:rPr>
                <m:sty m:val="i"/>
              </m:rPr>
              <m:t>N</m:t>
            </m:r>
          </m:e>
          <m:sub>
            <m:r>
              <m:rPr>
                <m:sty m:val="p"/>
              </m:rPr>
              <m:t>1</m:t>
            </m:r>
          </m:sub>
        </m:sSub>
        <m:r>
          <m:rPr>
            <m:sty m:val="p"/>
          </m:rPr>
          <m:t>=</m:t>
        </m:r>
        <m:r>
          <m:rPr>
            <m:sty m:val="p"/>
          </m:rPr>
          <m:t>50</m:t>
        </m:r>
        <m:r>
          <m:rPr>
            <m:sty m:val="p"/>
          </m:rPr>
          <m:t>,</m:t>
        </m:r>
        <m:sSub>
          <m:sSubPr/>
          <m:e>
            <m:r>
              <m:rPr>
                <m:sty m:val="i"/>
              </m:rPr>
              <m:t>N</m:t>
            </m:r>
          </m:e>
          <m:sub>
            <m:r>
              <m:rPr>
                <m:sty m:val="p"/>
              </m:rPr>
              <m:t>2</m:t>
            </m:r>
          </m:sub>
        </m:sSub>
        <m:r>
          <m:rPr>
            <m:sty m:val="p"/>
          </m:rPr>
          <m:t>=</m:t>
        </m:r>
        <m:r>
          <m:rPr>
            <m:sty m:val="p"/>
          </m:rPr>
          <m:t>200</m:t>
        </m:r>
      </m:oMath>
      <w:r>
        <w:rPr/>
        <w:t xml:space="preserve">. Calculer le coefficient de mutuelle induction </w:t>
      </w:r>
      <m:oMath>
        <m:r>
          <m:rPr>
            <m:sty m:val="i"/>
          </m:rPr>
          <m:t>M</m:t>
        </m:r>
      </m:oMath>
      <w:r>
        <w:rPr/>
        <w:t xml:space="preserve"> (en valeur absolue) et l'angle d'inclinaison </w:t>
      </w:r>
      <m:oMath>
        <m:r>
          <m:rPr>
            <m:sty m:val="i"/>
          </m:rPr>
          <m:t>φ</m:t>
        </m:r>
      </m:oMath>
      <w:r>
        <w:rPr>
          <w:rFonts w:eastAsia="Georgia" w:cs="Georgia" w:ascii="Georgia" w:hAnsi="Georgia"/>
        </w:rPr>
        <w:t xml:space="preserve"> (supposé positif) en degrés.</w:t>
      </w:r>
    </w:p>
    <w:p>
      <w:pPr>
        <w:spacing w:line="271" w:before="330" w:lineRule="auto"/>
      </w:pPr>
      <w:r>
        <w:rPr>
          <w:rFonts w:eastAsia="Georgia" w:cs="Georgia" w:ascii="Georgia" w:hAnsi="Georgia"/>
          <w:b/>
          <w:sz w:val="42"/>
        </w:rPr>
        <w:t xml:space="preserve">Données numériques</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Masse molaire de l'aluminium</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M</m:t>
                    </m:r>
                  </m:e>
                  <m:sub>
                    <m:r>
                      <m:rPr>
                        <m:sty m:val="p"/>
                      </m:rPr>
                      <m:t>Al</m:t>
                    </m:r>
                  </m:sub>
                </m:sSub>
                <m:r>
                  <m:rPr>
                    <m:sty m:val="p"/>
                  </m:rPr>
                  <m:t>=</m:t>
                </m:r>
                <m:r>
                  <m:rPr>
                    <m:sty m:val="p"/>
                  </m:rPr>
                  <m:t>27</m:t>
                </m:r>
                <m:r>
                  <m:rPr>
                    <m:sty m:val="p"/>
                  </m:rPr>
                  <m:t>,</m:t>
                </m:r>
                <m:r>
                  <m:rPr>
                    <m:sty m:val="p"/>
                  </m:rPr>
                  <m:t>0</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Masse volumique de l'aluminium</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ρ</m:t>
                    </m:r>
                  </m:e>
                  <m:sub>
                    <m:r>
                      <m:rPr>
                        <m:sty m:val="p"/>
                      </m:rPr>
                      <m:t>Al</m:t>
                    </m:r>
                  </m:sub>
                </m:sSub>
                <m:r>
                  <m:rPr>
                    <m:sty m:val="p"/>
                  </m:rPr>
                  <m:t>=</m:t>
                </m:r>
                <m:r>
                  <m:rPr>
                    <m:sty m:val="p"/>
                  </m:rPr>
                  <m:t>2</m:t>
                </m:r>
                <m:r>
                  <m:rPr>
                    <m:sty m:val="p"/>
                  </m:rPr>
                  <m:t>,</m:t>
                </m:r>
                <m:r>
                  <m:rPr>
                    <m:sty m:val="p"/>
                  </m:rPr>
                  <m:t>72</m:t>
                </m:r>
                <m:r>
                  <m:rPr>
                    <m:sty m:val="p"/>
                  </m:rPr>
                  <m:t>×</m:t>
                </m:r>
                <m:sSup>
                  <m:sSupPr/>
                  <m:e>
                    <m:r>
                      <m:rPr>
                        <m:sty m:val="p"/>
                      </m:rPr>
                      <m:t>10</m:t>
                    </m:r>
                  </m:e>
                  <m:sup>
                    <m:r>
                      <m:rPr>
                        <m:sty m:val="p"/>
                      </m:rPr>
                      <m:t>3</m:t>
                    </m:r>
                  </m:sup>
                </m:sSup>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Produit ionique de l'eau</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K</m:t>
                    </m:r>
                  </m:e>
                  <m:sub>
                    <m:r>
                      <m:rPr>
                        <m:sty m:val="i"/>
                      </m:rPr>
                      <m:t>e</m:t>
                    </m:r>
                  </m:sub>
                </m:sSub>
                <m:r>
                  <m:rPr>
                    <m:sty m:val="p"/>
                  </m:rPr>
                  <m:t>=</m:t>
                </m:r>
                <m:r>
                  <m:rPr>
                    <m:sty m:val="p"/>
                  </m:rPr>
                  <m:t>1</m:t>
                </m:r>
                <m:r>
                  <m:rPr>
                    <m:sty m:val="p"/>
                  </m:rPr>
                  <m:t>×</m:t>
                </m:r>
                <m:sSup>
                  <m:sSupPr/>
                  <m:e>
                    <m:r>
                      <m:rPr>
                        <m:sty m:val="p"/>
                      </m:rPr>
                      <m:t>10</m:t>
                    </m:r>
                  </m:e>
                  <m:sup>
                    <m:r>
                      <m:rPr>
                        <m:sty m:val="p"/>
                      </m:rPr>
                      <m:t>−</m:t>
                    </m:r>
                    <m:r>
                      <m:rPr>
                        <m:sty m:val="p"/>
                      </m:rPr>
                      <m:t>14</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Charge élémentaire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e</m:t>
                </m:r>
                <m:r>
                  <m:rPr>
                    <m:sty m:val="p"/>
                  </m:rPr>
                  <m:t>=</m:t>
                </m:r>
                <m:r>
                  <m:rPr>
                    <m:sty m:val="p"/>
                  </m:rPr>
                  <m:t>1</m:t>
                </m:r>
                <m:r>
                  <m:rPr>
                    <m:sty m:val="p"/>
                  </m:rPr>
                  <m:t>,</m:t>
                </m:r>
                <m:r>
                  <m:rPr>
                    <m:sty m:val="p"/>
                  </m:rPr>
                  <m:t>60</m:t>
                </m:r>
                <m:r>
                  <m:rPr>
                    <m:sty m:val="p"/>
                  </m:rPr>
                  <m:t>×</m:t>
                </m:r>
                <m:sSup>
                  <m:sSupPr/>
                  <m:e>
                    <m:r>
                      <m:rPr>
                        <m:sty m:val="p"/>
                      </m:rPr>
                      <m:t>10</m:t>
                    </m:r>
                  </m:e>
                  <m:sup>
                    <m:r>
                      <m:rPr>
                        <m:sty m:val="p"/>
                      </m:rPr>
                      <m:t>−</m:t>
                    </m:r>
                    <m:r>
                      <m:rPr>
                        <m:sty m:val="p"/>
                      </m:rPr>
                      <m:t>19</m:t>
                    </m:r>
                  </m:sup>
                </m:sSup>
                <m:r>
                  <m:rPr>
                    <m:sty m:val="p"/>
                  </m:rPr>
                  <m:t>C</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Constante d'Avogadro</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cr m:val="script"/>
                      </m:rPr>
                      <m:t>N</m:t>
                    </m:r>
                  </m:e>
                  <m:sub>
                    <m:r>
                      <m:rPr>
                        <m:sty m:val="i"/>
                      </m:rPr>
                      <m:t>A</m:t>
                    </m:r>
                  </m:sub>
                </m:sSub>
                <m:r>
                  <m:rPr>
                    <m:sty m:val="p"/>
                  </m:rPr>
                  <m:t>=</m:t>
                </m:r>
                <m:r>
                  <m:rPr>
                    <m:sty m:val="p"/>
                  </m:rPr>
                  <m:t>6</m:t>
                </m:r>
                <m:r>
                  <m:rPr>
                    <m:sty m:val="p"/>
                  </m:rPr>
                  <m:t>,</m:t>
                </m:r>
                <m:r>
                  <m:rPr>
                    <m:sty m:val="p"/>
                  </m:rPr>
                  <m:t>02</m:t>
                </m:r>
                <m:r>
                  <m:rPr>
                    <m:sty m:val="p"/>
                  </m:rPr>
                  <m:t>×</m:t>
                </m:r>
                <m:sSup>
                  <m:sSupPr/>
                  <m:e>
                    <m:r>
                      <m:rPr>
                        <m:sty m:val="p"/>
                      </m:rPr>
                      <m:t>10</m:t>
                    </m:r>
                  </m:e>
                  <m:sup>
                    <m:r>
                      <m:rPr>
                        <m:sty m:val="p"/>
                      </m:rPr>
                      <m:t>23</m:t>
                    </m:r>
                  </m:sup>
                </m:sSup>
                <m:sSup>
                  <m:sSupPr/>
                  <m:e>
                    <m:r>
                      <m:rPr>
                        <m:nor/>
                      </m:rPr>
                      <m:t xml:space="preserve"> </m:t>
                    </m:r>
                    <m:r>
                      <m:rPr>
                        <m:sty m:val="p"/>
                      </m:rPr>
                      <m:t>mol</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Constante de Faraday</w:t>
            </w:r>
          </w:p>
        </w:tc>
        <w:tc>
          <w:tcPr>
            <w:tcBorders>
              <w:bottom w:val="single" w:sz="8" w:space="0" w:color="000000"/>
              <w:right w:val="single" w:sz="8" w:space="0" w:color="000000"/>
            </w:tcBorders>
            <w:vAlign w:val="center"/>
          </w:tcPr>
          <w:p>
            <w:pPr>
              <w:spacing w:lineRule="auto"/>
              <w:jc w:val="left"/>
            </w:pPr>
            <m:oMathPara>
              <m:oMathParaPr>
                <m:jc m:val="left"/>
              </m:oMathParaPr>
              <m:oMath>
                <m:r>
                  <m:rPr>
                    <m:scr m:val="script"/>
                  </m:rPr>
                  <m:t>F</m:t>
                </m:r>
                <m:r>
                  <m:rPr>
                    <m:sty m:val="p"/>
                  </m:rPr>
                  <m:t>=</m:t>
                </m:r>
                <m:sSub>
                  <m:sSubPr/>
                  <m:e>
                    <m:r>
                      <m:rPr>
                        <m:scr m:val="script"/>
                      </m:rPr>
                      <m:t>N</m:t>
                    </m:r>
                  </m:e>
                  <m:sub>
                    <m:r>
                      <m:rPr>
                        <m:sty m:val="i"/>
                      </m:rPr>
                      <m:t>A</m:t>
                    </m:r>
                  </m:sub>
                </m:sSub>
                <m:r>
                  <m:rPr>
                    <m:sty m:val="i"/>
                  </m:rPr>
                  <m:t>e</m:t>
                </m:r>
                <m:r>
                  <m:rPr>
                    <m:sty m:val="p"/>
                  </m:rPr>
                  <m:t>=</m:t>
                </m:r>
                <m:r>
                  <m:rPr>
                    <m:sty m:val="p"/>
                  </m:rPr>
                  <m:t>96</m:t>
                </m:r>
                <m:r>
                  <m:rPr>
                    <m:sty m:val="p"/>
                  </m:rPr>
                  <m:t>,</m:t>
                </m:r>
                <m:r>
                  <m:rPr>
                    <m:sty m:val="p"/>
                  </m:rPr>
                  <m:t>5</m:t>
                </m:r>
                <m:r>
                  <m:rPr>
                    <m:sty m:val="p"/>
                  </m:rPr>
                  <m:t>×</m:t>
                </m:r>
                <m:sSup>
                  <m:sSupPr/>
                  <m:e>
                    <m:r>
                      <m:rPr>
                        <m:sty m:val="p"/>
                      </m:rPr>
                      <m:t>10</m:t>
                    </m:r>
                  </m:e>
                  <m:sup>
                    <m:r>
                      <m:rPr>
                        <m:sty m:val="p"/>
                      </m:rPr>
                      <m:t>3</m:t>
                    </m:r>
                  </m:sup>
                </m:sSup>
                <m:r>
                  <m:rPr>
                    <m:sty m:val="p"/>
                  </m:rPr>
                  <m:t>C</m:t>
                </m:r>
                <m:r>
                  <m:rPr>
                    <m:sty m:val="p"/>
                  </m:rPr>
                  <m:t>⋅</m:t>
                </m:r>
                <m:sSup>
                  <m:sSupPr/>
                  <m:e>
                    <m:r>
                      <m:rPr>
                        <m:sty m:val="p"/>
                      </m:rPr>
                      <m:t>mol</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Perméabilité magnétique du vide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μ</m:t>
                    </m:r>
                  </m:e>
                  <m:sub>
                    <m:r>
                      <m:rPr>
                        <m:sty m:val="p"/>
                      </m:rPr>
                      <m:t>0</m:t>
                    </m:r>
                  </m:sub>
                </m:sSub>
                <m:r>
                  <m:rPr>
                    <m:sty m:val="p"/>
                  </m:rPr>
                  <m:t>=</m:t>
                </m:r>
                <m:r>
                  <m:rPr>
                    <m:sty m:val="p"/>
                  </m:rPr>
                  <m:t>4</m:t>
                </m:r>
                <m:r>
                  <m:rPr>
                    <m:sty m:val="i"/>
                  </m:rPr>
                  <m:t>π</m:t>
                </m:r>
                <m:r>
                  <m:rPr>
                    <m:sty m:val="p"/>
                  </m:rPr>
                  <m:t>×</m:t>
                </m:r>
                <m:sSup>
                  <m:sSupPr/>
                  <m:e>
                    <m:r>
                      <m:rPr>
                        <m:sty m:val="p"/>
                      </m:rPr>
                      <m:t>10</m:t>
                    </m:r>
                  </m:e>
                  <m:sup>
                    <m:r>
                      <m:rPr>
                        <m:sty m:val="p"/>
                      </m:rPr>
                      <m:t>−</m:t>
                    </m:r>
                    <m:r>
                      <m:rPr>
                        <m:sty m:val="p"/>
                      </m:rPr>
                      <m:t>7</m:t>
                    </m:r>
                  </m:sup>
                </m:sSup>
                <m:r>
                  <m:rPr>
                    <m:sty m:val="p"/>
                  </m:rPr>
                  <m:t>H</m:t>
                </m:r>
                <m:r>
                  <m:rPr>
                    <m:sty m:val="p"/>
                  </m:rPr>
                  <m:t>⋅</m:t>
                </m:r>
                <m:sSup>
                  <m:sSupPr/>
                  <m:e>
                    <m:r>
                      <m:rPr>
                        <m:sty m:val="p"/>
                      </m:rPr>
                      <m:t>m</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Accélération de la pesanteur</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g</m:t>
                </m:r>
                <m:r>
                  <m:rPr>
                    <m:sty m:val="p"/>
                  </m:rPr>
                  <m:t>=</m:t>
                </m:r>
                <m:r>
                  <m:rPr>
                    <m:sty m:val="p"/>
                  </m:rPr>
                  <m:t>9</m:t>
                </m:r>
                <m:r>
                  <m:rPr>
                    <m:sty m:val="p"/>
                  </m:rPr>
                  <m:t>,</m:t>
                </m:r>
                <m:r>
                  <m:rPr>
                    <m:sty m:val="p"/>
                  </m:rPr>
                  <m:t>81</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oMath>
            </m:oMathPara>
          </w:p>
        </w:tc>
      </w:tr>
    </w:tbl>
    <w:p>
      <w:pPr>
        <w:spacing w:lineRule="auto"/>
      </w:pPr>
    </w:p>
    <w:p>
      <w:pPr>
        <w:spacing w:after="220" w:lineRule="auto"/>
      </w:pPr>
      <m:oMathPara>
        <m:oMathParaPr>
          <m:jc m:val="left"/>
        </m:oMathParaPr>
        <m:oMath>
          <m:f>
            <m:fPr>
              <m:ctrlPr>
                <w:rPr>
                  <w:rFonts w:ascii="Cambria Math" w:hAnsi="Cambria Math"/>
                </w:rPr>
              </m:ctrlPr>
            </m:fPr>
            <m:num>
              <m:r>
                <m:rPr>
                  <m:sty m:val="i"/>
                </m:rPr>
                <m:t>R</m:t>
              </m:r>
              <m:r>
                <m:rPr>
                  <m:sty m:val="i"/>
                </m:rPr>
                <m:t>T</m:t>
              </m:r>
            </m:num>
            <m:den>
              <m:r>
                <m:rPr>
                  <m:scr m:val="script"/>
                </m:rPr>
                <m:t>F</m:t>
              </m:r>
            </m:den>
          </m:f>
          <m:r>
            <m:rPr>
              <m:sty m:val="p"/>
            </m:rPr>
            <m:t>ln</m:t>
          </m:r>
          <m:r>
            <m:rPr>
              <m:sty m:val="p"/>
            </m:rPr>
            <m:t>⁡</m:t>
          </m:r>
          <m:r>
            <m:rPr>
              <m:sty m:val="p"/>
            </m:rPr>
            <m:t>10</m:t>
          </m:r>
          <m:r>
            <m:rPr>
              <m:sty m:val="p"/>
            </m:rPr>
            <m:t>=</m:t>
          </m:r>
          <m:r>
            <m:rPr>
              <m:sty m:val="p"/>
            </m:rPr>
            <m:t>0</m:t>
          </m:r>
          <m:r>
            <m:rPr>
              <m:sty m:val="p"/>
            </m:rPr>
            <m:t>,</m:t>
          </m:r>
          <m:r>
            <m:rPr>
              <m:sty m:val="p"/>
            </m:rPr>
            <m:t>06</m:t>
          </m:r>
          <m:r>
            <m:rPr>
              <m:nor/>
            </m:rPr>
            <m:t xml:space="preserve"> </m:t>
          </m:r>
          <m:r>
            <m:rPr>
              <m:sty m:val="p"/>
            </m:rPr>
            <m:t>V</m:t>
          </m:r>
        </m:oMath>
      </m:oMathPara>
      <w:r>
        <w:rPr/>
        <w:br w:type="textWrapping"/>
      </w:r>
      <w:r>
        <w:rPr/>
        <w:t xml:space="preserve">Potentiels standards</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Couple</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O</m:t>
                    </m:r>
                  </m:e>
                  <m:sub>
                    <m:r>
                      <m:rPr>
                        <m:sty m:val="p"/>
                      </m:rPr>
                      <m:t>2</m:t>
                    </m:r>
                  </m:sub>
                </m:sSub>
                <m:r>
                  <m:rPr>
                    <m:sty m:val="p"/>
                  </m:rPr>
                  <m:t>/</m:t>
                </m:r>
                <m:sSub>
                  <m:sSubPr/>
                  <m:e>
                    <m:r>
                      <m:rPr>
                        <m:sty m:val="p"/>
                      </m:rPr>
                      <m:t>H</m:t>
                    </m:r>
                  </m:e>
                  <m:sub>
                    <m:r>
                      <m:rPr>
                        <m:sty m:val="p"/>
                      </m:rPr>
                      <m:t>2</m:t>
                    </m:r>
                  </m:sub>
                </m:sSub>
                <m:r>
                  <m:rPr>
                    <m:sty m:val="p"/>
                  </m:rPr>
                  <m:t>O</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rPr>
                        <m:sty m:val="p"/>
                      </m:rPr>
                      <m:t>H</m:t>
                    </m:r>
                  </m:e>
                  <m:sup>
                    <m:r>
                      <m:rPr>
                        <m:sty m:val="p"/>
                      </m:rPr>
                      <m:t>+</m:t>
                    </m:r>
                  </m:sup>
                </m:sSup>
                <m:r>
                  <m:rPr>
                    <m:sty m:val="p"/>
                  </m:rPr>
                  <m:t>/</m:t>
                </m:r>
                <m:sSub>
                  <m:sSubPr/>
                  <m:e>
                    <m:r>
                      <m:rPr>
                        <m:sty m:val="p"/>
                      </m:rPr>
                      <m:t>H</m:t>
                    </m:r>
                  </m:e>
                  <m:sub>
                    <m:r>
                      <m:rPr>
                        <m:sty m:val="p"/>
                      </m:rPr>
                      <m:t>2</m:t>
                    </m:r>
                  </m:sub>
                </m:sSub>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p>
                  <m:sSupPr/>
                  <m:e>
                    <m:r>
                      <m:rPr>
                        <m:sty m:val="i"/>
                      </m:rPr>
                      <m:t>E</m:t>
                    </m:r>
                  </m:e>
                  <m:sup>
                    <m:r>
                      <m:rPr>
                        <m:sty m:val="p"/>
                      </m:rPr>
                      <m:t>∘</m:t>
                    </m:r>
                  </m:sup>
                </m:sSup>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1</m:t>
                </m:r>
                <m:r>
                  <m:rPr>
                    <m:sty m:val="p"/>
                  </m:rPr>
                  <m:t>,</m:t>
                </m:r>
                <m:r>
                  <m:rPr>
                    <m:sty m:val="p"/>
                  </m:rPr>
                  <m:t>23</m:t>
                </m:r>
                <m:r>
                  <m:rPr>
                    <m:nor/>
                  </m:rPr>
                  <m:t xml:space="preserve"> </m:t>
                </m:r>
                <m:r>
                  <m:rPr>
                    <m:sty m:val="p"/>
                  </m:rPr>
                  <m:t>V</m:t>
                </m:r>
              </m:oMath>
            </m:oMathPara>
          </w:p>
        </w:tc>
        <w:tc>
          <w:tcPr>
            <w:tcBorders>
              <w:bottom w:val="single" w:sz="8" w:space="0" w:color="000000"/>
              <w:right w:val="single" w:sz="8" w:space="0" w:color="000000"/>
            </w:tcBorders>
            <w:vAlign w:val="center"/>
          </w:tcPr>
          <w:p>
            <w:pPr>
              <w:spacing w:lineRule="auto"/>
              <w:jc w:val="center"/>
            </w:pPr>
            <w:r>
              <w:rPr/>
              <w:t xml:space="preserve">0 V</w:t>
            </w:r>
          </w:p>
        </w:tc>
      </w:tr>
    </w:tbl>
    <w:p>
      <w:pPr>
        <w:spacing w:lineRule="auto"/>
      </w:pPr>
    </w:p>
    <w:p>
      <w:pPr>
        <w:spacing w:line="271" w:before="330" w:lineRule="auto"/>
      </w:pPr>
      <w:r>
        <w:rPr>
          <w:rFonts w:eastAsia="Georgia" w:cs="Georgia" w:ascii="Georgia" w:hAnsi="Georgia"/>
          <w:b/>
          <w:sz w:val="42"/>
        </w:rPr>
        <w:t xml:space="preserve">Analyse vectorielle en coordonnées cylindriques</w:t>
      </w:r>
    </w:p>
    <w:p>
      <w:pPr>
        <w:spacing w:after="220" w:lineRule="auto"/>
      </w:pPr>
      <m:oMathPara>
        <m:oMath>
          <m:m>
            <m:mPr>
              <m:plcHide m:val="1"/>
              <m:cGpRule m:val="0"/>
              <m:mcs>
                <m:mc>
                  <m:mcPr>
                    <m:count m:val="1"/>
                    <m:mcJc m:val="center"/>
                  </m:mcPr>
                </m:mc>
              </m:mcs>
              <m:ctrlPr>
                <w:rPr>
                  <w:rFonts w:ascii="Cambria Math" w:hAnsi="Cambria Math"/>
                  <w:i/>
                </w:rPr>
              </m:ctrlPr>
            </m:mPr>
            <m:mr>
              <m:e>
                <m:r>
                  <m:rPr>
                    <m:sty m:val="p"/>
                  </m:rPr>
                  <m:t>div</m:t>
                </m:r>
                <m:acc>
                  <m:accPr>
                    <m:chr m:val="⃗"/>
                  </m:accPr>
                  <m:e>
                    <m:r>
                      <m:rPr>
                        <m:sty m:val="i"/>
                      </m:rPr>
                      <m:t>A</m:t>
                    </m:r>
                  </m:e>
                </m:acc>
                <m:r>
                  <m:rPr>
                    <m:sty m:val="p"/>
                  </m:rPr>
                  <m:t>(</m:t>
                </m:r>
                <m:r>
                  <m:rPr>
                    <m:sty m:val="i"/>
                  </m:rPr>
                  <m:t>r</m:t>
                </m:r>
                <m:r>
                  <m:rPr>
                    <m:sty m:val="p"/>
                  </m:rPr>
                  <m:t>,</m:t>
                </m:r>
                <m:r>
                  <m:rPr>
                    <m:sty m:val="i"/>
                  </m:rPr>
                  <m:t>θ</m:t>
                </m:r>
                <m:r>
                  <m:rPr>
                    <m:sty m:val="p"/>
                  </m:rPr>
                  <m:t>,</m:t>
                </m:r>
                <m:r>
                  <m:rPr>
                    <m:sty m:val="i"/>
                  </m:rPr>
                  <m:t>z</m:t>
                </m:r>
                <m:r>
                  <m:rPr>
                    <m:sty m:val="p"/>
                  </m:rPr>
                  <m:t>)</m:t>
                </m:r>
                <m:r>
                  <m:rPr>
                    <m:sty m:val="p"/>
                  </m:rPr>
                  <m:t>=</m:t>
                </m:r>
                <m:f>
                  <m:fPr>
                    <m:ctrlPr>
                      <w:rPr>
                        <w:rFonts w:ascii="Cambria Math" w:hAnsi="Cambria Math"/>
                      </w:rPr>
                    </m:ctrlPr>
                  </m:fPr>
                  <m:num>
                    <m:r>
                      <m:rPr>
                        <m:sty m:val="p"/>
                      </m:rPr>
                      <m:t>1</m:t>
                    </m:r>
                  </m:num>
                  <m:den>
                    <m:r>
                      <m:rPr>
                        <m:sty m:val="i"/>
                      </m:rPr>
                      <m:t>r</m:t>
                    </m:r>
                  </m:den>
                </m:f>
                <m:f>
                  <m:fPr>
                    <m:ctrlPr>
                      <w:rPr>
                        <w:rFonts w:ascii="Cambria Math" w:hAnsi="Cambria Math"/>
                      </w:rPr>
                    </m:ctrlPr>
                  </m:fPr>
                  <m:num>
                    <m:r>
                      <m:rPr>
                        <m:sty m:val="i"/>
                      </m:rPr>
                      <m:t>∂</m:t>
                    </m:r>
                    <m:d>
                      <m:dPr>
                        <m:begChr m:val="("/>
                        <m:endChr m:val=")"/>
                        <m:ctrlPr>
                          <w:rPr>
                            <w:rFonts w:ascii="Cambria Math" w:hAnsi="Cambria Math"/>
                          </w:rPr>
                        </m:ctrlPr>
                      </m:dPr>
                      <m:e>
                        <m:r>
                          <m:rPr>
                            <m:sty m:val="i"/>
                          </m:rPr>
                          <m:t>r</m:t>
                        </m:r>
                        <m:sSub>
                          <m:sSubPr/>
                          <m:e>
                            <m:r>
                              <m:rPr>
                                <m:sty m:val="i"/>
                              </m:rPr>
                              <m:t>A</m:t>
                            </m:r>
                          </m:e>
                          <m:sub>
                            <m:r>
                              <m:rPr>
                                <m:sty m:val="i"/>
                              </m:rPr>
                              <m:t>r</m:t>
                            </m:r>
                          </m:sub>
                        </m:sSub>
                      </m:e>
                    </m:d>
                  </m:num>
                  <m:den>
                    <m:r>
                      <m:rPr>
                        <m:sty m:val="i"/>
                      </m:rPr>
                      <m:t>∂</m:t>
                    </m:r>
                    <m:r>
                      <m:rPr>
                        <m:sty m:val="i"/>
                      </m:rPr>
                      <m:t>r</m:t>
                    </m:r>
                  </m:den>
                </m:f>
                <m:r>
                  <m:rPr>
                    <m:sty m:val="p"/>
                  </m:rPr>
                  <m:t>+</m:t>
                </m:r>
                <m:f>
                  <m:fPr>
                    <m:ctrlPr>
                      <w:rPr>
                        <w:rFonts w:ascii="Cambria Math" w:hAnsi="Cambria Math"/>
                      </w:rPr>
                    </m:ctrlPr>
                  </m:fPr>
                  <m:num>
                    <m:r>
                      <m:rPr>
                        <m:sty m:val="p"/>
                      </m:rPr>
                      <m:t>1</m:t>
                    </m:r>
                  </m:num>
                  <m:den>
                    <m:r>
                      <m:rPr>
                        <m:sty m:val="i"/>
                      </m:rPr>
                      <m:t>r</m:t>
                    </m:r>
                  </m:den>
                </m:f>
                <m:f>
                  <m:fPr>
                    <m:ctrlPr>
                      <w:rPr>
                        <w:rFonts w:ascii="Cambria Math" w:hAnsi="Cambria Math"/>
                      </w:rPr>
                    </m:ctrlPr>
                  </m:fPr>
                  <m:num>
                    <m:r>
                      <m:rPr>
                        <m:sty m:val="i"/>
                      </m:rPr>
                      <m:t>∂</m:t>
                    </m:r>
                    <m:sSub>
                      <m:sSubPr/>
                      <m:e>
                        <m:r>
                          <m:rPr>
                            <m:sty m:val="i"/>
                          </m:rPr>
                          <m:t>A</m:t>
                        </m:r>
                      </m:e>
                      <m:sub>
                        <m:r>
                          <m:rPr>
                            <m:sty m:val="i"/>
                          </m:rPr>
                          <m:t>θ</m:t>
                        </m:r>
                      </m:sub>
                    </m:sSub>
                  </m:num>
                  <m:den>
                    <m:r>
                      <m:rPr>
                        <m:sty m:val="i"/>
                      </m:rPr>
                      <m:t>∂</m:t>
                    </m:r>
                    <m:r>
                      <m:rPr>
                        <m:sty m:val="i"/>
                      </m:rPr>
                      <m:t>θ</m:t>
                    </m:r>
                  </m:den>
                </m:f>
                <m:r>
                  <m:rPr>
                    <m:sty m:val="p"/>
                  </m:rPr>
                  <m:t>+</m:t>
                </m:r>
                <m:f>
                  <m:fPr>
                    <m:ctrlPr>
                      <w:rPr>
                        <w:rFonts w:ascii="Cambria Math" w:hAnsi="Cambria Math"/>
                      </w:rPr>
                    </m:ctrlPr>
                  </m:fPr>
                  <m:num>
                    <m:r>
                      <m:rPr>
                        <m:sty m:val="i"/>
                      </m:rPr>
                      <m:t>∂</m:t>
                    </m:r>
                    <m:sSub>
                      <m:sSubPr/>
                      <m:e>
                        <m:r>
                          <m:rPr>
                            <m:sty m:val="i"/>
                          </m:rPr>
                          <m:t>A</m:t>
                        </m:r>
                      </m:e>
                      <m:sub>
                        <m:r>
                          <m:rPr>
                            <m:sty m:val="i"/>
                          </m:rPr>
                          <m:t>z</m:t>
                        </m:r>
                      </m:sub>
                    </m:sSub>
                  </m:num>
                  <m:den>
                    <m:r>
                      <m:rPr>
                        <m:sty m:val="i"/>
                      </m:rPr>
                      <m:t>∂</m:t>
                    </m:r>
                    <m:r>
                      <m:rPr>
                        <m:sty m:val="i"/>
                      </m:rPr>
                      <m:t>z</m:t>
                    </m:r>
                  </m:den>
                </m:f>
              </m:e>
            </m:mr>
            <m:mr>
              <m:e>
                <m:r>
                  <m:rPr>
                    <m:sty m:val="p"/>
                  </m:rPr>
                  <m:t>Δ</m:t>
                </m:r>
                <m:r>
                  <m:rPr>
                    <m:sty m:val="i"/>
                  </m:rPr>
                  <m:t>ψ</m:t>
                </m:r>
                <m:r>
                  <m:rPr>
                    <m:sty m:val="p"/>
                  </m:rPr>
                  <m:t>(</m:t>
                </m:r>
                <m:r>
                  <m:rPr>
                    <m:sty m:val="i"/>
                  </m:rPr>
                  <m:t>r</m:t>
                </m:r>
                <m:r>
                  <m:rPr>
                    <m:sty m:val="p"/>
                  </m:rPr>
                  <m:t>,</m:t>
                </m:r>
                <m:r>
                  <m:rPr>
                    <m:sty m:val="i"/>
                  </m:rPr>
                  <m:t>θ</m:t>
                </m:r>
                <m:r>
                  <m:rPr>
                    <m:sty m:val="p"/>
                  </m:rPr>
                  <m:t>,</m:t>
                </m:r>
                <m:r>
                  <m:rPr>
                    <m:sty m:val="i"/>
                  </m:rPr>
                  <m:t>z</m:t>
                </m:r>
                <m:r>
                  <m:rPr>
                    <m:sty m:val="p"/>
                  </m:rPr>
                  <m:t>)</m:t>
                </m:r>
                <m:r>
                  <m:rPr>
                    <m:sty m:val="p"/>
                  </m:rPr>
                  <m:t>=</m:t>
                </m:r>
                <m:f>
                  <m:fPr>
                    <m:ctrlPr>
                      <w:rPr>
                        <w:rFonts w:ascii="Cambria Math" w:hAnsi="Cambria Math"/>
                      </w:rPr>
                    </m:ctrlPr>
                  </m:fPr>
                  <m:num>
                    <m:r>
                      <m:rPr>
                        <m:sty m:val="p"/>
                      </m:rPr>
                      <m:t>1</m:t>
                    </m:r>
                  </m:num>
                  <m:den>
                    <m:r>
                      <m:rPr>
                        <m:sty m:val="i"/>
                      </m:rPr>
                      <m:t>r</m:t>
                    </m:r>
                  </m:den>
                </m:f>
                <m:f>
                  <m:fPr>
                    <m:ctrlPr>
                      <w:rPr>
                        <w:rFonts w:ascii="Cambria Math" w:hAnsi="Cambria Math"/>
                      </w:rPr>
                    </m:ctrlPr>
                  </m:fPr>
                  <m:num>
                    <m:r>
                      <m:rPr>
                        <m:sty m:val="i"/>
                      </m:rPr>
                      <m:t>∂</m:t>
                    </m:r>
                  </m:num>
                  <m:den>
                    <m:r>
                      <m:rPr>
                        <m:sty m:val="i"/>
                      </m:rPr>
                      <m:t>∂</m:t>
                    </m:r>
                    <m:r>
                      <m:rPr>
                        <m:sty m:val="i"/>
                      </m:rPr>
                      <m:t>r</m:t>
                    </m:r>
                  </m:den>
                </m:f>
                <m:d>
                  <m:dPr>
                    <m:begChr m:val="("/>
                    <m:endChr m:val=")"/>
                    <m:ctrlPr>
                      <w:rPr>
                        <w:rFonts w:ascii="Cambria Math" w:hAnsi="Cambria Math"/>
                      </w:rPr>
                    </m:ctrlPr>
                  </m:dPr>
                  <m:e>
                    <m:r>
                      <m:rPr>
                        <m:sty m:val="i"/>
                      </m:rPr>
                      <m:t>r</m:t>
                    </m:r>
                    <m:f>
                      <m:fPr>
                        <m:ctrlPr>
                          <w:rPr>
                            <w:rFonts w:ascii="Cambria Math" w:hAnsi="Cambria Math"/>
                          </w:rPr>
                        </m:ctrlPr>
                      </m:fPr>
                      <m:num>
                        <m:r>
                          <m:rPr>
                            <m:sty m:val="i"/>
                          </m:rPr>
                          <m:t>∂</m:t>
                        </m:r>
                        <m:r>
                          <m:rPr>
                            <m:sty m:val="i"/>
                          </m:rPr>
                          <m:t>ψ</m:t>
                        </m:r>
                      </m:num>
                      <m:den>
                        <m:r>
                          <m:rPr>
                            <m:sty m:val="i"/>
                          </m:rPr>
                          <m:t>∂</m:t>
                        </m:r>
                        <m:r>
                          <m:rPr>
                            <m:sty m:val="i"/>
                          </m:rPr>
                          <m:t>r</m:t>
                        </m:r>
                      </m:den>
                    </m:f>
                  </m:e>
                </m:d>
                <m:r>
                  <m:rPr>
                    <m:sty m:val="p"/>
                  </m:rPr>
                  <m:t>+</m:t>
                </m:r>
                <m:f>
                  <m:fPr>
                    <m:ctrlPr>
                      <w:rPr>
                        <w:rFonts w:ascii="Cambria Math" w:hAnsi="Cambria Math"/>
                      </w:rPr>
                    </m:ctrlPr>
                  </m:fPr>
                  <m:num>
                    <m:r>
                      <m:rPr>
                        <m:sty m:val="p"/>
                      </m:rPr>
                      <m:t>1</m:t>
                    </m:r>
                  </m:num>
                  <m:den>
                    <m:sSup>
                      <m:sSupPr/>
                      <m:e>
                        <m:r>
                          <m:rPr>
                            <m:sty m:val="i"/>
                          </m:rPr>
                          <m:t>r</m:t>
                        </m:r>
                      </m:e>
                      <m:sup>
                        <m:r>
                          <m:rPr>
                            <m:sty m:val="p"/>
                          </m:rPr>
                          <m:t>2</m:t>
                        </m:r>
                      </m:sup>
                    </m:sSup>
                  </m:den>
                </m:f>
                <m:f>
                  <m:fPr>
                    <m:ctrlPr>
                      <w:rPr>
                        <w:rFonts w:ascii="Cambria Math" w:hAnsi="Cambria Math"/>
                      </w:rPr>
                    </m:ctrlPr>
                  </m:fPr>
                  <m:num>
                    <m:sSup>
                      <m:sSupPr/>
                      <m:e>
                        <m:r>
                          <m:rPr>
                            <m:sty m:val="i"/>
                          </m:rPr>
                          <m:t>∂</m:t>
                        </m:r>
                      </m:e>
                      <m:sup>
                        <m:r>
                          <m:rPr>
                            <m:sty m:val="p"/>
                          </m:rPr>
                          <m:t>2</m:t>
                        </m:r>
                      </m:sup>
                    </m:sSup>
                    <m:r>
                      <m:rPr>
                        <m:sty m:val="i"/>
                      </m:rPr>
                      <m:t>ψ</m:t>
                    </m:r>
                  </m:num>
                  <m:den>
                    <m:r>
                      <m:rPr>
                        <m:sty m:val="i"/>
                      </m:rPr>
                      <m:t>∂</m:t>
                    </m:r>
                    <m:sSup>
                      <m:sSupPr/>
                      <m:e>
                        <m:r>
                          <m:rPr>
                            <m:sty m:val="i"/>
                          </m:rPr>
                          <m:t>θ</m:t>
                        </m:r>
                      </m:e>
                      <m:sup>
                        <m:r>
                          <m:rPr>
                            <m:sty m:val="p"/>
                          </m:rPr>
                          <m:t>2</m:t>
                        </m:r>
                      </m:sup>
                    </m:sSup>
                  </m:den>
                </m:f>
                <m:r>
                  <m:rPr>
                    <m:sty m:val="p"/>
                  </m:rPr>
                  <m:t>+</m:t>
                </m:r>
                <m:f>
                  <m:fPr>
                    <m:ctrlPr>
                      <w:rPr>
                        <w:rFonts w:ascii="Cambria Math" w:hAnsi="Cambria Math"/>
                      </w:rPr>
                    </m:ctrlPr>
                  </m:fPr>
                  <m:num>
                    <m:sSup>
                      <m:sSupPr/>
                      <m:e>
                        <m:r>
                          <m:rPr>
                            <m:sty m:val="i"/>
                          </m:rPr>
                          <m:t>∂</m:t>
                        </m:r>
                      </m:e>
                      <m:sup>
                        <m:r>
                          <m:rPr>
                            <m:sty m:val="p"/>
                          </m:rPr>
                          <m:t>2</m:t>
                        </m:r>
                      </m:sup>
                    </m:sSup>
                    <m:r>
                      <m:rPr>
                        <m:sty m:val="i"/>
                      </m:rPr>
                      <m:t>ψ</m:t>
                    </m:r>
                  </m:num>
                  <m:den>
                    <m:r>
                      <m:rPr>
                        <m:sty m:val="i"/>
                      </m:rPr>
                      <m:t>∂</m:t>
                    </m:r>
                    <m:sSup>
                      <m:sSupPr/>
                      <m:e>
                        <m:r>
                          <m:rPr>
                            <m:sty m:val="i"/>
                          </m:rPr>
                          <m:t>z</m:t>
                        </m:r>
                      </m:e>
                      <m:sup>
                        <m:r>
                          <m:rPr>
                            <m:sty m:val="p"/>
                          </m:rPr>
                          <m:t>2</m:t>
                        </m:r>
                      </m:sup>
                    </m:sSup>
                  </m:den>
                </m:f>
              </m:e>
            </m:mr>
            <m:mr>
              <m:e>
                <m:acc>
                  <m:accPr>
                    <m:chr m:val="⃗"/>
                  </m:accPr>
                  <m:e>
                    <m:r>
                      <m:rPr>
                        <m:sty m:val="p"/>
                      </m:rPr>
                      <m:t>rot</m:t>
                    </m:r>
                  </m:e>
                </m:acc>
                <m:r>
                  <m:rPr>
                    <m:sty m:val="i"/>
                  </m:rPr>
                  <m:t>A</m:t>
                </m:r>
                <m:r>
                  <m:rPr>
                    <m:sty m:val="p"/>
                  </m:rPr>
                  <m:t>(</m:t>
                </m:r>
                <m:r>
                  <m:rPr>
                    <m:sty m:val="i"/>
                  </m:rPr>
                  <m:t>r</m:t>
                </m:r>
                <m:r>
                  <m:rPr>
                    <m:sty m:val="p"/>
                  </m:rPr>
                  <m:t>,</m:t>
                </m:r>
                <m:r>
                  <m:rPr>
                    <m:sty m:val="i"/>
                  </m:rPr>
                  <m:t>θ</m:t>
                </m:r>
                <m:r>
                  <m:rPr>
                    <m:sty m:val="p"/>
                  </m:rPr>
                  <m:t>,</m:t>
                </m:r>
                <m:r>
                  <m:rPr>
                    <m:sty m:val="i"/>
                  </m:rPr>
                  <m:t>z</m:t>
                </m:r>
                <m:r>
                  <m:rPr>
                    <m:sty m:val="p"/>
                  </m:rPr>
                  <m:t>)</m:t>
                </m:r>
                <m:r>
                  <m:rPr>
                    <m:sty m:val="p"/>
                  </m:rPr>
                  <m:t>=</m:t>
                </m:r>
                <m:d>
                  <m:dPr>
                    <m:begChr m:val="("/>
                    <m:endChr m:val=")"/>
                    <m:ctrlPr>
                      <w:rPr>
                        <w:rFonts w:ascii="Cambria Math" w:hAnsi="Cambria Math"/>
                      </w:rPr>
                    </m:ctrlPr>
                  </m:dPr>
                  <m:e>
                    <m:f>
                      <m:fPr>
                        <m:ctrlPr>
                          <w:rPr>
                            <w:rFonts w:ascii="Cambria Math" w:hAnsi="Cambria Math"/>
                          </w:rPr>
                        </m:ctrlPr>
                      </m:fPr>
                      <m:num>
                        <m:r>
                          <m:rPr>
                            <m:sty m:val="p"/>
                          </m:rPr>
                          <m:t>1</m:t>
                        </m:r>
                      </m:num>
                      <m:den>
                        <m:r>
                          <m:rPr>
                            <m:sty m:val="i"/>
                          </m:rPr>
                          <m:t>r</m:t>
                        </m:r>
                      </m:den>
                    </m:f>
                    <m:f>
                      <m:fPr>
                        <m:ctrlPr>
                          <w:rPr>
                            <w:rFonts w:ascii="Cambria Math" w:hAnsi="Cambria Math"/>
                          </w:rPr>
                        </m:ctrlPr>
                      </m:fPr>
                      <m:num>
                        <m:r>
                          <m:rPr>
                            <m:sty m:val="i"/>
                          </m:rPr>
                          <m:t>∂</m:t>
                        </m:r>
                        <m:sSub>
                          <m:sSubPr/>
                          <m:e>
                            <m:r>
                              <m:rPr>
                                <m:sty m:val="i"/>
                              </m:rPr>
                              <m:t>A</m:t>
                            </m:r>
                          </m:e>
                          <m:sub>
                            <m:r>
                              <m:rPr>
                                <m:sty m:val="i"/>
                              </m:rPr>
                              <m:t>z</m:t>
                            </m:r>
                          </m:sub>
                        </m:sSub>
                      </m:num>
                      <m:den>
                        <m:r>
                          <m:rPr>
                            <m:sty m:val="i"/>
                          </m:rPr>
                          <m:t>∂</m:t>
                        </m:r>
                        <m:r>
                          <m:rPr>
                            <m:sty m:val="i"/>
                          </m:rPr>
                          <m:t>θ</m:t>
                        </m:r>
                      </m:den>
                    </m:f>
                    <m:r>
                      <m:rPr>
                        <m:sty m:val="p"/>
                      </m:rPr>
                      <m:t>−</m:t>
                    </m:r>
                    <m:f>
                      <m:fPr>
                        <m:ctrlPr>
                          <w:rPr>
                            <w:rFonts w:ascii="Cambria Math" w:hAnsi="Cambria Math"/>
                          </w:rPr>
                        </m:ctrlPr>
                      </m:fPr>
                      <m:num>
                        <m:r>
                          <m:rPr>
                            <m:sty m:val="i"/>
                          </m:rPr>
                          <m:t>∂</m:t>
                        </m:r>
                        <m:sSub>
                          <m:sSubPr/>
                          <m:e>
                            <m:r>
                              <m:rPr>
                                <m:sty m:val="i"/>
                              </m:rPr>
                              <m:t>A</m:t>
                            </m:r>
                          </m:e>
                          <m:sub>
                            <m:r>
                              <m:rPr>
                                <m:sty m:val="i"/>
                              </m:rPr>
                              <m:t>θ</m:t>
                            </m:r>
                          </m:sub>
                        </m:sSub>
                      </m:num>
                      <m:den>
                        <m:r>
                          <m:rPr>
                            <m:sty m:val="i"/>
                          </m:rPr>
                          <m:t>∂</m:t>
                        </m:r>
                        <m:r>
                          <m:rPr>
                            <m:sty m:val="i"/>
                          </m:rPr>
                          <m:t>z</m:t>
                        </m:r>
                      </m:den>
                    </m:f>
                  </m:e>
                </m:d>
                <m:sSub>
                  <m:sSubPr/>
                  <m:e>
                    <m:acc>
                      <m:accPr>
                        <m:chr m:val="⃗"/>
                      </m:accPr>
                      <m:e>
                        <m:r>
                          <m:rPr>
                            <m:sty m:val="i"/>
                          </m:rPr>
                          <m:t>u</m:t>
                        </m:r>
                      </m:e>
                    </m:acc>
                  </m:e>
                  <m:sub>
                    <m:r>
                      <m:rPr>
                        <m:sty m:val="i"/>
                      </m:rPr>
                      <m:t>r</m:t>
                    </m:r>
                  </m:sub>
                </m:sSub>
                <m:r>
                  <m:rPr>
                    <m:sty m:val="p"/>
                  </m:rPr>
                  <m:t>+</m:t>
                </m:r>
                <m:d>
                  <m:dPr>
                    <m:begChr m:val="("/>
                    <m:endChr m:val=")"/>
                    <m:ctrlPr>
                      <w:rPr>
                        <w:rFonts w:ascii="Cambria Math" w:hAnsi="Cambria Math"/>
                      </w:rPr>
                    </m:ctrlPr>
                  </m:dPr>
                  <m:e>
                    <m:f>
                      <m:fPr>
                        <m:ctrlPr>
                          <w:rPr>
                            <w:rFonts w:ascii="Cambria Math" w:hAnsi="Cambria Math"/>
                          </w:rPr>
                        </m:ctrlPr>
                      </m:fPr>
                      <m:num>
                        <m:r>
                          <m:rPr>
                            <m:sty m:val="i"/>
                          </m:rPr>
                          <m:t>∂</m:t>
                        </m:r>
                        <m:sSub>
                          <m:sSubPr/>
                          <m:e>
                            <m:r>
                              <m:rPr>
                                <m:sty m:val="i"/>
                              </m:rPr>
                              <m:t>A</m:t>
                            </m:r>
                          </m:e>
                          <m:sub>
                            <m:r>
                              <m:rPr>
                                <m:sty m:val="i"/>
                              </m:rPr>
                              <m:t>r</m:t>
                            </m:r>
                          </m:sub>
                        </m:sSub>
                      </m:num>
                      <m:den>
                        <m:r>
                          <m:rPr>
                            <m:sty m:val="i"/>
                          </m:rPr>
                          <m:t>∂</m:t>
                        </m:r>
                        <m:r>
                          <m:rPr>
                            <m:sty m:val="i"/>
                          </m:rPr>
                          <m:t>z</m:t>
                        </m:r>
                      </m:den>
                    </m:f>
                    <m:r>
                      <m:rPr>
                        <m:sty m:val="p"/>
                      </m:rPr>
                      <m:t>−</m:t>
                    </m:r>
                    <m:f>
                      <m:fPr>
                        <m:ctrlPr>
                          <w:rPr>
                            <w:rFonts w:ascii="Cambria Math" w:hAnsi="Cambria Math"/>
                          </w:rPr>
                        </m:ctrlPr>
                      </m:fPr>
                      <m:num>
                        <m:r>
                          <m:rPr>
                            <m:sty m:val="i"/>
                          </m:rPr>
                          <m:t>∂</m:t>
                        </m:r>
                        <m:sSub>
                          <m:sSubPr/>
                          <m:e>
                            <m:r>
                              <m:rPr>
                                <m:sty m:val="i"/>
                              </m:rPr>
                              <m:t>A</m:t>
                            </m:r>
                          </m:e>
                          <m:sub>
                            <m:r>
                              <m:rPr>
                                <m:sty m:val="i"/>
                              </m:rPr>
                              <m:t>z</m:t>
                            </m:r>
                          </m:sub>
                        </m:sSub>
                      </m:num>
                      <m:den>
                        <m:r>
                          <m:rPr>
                            <m:sty m:val="i"/>
                          </m:rPr>
                          <m:t>∂</m:t>
                        </m:r>
                        <m:r>
                          <m:rPr>
                            <m:sty m:val="i"/>
                          </m:rPr>
                          <m:t>r</m:t>
                        </m:r>
                      </m:den>
                    </m:f>
                  </m:e>
                </m:d>
                <m:sSub>
                  <m:sSubPr/>
                  <m:e>
                    <m:acc>
                      <m:accPr>
                        <m:chr m:val="⃗"/>
                      </m:accPr>
                      <m:e>
                        <m:r>
                          <m:rPr>
                            <m:sty m:val="i"/>
                          </m:rPr>
                          <m:t>u</m:t>
                        </m:r>
                      </m:e>
                    </m:acc>
                  </m:e>
                  <m:sub>
                    <m:r>
                      <m:rPr>
                        <m:sty m:val="i"/>
                      </m:rPr>
                      <m:t>θ</m:t>
                    </m:r>
                  </m:sub>
                </m:sSub>
                <m:r>
                  <m:rPr>
                    <m:sty m:val="p"/>
                  </m:rPr>
                  <m:t>+</m:t>
                </m:r>
                <m:f>
                  <m:fPr>
                    <m:ctrlPr>
                      <w:rPr>
                        <w:rFonts w:ascii="Cambria Math" w:hAnsi="Cambria Math"/>
                      </w:rPr>
                    </m:ctrlPr>
                  </m:fPr>
                  <m:num>
                    <m:r>
                      <m:rPr>
                        <m:sty m:val="p"/>
                      </m:rPr>
                      <m:t>1</m:t>
                    </m:r>
                  </m:num>
                  <m:den>
                    <m:r>
                      <m:rPr>
                        <m:sty m:val="i"/>
                      </m:rPr>
                      <m:t>r</m:t>
                    </m:r>
                  </m:den>
                </m:f>
                <m:d>
                  <m:dPr>
                    <m:begChr m:val="("/>
                    <m:endChr m:val=")"/>
                    <m:ctrlPr>
                      <w:rPr>
                        <w:rFonts w:ascii="Cambria Math" w:hAnsi="Cambria Math"/>
                      </w:rPr>
                    </m:ctrlPr>
                  </m:dPr>
                  <m:e>
                    <m:f>
                      <m:fPr>
                        <m:ctrlPr>
                          <w:rPr>
                            <w:rFonts w:ascii="Cambria Math" w:hAnsi="Cambria Math"/>
                          </w:rPr>
                        </m:ctrlPr>
                      </m:fPr>
                      <m:num>
                        <m:r>
                          <m:rPr>
                            <m:sty m:val="i"/>
                          </m:rPr>
                          <m:t>∂</m:t>
                        </m:r>
                        <m:d>
                          <m:dPr>
                            <m:begChr m:val="("/>
                            <m:endChr m:val=")"/>
                            <m:ctrlPr>
                              <w:rPr>
                                <w:rFonts w:ascii="Cambria Math" w:hAnsi="Cambria Math"/>
                              </w:rPr>
                            </m:ctrlPr>
                          </m:dPr>
                          <m:e>
                            <m:r>
                              <m:rPr>
                                <m:sty m:val="i"/>
                              </m:rPr>
                              <m:t>r</m:t>
                            </m:r>
                            <m:sSub>
                              <m:sSubPr/>
                              <m:e>
                                <m:r>
                                  <m:rPr>
                                    <m:sty m:val="i"/>
                                  </m:rPr>
                                  <m:t>A</m:t>
                                </m:r>
                              </m:e>
                              <m:sub>
                                <m:r>
                                  <m:rPr>
                                    <m:sty m:val="i"/>
                                  </m:rPr>
                                  <m:t>θ</m:t>
                                </m:r>
                              </m:sub>
                            </m:sSub>
                          </m:e>
                        </m:d>
                      </m:num>
                      <m:den>
                        <m:r>
                          <m:rPr>
                            <m:sty m:val="i"/>
                          </m:rPr>
                          <m:t>∂</m:t>
                        </m:r>
                        <m:r>
                          <m:rPr>
                            <m:sty m:val="i"/>
                          </m:rPr>
                          <m:t>r</m:t>
                        </m:r>
                      </m:den>
                    </m:f>
                    <m:r>
                      <m:rPr>
                        <m:sty m:val="p"/>
                      </m:rPr>
                      <m:t>−</m:t>
                    </m:r>
                    <m:f>
                      <m:fPr>
                        <m:ctrlPr>
                          <w:rPr>
                            <w:rFonts w:ascii="Cambria Math" w:hAnsi="Cambria Math"/>
                          </w:rPr>
                        </m:ctrlPr>
                      </m:fPr>
                      <m:num>
                        <m:r>
                          <m:rPr>
                            <m:sty m:val="i"/>
                          </m:rPr>
                          <m:t>∂</m:t>
                        </m:r>
                        <m:sSub>
                          <m:sSubPr/>
                          <m:e>
                            <m:r>
                              <m:rPr>
                                <m:sty m:val="i"/>
                              </m:rPr>
                              <m:t>A</m:t>
                            </m:r>
                          </m:e>
                          <m:sub>
                            <m:r>
                              <m:rPr>
                                <m:sty m:val="i"/>
                              </m:rPr>
                              <m:t>r</m:t>
                            </m:r>
                          </m:sub>
                        </m:sSub>
                      </m:num>
                      <m:den>
                        <m:r>
                          <m:rPr>
                            <m:sty m:val="i"/>
                          </m:rPr>
                          <m:t>∂</m:t>
                        </m:r>
                        <m:r>
                          <m:rPr>
                            <m:sty m:val="i"/>
                          </m:rPr>
                          <m:t>θ</m:t>
                        </m:r>
                      </m:den>
                    </m:f>
                  </m:e>
                </m:d>
                <m:sSub>
                  <m:sSubPr/>
                  <m:e>
                    <m:acc>
                      <m:accPr>
                        <m:chr m:val="⃗"/>
                      </m:accPr>
                      <m:e>
                        <m:r>
                          <m:rPr>
                            <m:sty m:val="i"/>
                          </m:rPr>
                          <m:t>u</m:t>
                        </m:r>
                      </m:e>
                    </m:acc>
                  </m:e>
                  <m:sub>
                    <m:r>
                      <m:rPr>
                        <m:sty m:val="i"/>
                      </m:rPr>
                      <m:t>z</m:t>
                    </m:r>
                  </m:sub>
                </m:sSub>
              </m:e>
            </m:mr>
          </m:m>
        </m:oMath>
      </m:oMathPara>
    </w:p>
    <w:p>
      <w:pPr>
        <w:spacing w:lineRule="auto"/>
        <w:jc w:val="center"/>
      </w:pPr>
      <w:r>
        <w:rPr/>
        <w:drawing>
          <wp:inline distB="0" distL="0" distR="0" distT="0">
            <wp:extent cx="5486400" cy="741515"/>
            <wp:effectExtent b="0" l="0" r="0" t="0"/>
            <wp:docPr id="11" name="image-5322fadeab0bb7f12d5ea57313d2cb2b73f2e917.jpg"/>
            <a:graphic>
              <a:graphicData uri="http://schemas.openxmlformats.org/drawingml/2006/picture">
                <pic:pic>
                  <pic:nvPicPr>
                    <pic:cNvPr id="11" name="image-5322fadeab0bb7f12d5ea57313d2cb2b73f2e917.jpg" descr=""/>
                    <pic:cNvPicPr/>
                  </pic:nvPicPr>
                  <pic:blipFill>
                    <a:blip r:embed="rId15" cstate="print"/>
                    <a:srcRect b="0" l="0" r="0" t="0"/>
                    <a:stretch>
                      <a:fillRect/>
                    </a:stretch>
                  </pic:blipFill>
                  <pic:spPr>
                    <a:xfrm>
                      <a:off x="0" y="0"/>
                      <a:ext cx="5486400" cy="741515"/>
                    </a:xfrm>
                    <a:prstGeom prst="rect"/>
                  </pic:spPr>
                </pic:pic>
              </a:graphicData>
            </a:graphic>
          </wp:inline>
        </w:drawing>
      </w:r>
    </w:p>
    <w:tbl>
      <w:tblPr>
        <w:tblStyle w:val="TableGrid"/>
        <w:jc w:val="center"/>
        <w:tblCellSpacing w:w="0" w:type="dxa"/>
        <w:tblBorders/>
        <w:tblCellMar>
          <w:top w:type="dxa" w:w="80"/>
          <w:left w:type="dxa" w:w="160"/>
          <w:bottom w:type="dxa" w:w="80"/>
          <w:right w:type="dxa" w:w="160"/>
        </w:tblCellMar>
      </w:tblPr>
      <w:tblGrid>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419100" cy="800100"/>
                  <wp:effectExtent b="0" l="0" r="0" t="0"/>
                  <wp:docPr id="12" name="image-0ebb47df51179bb735e21753d9384d6c28e115bc.jpg"/>
                  <a:graphic>
                    <a:graphicData uri="http://schemas.openxmlformats.org/drawingml/2006/picture">
                      <pic:pic>
                        <pic:nvPicPr>
                          <pic:cNvPr id="12" name="image-0ebb47df51179bb735e21753d9384d6c28e115bc.jpg" descr=""/>
                          <pic:cNvPicPr/>
                        </pic:nvPicPr>
                        <pic:blipFill>
                          <a:blip r:embed="rId16" cstate="print"/>
                          <a:srcRect b="0" l="0" r="0" t="0"/>
                          <a:stretch>
                            <a:fillRect/>
                          </a:stretch>
                        </pic:blipFill>
                        <pic:spPr>
                          <a:xfrm>
                            <a:off x="0" y="0"/>
                            <a:ext cx="419100" cy="800100"/>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top w:val="single" w:sz="8" w:space="0" w:color="000000"/>
              <w:bottom w:val="single" w:sz="8" w:space="0" w:color="000000"/>
              <w:right w:val="single" w:sz="8" w:space="0" w:color="000000"/>
            </w:tcBorders>
            <w:vAlign w:val="center"/>
          </w:tcPr>
          <w:p>
            <w:pPr>
              <w:spacing w:lineRule="auto"/>
              <w:jc w:val="left"/>
            </w:pPr>
            <m:oMath>
              <m:r>
                <m:rPr>
                  <m:sty m:val="p"/>
                </m:rPr>
                <m:t xml:space="preserve"> </m:t>
              </m:r>
            </m:oMath>
            <w:r>
              <w:rPr/>
              <w:t xml:space="preserve"> </w:t>
            </w:r>
            <m:oMath>
              <m:r>
                <m:rPr>
                  <m:sty m:val="p"/>
                </m:rPr>
                <m:t xml:space="preserve"> </m:t>
              </m:r>
            </m:oMath>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pPr>
            <w:r>
              <w:rPr/>
              <w:drawing>
                <wp:inline distB="0" distL="0" distR="0" distT="0">
                  <wp:extent cx="419100" cy="771525"/>
                  <wp:effectExtent b="0" l="0" r="0" t="0"/>
                  <wp:docPr id="13" name="image-8e143eb99ba3129e5465eb3a247ce3b2617daa5a.jpg"/>
                  <a:graphic>
                    <a:graphicData uri="http://schemas.openxmlformats.org/drawingml/2006/picture">
                      <pic:pic>
                        <pic:nvPicPr>
                          <pic:cNvPr id="13" name="image-8e143eb99ba3129e5465eb3a247ce3b2617daa5a.jpg" descr=""/>
                          <pic:cNvPicPr/>
                        </pic:nvPicPr>
                        <pic:blipFill>
                          <a:blip r:embed="rId17" cstate="print"/>
                          <a:srcRect b="0" l="0" r="0" t="0"/>
                          <a:stretch>
                            <a:fillRect/>
                          </a:stretch>
                        </pic:blipFill>
                        <pic:spPr>
                          <a:xfrm>
                            <a:off x="0" y="0"/>
                            <a:ext cx="419100" cy="771525"/>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428625" cy="771525"/>
                  <wp:effectExtent b="0" l="0" r="0" t="0"/>
                  <wp:docPr id="14" name="image-ffac99faf909eb169983e777b69bb4a5f82b990d.jpg"/>
                  <a:graphic>
                    <a:graphicData uri="http://schemas.openxmlformats.org/drawingml/2006/picture">
                      <pic:pic>
                        <pic:nvPicPr>
                          <pic:cNvPr id="14" name="image-ffac99faf909eb169983e777b69bb4a5f82b990d.jpg" descr=""/>
                          <pic:cNvPicPr/>
                        </pic:nvPicPr>
                        <pic:blipFill>
                          <a:blip r:embed="rId18" cstate="print"/>
                          <a:srcRect b="0" l="0" r="0" t="0"/>
                          <a:stretch>
                            <a:fillRect/>
                          </a:stretch>
                        </pic:blipFill>
                        <pic:spPr>
                          <a:xfrm>
                            <a:off x="0" y="0"/>
                            <a:ext cx="428625" cy="771525"/>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381000" cy="771525"/>
                  <wp:effectExtent b="0" l="0" r="0" t="0"/>
                  <wp:docPr id="15" name="image-ef8594b3796c2e66a25f5fb1f475cdcced07392a.jpg"/>
                  <a:graphic>
                    <a:graphicData uri="http://schemas.openxmlformats.org/drawingml/2006/picture">
                      <pic:pic>
                        <pic:nvPicPr>
                          <pic:cNvPr id="15" name="image-ef8594b3796c2e66a25f5fb1f475cdcced07392a.jpg" descr=""/>
                          <pic:cNvPicPr/>
                        </pic:nvPicPr>
                        <pic:blipFill>
                          <a:blip r:embed="rId19" cstate="print"/>
                          <a:srcRect b="0" l="0" r="0" t="0"/>
                          <a:stretch>
                            <a:fillRect/>
                          </a:stretch>
                        </pic:blipFill>
                        <pic:spPr>
                          <a:xfrm>
                            <a:off x="0" y="0"/>
                            <a:ext cx="381000" cy="771525"/>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457200" cy="771525"/>
                  <wp:effectExtent b="0" l="0" r="0" t="0"/>
                  <wp:docPr id="16" name="image-2d5e51ee723c93910090a37d1a5276e5ffc904db.jpg"/>
                  <a:graphic>
                    <a:graphicData uri="http://schemas.openxmlformats.org/drawingml/2006/picture">
                      <pic:pic>
                        <pic:nvPicPr>
                          <pic:cNvPr id="16" name="image-2d5e51ee723c93910090a37d1a5276e5ffc904db.jpg" descr=""/>
                          <pic:cNvPicPr/>
                        </pic:nvPicPr>
                        <pic:blipFill>
                          <a:blip r:embed="rId20" cstate="print"/>
                          <a:srcRect b="0" l="0" r="0" t="0"/>
                          <a:stretch>
                            <a:fillRect/>
                          </a:stretch>
                        </pic:blipFill>
                        <pic:spPr>
                          <a:xfrm>
                            <a:off x="0" y="0"/>
                            <a:ext cx="457200" cy="771525"/>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381000" cy="771525"/>
                  <wp:effectExtent b="0" l="0" r="0" t="0"/>
                  <wp:docPr id="17" name="image-f9688a893fab1f8c2eac59585bf614fc408087a4.jpg"/>
                  <a:graphic>
                    <a:graphicData uri="http://schemas.openxmlformats.org/drawingml/2006/picture">
                      <pic:pic>
                        <pic:nvPicPr>
                          <pic:cNvPr id="17" name="image-f9688a893fab1f8c2eac59585bf614fc408087a4.jpg" descr=""/>
                          <pic:cNvPicPr/>
                        </pic:nvPicPr>
                        <pic:blipFill>
                          <a:blip r:embed="rId21" cstate="print"/>
                          <a:srcRect b="0" l="0" r="0" t="0"/>
                          <a:stretch>
                            <a:fillRect/>
                          </a:stretch>
                        </pic:blipFill>
                        <pic:spPr>
                          <a:xfrm>
                            <a:off x="0" y="0"/>
                            <a:ext cx="381000" cy="77152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pPr>
            <w:r>
              <w:rPr/>
              <w:drawing>
                <wp:inline distB="0" distL="0" distR="0" distT="0">
                  <wp:extent cx="561975" cy="809625"/>
                  <wp:effectExtent b="0" l="0" r="0" t="0"/>
                  <wp:docPr id="18" name="image-6e7aaa0542b9fa30809dc14e6fbfc73672a8bdf9.jpg"/>
                  <a:graphic>
                    <a:graphicData uri="http://schemas.openxmlformats.org/drawingml/2006/picture">
                      <pic:pic>
                        <pic:nvPicPr>
                          <pic:cNvPr id="18" name="image-6e7aaa0542b9fa30809dc14e6fbfc73672a8bdf9.jpg" descr=""/>
                          <pic:cNvPicPr/>
                        </pic:nvPicPr>
                        <pic:blipFill>
                          <a:blip r:embed="rId22" cstate="print"/>
                          <a:srcRect b="0" l="0" r="0" t="0"/>
                          <a:stretch>
                            <a:fillRect/>
                          </a:stretch>
                        </pic:blipFill>
                        <pic:spPr>
                          <a:xfrm>
                            <a:off x="0" y="0"/>
                            <a:ext cx="561975" cy="809625"/>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pPr>
            <w:r>
              <w:rPr/>
              <w:drawing>
                <wp:inline distB="0" distL="0" distR="0" distT="0">
                  <wp:extent cx="866775" cy="523875"/>
                  <wp:effectExtent b="0" l="0" r="0" t="0"/>
                  <wp:docPr id="19" name="image-069bdc85e7c4bcf9eb7fd01c50183a01cf68b3e9.jpg"/>
                  <a:graphic>
                    <a:graphicData uri="http://schemas.openxmlformats.org/drawingml/2006/picture">
                      <pic:pic>
                        <pic:nvPicPr>
                          <pic:cNvPr id="19" name="image-069bdc85e7c4bcf9eb7fd01c50183a01cf68b3e9.jpg" descr=""/>
                          <pic:cNvPicPr/>
                        </pic:nvPicPr>
                        <pic:blipFill>
                          <a:blip r:embed="rId23" cstate="print"/>
                          <a:srcRect b="0" l="0" r="0" t="0"/>
                          <a:stretch>
                            <a:fillRect/>
                          </a:stretch>
                        </pic:blipFill>
                        <pic:spPr>
                          <a:xfrm>
                            <a:off x="0" y="0"/>
                            <a:ext cx="866775" cy="523875"/>
                          </a:xfrm>
                          <a:prstGeom prst="rect"/>
                        </pic:spPr>
                      </pic:pic>
                    </a:graphicData>
                  </a:graphic>
                </wp:inline>
              </w:drawing>
            </w:r>
          </w:p>
        </w:tc>
      </w:tr>
    </w:tbl>
    <w:p>
      <w:pPr>
        <w:spacing w:lineRule="auto"/>
      </w:pPr>
    </w:p>
    <w:p>
      <w:pPr>
        <w:spacing w:after="220" w:lineRule="auto"/>
      </w:pPr>
      <w:r>
        <w:rPr>
          <w:rFonts w:eastAsia="Georgia" w:cs="Georgia" w:ascii="Georgia" w:hAnsi="Georgia"/>
        </w:rPr>
        <w:t xml:space="preserve">Épreuve: Physique-chimie 2MP</w:t>
      </w:r>
      <w:r>
        <w:rPr/>
        <w:br w:type="textWrapping"/>
      </w:r>
      <w:r>
        <w:rPr>
          <w:rFonts w:eastAsia="Georgia" w:cs="Georgia" w:ascii="Georgia" w:hAnsi="Georgia"/>
        </w:rPr>
        <w:t xml:space="preserve">Ne rien porter sur celte feuille avant d'avoir complètement rempli l'entête</w:t>
      </w:r>
      <w:r>
        <w:rPr/>
        <w:br w:type="textWrapping"/>
      </w:r>
      <w:r>
        <w:rPr/>
        <w:t xml:space="preserve">Feuille </w:t>
      </w:r>
      <m:oMath>
        <m:r>
          <m:rPr>
            <m:sty m:val="i"/>
          </m:rPr>
          <m:t>◻</m:t>
        </m:r>
      </m:oMath>
      <w:r>
        <w:rPr/>
        <w:t xml:space="preserve"> / </w:t>
      </w:r>
      <m:oMath>
        <m:r>
          <m:rPr>
            <m:sty m:val="i"/>
          </m:rPr>
          <m:t>◻</m:t>
        </m:r>
      </m:oMath>
    </w:p>
    <w:p>
      <w:pPr>
        <w:spacing w:after="220" w:lineRule="auto"/>
      </w:pPr>
      <w:r>
        <w:rPr/>
        <w:t xml:space="preserve">Sous-partie I.A</w:t>
      </w:r>
    </w:p>
    <w:p>
      <w:pPr>
        <w:spacing w:lineRule="auto"/>
        <w:jc w:val="center"/>
      </w:pPr>
      <w:r>
        <w:rPr/>
        <w:drawing>
          <wp:inline distB="0" distL="0" distR="0" distT="0">
            <wp:extent cx="5486400" cy="2943518"/>
            <wp:effectExtent b="0" l="0" r="0" t="0"/>
            <wp:docPr id="20" name="image-ef3a8249899f6b9acd2c34737246fe7286506724.jpg"/>
            <a:graphic>
              <a:graphicData uri="http://schemas.openxmlformats.org/drawingml/2006/picture">
                <pic:pic>
                  <pic:nvPicPr>
                    <pic:cNvPr id="20" name="image-ef3a8249899f6b9acd2c34737246fe7286506724.jpg" descr=""/>
                    <pic:cNvPicPr/>
                  </pic:nvPicPr>
                  <pic:blipFill>
                    <a:blip r:embed="rId24" cstate="print"/>
                    <a:srcRect b="0" l="0" r="0" t="0"/>
                    <a:stretch>
                      <a:fillRect/>
                    </a:stretch>
                  </pic:blipFill>
                  <pic:spPr>
                    <a:xfrm>
                      <a:off x="0" y="0"/>
                      <a:ext cx="5486400" cy="2943518"/>
                    </a:xfrm>
                    <a:prstGeom prst="rect"/>
                  </pic:spPr>
                </pic:pic>
              </a:graphicData>
            </a:graphic>
          </wp:inline>
        </w:drawing>
      </w:r>
    </w:p>
    <w:p>
      <w:pPr>
        <w:spacing w:lineRule="auto"/>
      </w:pPr>
      <w:r>
        <w:rPr/>
        <w:t xml:space="preserve">Figure A Digramme potentiel-pH du fer</w:t>
      </w:r>
    </w:p>
    <w:p>
      <w:pPr>
        <w:spacing w:line="271" w:before="330" w:lineRule="auto"/>
      </w:pPr>
      <w:r>
        <w:rPr>
          <w:b/>
          <w:sz w:val="42"/>
        </w:rPr>
        <w:t xml:space="preserve">Question 8</w:t>
      </w:r>
    </w:p>
    <w:p>
      <w:pPr>
        <w:spacing w:lineRule="auto"/>
        <w:jc w:val="center"/>
      </w:pPr>
      <w:r>
        <w:rPr/>
        <w:drawing>
          <wp:inline distB="0" distL="0" distR="0" distT="0">
            <wp:extent cx="5486400" cy="2471386"/>
            <wp:effectExtent b="0" l="0" r="0" t="0"/>
            <wp:docPr id="21" name="image-87903228e09471f14cb74beba1dc39a403fc1332.jpg"/>
            <a:graphic>
              <a:graphicData uri="http://schemas.openxmlformats.org/drawingml/2006/picture">
                <pic:pic>
                  <pic:nvPicPr>
                    <pic:cNvPr id="21" name="image-87903228e09471f14cb74beba1dc39a403fc1332.jpg" descr=""/>
                    <pic:cNvPicPr/>
                  </pic:nvPicPr>
                  <pic:blipFill>
                    <a:blip r:embed="rId25" cstate="print"/>
                    <a:srcRect b="0" l="0" r="0" t="0"/>
                    <a:stretch>
                      <a:fillRect/>
                    </a:stretch>
                  </pic:blipFill>
                  <pic:spPr>
                    <a:xfrm>
                      <a:off x="0" y="0"/>
                      <a:ext cx="5486400" cy="2471386"/>
                    </a:xfrm>
                    <a:prstGeom prst="rect"/>
                  </pic:spPr>
                </pic:pic>
              </a:graphicData>
            </a:graphic>
          </wp:inline>
        </w:drawing>
      </w:r>
    </w:p>
    <w:p>
      <w:pPr>
        <w:spacing w:lineRule="auto"/>
      </w:pPr>
      <w:r>
        <w:rPr>
          <w:rFonts w:eastAsia="Georgia" w:cs="Georgia" w:ascii="Georgia" w:hAnsi="Georgia"/>
        </w:rPr>
        <w:t xml:space="preserve">Figure B Courbes densité de courant-potentiel d'une pièce d'acier plongeant dans une solution modélisant le milieu marin et s'écoulant à différentes vitesses</w:t>
      </w:r>
    </w:p>
    <w:p>
      <w:pPr>
        <w:spacing w:lineRule="auto"/>
        <w:jc w:val="center"/>
      </w:pPr>
      <w:r>
        <w:rPr/>
        <w:drawing>
          <wp:inline distB="0" distL="0" distR="0" distT="0">
            <wp:extent cx="5486400" cy="1416444"/>
            <wp:effectExtent b="0" l="0" r="0" t="0"/>
            <wp:docPr id="22" name="image-641d8a0880f029729b1288d9a09030ceb232ef3f.jpg"/>
            <a:graphic>
              <a:graphicData uri="http://schemas.openxmlformats.org/drawingml/2006/picture">
                <pic:pic>
                  <pic:nvPicPr>
                    <pic:cNvPr id="22" name="image-641d8a0880f029729b1288d9a09030ceb232ef3f.jpg" descr=""/>
                    <pic:cNvPicPr/>
                  </pic:nvPicPr>
                  <pic:blipFill>
                    <a:blip r:embed="rId26" cstate="print"/>
                    <a:srcRect b="0" l="0" r="0" t="0"/>
                    <a:stretch>
                      <a:fillRect/>
                    </a:stretch>
                  </pic:blipFill>
                  <pic:spPr>
                    <a:xfrm>
                      <a:off x="0" y="0"/>
                      <a:ext cx="5486400" cy="1416444"/>
                    </a:xfrm>
                    <a:prstGeom prst="rect"/>
                  </pic:spPr>
                </pic:pic>
              </a:graphicData>
            </a:graphic>
          </wp:inline>
        </w:drawing>
      </w:r>
    </w:p>
    <w:p>
      <w:pPr>
        <w:spacing w:line="271" w:before="330" w:lineRule="auto"/>
      </w:pPr>
      <w:r>
        <w:rPr>
          <w:b/>
          <w:sz w:val="42"/>
        </w:rPr>
        <w:t xml:space="preserve">Question 10</w:t>
      </w:r>
    </w:p>
    <w:p>
      <w:pPr>
        <w:spacing w:lineRule="auto"/>
        <w:jc w:val="center"/>
      </w:pPr>
      <w:r>
        <w:rPr/>
        <w:drawing>
          <wp:inline distB="0" distL="0" distR="0" distT="0">
            <wp:extent cx="5486400" cy="3732967"/>
            <wp:effectExtent b="0" l="0" r="0" t="0"/>
            <wp:docPr id="23" name="image-dc9a5622aa1f95b9e95553d03123da3c87af9c28.jpg"/>
            <a:graphic>
              <a:graphicData uri="http://schemas.openxmlformats.org/drawingml/2006/picture">
                <pic:pic>
                  <pic:nvPicPr>
                    <pic:cNvPr id="23" name="image-dc9a5622aa1f95b9e95553d03123da3c87af9c28.jpg" descr=""/>
                    <pic:cNvPicPr/>
                  </pic:nvPicPr>
                  <pic:blipFill>
                    <a:blip r:embed="rId27" cstate="print"/>
                    <a:srcRect b="0" l="0" r="0" t="0"/>
                    <a:stretch>
                      <a:fillRect/>
                    </a:stretch>
                  </pic:blipFill>
                  <pic:spPr>
                    <a:xfrm>
                      <a:off x="0" y="0"/>
                      <a:ext cx="5486400" cy="3732967"/>
                    </a:xfrm>
                    <a:prstGeom prst="rect"/>
                  </pic:spPr>
                </pic:pic>
              </a:graphicData>
            </a:graphic>
          </wp:inline>
        </w:drawing>
      </w:r>
    </w:p>
    <w:p>
      <w:pPr>
        <w:spacing w:lineRule="auto"/>
      </w:pPr>
      <w:r>
        <w:rPr/>
        <w:t xml:space="preserve">Figure C Acier et aluminium en contact dans l'eau de mer</w:t>
      </w:r>
    </w:p>
    <w:p>
      <w:pPr>
        <w:spacing w:line="271" w:before="330" w:lineRule="auto"/>
      </w:pPr>
      <w:r>
        <w:rPr>
          <w:b/>
          <w:sz w:val="42"/>
        </w:rPr>
        <w:t xml:space="preserve">Sous-partie IV.A</w:t>
      </w:r>
    </w:p>
    <w:p>
      <w:pPr>
        <w:spacing w:lineRule="auto"/>
        <w:jc w:val="center"/>
      </w:pPr>
      <w:r>
        <w:rPr/>
        <w:drawing>
          <wp:inline distB="0" distL="0" distR="0" distT="0">
            <wp:extent cx="5486400" cy="6157001"/>
            <wp:effectExtent b="0" l="0" r="0" t="0"/>
            <wp:docPr id="24" name="image-62db1dd4d30ae5e2912426a7a35331483d00b44c.jpg"/>
            <a:graphic>
              <a:graphicData uri="http://schemas.openxmlformats.org/drawingml/2006/picture">
                <pic:pic>
                  <pic:nvPicPr>
                    <pic:cNvPr id="24" name="image-62db1dd4d30ae5e2912426a7a35331483d00b44c.jpg" descr=""/>
                    <pic:cNvPicPr/>
                  </pic:nvPicPr>
                  <pic:blipFill>
                    <a:blip r:embed="rId28" cstate="print"/>
                    <a:srcRect b="0" l="0" r="0" t="0"/>
                    <a:stretch>
                      <a:fillRect/>
                    </a:stretch>
                  </pic:blipFill>
                  <pic:spPr>
                    <a:xfrm>
                      <a:off x="0" y="0"/>
                      <a:ext cx="5486400" cy="6157001"/>
                    </a:xfrm>
                    <a:prstGeom prst="rect"/>
                  </pic:spPr>
                </pic:pic>
              </a:graphicData>
            </a:graphic>
          </wp:inline>
        </w:drawing>
      </w:r>
    </w:p>
    <w:p>
      <w:pPr>
        <w:spacing w:lineRule="auto"/>
      </w:pPr>
      <w:r>
        <w:rPr>
          <w:rFonts w:eastAsia="Georgia" w:cs="Georgia" w:ascii="Georgia" w:hAnsi="Georgia"/>
        </w:rPr>
        <w:t xml:space="preserve">Figure D Carte de champ créé par des bobines de Helmholtz, dans le plan ( </w:t>
      </w:r>
      <m:oMath>
        <m:sSub>
          <m:sSubPr/>
          <m:e>
            <m:r>
              <m:rPr>
                <m:sty m:val="i"/>
              </m:rPr>
              <m:t>O</m:t>
            </m:r>
          </m:e>
          <m:sub>
            <m:r>
              <m:rPr>
                <m:sty m:val="p"/>
              </m:rPr>
              <m:t>1</m:t>
            </m:r>
          </m:sub>
        </m:sSub>
        <m:r>
          <m:rPr>
            <m:sty m:val="p"/>
          </m:rPr>
          <m:t>,</m:t>
        </m:r>
        <m:sSub>
          <m:sSubPr/>
          <m:e>
            <m:acc>
              <m:accPr>
                <m:chr m:val="⃗"/>
              </m:accPr>
              <m:e>
                <m:r>
                  <m:rPr>
                    <m:sty m:val="i"/>
                  </m:rPr>
                  <m:t>u</m:t>
                </m:r>
              </m:e>
            </m:acc>
          </m:e>
          <m:sub>
            <m:r>
              <m:rPr>
                <m:sty m:val="p"/>
              </m:rPr>
              <m:t>3</m:t>
            </m:r>
          </m:sub>
        </m:sSub>
        <m:r>
          <m:rPr>
            <m:sty m:val="p"/>
          </m:rPr>
          <m:t>,</m:t>
        </m:r>
        <m:sSub>
          <m:sSubPr/>
          <m:e>
            <m:acc>
              <m:accPr>
                <m:chr m:val="⃗"/>
              </m:accPr>
              <m:e>
                <m:r>
                  <m:rPr>
                    <m:sty m:val="i"/>
                  </m:rPr>
                  <m:t>u</m:t>
                </m:r>
              </m:e>
            </m:acc>
          </m:e>
          <m:sub>
            <m:r>
              <m:rPr>
                <m:sty m:val="p"/>
              </m:rPr>
              <m:t>1</m:t>
            </m:r>
          </m:sub>
        </m:sSub>
      </m:oMath>
      <w:r>
        <w:rPr/>
        <w:t xml:space="preserve"> )</w:t>
      </w:r>
    </w:p>
    <w:p>
      <w:pPr>
        <w:spacing w:lineRule="auto"/>
        <w:jc w:val="center"/>
      </w:pPr>
      <w:r>
        <w:rPr/>
        <w:drawing>
          <wp:inline distB="0" distL="0" distR="0" distT="0">
            <wp:extent cx="5486400" cy="8021125"/>
            <wp:effectExtent b="0" l="0" r="0" t="0"/>
            <wp:docPr id="25" name="image-96129e533aa44c7be209f011b5e23a1a29c505c1.jpg"/>
            <a:graphic>
              <a:graphicData uri="http://schemas.openxmlformats.org/drawingml/2006/picture">
                <pic:pic>
                  <pic:nvPicPr>
                    <pic:cNvPr id="25" name="image-96129e533aa44c7be209f011b5e23a1a29c505c1.jpg" descr=""/>
                    <pic:cNvPicPr/>
                  </pic:nvPicPr>
                  <pic:blipFill>
                    <a:blip r:embed="rId29" cstate="print"/>
                    <a:srcRect b="0" l="0" r="0" t="0"/>
                    <a:stretch>
                      <a:fillRect/>
                    </a:stretch>
                  </pic:blipFill>
                  <pic:spPr>
                    <a:xfrm>
                      <a:off x="0" y="0"/>
                      <a:ext cx="5486400" cy="8021125"/>
                    </a:xfrm>
                    <a:prstGeom prst="rect"/>
                  </pic:spPr>
                </pic:pic>
              </a:graphicData>
            </a:graphic>
          </wp:inline>
        </w:drawing>
      </w:r>
    </w:p>
    <w:p>
      <w:pPr>
        <w:spacing w:lineRule="auto"/>
      </w:pPr>
      <w:r>
        <w:rPr>
          <w:rFonts w:eastAsia="Georgia" w:cs="Georgia" w:ascii="Georgia" w:hAnsi="Georgia"/>
        </w:rPr>
        <w:t xml:space="preserve">Figure E Profils du champ magnétique de long de certains segments. Sur le premier graphique, </w:t>
      </w:r>
      <m:oMath>
        <m:r>
          <m:rPr>
            <m:sty m:val="i"/>
          </m:rPr>
          <m:t>r</m:t>
        </m:r>
      </m:oMath>
      <w:r>
        <w:rPr>
          <w:rFonts w:eastAsia="Georgia" w:cs="Georgia" w:ascii="Georgia" w:hAnsi="Georgia"/>
        </w:rPr>
        <w:t xml:space="preserve"> est fixé sur chaque courbe et l'abscisse est la cote </w:t>
      </w:r>
      <m:oMath>
        <m:sSub>
          <m:sSubPr/>
          <m:e>
            <m:r>
              <m:rPr>
                <m:sty m:val="i"/>
              </m:rPr>
              <m:t>x</m:t>
            </m:r>
          </m:e>
          <m:sub>
            <m:r>
              <m:rPr>
                <m:sty m:val="p"/>
              </m:rPr>
              <m:t>3</m:t>
            </m:r>
          </m:sub>
        </m:sSub>
      </m:oMath>
      <w:r>
        <w:rPr/>
        <w:t xml:space="preserve">. Sur le second graphique, </w:t>
      </w:r>
      <m:oMath>
        <m:sSub>
          <m:sSubPr/>
          <m:e>
            <m:r>
              <m:rPr>
                <m:sty m:val="i"/>
              </m:rPr>
              <m:t>x</m:t>
            </m:r>
          </m:e>
          <m:sub>
            <m:r>
              <m:rPr>
                <m:sty m:val="p"/>
              </m:rPr>
              <m:t>3</m:t>
            </m:r>
          </m:sub>
        </m:sSub>
      </m:oMath>
      <w:r>
        <w:rPr>
          <w:rFonts w:eastAsia="Georgia" w:cs="Georgia" w:ascii="Georgia" w:hAnsi="Georgia"/>
        </w:rPr>
        <w:t xml:space="preserve"> est fixé sur chaque courbe et l'abscisse est la coordonnée </w:t>
      </w:r>
      <m:oMath>
        <m:sSub>
          <m:sSubPr/>
          <m:e>
            <m:r>
              <m:rPr>
                <m:sty m:val="i"/>
              </m:rPr>
              <m:t>x</m:t>
            </m:r>
          </m:e>
          <m:sub>
            <m:r>
              <m:rPr>
                <m:sty m:val="p"/>
              </m:rPr>
              <m:t>1</m:t>
            </m:r>
          </m:sub>
        </m:sSub>
      </m:oMath>
      <w:r>
        <w:rPr/>
        <w:t xml:space="preserve">.</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b243bb79b92386cc12d9b65992b1842578b55ba5.jpg" TargetMode="Internal"/><Relationship Id="rId6" Type="http://schemas.openxmlformats.org/officeDocument/2006/relationships/image" Target="media/image-4e601d7afd689d9a0a3fec8366ccca1e88797003.jpg" TargetMode="Internal"/><Relationship Id="rId7" Type="http://schemas.openxmlformats.org/officeDocument/2006/relationships/image" Target="media/image-28b57a7383c6dd5930763eb81c38e08ec9e3278a.jpg" TargetMode="Internal"/><Relationship Id="rId8" Type="http://schemas.openxmlformats.org/officeDocument/2006/relationships/image" Target="media/image-654d83479286d354c95791ae220b71e491b6ab2a.jpg" TargetMode="Internal"/><Relationship Id="rId9" Type="http://schemas.openxmlformats.org/officeDocument/2006/relationships/image" Target="media/image-095abb307206f9b998a538b70ff2926e6295fd95.jpg" TargetMode="Internal"/><Relationship Id="rId10" Type="http://schemas.openxmlformats.org/officeDocument/2006/relationships/image" Target="media/image-da9bf34235c09a1973f8ae62c470813ddcc42b61.jpg" TargetMode="Internal"/><Relationship Id="rId11" Type="http://schemas.openxmlformats.org/officeDocument/2006/relationships/image" Target="media/image-e624543bd790eddda2da5896cde25073dd96a3b2.jpg" TargetMode="Internal"/><Relationship Id="rId12" Type="http://schemas.openxmlformats.org/officeDocument/2006/relationships/image" Target="media/image-e4dbff2a8efa43cc13a9bab059dbfcfca04df2bf.jpg" TargetMode="Internal"/><Relationship Id="rId13" Type="http://schemas.openxmlformats.org/officeDocument/2006/relationships/image" Target="media/image-6be77e93eaec9ad191b351de80664cf9615323c8.jpg" TargetMode="Internal"/><Relationship Id="rId14" Type="http://schemas.openxmlformats.org/officeDocument/2006/relationships/image" Target="media/image-ac0ab6162012f089c7d342a9783cbed12b2974cd.jpg" TargetMode="Internal"/><Relationship Id="rId15" Type="http://schemas.openxmlformats.org/officeDocument/2006/relationships/image" Target="media/image-5322fadeab0bb7f12d5ea57313d2cb2b73f2e917.jpg" TargetMode="Internal"/><Relationship Id="rId16" Type="http://schemas.openxmlformats.org/officeDocument/2006/relationships/image" Target="media/image-0ebb47df51179bb735e21753d9384d6c28e115bc.jpg" TargetMode="Internal"/><Relationship Id="rId17" Type="http://schemas.openxmlformats.org/officeDocument/2006/relationships/image" Target="media/image-8e143eb99ba3129e5465eb3a247ce3b2617daa5a.jpg" TargetMode="Internal"/><Relationship Id="rId18" Type="http://schemas.openxmlformats.org/officeDocument/2006/relationships/image" Target="media/image-ffac99faf909eb169983e777b69bb4a5f82b990d.jpg" TargetMode="Internal"/><Relationship Id="rId19" Type="http://schemas.openxmlformats.org/officeDocument/2006/relationships/image" Target="media/image-ef8594b3796c2e66a25f5fb1f475cdcced07392a.jpg" TargetMode="Internal"/><Relationship Id="rId20" Type="http://schemas.openxmlformats.org/officeDocument/2006/relationships/image" Target="media/image-2d5e51ee723c93910090a37d1a5276e5ffc904db.jpg" TargetMode="Internal"/><Relationship Id="rId21" Type="http://schemas.openxmlformats.org/officeDocument/2006/relationships/image" Target="media/image-f9688a893fab1f8c2eac59585bf614fc408087a4.jpg" TargetMode="Internal"/><Relationship Id="rId22" Type="http://schemas.openxmlformats.org/officeDocument/2006/relationships/image" Target="media/image-6e7aaa0542b9fa30809dc14e6fbfc73672a8bdf9.jpg" TargetMode="Internal"/><Relationship Id="rId23" Type="http://schemas.openxmlformats.org/officeDocument/2006/relationships/image" Target="media/image-069bdc85e7c4bcf9eb7fd01c50183a01cf68b3e9.jpg" TargetMode="Internal"/><Relationship Id="rId24" Type="http://schemas.openxmlformats.org/officeDocument/2006/relationships/image" Target="media/image-ef3a8249899f6b9acd2c34737246fe7286506724.jpg" TargetMode="Internal"/><Relationship Id="rId25" Type="http://schemas.openxmlformats.org/officeDocument/2006/relationships/image" Target="media/image-87903228e09471f14cb74beba1dc39a403fc1332.jpg" TargetMode="Internal"/><Relationship Id="rId26" Type="http://schemas.openxmlformats.org/officeDocument/2006/relationships/image" Target="media/image-641d8a0880f029729b1288d9a09030ceb232ef3f.jpg" TargetMode="Internal"/><Relationship Id="rId27" Type="http://schemas.openxmlformats.org/officeDocument/2006/relationships/image" Target="media/image-dc9a5622aa1f95b9e95553d03123da3c87af9c28.jpg" TargetMode="Internal"/><Relationship Id="rId28" Type="http://schemas.openxmlformats.org/officeDocument/2006/relationships/image" Target="media/image-62db1dd4d30ae5e2912426a7a35331483d00b44c.jpg" TargetMode="Internal"/><Relationship Id="rId29" Type="http://schemas.openxmlformats.org/officeDocument/2006/relationships/image" Target="media/image-96129e533aa44c7be209f011b5e23a1a29c505c1.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2025-09-04T18:02:56.986Z</dcterms:created>
  <dcterms:modified xsi:type="dcterms:W3CDTF">2025-09-04T18:02:56.986Z</dcterms:modified>
</cp:coreProperties>
</file>