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Accordeur, TGV et effet Hall</w:t>
      </w:r>
    </w:p>
    <w:p>
      <w:pPr>
        <w:spacing w:after="220" w:lineRule="auto"/>
      </w:pPr>
      <w:r>
        <w:rPr>
          <w:rFonts w:eastAsia="Georgia" w:cs="Georgia" w:ascii="Georgia" w:hAnsi="Georgia"/>
        </w:rPr>
        <w:t xml:space="preserve">Ce sujet comporte trois parties indépendantes:</w:t>
      </w:r>
    </w:p>
    <w:p>
      <w:pPr>
        <w:numPr>
          <w:ilvl w:val="0"/>
          <w:numId w:val="1"/>
        </w:numPr>
        <w:spacing w:lineRule="auto"/>
      </w:pPr>
      <w:r>
        <w:rPr/>
        <w:t xml:space="preserve">Accordeur de guitare ;</w:t>
      </w:r>
    </w:p>
    <w:p>
      <w:pPr>
        <w:numPr>
          <w:ilvl w:val="0"/>
          <w:numId w:val="1"/>
        </w:numPr>
        <w:spacing w:lineRule="auto"/>
      </w:pPr>
      <w:r>
        <w:rPr/>
        <w:t xml:space="preserve">Dimensionnement du chauffage d'une voiture de TGV ;</w:t>
      </w:r>
    </w:p>
    <w:p>
      <w:pPr>
        <w:numPr>
          <w:ilvl w:val="0"/>
          <w:numId w:val="1"/>
        </w:numPr>
        <w:spacing w:lineRule="auto"/>
      </w:pPr>
      <w:r>
        <w:rPr/>
        <w:t xml:space="preserve">Transferts de charges par effet Hall.</w:t>
      </w:r>
    </w:p>
    <w:p>
      <w:pPr>
        <w:spacing w:after="220" w:lineRule="auto"/>
      </w:pPr>
      <w:r>
        <w:rPr>
          <w:rFonts w:eastAsia="Georgia" w:cs="Georgia" w:ascii="Georgia" w:hAnsi="Georgia"/>
        </w:rPr>
        <w:t xml:space="preserve">Il est accompagné d'un document réponse utilisé dans la partie I.</w:t>
      </w:r>
    </w:p>
    <w:p>
      <w:pPr>
        <w:spacing w:line="271" w:before="330" w:lineRule="auto"/>
      </w:pPr>
      <w:r>
        <w:rPr>
          <w:b/>
          <w:sz w:val="42"/>
        </w:rPr>
        <w:t xml:space="preserve">I Accordeur de guitare</w:t>
      </w:r>
    </w:p>
    <w:p>
      <w:pPr>
        <w:spacing w:after="220" w:lineRule="auto"/>
      </w:pPr>
      <w:r>
        <w:rPr>
          <w:rFonts w:eastAsia="Georgia" w:cs="Georgia" w:ascii="Georgia" w:hAnsi="Georgia"/>
        </w:rPr>
        <w:t xml:space="preserve">Nous allons étudier quelques aspects d'un accordeur de guitare. La problématique est la suivante.</w:t>
      </w:r>
    </w:p>
    <w:p>
      <w:pPr>
        <w:numPr>
          <w:ilvl w:val="0"/>
          <w:numId w:val="2"/>
        </w:numPr>
        <w:spacing w:lineRule="auto"/>
      </w:pPr>
      <w:r>
        <w:rPr>
          <w:rFonts w:eastAsia="Georgia" w:cs="Georgia" w:ascii="Georgia" w:hAnsi="Georgia"/>
        </w:rPr>
        <w:t xml:space="preserve">La guitare comporte six cordes : Mi grave, La, Ré, Sol, Si, Mi aigu.</w:t>
      </w:r>
    </w:p>
    <w:p>
      <w:pPr>
        <w:numPr>
          <w:ilvl w:val="0"/>
          <w:numId w:val="2"/>
        </w:numPr>
        <w:spacing w:lineRule="auto"/>
      </w:pPr>
      <w:r>
        <w:rPr>
          <w:rFonts w:eastAsia="Georgia" w:cs="Georgia" w:ascii="Georgia" w:hAnsi="Georgia"/>
        </w:rPr>
        <w:t xml:space="preserve">Les fréquences fondamentales théoriques de vibration de ces cordes, notées </w:t>
      </w:r>
      <m:oMath>
        <m:sSub>
          <m:sSubPr/>
          <m:e>
            <m:r>
              <m:rPr>
                <m:sty m:val="i"/>
              </m:rPr>
              <m:t>f</m:t>
            </m:r>
          </m:e>
          <m:sub>
            <m:r>
              <m:rPr>
                <m:sty m:val="i"/>
              </m:rPr>
              <m:t>a</m:t>
            </m:r>
            <m:r>
              <m:rPr>
                <m:sty m:val="i"/>
              </m:rPr>
              <m:t>c</m:t>
            </m:r>
          </m:sub>
        </m:sSub>
      </m:oMath>
      <w:r>
        <w:rPr>
          <w:rFonts w:eastAsia="Georgia" w:cs="Georgia" w:ascii="Georgia" w:hAnsi="Georgia"/>
        </w:rPr>
        <w:t xml:space="preserve"> sont données dans le tableau 1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tcBorders>
            <w:vAlign w:val="center"/>
          </w:tcPr>
          <w:p>
            <w:pPr>
              <w:spacing w:lineRule="auto"/>
              <w:jc w:val="left"/>
            </w:pPr>
            <w:r>
              <w:rPr/>
              <w:t xml:space="preserve">Corde</w:t>
            </w:r>
          </w:p>
        </w:tc>
        <w:tc>
          <w:tcPr>
            <w:tcBorders>
              <w:top w:val="single" w:sz="8" w:space="0" w:color="000000"/>
              <w:bottom w:val="single" w:sz="8" w:space="0" w:color="000000"/>
              <w:right w:val="single" w:sz="8" w:space="0" w:color="000000"/>
            </w:tcBorders>
            <w:vAlign w:val="center"/>
          </w:tcPr>
          <w:p>
            <w:pPr>
              <w:spacing w:lineRule="auto"/>
              <w:jc w:val="right"/>
            </w:pPr>
            <w:r>
              <w:rPr>
                <w:rFonts w:eastAsia="Georgia" w:cs="Georgia" w:ascii="Georgia" w:hAnsi="Georgia"/>
              </w:rPr>
              <w:t xml:space="preserve">Fréquence </w:t>
            </w:r>
            <m:oMath>
              <m:d>
                <m:dPr>
                  <m:begChr m:val="("/>
                  <m:endChr m:val=")"/>
                  <m:ctrlPr>
                    <w:rPr>
                      <w:rFonts w:ascii="Cambria Math" w:hAnsi="Cambria Math"/>
                    </w:rPr>
                  </m:ctrlPr>
                </m:dPr>
                <m:e>
                  <m:sSub>
                    <m:sSubPr/>
                    <m:e>
                      <m:r>
                        <m:rPr>
                          <m:sty m:val="i"/>
                        </m:rPr>
                        <m:t>f</m:t>
                      </m:r>
                    </m:e>
                    <m:sub>
                      <m:r>
                        <m:rPr>
                          <m:sty m:val="i"/>
                        </m:rPr>
                        <m:t>a</m:t>
                      </m:r>
                      <m:r>
                        <m:rPr>
                          <m:sty m:val="i"/>
                        </m:rPr>
                        <m:t>c</m:t>
                      </m:r>
                    </m:sub>
                  </m:sSub>
                </m:e>
              </m:d>
            </m:oMath>
          </w:p>
        </w:tc>
      </w:tr>
      <w:tr>
        <w:trPr>
          <w:cantSplit/>
        </w:trPr>
        <w:tc>
          <w:tcPr>
            <w:tcBorders>
              <w:left w:val="single" w:sz="8" w:space="0" w:color="000000"/>
              <w:bottom w:val="single" w:sz="8" w:space="0" w:color="000000"/>
            </w:tcBorders>
            <w:vAlign w:val="center"/>
          </w:tcPr>
          <w:p>
            <w:pPr>
              <w:spacing w:lineRule="auto"/>
              <w:jc w:val="left"/>
            </w:pPr>
            <w:r>
              <w:rPr/>
              <w:t xml:space="preserve">Mi grave</w:t>
            </w:r>
          </w:p>
        </w:tc>
        <w:tc>
          <w:tcPr>
            <w:tcBorders>
              <w:bottom w:val="single" w:sz="8" w:space="0" w:color="000000"/>
              <w:right w:val="single" w:sz="8" w:space="0" w:color="000000"/>
            </w:tcBorders>
            <w:vAlign w:val="center"/>
          </w:tcPr>
          <w:p>
            <w:pPr>
              <w:spacing w:lineRule="auto"/>
              <w:jc w:val="right"/>
            </w:pPr>
            <m:oMathPara>
              <m:oMathParaPr>
                <m:jc m:val="right"/>
              </m:oMathParaPr>
              <m:oMath>
                <m:r>
                  <m:rPr>
                    <m:sty m:val="p"/>
                  </m:rPr>
                  <m:t>82</m:t>
                </m:r>
                <m:r>
                  <m:rPr>
                    <m:sty m:val="p"/>
                  </m:rPr>
                  <m:t>,</m:t>
                </m:r>
                <m:r>
                  <m:rPr>
                    <m:sty m:val="p"/>
                  </m:rPr>
                  <m:t>4</m:t>
                </m:r>
                <m:r>
                  <m:rPr>
                    <m:nor/>
                  </m:rPr>
                  <m:t xml:space="preserve"> </m:t>
                </m:r>
                <m:r>
                  <m:rPr>
                    <m:sty m:val="p"/>
                  </m:rPr>
                  <m:t>Hz</m:t>
                </m:r>
              </m:oMath>
            </m:oMathPara>
          </w:p>
        </w:tc>
      </w:tr>
      <w:tr>
        <w:trPr>
          <w:cantSplit/>
        </w:trPr>
        <w:tc>
          <w:tcPr>
            <w:tcBorders>
              <w:left w:val="single" w:sz="8" w:space="0" w:color="000000"/>
              <w:bottom w:val="single" w:sz="8" w:space="0" w:color="000000"/>
            </w:tcBorders>
            <w:vAlign w:val="center"/>
          </w:tcPr>
          <w:p>
            <w:pPr>
              <w:spacing w:lineRule="auto"/>
              <w:jc w:val="left"/>
            </w:pPr>
            <w:r>
              <w:rPr/>
              <w:t xml:space="preserve">La</w:t>
            </w:r>
          </w:p>
        </w:tc>
        <w:tc>
          <w:tcPr>
            <w:tcBorders>
              <w:bottom w:val="single" w:sz="8" w:space="0" w:color="000000"/>
              <w:right w:val="single" w:sz="8" w:space="0" w:color="000000"/>
            </w:tcBorders>
            <w:vAlign w:val="center"/>
          </w:tcPr>
          <w:p>
            <w:pPr>
              <w:spacing w:lineRule="auto"/>
              <w:jc w:val="right"/>
            </w:pPr>
            <m:oMathPara>
              <m:oMathParaPr>
                <m:jc m:val="right"/>
              </m:oMathParaPr>
              <m:oMath>
                <m:r>
                  <m:rPr>
                    <m:sty m:val="p"/>
                  </m:rPr>
                  <m:t>110</m:t>
                </m:r>
                <m:r>
                  <m:rPr>
                    <m:sty m:val="p"/>
                  </m:rPr>
                  <m:t>,</m:t>
                </m:r>
                <m:r>
                  <m:rPr>
                    <m:sty m:val="p"/>
                  </m:rPr>
                  <m:t>0</m:t>
                </m:r>
                <m:r>
                  <m:rPr>
                    <m:nor/>
                  </m:rPr>
                  <m:t xml:space="preserve"> </m:t>
                </m:r>
                <m:r>
                  <m:rPr>
                    <m:sty m:val="p"/>
                  </m:rPr>
                  <m:t>Hz</m:t>
                </m:r>
              </m:oMath>
            </m:oMathPara>
          </w:p>
        </w:tc>
      </w:tr>
      <w:tr>
        <w:trPr>
          <w:cantSplit/>
        </w:trPr>
        <w:tc>
          <w:tcPr>
            <w:tcBorders>
              <w:left w:val="single" w:sz="8" w:space="0" w:color="000000"/>
              <w:bottom w:val="single" w:sz="8" w:space="0" w:color="000000"/>
            </w:tcBorders>
            <w:vAlign w:val="center"/>
          </w:tcPr>
          <w:p>
            <w:pPr>
              <w:spacing w:lineRule="auto"/>
              <w:jc w:val="left"/>
            </w:pPr>
            <w:r>
              <w:rPr>
                <w:rFonts w:eastAsia="Georgia" w:cs="Georgia" w:ascii="Georgia" w:hAnsi="Georgia"/>
              </w:rPr>
              <w:t xml:space="preserve">Ré</w:t>
            </w:r>
          </w:p>
        </w:tc>
        <w:tc>
          <w:tcPr>
            <w:tcBorders>
              <w:bottom w:val="single" w:sz="8" w:space="0" w:color="000000"/>
              <w:right w:val="single" w:sz="8" w:space="0" w:color="000000"/>
            </w:tcBorders>
            <w:vAlign w:val="center"/>
          </w:tcPr>
          <w:p>
            <w:pPr>
              <w:spacing w:lineRule="auto"/>
              <w:jc w:val="right"/>
            </w:pPr>
            <m:oMathPara>
              <m:oMathParaPr>
                <m:jc m:val="right"/>
              </m:oMathParaPr>
              <m:oMath>
                <m:r>
                  <m:rPr>
                    <m:sty m:val="p"/>
                  </m:rPr>
                  <m:t>146</m:t>
                </m:r>
                <m:r>
                  <m:rPr>
                    <m:sty m:val="p"/>
                  </m:rPr>
                  <m:t>,</m:t>
                </m:r>
                <m:r>
                  <m:rPr>
                    <m:sty m:val="p"/>
                  </m:rPr>
                  <m:t>8</m:t>
                </m:r>
                <m:r>
                  <m:rPr>
                    <m:nor/>
                  </m:rPr>
                  <m:t xml:space="preserve"> </m:t>
                </m:r>
                <m:r>
                  <m:rPr>
                    <m:sty m:val="p"/>
                  </m:rPr>
                  <m:t>Hz</m:t>
                </m:r>
              </m:oMath>
            </m:oMathPara>
          </w:p>
        </w:tc>
      </w:tr>
      <w:tr>
        <w:trPr>
          <w:cantSplit/>
        </w:trPr>
        <w:tc>
          <w:tcPr>
            <w:tcBorders>
              <w:left w:val="single" w:sz="8" w:space="0" w:color="000000"/>
              <w:bottom w:val="single" w:sz="8" w:space="0" w:color="000000"/>
            </w:tcBorders>
            <w:vAlign w:val="center"/>
          </w:tcPr>
          <w:p>
            <w:pPr>
              <w:spacing w:lineRule="auto"/>
              <w:jc w:val="left"/>
            </w:pPr>
            <w:r>
              <w:rPr/>
              <w:t xml:space="preserve">Sol</w:t>
            </w:r>
          </w:p>
        </w:tc>
        <w:tc>
          <w:tcPr>
            <w:tcBorders>
              <w:bottom w:val="single" w:sz="8" w:space="0" w:color="000000"/>
              <w:right w:val="single" w:sz="8" w:space="0" w:color="000000"/>
            </w:tcBorders>
            <w:vAlign w:val="center"/>
          </w:tcPr>
          <w:p>
            <w:pPr>
              <w:spacing w:lineRule="auto"/>
              <w:jc w:val="right"/>
            </w:pPr>
            <w:r>
              <w:rPr/>
              <w:t xml:space="preserve">196 Hz</w:t>
            </w:r>
          </w:p>
        </w:tc>
      </w:tr>
      <w:tr>
        <w:trPr>
          <w:cantSplit/>
        </w:trPr>
        <w:tc>
          <w:tcPr>
            <w:tcBorders>
              <w:left w:val="single" w:sz="8" w:space="0" w:color="000000"/>
              <w:bottom w:val="single" w:sz="8" w:space="0" w:color="000000"/>
            </w:tcBorders>
            <w:vAlign w:val="center"/>
          </w:tcPr>
          <w:p>
            <w:pPr>
              <w:spacing w:lineRule="auto"/>
              <w:jc w:val="left"/>
            </w:pPr>
            <w:r>
              <w:rPr/>
              <w:t xml:space="preserve">Si</w:t>
            </w:r>
          </w:p>
        </w:tc>
        <w:tc>
          <w:tcPr>
            <w:tcBorders>
              <w:bottom w:val="single" w:sz="8" w:space="0" w:color="000000"/>
              <w:right w:val="single" w:sz="8" w:space="0" w:color="000000"/>
            </w:tcBorders>
            <w:vAlign w:val="center"/>
          </w:tcPr>
          <w:p>
            <w:pPr>
              <w:spacing w:lineRule="auto"/>
              <w:jc w:val="right"/>
            </w:pPr>
            <m:oMathPara>
              <m:oMathParaPr>
                <m:jc m:val="right"/>
              </m:oMathParaPr>
              <m:oMath>
                <m:r>
                  <m:rPr>
                    <m:sty m:val="p"/>
                  </m:rPr>
                  <m:t>246</m:t>
                </m:r>
                <m:r>
                  <m:rPr>
                    <m:sty m:val="p"/>
                  </m:rPr>
                  <m:t>,</m:t>
                </m:r>
                <m:r>
                  <m:rPr>
                    <m:sty m:val="p"/>
                  </m:rPr>
                  <m:t>9</m:t>
                </m:r>
                <m:r>
                  <m:rPr>
                    <m:nor/>
                  </m:rPr>
                  <m:t xml:space="preserve"> </m:t>
                </m:r>
                <m:r>
                  <m:rPr>
                    <m:sty m:val="p"/>
                  </m:rPr>
                  <m:t>Hz</m:t>
                </m:r>
              </m:oMath>
            </m:oMathPara>
          </w:p>
        </w:tc>
      </w:tr>
      <w:tr>
        <w:trPr>
          <w:cantSplit/>
        </w:trPr>
        <w:tc>
          <w:tcPr>
            <w:tcBorders>
              <w:left w:val="single" w:sz="8" w:space="0" w:color="000000"/>
              <w:bottom w:val="single" w:sz="8" w:space="0" w:color="000000"/>
            </w:tcBorders>
            <w:vAlign w:val="center"/>
          </w:tcPr>
          <w:p>
            <w:pPr>
              <w:spacing w:lineRule="auto"/>
              <w:jc w:val="left"/>
            </w:pPr>
            <w:r>
              <w:rPr/>
              <w:t xml:space="preserve">Mi aigu</w:t>
            </w:r>
          </w:p>
        </w:tc>
        <w:tc>
          <w:tcPr>
            <w:tcBorders>
              <w:bottom w:val="single" w:sz="8" w:space="0" w:color="000000"/>
              <w:right w:val="single" w:sz="8" w:space="0" w:color="000000"/>
            </w:tcBorders>
            <w:vAlign w:val="center"/>
          </w:tcPr>
          <w:p>
            <w:pPr>
              <w:spacing w:lineRule="auto"/>
              <w:jc w:val="right"/>
            </w:pPr>
            <m:oMathPara>
              <m:oMathParaPr>
                <m:jc m:val="right"/>
              </m:oMathParaPr>
              <m:oMath>
                <m:r>
                  <m:rPr>
                    <m:sty m:val="p"/>
                  </m:rPr>
                  <m:t>329</m:t>
                </m:r>
                <m:r>
                  <m:rPr>
                    <m:sty m:val="p"/>
                  </m:rPr>
                  <m:t>,</m:t>
                </m:r>
                <m:r>
                  <m:rPr>
                    <m:sty m:val="p"/>
                  </m:rPr>
                  <m:t>6</m:t>
                </m:r>
                <m:r>
                  <m:rPr>
                    <m:nor/>
                  </m:rPr>
                  <m:t xml:space="preserve"> </m:t>
                </m:r>
                <m:r>
                  <m:rPr>
                    <m:sty m:val="p"/>
                  </m:rPr>
                  <m:t>Hz</m:t>
                </m:r>
              </m:oMath>
            </m:oMathPara>
          </w:p>
        </w:tc>
      </w:tr>
    </w:tbl>
    <w:p>
      <w:pPr>
        <w:spacing w:lineRule="auto"/>
      </w:pPr>
    </w:p>
    <w:p>
      <w:pPr>
        <w:spacing w:lineRule="auto"/>
      </w:pPr>
      <w:r>
        <w:rPr>
          <w:rFonts w:eastAsia="Georgia" w:cs="Georgia" w:ascii="Georgia" w:hAnsi="Georgia"/>
        </w:rPr>
        <w:t xml:space="preserve">Tableau 1 Fréquences fondamentales de vibration des cordes de guitare</w:t>
      </w:r>
    </w:p>
    <w:p>
      <w:pPr>
        <w:numPr>
          <w:ilvl w:val="0"/>
          <w:numId w:val="3"/>
        </w:numPr>
        <w:spacing w:lineRule="auto"/>
      </w:pPr>
      <w:r>
        <w:rPr>
          <w:rFonts w:eastAsia="Georgia" w:cs="Georgia" w:ascii="Georgia" w:hAnsi="Georgia"/>
        </w:rPr>
        <w:t xml:space="preserve">On souhaite accorder une corde légèrement désaccordée : on notera </w:t>
      </w:r>
      <m:oMath>
        <m:sSub>
          <m:sSubPr/>
          <m:e>
            <m:r>
              <m:rPr>
                <m:sty m:val="i"/>
              </m:rPr>
              <m:t>f</m:t>
            </m:r>
          </m:e>
          <m:sub>
            <m:r>
              <m:rPr>
                <m:sty m:val="i"/>
              </m:rPr>
              <m:t>c</m:t>
            </m:r>
            <m:r>
              <m:rPr>
                <m:sty m:val="i"/>
              </m:rPr>
              <m:t>o</m:t>
            </m:r>
          </m:sub>
        </m:sSub>
      </m:oMath>
      <w:r>
        <w:rPr>
          <w:rFonts w:eastAsia="Georgia" w:cs="Georgia" w:ascii="Georgia" w:hAnsi="Georgia"/>
        </w:rPr>
        <w:t xml:space="preserve"> la fréquence fondamentale de vibration de la corde en question.</w:t>
      </w:r>
    </w:p>
    <w:p>
      <w:pPr>
        <w:spacing w:line="271" w:before="330" w:lineRule="auto"/>
      </w:pPr>
      <w:r>
        <w:rPr>
          <w:b/>
          <w:sz w:val="42"/>
        </w:rPr>
        <w:t xml:space="preserve">Principe de l'accordeur</w:t>
      </w:r>
    </w:p>
    <w:p>
      <w:pPr>
        <w:numPr>
          <w:ilvl w:val="0"/>
          <w:numId w:val="4"/>
        </w:numPr>
        <w:spacing w:lineRule="auto"/>
      </w:pPr>
      <w:r>
        <w:rPr>
          <w:rFonts w:eastAsia="Georgia" w:cs="Georgia" w:ascii="Georgia" w:hAnsi="Georgia"/>
        </w:rPr>
        <w:t xml:space="preserve">Sélection de la corde à accorder (donc </w:t>
      </w:r>
      <m:oMath>
        <m:sSub>
          <m:sSubPr/>
          <m:e>
            <m:r>
              <m:rPr>
                <m:sty m:val="i"/>
              </m:rPr>
              <m:t>f</m:t>
            </m:r>
          </m:e>
          <m:sub>
            <m:r>
              <m:rPr>
                <m:sty m:val="i"/>
              </m:rPr>
              <m:t>a</m:t>
            </m:r>
            <m:r>
              <m:rPr>
                <m:sty m:val="i"/>
              </m:rPr>
              <m:t>c</m:t>
            </m:r>
          </m:sub>
        </m:sSub>
      </m:oMath>
      <w:r>
        <w:rPr>
          <w:rFonts w:eastAsia="Georgia" w:cs="Georgia" w:ascii="Georgia" w:hAnsi="Georgia"/>
        </w:rPr>
        <w:t xml:space="preserve"> est fixée).</w:t>
      </w:r>
    </w:p>
    <w:p>
      <w:pPr>
        <w:numPr>
          <w:ilvl w:val="0"/>
          <w:numId w:val="4"/>
        </w:numPr>
        <w:spacing w:lineRule="auto"/>
      </w:pPr>
      <w:r>
        <w:rPr>
          <w:rFonts w:eastAsia="Georgia" w:cs="Georgia" w:ascii="Georgia" w:hAnsi="Georgia"/>
        </w:rPr>
        <w:t xml:space="preserve">Création d'un signal carré de référence de fréquence </w:t>
      </w:r>
      <m:oMath>
        <m:sSub>
          <m:sSubPr/>
          <m:e>
            <m:r>
              <m:rPr>
                <m:sty m:val="i"/>
              </m:rPr>
              <m:t>f</m:t>
            </m:r>
          </m:e>
          <m:sub>
            <m:r>
              <m:rPr>
                <m:sty m:val="i"/>
              </m:rPr>
              <m:t>a</m:t>
            </m:r>
            <m:r>
              <m:rPr>
                <m:sty m:val="i"/>
              </m:rPr>
              <m:t>c</m:t>
            </m:r>
          </m:sub>
        </m:sSub>
      </m:oMath>
      <w:r>
        <w:rPr/>
        <w:t xml:space="preserve"> avec un oscillateur de type astable.</w:t>
      </w:r>
    </w:p>
    <w:p>
      <w:pPr>
        <w:numPr>
          <w:ilvl w:val="0"/>
          <w:numId w:val="4"/>
        </w:numPr>
        <w:spacing w:lineRule="auto"/>
      </w:pPr>
      <w:r>
        <w:rPr/>
        <w:t xml:space="preserve">Enregistrement du signal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provenant de l'excitation de la corde à accorder : signal quelconque, d'amplitude assez faible, de fréquence </w:t>
      </w:r>
      <m:oMath>
        <m:sSub>
          <m:sSubPr/>
          <m:e>
            <m:r>
              <m:rPr>
                <m:sty m:val="i"/>
              </m:rPr>
              <m:t>f</m:t>
            </m:r>
          </m:e>
          <m:sub>
            <m:r>
              <m:rPr>
                <m:sty m:val="i"/>
              </m:rPr>
              <m:t>c</m:t>
            </m:r>
            <m:r>
              <m:rPr>
                <m:sty m:val="i"/>
              </m:rPr>
              <m:t>o</m:t>
            </m:r>
          </m:sub>
        </m:sSub>
      </m:oMath>
      <w:r>
        <w:rPr/>
        <w:t xml:space="preserve">.</w:t>
      </w:r>
    </w:p>
    <w:p>
      <w:pPr>
        <w:numPr>
          <w:ilvl w:val="0"/>
          <w:numId w:val="4"/>
        </w:numPr>
        <w:spacing w:lineRule="auto"/>
      </w:pPr>
      <w:r>
        <w:rPr/>
        <w:t xml:space="preserve">Amplification et filtrage de ce signal.</w:t>
      </w:r>
    </w:p>
    <w:p>
      <w:pPr>
        <w:numPr>
          <w:ilvl w:val="0"/>
          <w:numId w:val="4"/>
        </w:numPr>
        <w:spacing w:lineRule="auto"/>
      </w:pPr>
      <w:r>
        <w:rPr>
          <w:rFonts w:eastAsia="Georgia" w:cs="Georgia" w:ascii="Georgia" w:hAnsi="Georgia"/>
        </w:rPr>
        <w:t xml:space="preserve">Extraction de la fondamentale du signal : obtention d'un signal sinusoïdal de fréquence </w:t>
      </w:r>
      <m:oMath>
        <m:sSub>
          <m:sSubPr/>
          <m:e>
            <m:r>
              <m:rPr>
                <m:sty m:val="i"/>
              </m:rPr>
              <m:t>f</m:t>
            </m:r>
          </m:e>
          <m:sub>
            <m:r>
              <m:rPr>
                <m:sty m:val="i"/>
              </m:rPr>
              <m:t>c</m:t>
            </m:r>
            <m:r>
              <m:rPr>
                <m:sty m:val="i"/>
              </m:rPr>
              <m:t>o</m:t>
            </m:r>
          </m:sub>
        </m:sSub>
      </m:oMath>
      <w:r>
        <w:rPr>
          <w:rFonts w:eastAsia="Georgia" w:cs="Georgia" w:ascii="Georgia" w:hAnsi="Georgia"/>
        </w:rPr>
        <w:t xml:space="preserve"> par l'utilisation d'un filtre à fréquence caractéristique réglable par le signal extérieur de référence.</w:t>
      </w:r>
    </w:p>
    <w:p>
      <w:pPr>
        <w:numPr>
          <w:ilvl w:val="0"/>
          <w:numId w:val="4"/>
        </w:numPr>
        <w:spacing w:lineRule="auto"/>
      </w:pPr>
      <w:r>
        <w:rPr>
          <w:rFonts w:eastAsia="Georgia" w:cs="Georgia" w:ascii="Georgia" w:hAnsi="Georgia"/>
        </w:rPr>
        <w:t xml:space="preserve">Mise en forme de ce signal : obtention d'un signal carré de fréquence </w:t>
      </w:r>
      <m:oMath>
        <m:sSub>
          <m:sSubPr/>
          <m:e>
            <m:r>
              <m:rPr>
                <m:sty m:val="i"/>
              </m:rPr>
              <m:t>f</m:t>
            </m:r>
          </m:e>
          <m:sub>
            <m:r>
              <m:rPr>
                <m:sty m:val="i"/>
              </m:rPr>
              <m:t>c</m:t>
            </m:r>
            <m:r>
              <m:rPr>
                <m:sty m:val="i"/>
              </m:rPr>
              <m:t>o</m:t>
            </m:r>
          </m:sub>
        </m:sSub>
      </m:oMath>
      <w:r>
        <w:rPr/>
        <w:t xml:space="preserve">.</w:t>
      </w:r>
    </w:p>
    <w:p>
      <w:pPr>
        <w:numPr>
          <w:ilvl w:val="0"/>
          <w:numId w:val="4"/>
        </w:numPr>
        <w:spacing w:lineRule="auto"/>
      </w:pPr>
      <w:r>
        <w:rPr>
          <w:rFonts w:eastAsia="Georgia" w:cs="Georgia" w:ascii="Georgia" w:hAnsi="Georgia"/>
        </w:rPr>
        <w:t xml:space="preserve">On a donc à disposition deux signaux carrés (signaux logiques) de fréquences respectives </w:t>
      </w:r>
      <m:oMath>
        <m:sSub>
          <m:sSubPr/>
          <m:e>
            <m:r>
              <m:rPr>
                <m:sty m:val="i"/>
              </m:rPr>
              <m:t>f</m:t>
            </m:r>
          </m:e>
          <m:sub>
            <m:r>
              <m:rPr>
                <m:sty m:val="i"/>
              </m:rPr>
              <m:t>a</m:t>
            </m:r>
            <m:r>
              <m:rPr>
                <m:sty m:val="i"/>
              </m:rPr>
              <m:t>c</m:t>
            </m:r>
          </m:sub>
        </m:sSub>
      </m:oMath>
      <w:r>
        <w:rPr/>
        <w:t xml:space="preserve"> et </w:t>
      </w:r>
      <m:oMath>
        <m:sSub>
          <m:sSubPr/>
          <m:e>
            <m:r>
              <m:rPr>
                <m:sty m:val="i"/>
              </m:rPr>
              <m:t>f</m:t>
            </m:r>
          </m:e>
          <m:sub>
            <m:r>
              <m:rPr>
                <m:sty m:val="i"/>
              </m:rPr>
              <m:t>c</m:t>
            </m:r>
            <m:r>
              <m:rPr>
                <m:sty m:val="i"/>
              </m:rPr>
              <m:t>o</m:t>
            </m:r>
          </m:sub>
        </m:sSub>
      </m:oMath>
      <w:r>
        <w:rPr>
          <w:rFonts w:eastAsia="Georgia" w:cs="Georgia" w:ascii="Georgia" w:hAnsi="Georgia"/>
        </w:rPr>
        <w:t xml:space="preserve">. Dans les accordeurs récents le traitement est numérique : les signaux sont envoyés dans un calculateur numérique intégré qui calcule l'écart de fréquence et indique à l'utilisateur quand la corde est accordée, c'est-à-dire quand </w:t>
      </w:r>
      <m:oMath>
        <m:sSub>
          <m:sSubPr/>
          <m:e>
            <m:r>
              <m:rPr>
                <m:sty m:val="i"/>
              </m:rPr>
              <m:t>f</m:t>
            </m:r>
          </m:e>
          <m:sub>
            <m:r>
              <m:rPr>
                <m:sty m:val="i"/>
              </m:rPr>
              <m:t>c</m:t>
            </m:r>
            <m:r>
              <m:rPr>
                <m:sty m:val="i"/>
              </m:rPr>
              <m:t>o</m:t>
            </m:r>
          </m:sub>
        </m:sSub>
        <m:r>
          <m:rPr>
            <m:sty m:val="p"/>
          </m:rPr>
          <m:t>=</m:t>
        </m:r>
        <m:sSub>
          <m:sSubPr/>
          <m:e>
            <m:r>
              <m:rPr>
                <m:sty m:val="i"/>
              </m:rPr>
              <m:t>f</m:t>
            </m:r>
          </m:e>
          <m:sub>
            <m:r>
              <m:rPr>
                <m:sty m:val="i"/>
              </m:rPr>
              <m:t>a</m:t>
            </m:r>
            <m:r>
              <m:rPr>
                <m:sty m:val="i"/>
              </m:rPr>
              <m:t>c</m:t>
            </m:r>
          </m:sub>
        </m:sSub>
      </m:oMath>
      <w:r>
        <w:rPr/>
        <w:t xml:space="preserve">.</w:t>
      </w:r>
      <w:r>
        <w:rPr/>
        <w:br w:type="textWrapping"/>
      </w:r>
      <w:r>
        <w:rPr>
          <w:rFonts w:eastAsia="Georgia" w:cs="Georgia" w:ascii="Georgia" w:hAnsi="Georgia"/>
        </w:rPr>
        <w:t xml:space="preserve">Ce principe général est schématisé sur la figure 1.</w:t>
      </w:r>
    </w:p>
    <w:p>
      <w:pPr>
        <w:spacing w:lineRule="auto"/>
        <w:jc w:val="center"/>
      </w:pPr>
      <w:r>
        <w:rPr/>
        <w:drawing>
          <wp:inline distB="0" distL="0" distR="0" distT="0">
            <wp:extent cx="5486400" cy="1376827"/>
            <wp:effectExtent b="0" l="0" r="0" t="0"/>
            <wp:docPr id="1" name="image-a45f8fedf8574fbf3f119f40bcf350ca1c27a8ba.jpg"/>
            <a:graphic>
              <a:graphicData uri="http://schemas.openxmlformats.org/drawingml/2006/picture">
                <pic:pic>
                  <pic:nvPicPr>
                    <pic:cNvPr id="1" name="image-a45f8fedf8574fbf3f119f40bcf350ca1c27a8ba.jpg" descr=""/>
                    <pic:cNvPicPr/>
                  </pic:nvPicPr>
                  <pic:blipFill>
                    <a:blip r:embed="rId5" cstate="print"/>
                    <a:srcRect b="0" l="0" r="0" t="0"/>
                    <a:stretch>
                      <a:fillRect/>
                    </a:stretch>
                  </pic:blipFill>
                  <pic:spPr>
                    <a:xfrm>
                      <a:off x="0" y="0"/>
                      <a:ext cx="5486400" cy="1376827"/>
                    </a:xfrm>
                    <a:prstGeom prst="rect"/>
                  </pic:spPr>
                </pic:pic>
              </a:graphicData>
            </a:graphic>
          </wp:inline>
        </w:drawing>
      </w:r>
    </w:p>
    <w:p>
      <w:pPr>
        <w:spacing w:lineRule="auto"/>
      </w:pPr>
      <w:r>
        <w:rPr/>
        <w:t xml:space="preserve">Figure 1 Principe de fonctionnement de l'accordeur de guitare</w:t>
      </w:r>
    </w:p>
    <w:p>
      <w:pPr>
        <w:spacing w:after="220" w:lineRule="auto"/>
      </w:pPr>
      <w:r>
        <w:rPr>
          <w:rFonts w:eastAsia="Georgia" w:cs="Georgia" w:ascii="Georgia" w:hAnsi="Georgia"/>
        </w:rPr>
        <w:t xml:space="preserve">Ce problème s'intéresse au traitement du signal venant de la corde.</w:t>
      </w:r>
    </w:p>
    <w:p>
      <w:pPr>
        <w:spacing w:line="271" w:before="330" w:lineRule="auto"/>
      </w:pPr>
      <w:r>
        <w:rPr>
          <w:b/>
          <w:sz w:val="42"/>
        </w:rPr>
        <w:t xml:space="preserve">I.A - Le signal</w:t>
      </w:r>
    </w:p>
    <w:p>
      <w:pPr>
        <w:spacing w:after="220" w:lineRule="auto"/>
      </w:pPr>
      <w:r>
        <w:rPr>
          <w:rFonts w:eastAsia="Georgia" w:cs="Georgia" w:ascii="Georgia" w:hAnsi="Georgia"/>
        </w:rPr>
        <w:t xml:space="preserve">La figure 2 montre un exemple de signal électrique à la sortie du micro d'une guitare électrique.</w:t>
      </w:r>
    </w:p>
    <w:p>
      <w:pPr>
        <w:spacing w:lineRule="auto"/>
        <w:jc w:val="center"/>
      </w:pPr>
      <w:r>
        <w:rPr/>
        <w:drawing>
          <wp:inline distB="0" distL="0" distR="0" distT="0">
            <wp:extent cx="5486400" cy="3000912"/>
            <wp:effectExtent b="0" l="0" r="0" t="0"/>
            <wp:docPr id="2" name="image-03dc6be7caa3d90772b9f1fbc5ceb53d8809f513.jpg"/>
            <a:graphic>
              <a:graphicData uri="http://schemas.openxmlformats.org/drawingml/2006/picture">
                <pic:pic>
                  <pic:nvPicPr>
                    <pic:cNvPr id="2" name="image-03dc6be7caa3d90772b9f1fbc5ceb53d8809f513.jpg" descr=""/>
                    <pic:cNvPicPr/>
                  </pic:nvPicPr>
                  <pic:blipFill>
                    <a:blip r:embed="rId6" cstate="print"/>
                    <a:srcRect b="0" l="0" r="0" t="0"/>
                    <a:stretch>
                      <a:fillRect/>
                    </a:stretch>
                  </pic:blipFill>
                  <pic:spPr>
                    <a:xfrm>
                      <a:off x="0" y="0"/>
                      <a:ext cx="5486400" cy="3000912"/>
                    </a:xfrm>
                    <a:prstGeom prst="rect"/>
                  </pic:spPr>
                </pic:pic>
              </a:graphicData>
            </a:graphic>
          </wp:inline>
        </w:drawing>
      </w:r>
    </w:p>
    <w:p>
      <w:pPr>
        <w:spacing w:lineRule="auto"/>
      </w:pPr>
      <w:r>
        <w:rPr/>
        <w:t xml:space="preserve">Figure 2 Signal de la guitare</w:t>
      </w:r>
    </w:p>
    <w:p>
      <w:pPr>
        <w:spacing w:after="220" w:lineRule="auto"/>
      </w:pPr>
      <w:r>
        <w:rPr>
          <w:rFonts w:eastAsia="Georgia" w:cs="Georgia" w:ascii="Georgia" w:hAnsi="Georgia"/>
        </w:rPr>
        <w:t xml:space="preserve">Q 1. Donner une valeur approchée de la valeur moyenne de ce signal.</w:t>
      </w:r>
      <w:r>
        <w:rPr/>
        <w:br w:type="textWrapping"/>
      </w:r>
      <w:r>
        <w:rPr>
          <w:rFonts w:eastAsia="Georgia" w:cs="Georgia" w:ascii="Georgia" w:hAnsi="Georgia"/>
        </w:rPr>
        <w:t xml:space="preserve">Q 2. Donner une estimation de la valeur de la fréquence de ce signal (on peut supposer qu'en première approximation le signal est périodique).</w:t>
      </w:r>
      <w:r>
        <w:rPr/>
        <w:br w:type="textWrapping"/>
      </w:r>
      <w:r>
        <w:rPr/>
        <w:t xml:space="preserve">Q 3. De quelle corde de guitare s'agit-il ?</w:t>
      </w:r>
      <w:r>
        <w:rPr/>
        <w:br w:type="textWrapping"/>
      </w:r>
      <w:r>
        <w:rPr/>
        <w:t xml:space="preserve">Q 4. L'analyse spectrale de ce signal fera-t-elle apparaitre des harmoniques ? Justifier.</w:t>
      </w:r>
    </w:p>
    <w:p>
      <w:pPr>
        <w:spacing w:line="271" w:before="330" w:lineRule="auto"/>
      </w:pPr>
      <w:r>
        <w:rPr>
          <w:b/>
          <w:sz w:val="42"/>
        </w:rPr>
        <w:t xml:space="preserve">I.B - Premier filtre</w:t>
      </w:r>
    </w:p>
    <w:p>
      <w:pPr>
        <w:spacing w:after="220" w:lineRule="auto"/>
      </w:pPr>
      <w:r>
        <w:rPr>
          <w:rFonts w:eastAsia="Georgia" w:cs="Georgia" w:ascii="Georgia" w:hAnsi="Georgia"/>
        </w:rPr>
        <w:t xml:space="preserve">Avant toute chose, le signal électrique provenant du micro de la guitare est envoyé sur le filtre de la figure 3 (filtre </w:t>
      </w:r>
      <m:oMath>
        <m:d>
          <m:dPr>
            <m:begChr m:val="("/>
            <m:endChr m:val=")"/>
            <m:ctrlPr>
              <w:rPr>
                <w:rFonts w:ascii="Cambria Math" w:hAnsi="Cambria Math"/>
              </w:rPr>
            </m:ctrlPr>
          </m:dPr>
          <m:e>
            <m:sSub>
              <m:sSubPr/>
              <m:e>
                <m:r>
                  <m:rPr>
                    <m:sty m:val="i"/>
                  </m:rPr>
                  <m:t>F</m:t>
                </m:r>
              </m:e>
              <m:sub>
                <m:r>
                  <m:rPr>
                    <m:sty m:val="i"/>
                  </m:rPr>
                  <m:t>a</m:t>
                </m:r>
              </m:sub>
            </m:sSub>
          </m:e>
        </m:d>
      </m:oMath>
      <w:r>
        <w:rPr/>
        <w:t xml:space="preserve"> ).</w:t>
      </w:r>
      <w:r>
        <w:rPr/>
        <w:br w:type="textWrapping"/>
      </w:r>
      <w:r>
        <w:rPr>
          <w:rFonts w:eastAsia="Georgia" w:cs="Georgia" w:ascii="Georgia" w:hAnsi="Georgia"/>
        </w:rPr>
        <w:t xml:space="preserve">Q 5. En supposant l'entrée sinusoïdale, définir et exprimer la fonction de transfert </w:t>
      </w:r>
      <m:oMath>
        <m:sSub>
          <m:sSubPr/>
          <m:e>
            <m:bar>
              <m:barPr/>
              <m:e>
                <m:r>
                  <m:rPr>
                    <m:sty m:val="i"/>
                  </m:rPr>
                  <m:t>H</m:t>
                </m:r>
              </m:e>
            </m:bar>
          </m:e>
          <m:sub>
            <m:r>
              <m:rPr>
                <m:sty m:val="p"/>
              </m:rPr>
              <m:t>1</m:t>
            </m:r>
          </m:sub>
        </m:sSub>
        <m:r>
          <m:rPr>
            <m:sty m:val="p"/>
          </m:rPr>
          <m:t>(</m:t>
        </m:r>
        <m:r>
          <m:rPr>
            <m:sty m:val="i"/>
          </m:rPr>
          <m:t>j</m:t>
        </m:r>
        <m:r>
          <m:rPr>
            <m:sty m:val="i"/>
          </m:rPr>
          <m:t>ω</m:t>
        </m:r>
        <m:r>
          <m:rPr>
            <m:sty m:val="p"/>
          </m:rPr>
          <m:t>)</m:t>
        </m:r>
      </m:oMath>
      <w:r>
        <w:rPr/>
        <w:t xml:space="preserve"> de ce filtre en fonction de </w:t>
      </w:r>
      <m:oMath>
        <m:sSub>
          <m:sSubPr/>
          <m:e>
            <m:r>
              <m:rPr>
                <m:sty m:val="i"/>
              </m:rPr>
              <m:t>R</m:t>
            </m:r>
          </m:e>
          <m:sub>
            <m:r>
              <m:rPr>
                <m:sty m:val="p"/>
              </m:rPr>
              <m:t>1</m:t>
            </m:r>
          </m:sub>
        </m:sSub>
        <m:r>
          <m:rPr>
            <m:sty m:val="p"/>
          </m:rPr>
          <m:t>,</m:t>
        </m:r>
        <m:sSub>
          <m:sSubPr/>
          <m:e>
            <m:r>
              <m:rPr>
                <m:sty m:val="i"/>
              </m:rPr>
              <m:t>C</m:t>
            </m:r>
          </m:e>
          <m:sub>
            <m:r>
              <m:rPr>
                <m:sty m:val="p"/>
              </m:rPr>
              <m:t>1</m:t>
            </m:r>
          </m:sub>
        </m:sSub>
      </m:oMath>
      <w:r>
        <w:rPr/>
        <w:t xml:space="preserve"> et de la pulsation </w:t>
      </w:r>
      <m:oMath>
        <m:r>
          <m:rPr>
            <m:sty m:val="i"/>
          </m:rPr>
          <m:t>ω</m:t>
        </m:r>
      </m:oMath>
      <w:r>
        <w:rPr/>
        <w:t xml:space="preserve"> du signal.</w:t>
      </w:r>
      <w:r>
        <w:rPr/>
        <w:br w:type="textWrapping"/>
      </w:r>
      <w:r>
        <w:rPr>
          <w:rFonts w:eastAsia="Georgia" w:cs="Georgia" w:ascii="Georgia" w:hAnsi="Georgia"/>
        </w:rPr>
        <w:t xml:space="preserve">Q 6. De quel type de filtre s'agit-il ? Faire apparaître une pulsation caractéristique </w:t>
      </w:r>
      <m:oMath>
        <m:sSub>
          <m:sSubPr/>
          <m:e>
            <m:r>
              <m:rPr>
                <m:sty m:val="i"/>
              </m:rPr>
              <m:t>ω</m:t>
            </m:r>
          </m:e>
          <m:sub>
            <m:r>
              <m:rPr>
                <m:sty m:val="p"/>
              </m:rPr>
              <m:t>1</m:t>
            </m:r>
          </m:sub>
        </m:sSub>
      </m:oMath>
      <w:r>
        <w:rPr/>
        <w:t xml:space="preserve"> en fonction de </w:t>
      </w:r>
      <m:oMath>
        <m:sSub>
          <m:sSubPr/>
          <m:e>
            <m:r>
              <m:rPr>
                <m:sty m:val="i"/>
              </m:rPr>
              <m:t>R</m:t>
            </m:r>
          </m:e>
          <m:sub>
            <m:r>
              <m:rPr>
                <m:sty m:val="p"/>
              </m:rPr>
              <m:t>1</m:t>
            </m:r>
          </m:sub>
        </m:sSub>
      </m:oMath>
      <w:r>
        <w:rPr/>
        <w:t xml:space="preserve"> et </w:t>
      </w:r>
      <m:oMath>
        <m:sSub>
          <m:sSubPr/>
          <m:e>
            <m:r>
              <m:rPr>
                <m:sty m:val="i"/>
              </m:rPr>
              <m:t>C</m:t>
            </m:r>
          </m:e>
          <m:sub>
            <m:r>
              <m:rPr>
                <m:sty m:val="p"/>
              </m:rPr>
              <m:t>1</m:t>
            </m:r>
          </m:sub>
        </m:sSub>
      </m:oMath>
      <w:r>
        <w:rPr>
          <w:rFonts w:eastAsia="Georgia" w:cs="Georgia" w:ascii="Georgia" w:hAnsi="Georgia"/>
        </w:rPr>
        <w:t xml:space="preserve"> et préciser sa signification.</w:t>
      </w:r>
      <w:r>
        <w:rPr/>
        <w:br w:type="textWrapping"/>
      </w:r>
      <w:r>
        <w:rPr/>
        <w:t xml:space="preserve">Q 7. Tracer sans calcul l'allure du diagramme de Bode asymptotique relatif au gain.</w:t>
      </w:r>
      <w:r>
        <w:rPr/>
        <w:br w:type="textWrapping"/>
      </w:r>
      <w:r>
        <w:rPr/>
        <w:t xml:space="preserve">Q 8. On a choisi </w:t>
      </w:r>
      <m:oMath>
        <m:sSub>
          <m:sSubPr/>
          <m:e>
            <m:r>
              <m:rPr>
                <m:sty m:val="i"/>
              </m:rPr>
              <m:t>R</m:t>
            </m:r>
          </m:e>
          <m:sub>
            <m:r>
              <m:rPr>
                <m:sty m:val="p"/>
              </m:rPr>
              <m:t>1</m:t>
            </m:r>
          </m:sub>
        </m:sSub>
        <m:r>
          <m:rPr>
            <m:sty m:val="p"/>
          </m:rPr>
          <m:t>=</m:t>
        </m:r>
        <m:r>
          <m:rPr>
            <m:sty m:val="p"/>
          </m:rPr>
          <m:t>100</m:t>
        </m:r>
        <m:r>
          <m:rPr>
            <m:sty m:val="p"/>
          </m:rPr>
          <m:t>k</m:t>
        </m:r>
        <m:r>
          <m:rPr>
            <m:sty m:val="p"/>
          </m:rPr>
          <m:t>Ω</m:t>
        </m:r>
      </m:oMath>
      <w:r>
        <w:rPr/>
        <w:t xml:space="preserve"> et </w:t>
      </w:r>
      <m:oMath>
        <m:sSub>
          <m:sSubPr/>
          <m:e>
            <m:r>
              <m:rPr>
                <m:sty m:val="i"/>
              </m:rPr>
              <m:t>C</m:t>
            </m:r>
          </m:e>
          <m:sub>
            <m:r>
              <m:rPr>
                <m:sty m:val="p"/>
              </m:rPr>
              <m:t>1</m:t>
            </m:r>
          </m:sub>
        </m:sSub>
        <m:r>
          <m:rPr>
            <m:sty m:val="p"/>
          </m:rPr>
          <m:t>=</m:t>
        </m:r>
        <m:r>
          <m:rPr>
            <m:sty m:val="p"/>
          </m:rPr>
          <m:t>100</m:t>
        </m:r>
        <m:r>
          <m:rPr>
            <m:sty m:val="p"/>
          </m:rPr>
          <m:t>nF</m:t>
        </m:r>
      </m:oMath>
      <w:r>
        <w:rPr>
          <w:rFonts w:eastAsia="Georgia" w:cs="Georgia" w:ascii="Georgia" w:hAnsi="Georgia"/>
        </w:rPr>
        <w:t xml:space="preserve">. Calculer la fréquence de coupure </w:t>
      </w:r>
      <m:oMath>
        <m:sSub>
          <m:sSubPr/>
          <m:e>
            <m:r>
              <m:rPr>
                <m:sty m:val="i"/>
              </m:rPr>
              <m:t>f</m:t>
            </m:r>
          </m:e>
          <m:sub>
            <m:r>
              <m:rPr>
                <m:sty m:val="p"/>
              </m:rPr>
              <m:t>1</m:t>
            </m:r>
          </m:sub>
        </m:sSub>
      </m:oMath>
      <w:r>
        <w:rPr>
          <w:rFonts w:eastAsia="Georgia" w:cs="Georgia" w:ascii="Georgia" w:hAnsi="Georgia"/>
        </w:rPr>
        <w:t xml:space="preserve"> à -3 dB de ce filtre. Au vu de l'allure du signal de la figure 2, quel est le rôle de</w:t>
      </w:r>
    </w:p>
    <w:p>
      <w:pPr>
        <w:spacing w:lineRule="auto"/>
        <w:jc w:val="center"/>
      </w:pPr>
      <w:r>
        <w:rPr/>
        <w:drawing>
          <wp:inline distB="0" distL="0" distR="0" distT="0">
            <wp:extent cx="3686175" cy="2762250"/>
            <wp:effectExtent b="0" l="0" r="0" t="0"/>
            <wp:docPr id="3" name="image-b3c25cdd14488b6ad084905db64a9bec96a28520.jpg"/>
            <a:graphic>
              <a:graphicData uri="http://schemas.openxmlformats.org/drawingml/2006/picture">
                <pic:pic>
                  <pic:nvPicPr>
                    <pic:cNvPr id="3" name="image-b3c25cdd14488b6ad084905db64a9bec96a28520.jpg" descr=""/>
                    <pic:cNvPicPr/>
                  </pic:nvPicPr>
                  <pic:blipFill>
                    <a:blip r:embed="rId7" cstate="print"/>
                    <a:srcRect b="0" l="0" r="0" t="0"/>
                    <a:stretch>
                      <a:fillRect/>
                    </a:stretch>
                  </pic:blipFill>
                  <pic:spPr>
                    <a:xfrm>
                      <a:off x="0" y="0"/>
                      <a:ext cx="3686175" cy="2762250"/>
                    </a:xfrm>
                    <a:prstGeom prst="rect"/>
                  </pic:spPr>
                </pic:pic>
              </a:graphicData>
            </a:graphic>
          </wp:inline>
        </w:drawing>
      </w:r>
    </w:p>
    <w:p>
      <w:pPr>
        <w:spacing w:lineRule="auto"/>
      </w:pPr>
      <w:r>
        <w:rPr/>
        <w:t xml:space="preserve">Figure 3 Filtre ( </w:t>
      </w:r>
      <m:oMath>
        <m:sSub>
          <m:sSubPr/>
          <m:e>
            <m:r>
              <m:rPr>
                <m:sty m:val="i"/>
              </m:rPr>
              <m:t>F</m:t>
            </m:r>
          </m:e>
          <m:sub>
            <m:r>
              <m:rPr>
                <m:sty m:val="i"/>
              </m:rPr>
              <m:t>a</m:t>
            </m:r>
          </m:sub>
        </m:sSub>
      </m:oMath>
      <w:r>
        <w:rPr/>
        <w:t xml:space="preserve"> )</w:t>
      </w:r>
    </w:p>
    <w:p>
      <w:pPr>
        <w:spacing w:after="220" w:lineRule="auto"/>
      </w:pPr>
      <w:r>
        <w:rPr/>
        <w:t xml:space="preserve">ce premier filtre ?</w:t>
      </w:r>
    </w:p>
    <w:p>
      <w:pPr>
        <w:spacing w:line="271" w:before="330" w:lineRule="auto"/>
      </w:pPr>
      <w:r>
        <w:rPr>
          <w:rFonts w:eastAsia="Georgia" w:cs="Georgia" w:ascii="Georgia" w:hAnsi="Georgia"/>
          <w:b/>
          <w:sz w:val="42"/>
        </w:rPr>
        <w:t xml:space="preserve">I.C - Deuxième filtre</w:t>
      </w:r>
    </w:p>
    <w:p>
      <w:pPr>
        <w:spacing w:after="220" w:lineRule="auto"/>
      </w:pPr>
      <w:r>
        <w:rPr>
          <w:rFonts w:eastAsia="Georgia" w:cs="Georgia" w:ascii="Georgia" w:hAnsi="Georgia"/>
        </w:rPr>
        <w:t xml:space="preserve">Dans cette sous-partie, les signaux sont sinusoïdaux et les amplificateurs linéaires intégrés (ALI) sont supposés idéaux et fonctionnent en régime linéaire.</w:t>
      </w:r>
    </w:p>
    <w:p>
      <w:pPr>
        <w:spacing w:line="271" w:before="330" w:lineRule="auto"/>
      </w:pPr>
      <w:r>
        <w:rPr>
          <w:rFonts w:eastAsia="Georgia" w:cs="Georgia" w:ascii="Georgia" w:hAnsi="Georgia"/>
          <w:b/>
          <w:sz w:val="42"/>
        </w:rPr>
        <w:t xml:space="preserve">I.C.1) Préambule</w:t>
      </w:r>
    </w:p>
    <w:p>
      <w:pPr>
        <w:spacing w:after="220" w:lineRule="auto"/>
      </w:pPr>
      <w:r>
        <w:rPr/>
        <w:t xml:space="preserve">Soit le filtre de la figure 4(a).</w:t>
      </w:r>
    </w:p>
    <w:p>
      <w:pPr>
        <w:spacing w:lineRule="auto"/>
        <w:jc w:val="center"/>
      </w:pPr>
      <w:r>
        <w:rPr/>
        <w:drawing>
          <wp:inline distB="0" distL="0" distR="0" distT="0">
            <wp:extent cx="5486400" cy="2098794"/>
            <wp:effectExtent b="0" l="0" r="0" t="0"/>
            <wp:docPr id="4" name="image-5f76fd6c7af12d4f178d211b0694fb8f313a781f.jpg"/>
            <a:graphic>
              <a:graphicData uri="http://schemas.openxmlformats.org/drawingml/2006/picture">
                <pic:pic>
                  <pic:nvPicPr>
                    <pic:cNvPr id="4" name="image-5f76fd6c7af12d4f178d211b0694fb8f313a781f.jpg" descr=""/>
                    <pic:cNvPicPr/>
                  </pic:nvPicPr>
                  <pic:blipFill>
                    <a:blip r:embed="rId8" cstate="print"/>
                    <a:srcRect b="0" l="0" r="0" t="0"/>
                    <a:stretch>
                      <a:fillRect/>
                    </a:stretch>
                  </pic:blipFill>
                  <pic:spPr>
                    <a:xfrm>
                      <a:off x="0" y="0"/>
                      <a:ext cx="5486400" cy="2098794"/>
                    </a:xfrm>
                    <a:prstGeom prst="rect"/>
                  </pic:spPr>
                </pic:pic>
              </a:graphicData>
            </a:graphic>
          </wp:inline>
        </w:drawing>
      </w:r>
    </w:p>
    <w:p>
      <w:pPr>
        <w:spacing w:lineRule="auto"/>
      </w:pPr>
      <w:r>
        <w:rPr/>
        <w:t xml:space="preserve">Figure 4 Deux filtres</w:t>
      </w:r>
    </w:p>
    <w:p>
      <w:pPr>
        <w:spacing w:after="220" w:lineRule="auto"/>
      </w:pPr>
      <w:r>
        <w:rPr/>
        <w:t xml:space="preserve">Q 9. Exprimer sa fonction de transfert </w:t>
      </w:r>
      <m:oMath>
        <m:bar>
          <m:barPr/>
          <m:e>
            <m:r>
              <m:rPr>
                <m:sty m:val="i"/>
              </m:rPr>
              <m:t>H</m:t>
            </m:r>
          </m:e>
        </m:bar>
      </m:oMath>
      <w:r>
        <w:rPr/>
        <w:t xml:space="preserve"> en fonction de </w:t>
      </w:r>
      <m:oMath>
        <m:bar>
          <m:barPr/>
          <m:e>
            <m:r>
              <m:rPr>
                <m:sty m:val="i"/>
              </m:rPr>
              <m:t>Z</m:t>
            </m:r>
          </m:e>
        </m:bar>
      </m:oMath>
      <w:r>
        <w:rPr/>
        <w:t xml:space="preserve"> et </w:t>
      </w:r>
      <m:oMath>
        <m:sSup>
          <m:sSupPr/>
          <m:e>
            <m:bar>
              <m:barPr/>
              <m:e>
                <m:r>
                  <m:rPr>
                    <m:sty m:val="i"/>
                  </m:rPr>
                  <m:t>Z</m:t>
                </m:r>
              </m:e>
            </m:bar>
          </m:e>
          <m:sup>
            <m:r>
              <m:rPr>
                <m:sty m:val="i"/>
              </m:rPr>
              <m:t>′</m:t>
            </m:r>
          </m:sup>
        </m:sSup>
      </m:oMath>
      <w:r>
        <w:rPr/>
        <w:t xml:space="preserve">.</w:t>
      </w:r>
      <w:r>
        <w:rPr/>
        <w:br w:type="textWrapping"/>
      </w:r>
      <w:r>
        <w:rPr/>
        <w:t xml:space="preserve">Q 10. Que devient </w:t>
      </w:r>
      <m:oMath>
        <m:bar>
          <m:barPr/>
          <m:e>
            <m:r>
              <m:rPr>
                <m:sty m:val="i"/>
              </m:rPr>
              <m:t>H</m:t>
            </m:r>
          </m:e>
        </m:bar>
      </m:oMath>
      <w:r>
        <w:rPr/>
        <w:t xml:space="preserve"> si </w:t>
      </w:r>
      <m:oMath>
        <m:bar>
          <m:barPr/>
          <m:e>
            <m:r>
              <m:rPr>
                <m:sty m:val="i"/>
              </m:rPr>
              <m:t>Z</m:t>
            </m:r>
          </m:e>
        </m:bar>
      </m:oMath>
      <w:r>
        <w:rPr/>
        <w:t xml:space="preserve"> et </w:t>
      </w:r>
      <m:oMath>
        <m:sSup>
          <m:sSupPr/>
          <m:e>
            <m:bar>
              <m:barPr/>
              <m:e>
                <m:r>
                  <m:rPr>
                    <m:sty m:val="i"/>
                  </m:rPr>
                  <m:t>Z</m:t>
                </m:r>
              </m:e>
            </m:bar>
          </m:e>
          <m:sup>
            <m:r>
              <m:rPr>
                <m:sty m:val="i"/>
              </m:rPr>
              <m:t>′</m:t>
            </m:r>
          </m:sup>
        </m:sSup>
      </m:oMath>
      <w:r>
        <w:rPr>
          <w:rFonts w:eastAsia="Georgia" w:cs="Georgia" w:ascii="Georgia" w:hAnsi="Georgia"/>
        </w:rPr>
        <w:t xml:space="preserve"> sont des résistances ( </w:t>
      </w:r>
      <m:oMath>
        <m:bar>
          <m:barPr/>
          <m:e>
            <m:r>
              <m:rPr>
                <m:sty m:val="i"/>
              </m:rPr>
              <m:t>Z</m:t>
            </m:r>
          </m:e>
        </m:bar>
        <m:r>
          <m:rPr>
            <m:sty m:val="p"/>
          </m:rPr>
          <m:t>=</m:t>
        </m:r>
        <m:r>
          <m:rPr>
            <m:sty m:val="i"/>
          </m:rPr>
          <m:t>R</m:t>
        </m:r>
        <m:r>
          <m:rPr>
            <m:sty m:val="p"/>
          </m:rPr>
          <m:t>,</m:t>
        </m:r>
        <m:sSup>
          <m:sSupPr/>
          <m:e>
            <m:bar>
              <m:barPr/>
              <m:e>
                <m:r>
                  <m:rPr>
                    <m:sty m:val="i"/>
                  </m:rPr>
                  <m:t>Z</m:t>
                </m:r>
              </m:e>
            </m:bar>
          </m:e>
          <m:sup>
            <m:r>
              <m:rPr>
                <m:sty m:val="i"/>
              </m:rPr>
              <m:t>′</m:t>
            </m:r>
          </m:sup>
        </m:sSup>
        <m:r>
          <m:rPr>
            <m:sty m:val="p"/>
          </m:rPr>
          <m:t>=</m:t>
        </m:r>
        <m:sSup>
          <m:sSupPr/>
          <m:e>
            <m:r>
              <m:rPr>
                <m:sty m:val="i"/>
              </m:rPr>
              <m:t>R</m:t>
            </m:r>
          </m:e>
          <m:sup>
            <m:r>
              <m:rPr>
                <m:sty m:val="i"/>
              </m:rPr>
              <m:t>′</m:t>
            </m:r>
          </m:sup>
        </m:sSup>
      </m:oMath>
      <w:r>
        <w:rPr>
          <w:rFonts w:eastAsia="Georgia" w:cs="Georgia" w:ascii="Georgia" w:hAnsi="Georgia"/>
        </w:rPr>
        <w:t xml:space="preserve"> ) ? Quel est, dans ce cas, l'intérêt du montage ?</w:t>
      </w:r>
    </w:p>
    <w:p>
      <w:pPr>
        <w:spacing w:line="271" w:before="330" w:lineRule="auto"/>
      </w:pPr>
      <w:r>
        <w:rPr>
          <w:rFonts w:eastAsia="Georgia" w:cs="Georgia" w:ascii="Georgia" w:hAnsi="Georgia"/>
          <w:b/>
          <w:sz w:val="42"/>
        </w:rPr>
        <w:t xml:space="preserve">I.C.2) Amplification (légèrement) sélective</w:t>
      </w:r>
    </w:p>
    <w:p>
      <w:pPr>
        <w:spacing w:after="220" w:lineRule="auto"/>
      </w:pPr>
      <w:r>
        <w:rPr/>
        <w:t xml:space="preserve">En sortie du filtre de la figure 3 le signal </w:t>
      </w:r>
      <m:oMath>
        <m:sSub>
          <m:sSubPr/>
          <m:e>
            <m:r>
              <m:rPr>
                <m:sty m:val="i"/>
              </m:rPr>
              <m:t>u</m:t>
            </m:r>
          </m:e>
          <m:sub>
            <m:r>
              <m:rPr>
                <m:sty m:val="p"/>
              </m:rPr>
              <m:t>1</m:t>
            </m:r>
          </m:sub>
        </m:sSub>
        <m:r>
          <m:rPr>
            <m:sty m:val="p"/>
          </m:rPr>
          <m:t>(</m:t>
        </m:r>
        <m:r>
          <m:rPr>
            <m:sty m:val="i"/>
          </m:rPr>
          <m:t>t</m:t>
        </m:r>
        <m:r>
          <m:rPr>
            <m:sty m:val="p"/>
          </m:rPr>
          <m:t>)</m:t>
        </m:r>
      </m:oMath>
      <w:r>
        <w:rPr>
          <w:rFonts w:eastAsia="Georgia" w:cs="Georgia" w:ascii="Georgia" w:hAnsi="Georgia"/>
        </w:rPr>
        <w:t xml:space="preserve"> est envoyé sur le filtre de la figure </w:t>
      </w:r>
      <m:oMath>
        <m:r>
          <m:rPr>
            <m:sty m:val="p"/>
          </m:rPr>
          <m:t>4</m:t>
        </m:r>
        <m:r>
          <m:rPr>
            <m:sty m:val="p"/>
          </m:rPr>
          <m:t>(</m:t>
        </m:r>
      </m:oMath>
      <w:r>
        <w:rPr/>
        <w:t xml:space="preserve"> b </w:t>
      </w:r>
      <m:oMath>
        <m:r>
          <m:rPr>
            <m:sty m:val="p"/>
          </m:rPr>
          <m:t>)</m:t>
        </m:r>
      </m:oMath>
      <w:r>
        <w:rPr/>
        <w:t xml:space="preserve"> (filtre </w:t>
      </w:r>
      <m:oMath>
        <m:d>
          <m:dPr>
            <m:begChr m:val="("/>
            <m:endChr m:val=")"/>
            <m:ctrlPr>
              <w:rPr>
                <w:rFonts w:ascii="Cambria Math" w:hAnsi="Cambria Math"/>
              </w:rPr>
            </m:ctrlPr>
          </m:dPr>
          <m:e>
            <m:sSub>
              <m:sSubPr/>
              <m:e>
                <m:r>
                  <m:rPr>
                    <m:sty m:val="i"/>
                  </m:rPr>
                  <m:t>F</m:t>
                </m:r>
              </m:e>
              <m:sub>
                <m:r>
                  <m:rPr>
                    <m:sty m:val="i"/>
                  </m:rPr>
                  <m:t>b</m:t>
                </m:r>
              </m:sub>
            </m:sSub>
          </m:e>
        </m:d>
      </m:oMath>
      <w:r>
        <w:rPr/>
        <w:t xml:space="preserve"> ).</w:t>
      </w:r>
      <w:r>
        <w:rPr/>
        <w:br w:type="textWrapping"/>
      </w:r>
      <w:r>
        <w:rPr>
          <w:rFonts w:eastAsia="Georgia" w:cs="Georgia" w:ascii="Georgia" w:hAnsi="Georgia"/>
        </w:rPr>
        <w:t xml:space="preserve">Q 11. Quelle est l'impédance </w:t>
      </w:r>
      <m:oMath>
        <m:sSub>
          <m:sSubPr/>
          <m:e>
            <m:bar>
              <m:barPr/>
              <m:e>
                <m:r>
                  <m:rPr>
                    <m:sty m:val="i"/>
                  </m:rPr>
                  <m:t>Z</m:t>
                </m:r>
              </m:e>
            </m:bar>
          </m:e>
          <m:sub>
            <m:r>
              <m:rPr>
                <m:nor/>
              </m:rPr>
              <m:t>eq </m:t>
            </m:r>
          </m:sub>
        </m:sSub>
      </m:oMath>
      <w:r>
        <w:rPr>
          <w:rFonts w:eastAsia="Georgia" w:cs="Georgia" w:ascii="Georgia" w:hAnsi="Georgia"/>
        </w:rPr>
        <w:t xml:space="preserve"> de la branche constituée par </w:t>
      </w:r>
      <m:oMath>
        <m:sSub>
          <m:sSubPr/>
          <m:e>
            <m:r>
              <m:rPr>
                <m:sty m:val="i"/>
              </m:rPr>
              <m:t>R</m:t>
            </m:r>
          </m:e>
          <m:sub>
            <m:r>
              <m:rPr>
                <m:sty m:val="p"/>
              </m:rPr>
              <m:t>2</m:t>
            </m:r>
          </m:sub>
        </m:sSub>
      </m:oMath>
      <w:r>
        <w:rPr>
          <w:rFonts w:eastAsia="Georgia" w:cs="Georgia" w:ascii="Georgia" w:hAnsi="Georgia"/>
        </w:rPr>
        <w:t xml:space="preserve"> en parallèle avec </w:t>
      </w:r>
      <m:oMath>
        <m:sSub>
          <m:sSubPr/>
          <m:e>
            <m:r>
              <m:rPr>
                <m:sty m:val="i"/>
              </m:rPr>
              <m:t>C</m:t>
            </m:r>
          </m:e>
          <m:sub>
            <m:r>
              <m:rPr>
                <m:sty m:val="p"/>
              </m:rPr>
              <m:t>2</m:t>
            </m:r>
          </m:sub>
        </m:sSub>
      </m:oMath>
      <w:r>
        <w:rPr/>
        <w:t xml:space="preserve"> ?</w:t>
      </w:r>
      <w:r>
        <w:rPr/>
        <w:br w:type="textWrapping"/>
      </w:r>
      <w:r>
        <w:rPr>
          <w:rFonts w:eastAsia="Georgia" w:cs="Georgia" w:ascii="Georgia" w:hAnsi="Georgia"/>
        </w:rPr>
        <w:t xml:space="preserve">Q 12. Déduire de la question 9 l'expression de la fonction de transfert </w:t>
      </w:r>
      <m:oMath>
        <m:sSub>
          <m:sSubPr/>
          <m:e>
            <m:bar>
              <m:barPr/>
              <m:e>
                <m:r>
                  <m:rPr>
                    <m:sty m:val="i"/>
                  </m:rPr>
                  <m:t>H</m:t>
                </m:r>
              </m:e>
            </m:bar>
          </m:e>
          <m:sub>
            <m:r>
              <m:rPr>
                <m:sty m:val="p"/>
              </m:rPr>
              <m:t>2</m:t>
            </m:r>
          </m:sub>
        </m:sSub>
      </m:oMath>
      <w:r>
        <w:rPr/>
        <w:t xml:space="preserve"> de ce filtre en fonction de </w:t>
      </w:r>
      <m:oMath>
        <m:sSub>
          <m:sSubPr/>
          <m:e>
            <m:r>
              <m:rPr>
                <m:sty m:val="i"/>
              </m:rPr>
              <m:t>R</m:t>
            </m:r>
          </m:e>
          <m:sub>
            <m:r>
              <m:rPr>
                <m:sty m:val="p"/>
              </m:rPr>
              <m:t>2</m:t>
            </m:r>
          </m:sub>
        </m:sSub>
        <m:r>
          <m:rPr>
            <m:sty m:val="p"/>
          </m:rPr>
          <m:t>,</m:t>
        </m:r>
        <m:sSub>
          <m:sSubPr/>
          <m:e>
            <m:r>
              <m:rPr>
                <m:sty m:val="i"/>
              </m:rPr>
              <m:t>R</m:t>
            </m:r>
          </m:e>
          <m:sub>
            <m:r>
              <m:rPr>
                <m:sty m:val="p"/>
              </m:rPr>
              <m:t>3</m:t>
            </m:r>
          </m:sub>
        </m:sSub>
      </m:oMath>
      <w:r>
        <w:rPr/>
        <w:t xml:space="preserve"> et </w:t>
      </w:r>
      <m:oMath>
        <m:sSub>
          <m:sSubPr/>
          <m:e>
            <m:r>
              <m:rPr>
                <m:sty m:val="i"/>
              </m:rPr>
              <m:t>C</m:t>
            </m:r>
          </m:e>
          <m:sub>
            <m:r>
              <m:rPr>
                <m:sty m:val="p"/>
              </m:rPr>
              <m:t>2</m:t>
            </m:r>
          </m:sub>
        </m:sSub>
      </m:oMath>
      <w:r>
        <w:rPr/>
        <w:t xml:space="preserve">.</w:t>
      </w:r>
      <w:r>
        <w:rPr/>
        <w:br w:type="textWrapping"/>
      </w:r>
      <w:r>
        <w:rPr/>
        <w:t xml:space="preserve">Q 13. Mettre </w:t>
      </w:r>
      <m:oMath>
        <m:sSub>
          <m:sSubPr/>
          <m:e>
            <m:bar>
              <m:barPr/>
              <m:e>
                <m:r>
                  <m:rPr>
                    <m:sty m:val="i"/>
                  </m:rPr>
                  <m:t>H</m:t>
                </m:r>
              </m:e>
            </m:bar>
          </m:e>
          <m:sub>
            <m:r>
              <m:rPr>
                <m:sty m:val="p"/>
              </m:rPr>
              <m:t>2</m:t>
            </m:r>
          </m:sub>
        </m:sSub>
      </m:oMath>
      <w:r>
        <w:rPr/>
        <w:t xml:space="preserve"> sous la forme</w:t>
      </w:r>
    </w:p>
    <w:p>
      <w:pPr>
        <w:spacing w:after="220" w:lineRule="auto"/>
      </w:pPr>
      <m:oMathPara>
        <m:oMath>
          <m:sSub>
            <m:sSubPr/>
            <m:e>
              <m:bar>
                <m:barPr/>
                <m:e>
                  <m:r>
                    <m:rPr>
                      <m:sty m:val="i"/>
                    </m:rPr>
                    <m:t>H</m:t>
                  </m:r>
                </m:e>
              </m:bar>
            </m:e>
            <m:sub>
              <m:r>
                <m:rPr>
                  <m:sty m:val="p"/>
                </m:rPr>
                <m:t>2</m:t>
              </m:r>
            </m:sub>
          </m:sSub>
          <m:r>
            <m:rPr>
              <m:sty m:val="p"/>
            </m:rPr>
            <m:t>=</m:t>
          </m:r>
          <m:r>
            <m:rPr>
              <m:sty m:val="p"/>
            </m:rPr>
            <m:t>1</m:t>
          </m:r>
          <m:r>
            <m:rPr>
              <m:sty m:val="p"/>
            </m:rPr>
            <m:t>+</m:t>
          </m:r>
          <m:f>
            <m:fPr>
              <m:ctrlPr>
                <w:rPr>
                  <w:rFonts w:ascii="Cambria Math" w:hAnsi="Cambria Math"/>
                </w:rPr>
              </m:ctrlPr>
            </m:fPr>
            <m:num>
              <m:sSub>
                <m:sSubPr/>
                <m:e>
                  <m:r>
                    <m:rPr>
                      <m:sty m:val="i"/>
                    </m:rPr>
                    <m:t>G</m:t>
                  </m:r>
                </m:e>
                <m:sub>
                  <m:r>
                    <m:rPr>
                      <m:sty m:val="p"/>
                    </m:rPr>
                    <m:t>0</m:t>
                  </m:r>
                </m:sub>
              </m:sSub>
            </m:num>
            <m:den>
              <m:r>
                <m:rPr>
                  <m:sty m:val="p"/>
                </m:rPr>
                <m:t>1</m:t>
              </m:r>
              <m:r>
                <m:rPr>
                  <m:sty m:val="p"/>
                </m:rPr>
                <m:t>+</m:t>
              </m:r>
              <m:r>
                <m:rPr>
                  <m:sty m:val="i"/>
                </m:rPr>
                <m:t>j</m:t>
              </m:r>
              <m:r>
                <m:rPr>
                  <m:sty m:val="i"/>
                </m:rPr>
                <m:t>ω</m:t>
              </m:r>
              <m:r>
                <m:rPr>
                  <m:sty m:val="p"/>
                </m:rPr>
                <m:t>/</m:t>
              </m:r>
              <m:sSub>
                <m:sSubPr/>
                <m:e>
                  <m:r>
                    <m:rPr>
                      <m:sty m:val="i"/>
                    </m:rPr>
                    <m:t>ω</m:t>
                  </m:r>
                </m:e>
                <m:sub>
                  <m:r>
                    <m:rPr>
                      <m:sty m:val="p"/>
                    </m:rPr>
                    <m:t>2</m:t>
                  </m:r>
                </m:sub>
              </m:sSub>
            </m:den>
          </m:f>
        </m:oMath>
      </m:oMathPara>
    </w:p>
    <w:p>
      <w:pPr>
        <w:spacing w:after="220" w:lineRule="auto"/>
      </w:pPr>
      <w:r>
        <w:rPr/>
        <w:t xml:space="preserve">et donner les expressions de </w:t>
      </w:r>
      <m:oMath>
        <m:sSub>
          <m:sSubPr/>
          <m:e>
            <m:r>
              <m:rPr>
                <m:sty m:val="i"/>
              </m:rPr>
              <m:t>G</m:t>
            </m:r>
          </m:e>
          <m:sub>
            <m:r>
              <m:rPr>
                <m:sty m:val="p"/>
              </m:rPr>
              <m:t>0</m:t>
            </m:r>
          </m:sub>
        </m:sSub>
      </m:oMath>
      <w:r>
        <w:rPr/>
        <w:t xml:space="preserve"> et </w:t>
      </w:r>
      <m:oMath>
        <m:sSub>
          <m:sSubPr/>
          <m:e>
            <m:r>
              <m:rPr>
                <m:sty m:val="i"/>
              </m:rPr>
              <m:t>ω</m:t>
            </m:r>
          </m:e>
          <m:sub>
            <m:r>
              <m:rPr>
                <m:sty m:val="p"/>
              </m:rPr>
              <m:t>2</m:t>
            </m:r>
          </m:sub>
        </m:sSub>
      </m:oMath>
      <w:r>
        <w:rPr/>
        <w:t xml:space="preserve">.</w:t>
      </w:r>
      <w:r>
        <w:rPr/>
        <w:br w:type="textWrapping"/>
      </w:r>
      <w:r>
        <w:rPr/>
        <w:t xml:space="preserve">Q 14. Quelle est la limite de </w:t>
      </w:r>
      <m:oMath>
        <m:d>
          <m:dPr>
            <m:begChr m:val="|"/>
            <m:endChr m:val="|"/>
            <m:ctrlPr>
              <w:rPr>
                <w:rFonts w:ascii="Cambria Math" w:hAnsi="Cambria Math"/>
              </w:rPr>
            </m:ctrlPr>
          </m:dPr>
          <m:e>
            <m:sSub>
              <m:sSubPr/>
              <m:e>
                <m:bar>
                  <m:barPr/>
                  <m:e>
                    <m:r>
                      <m:rPr>
                        <m:sty m:val="i"/>
                      </m:rPr>
                      <m:t>H</m:t>
                    </m:r>
                  </m:e>
                </m:bar>
              </m:e>
              <m:sub>
                <m:r>
                  <m:rPr>
                    <m:sty m:val="p"/>
                  </m:rPr>
                  <m:t>2</m:t>
                </m:r>
              </m:sub>
            </m:sSub>
          </m:e>
        </m:d>
      </m:oMath>
      <w:r>
        <w:rPr>
          <w:rFonts w:eastAsia="Georgia" w:cs="Georgia" w:ascii="Georgia" w:hAnsi="Georgia"/>
        </w:rPr>
        <w:t xml:space="preserve"> en basse fréquence ? en haute fréquence ?</w:t>
      </w:r>
      <w:r>
        <w:rPr/>
        <w:br w:type="textWrapping"/>
      </w:r>
      <w:r>
        <w:rPr>
          <w:rFonts w:eastAsia="Georgia" w:cs="Georgia" w:ascii="Georgia" w:hAnsi="Georgia"/>
        </w:rPr>
        <w:t xml:space="preserve">Q 15. Calculer numériquement la fréquence caractéristique </w:t>
      </w:r>
      <m:oMath>
        <m:sSub>
          <m:sSubPr/>
          <m:e>
            <m:r>
              <m:rPr>
                <m:sty m:val="i"/>
              </m:rPr>
              <m:t>f</m:t>
            </m:r>
          </m:e>
          <m:sub>
            <m:r>
              <m:rPr>
                <m:sty m:val="p"/>
              </m:rPr>
              <m:t>2</m:t>
            </m:r>
          </m:sub>
        </m:sSub>
      </m:oMath>
      <w:r>
        <w:rPr>
          <w:rFonts w:eastAsia="Georgia" w:cs="Georgia" w:ascii="Georgia" w:hAnsi="Georgia"/>
        </w:rPr>
        <w:t xml:space="preserve"> correspondant à </w:t>
      </w:r>
      <m:oMath>
        <m:sSub>
          <m:sSubPr/>
          <m:e>
            <m:r>
              <m:rPr>
                <m:sty m:val="i"/>
              </m:rPr>
              <m:t>ω</m:t>
            </m:r>
          </m:e>
          <m:sub>
            <m:r>
              <m:rPr>
                <m:sty m:val="p"/>
              </m:rPr>
              <m:t>2</m:t>
            </m:r>
          </m:sub>
        </m:sSub>
      </m:oMath>
      <w:r>
        <w:rPr/>
        <w:t xml:space="preserve"> si </w:t>
      </w:r>
      <m:oMath>
        <m:sSub>
          <m:sSubPr/>
          <m:e>
            <m:r>
              <m:rPr>
                <m:sty m:val="i"/>
              </m:rPr>
              <m:t>R</m:t>
            </m:r>
          </m:e>
          <m:sub>
            <m:r>
              <m:rPr>
                <m:sty m:val="p"/>
              </m:rPr>
              <m:t>2</m:t>
            </m:r>
          </m:sub>
        </m:sSub>
        <m:r>
          <m:rPr>
            <m:sty m:val="p"/>
          </m:rPr>
          <m:t>=</m:t>
        </m:r>
        <m:r>
          <m:rPr>
            <m:sty m:val="p"/>
          </m:rPr>
          <m:t>680</m:t>
        </m:r>
        <m:r>
          <m:rPr>
            <m:sty m:val="p"/>
          </m:rPr>
          <m:t>k</m:t>
        </m:r>
        <m:r>
          <m:rPr>
            <m:sty m:val="p"/>
          </m:rPr>
          <m:t>Ω</m:t>
        </m:r>
        <m:r>
          <m:rPr>
            <m:sty m:val="p"/>
          </m:rPr>
          <m:t>,</m:t>
        </m:r>
        <m:sSub>
          <m:sSubPr/>
          <m:e>
            <m:r>
              <m:rPr>
                <m:sty m:val="i"/>
              </m:rPr>
              <m:t>R</m:t>
            </m:r>
          </m:e>
          <m:sub>
            <m:r>
              <m:rPr>
                <m:sty m:val="p"/>
              </m:rPr>
              <m:t>3</m:t>
            </m:r>
          </m:sub>
        </m:sSub>
        <m:r>
          <m:rPr>
            <m:sty m:val="p"/>
          </m:rPr>
          <m:t>=</m:t>
        </m:r>
        <m:r>
          <m:rPr>
            <m:sty m:val="p"/>
          </m:rPr>
          <m:t>6</m:t>
        </m:r>
        <m:r>
          <m:rPr>
            <m:sty m:val="p"/>
          </m:rPr>
          <m:t>k</m:t>
        </m:r>
        <m:r>
          <m:rPr>
            <m:sty m:val="p"/>
          </m:rPr>
          <m:t>Ω</m:t>
        </m:r>
      </m:oMath>
      <w:r>
        <w:rPr/>
        <w:t xml:space="preserve"> et </w:t>
      </w:r>
      <m:oMath>
        <m:sSub>
          <m:sSubPr/>
          <m:e>
            <m:r>
              <m:rPr>
                <m:sty m:val="i"/>
              </m:rPr>
              <m:t>C</m:t>
            </m:r>
          </m:e>
          <m:sub>
            <m:r>
              <m:rPr>
                <m:sty m:val="p"/>
              </m:rPr>
              <m:t>2</m:t>
            </m:r>
          </m:sub>
        </m:sSub>
        <m:r>
          <m:rPr>
            <m:sty m:val="p"/>
          </m:rPr>
          <m:t>=</m:t>
        </m:r>
        <m:r>
          <m:rPr>
            <m:sty m:val="p"/>
          </m:rPr>
          <m:t>470</m:t>
        </m:r>
        <m:r>
          <m:rPr>
            <m:sty m:val="p"/>
          </m:rPr>
          <m:t>pF</m:t>
        </m:r>
      </m:oMath>
      <w:r>
        <w:rPr/>
        <w:t xml:space="preserve"> ainsi que son gain </w:t>
      </w:r>
      <m:oMath>
        <m:sSub>
          <m:sSubPr/>
          <m:e>
            <m:r>
              <m:rPr>
                <m:sty m:val="i"/>
              </m:rPr>
              <m:t>G</m:t>
            </m:r>
          </m:e>
          <m:sub>
            <m:r>
              <m:rPr>
                <m:sty m:val="p"/>
              </m:rPr>
              <m:t>0</m:t>
            </m:r>
          </m:sub>
        </m:sSub>
      </m:oMath>
      <w:r>
        <w:rPr>
          <w:rFonts w:eastAsia="Georgia" w:cs="Georgia" w:ascii="Georgia" w:hAnsi="Georgia"/>
        </w:rPr>
        <w:t xml:space="preserve">. Expliquer quel est le rôle de ce second filtre.</w:t>
      </w:r>
    </w:p>
    <w:p>
      <w:pPr>
        <w:spacing w:line="271" w:before="330" w:lineRule="auto"/>
      </w:pPr>
      <w:r>
        <w:rPr>
          <w:rFonts w:eastAsia="Georgia" w:cs="Georgia" w:ascii="Georgia" w:hAnsi="Georgia"/>
          <w:b/>
          <w:sz w:val="42"/>
        </w:rPr>
        <w:t xml:space="preserve">I.D - Filtrage (très) sélectif commandé</w:t>
      </w:r>
    </w:p>
    <w:p>
      <w:pPr>
        <w:spacing w:after="220" w:lineRule="auto"/>
      </w:pPr>
      <w:r>
        <w:rPr>
          <w:rFonts w:eastAsia="Georgia" w:cs="Georgia" w:ascii="Georgia" w:hAnsi="Georgia"/>
        </w:rPr>
        <w:t xml:space="preserve">On souhaite maintenant sélectionner la fréquence fondamentale </w:t>
      </w:r>
      <m:oMath>
        <m:sSub>
          <m:sSubPr/>
          <m:e>
            <m:r>
              <m:rPr>
                <m:sty m:val="i"/>
              </m:rPr>
              <m:t>f</m:t>
            </m:r>
          </m:e>
          <m:sub>
            <m:r>
              <m:rPr>
                <m:sty m:val="i"/>
              </m:rPr>
              <m:t>c</m:t>
            </m:r>
            <m:r>
              <m:rPr>
                <m:sty m:val="i"/>
              </m:rPr>
              <m:t>o</m:t>
            </m:r>
          </m:sub>
        </m:sSub>
      </m:oMath>
      <w:r>
        <w:rPr/>
        <w:t xml:space="preserve"> du signal </w:t>
      </w:r>
      <m:oMath>
        <m:sSub>
          <m:sSubPr/>
          <m:e>
            <m:r>
              <m:rPr>
                <m:sty m:val="i"/>
              </m:rPr>
              <m:t>u</m:t>
            </m:r>
          </m:e>
          <m:sub>
            <m:r>
              <m:rPr>
                <m:sty m:val="p"/>
              </m:rPr>
              <m:t>2</m:t>
            </m:r>
          </m:sub>
        </m:sSub>
      </m:oMath>
      <w:r>
        <w:rPr>
          <w:rFonts w:eastAsia="Georgia" w:cs="Georgia" w:ascii="Georgia" w:hAnsi="Georgia"/>
        </w:rPr>
        <w:t xml:space="preserve">, dont la valeur est à priori voisine de celle de la fréquence fondamentale théorique de vibration de la corde sélectionnée sur l'accordeur ( </w:t>
      </w:r>
      <m:oMath>
        <m:sSub>
          <m:sSubPr/>
          <m:e>
            <m:r>
              <m:rPr>
                <m:sty m:val="i"/>
              </m:rPr>
              <m:t>f</m:t>
            </m:r>
          </m:e>
          <m:sub>
            <m:r>
              <m:rPr>
                <m:sty m:val="i"/>
              </m:rPr>
              <m:t>a</m:t>
            </m:r>
            <m:r>
              <m:rPr>
                <m:sty m:val="i"/>
              </m:rPr>
              <m:t>c</m:t>
            </m:r>
          </m:sub>
        </m:sSub>
      </m:oMath>
      <w:r>
        <w:rPr>
          <w:rFonts w:eastAsia="Georgia" w:cs="Georgia" w:ascii="Georgia" w:hAnsi="Georgia"/>
        </w:rPr>
        <w:t xml:space="preserve"> ) (on suppose que la corde est légèrement désaccordée). On suppose pour la suite que c'est la corde Mi aigüe que l'on souhaite accorder.</w:t>
      </w:r>
      <w:r>
        <w:rPr/>
        <w:br w:type="textWrapping"/>
      </w:r>
      <w:r>
        <w:rPr/>
        <w:t xml:space="preserve">Le principe du filtre ( </w:t>
      </w:r>
      <m:oMath>
        <m:sSub>
          <m:sSubPr/>
          <m:e>
            <m:r>
              <m:rPr>
                <m:sty m:val="i"/>
              </m:rPr>
              <m:t>F</m:t>
            </m:r>
          </m:e>
          <m:sub>
            <m:r>
              <m:rPr>
                <m:sty m:val="i"/>
              </m:rPr>
              <m:t>c</m:t>
            </m:r>
          </m:sub>
        </m:sSub>
      </m:oMath>
      <w:r>
        <w:rPr>
          <w:rFonts w:eastAsia="Georgia" w:cs="Georgia" w:ascii="Georgia" w:hAnsi="Georgia"/>
        </w:rPr>
        <w:t xml:space="preserve"> ) est que sa fréquence caractéristique soit réglée par le signal de référence de fréquence </w:t>
      </w:r>
      <m:oMath>
        <m:sSub>
          <m:sSubPr/>
          <m:e>
            <m:r>
              <m:rPr>
                <m:sty m:val="i"/>
              </m:rPr>
              <m:t>f</m:t>
            </m:r>
          </m:e>
          <m:sub>
            <m:r>
              <m:rPr>
                <m:sty m:val="i"/>
              </m:rPr>
              <m:t>a</m:t>
            </m:r>
            <m:r>
              <m:rPr>
                <m:sty m:val="i"/>
              </m:rPr>
              <m:t>c</m:t>
            </m:r>
          </m:sub>
        </m:sSub>
      </m:oMath>
      <w:r>
        <w:rPr>
          <w:rFonts w:eastAsia="Georgia" w:cs="Georgia" w:ascii="Georgia" w:hAnsi="Georgia"/>
        </w:rPr>
        <w:t xml:space="preserve">. Ce type de commande (à capacité commutée) sera précisé dans la sous-partie I.F.</w:t>
      </w:r>
    </w:p>
    <w:p>
      <w:pPr>
        <w:spacing w:line="271" w:before="330" w:lineRule="auto"/>
      </w:pPr>
      <w:r>
        <w:rPr>
          <w:b/>
          <w:sz w:val="42"/>
        </w:rPr>
        <w:t xml:space="preserve">I.D.1) Diagramme de Bode</w:t>
      </w:r>
    </w:p>
    <w:p>
      <w:pPr>
        <w:spacing w:after="220" w:lineRule="auto"/>
      </w:pPr>
      <w:r>
        <w:rPr>
          <w:rFonts w:eastAsia="Georgia" w:cs="Georgia" w:ascii="Georgia" w:hAnsi="Georgia"/>
        </w:rPr>
        <w:t xml:space="preserve">La figure 5 représente le diagramme de Bode relatif au gain du filtre ( </w:t>
      </w:r>
      <m:oMath>
        <m:sSub>
          <m:sSubPr/>
          <m:e>
            <m:r>
              <m:rPr>
                <m:sty m:val="i"/>
              </m:rPr>
              <m:t>F</m:t>
            </m:r>
          </m:e>
          <m:sub>
            <m:r>
              <m:rPr>
                <m:sty m:val="i"/>
              </m:rPr>
              <m:t>c</m:t>
            </m:r>
          </m:sub>
        </m:sSub>
      </m:oMath>
      <w:r>
        <w:rPr>
          <w:rFonts w:eastAsia="Georgia" w:cs="Georgia" w:ascii="Georgia" w:hAnsi="Georgia"/>
        </w:rPr>
        <w:t xml:space="preserve"> ) tracé à deux échelles différentes.</w:t>
      </w:r>
    </w:p>
    <w:p>
      <w:pPr>
        <w:spacing w:lineRule="auto"/>
        <w:jc w:val="center"/>
      </w:pPr>
      <w:r>
        <w:rPr/>
        <w:drawing>
          <wp:inline distB="0" distL="0" distR="0" distT="0">
            <wp:extent cx="5486400" cy="2134903"/>
            <wp:effectExtent b="0" l="0" r="0" t="0"/>
            <wp:docPr id="5" name="image-222218bc2f7756c1684c7267d74fc7d8d40fb582.jpg"/>
            <a:graphic>
              <a:graphicData uri="http://schemas.openxmlformats.org/drawingml/2006/picture">
                <pic:pic>
                  <pic:nvPicPr>
                    <pic:cNvPr id="5" name="image-222218bc2f7756c1684c7267d74fc7d8d40fb582.jpg" descr=""/>
                    <pic:cNvPicPr/>
                  </pic:nvPicPr>
                  <pic:blipFill>
                    <a:blip r:embed="rId9" cstate="print"/>
                    <a:srcRect b="0" l="0" r="0" t="0"/>
                    <a:stretch>
                      <a:fillRect/>
                    </a:stretch>
                  </pic:blipFill>
                  <pic:spPr>
                    <a:xfrm>
                      <a:off x="0" y="0"/>
                      <a:ext cx="5486400" cy="2134903"/>
                    </a:xfrm>
                    <a:prstGeom prst="rect"/>
                  </pic:spPr>
                </pic:pic>
              </a:graphicData>
            </a:graphic>
          </wp:inline>
        </w:drawing>
      </w:r>
    </w:p>
    <w:p>
      <w:pPr>
        <w:spacing w:lineRule="auto"/>
      </w:pPr>
      <w:r>
        <w:rPr/>
        <w:t xml:space="preserve">Figure 5 Diagramme de Bode en gain du filtre ( </w:t>
      </w:r>
      <m:oMath>
        <m:sSub>
          <m:sSubPr/>
          <m:e>
            <m:r>
              <m:rPr>
                <m:sty m:val="i"/>
              </m:rPr>
              <m:t>F</m:t>
            </m:r>
          </m:e>
          <m:sub>
            <m:r>
              <m:rPr>
                <m:sty m:val="i"/>
              </m:rPr>
              <m:t>c</m:t>
            </m:r>
          </m:sub>
        </m:sSub>
      </m:oMath>
      <w:r>
        <w:rPr/>
        <w:t xml:space="preserve"> )</w:t>
      </w:r>
    </w:p>
    <w:p>
      <w:pPr>
        <w:spacing w:after="220" w:lineRule="auto"/>
      </w:pPr>
      <w:r>
        <w:rPr>
          <w:rFonts w:eastAsia="Georgia" w:cs="Georgia" w:ascii="Georgia" w:hAnsi="Georgia"/>
        </w:rPr>
        <w:t xml:space="preserve">Q 16. Dire en le justifiant rapidement, de quel type de filtre il s'agit. Quelle est sa fréquence centrale caractéristique?</w:t>
      </w:r>
      <w:r>
        <w:rPr/>
        <w:br w:type="textWrapping"/>
      </w:r>
      <w:r>
        <w:rPr>
          <w:rFonts w:eastAsia="Georgia" w:cs="Georgia" w:ascii="Georgia" w:hAnsi="Georgia"/>
        </w:rPr>
        <w:t xml:space="preserve">Q 17. Donner une estimation de sa bande-passante à -3 dB après l'avoir définie.</w:t>
      </w:r>
      <w:r>
        <w:rPr/>
        <w:br w:type="textWrapping"/>
      </w:r>
      <w:r>
        <w:rPr>
          <w:rFonts w:eastAsia="Georgia" w:cs="Georgia" w:ascii="Georgia" w:hAnsi="Georgia"/>
        </w:rPr>
        <w:t xml:space="preserve">Q 18. Si la corde est désaccordée à </w:t>
      </w:r>
      <m:oMath>
        <m:sSub>
          <m:sSubPr/>
          <m:e>
            <m:r>
              <m:rPr>
                <m:sty m:val="i"/>
              </m:rPr>
              <m:t>f</m:t>
            </m:r>
          </m:e>
          <m:sub>
            <m:r>
              <m:rPr>
                <m:sty m:val="i"/>
              </m:rPr>
              <m:t>c</m:t>
            </m:r>
            <m:r>
              <m:rPr>
                <m:sty m:val="i"/>
              </m:rPr>
              <m:t>o</m:t>
            </m:r>
          </m:sub>
        </m:sSub>
        <m:r>
          <m:rPr>
            <m:sty m:val="p"/>
          </m:rPr>
          <m:t>=</m:t>
        </m:r>
        <m:r>
          <m:rPr>
            <m:sty m:val="p"/>
          </m:rPr>
          <m:t>315</m:t>
        </m:r>
        <m:r>
          <m:rPr>
            <m:nor/>
          </m:rPr>
          <m:t xml:space="preserve"> </m:t>
        </m:r>
        <m:r>
          <m:rPr>
            <m:sty m:val="p"/>
          </m:rPr>
          <m:t>Hz</m:t>
        </m:r>
      </m:oMath>
      <w:r>
        <w:rPr>
          <w:rFonts w:eastAsia="Georgia" w:cs="Georgia" w:ascii="Georgia" w:hAnsi="Georgia"/>
        </w:rPr>
        <w:t xml:space="preserve">, estimer, en le justifiant, de quel facteur est atténuée sa composante spectrale fondamentale en sortie de ce filtre.</w:t>
      </w:r>
    </w:p>
    <w:p>
      <w:pPr>
        <w:spacing w:line="271" w:before="330" w:lineRule="auto"/>
      </w:pPr>
      <w:r>
        <w:rPr>
          <w:b/>
          <w:sz w:val="42"/>
        </w:rPr>
        <w:t xml:space="preserve">I.D.2) Analyse spectrale</w:t>
      </w:r>
    </w:p>
    <w:p>
      <w:pPr>
        <w:spacing w:after="220" w:lineRule="auto"/>
      </w:pPr>
      <w:r>
        <w:rPr>
          <w:rFonts w:eastAsia="Georgia" w:cs="Georgia" w:ascii="Georgia" w:hAnsi="Georgia"/>
        </w:rPr>
        <w:t xml:space="preserve">La figure 6 correspond au spectre du signal d'entrée </w:t>
      </w:r>
      <m:oMath>
        <m:sSub>
          <m:sSubPr/>
          <m:e>
            <m:r>
              <m:rPr>
                <m:sty m:val="i"/>
              </m:rPr>
              <m:t>u</m:t>
            </m:r>
          </m:e>
          <m:sub>
            <m:r>
              <m:rPr>
                <m:sty m:val="i"/>
              </m:rPr>
              <m:t>e</m:t>
            </m:r>
          </m:sub>
        </m:sSub>
      </m:oMath>
      <w:r>
        <w:rPr>
          <w:rFonts w:eastAsia="Georgia" w:cs="Georgia" w:ascii="Georgia" w:hAnsi="Georgia"/>
        </w:rPr>
        <w:t xml:space="preserve"> représenté sur la figure 2 .</w:t>
      </w:r>
      <w:r>
        <w:rPr/>
        <w:br w:type="textWrapping"/>
      </w:r>
      <w:r>
        <w:rPr>
          <w:rFonts w:eastAsia="Georgia" w:cs="Georgia" w:ascii="Georgia" w:hAnsi="Georgia"/>
        </w:rPr>
        <w:t xml:space="preserve">Q 19. Justifier qu'il est parfaitement cohérent qu'il s'agisse du spectre du signal de la figure 2.</w:t>
      </w:r>
      <w:r>
        <w:rPr/>
        <w:br w:type="textWrapping"/>
      </w:r>
      <w:r>
        <w:rPr>
          <w:rFonts w:eastAsia="Georgia" w:cs="Georgia" w:ascii="Georgia" w:hAnsi="Georgia"/>
        </w:rPr>
        <w:t xml:space="preserve">Q 20. En le justifiant soigneusement, dire quel spectre de la figure 7 correspond à la sortie du premier filtre ( </w:t>
      </w:r>
      <m:oMath>
        <m:sSub>
          <m:sSubPr/>
          <m:e>
            <m:r>
              <m:rPr>
                <m:sty m:val="i"/>
              </m:rPr>
              <m:t>F</m:t>
            </m:r>
          </m:e>
          <m:sub>
            <m:r>
              <m:rPr>
                <m:sty m:val="i"/>
              </m:rPr>
              <m:t>a</m:t>
            </m:r>
          </m:sub>
        </m:sSub>
      </m:oMath>
      <w:r>
        <w:rPr/>
        <w:t xml:space="preserve"> ).</w:t>
      </w:r>
      <w:r>
        <w:rPr/>
        <w:br w:type="textWrapping"/>
      </w:r>
      <w:r>
        <w:rPr>
          <w:rFonts w:eastAsia="Georgia" w:cs="Georgia" w:ascii="Georgia" w:hAnsi="Georgia"/>
        </w:rPr>
        <w:t xml:space="preserve">Q 21. Même question, pour la sortie du filtre </w:t>
      </w:r>
      <m:oMath>
        <m:d>
          <m:dPr>
            <m:begChr m:val="("/>
            <m:endChr m:val=")"/>
            <m:ctrlPr>
              <w:rPr>
                <w:rFonts w:ascii="Cambria Math" w:hAnsi="Cambria Math"/>
              </w:rPr>
            </m:ctrlPr>
          </m:dPr>
          <m:e>
            <m:sSub>
              <m:sSubPr/>
              <m:e>
                <m:r>
                  <m:rPr>
                    <m:sty m:val="i"/>
                  </m:rPr>
                  <m:t>F</m:t>
                </m:r>
              </m:e>
              <m:sub>
                <m:r>
                  <m:rPr>
                    <m:sty m:val="i"/>
                  </m:rPr>
                  <m:t>b</m:t>
                </m:r>
              </m:sub>
            </m:sSub>
          </m:e>
        </m:d>
      </m:oMath>
      <w:r>
        <w:rPr/>
        <w:t xml:space="preserve">.</w:t>
      </w:r>
      <w:r>
        <w:rPr/>
        <w:br w:type="textWrapping"/>
      </w:r>
      <w:r>
        <w:rPr/>
        <w:t xml:space="preserve">Q 22. Tracer l'allure du spectre du signal en sortie du filtre </w:t>
      </w:r>
      <m:oMath>
        <m:d>
          <m:dPr>
            <m:begChr m:val="("/>
            <m:endChr m:val=")"/>
            <m:ctrlPr>
              <w:rPr>
                <w:rFonts w:ascii="Cambria Math" w:hAnsi="Cambria Math"/>
              </w:rPr>
            </m:ctrlPr>
          </m:dPr>
          <m:e>
            <m:sSub>
              <m:sSubPr/>
              <m:e>
                <m:r>
                  <m:rPr>
                    <m:sty m:val="i"/>
                  </m:rPr>
                  <m:t>F</m:t>
                </m:r>
              </m:e>
              <m:sub>
                <m:r>
                  <m:rPr>
                    <m:sty m:val="i"/>
                  </m:rPr>
                  <m:t>c</m:t>
                </m:r>
              </m:sub>
            </m:sSub>
          </m:e>
        </m:d>
      </m:oMath>
      <w:r>
        <w:rPr/>
        <w:t xml:space="preserve">. Tracer l'allure du signal (temporel) correspondant.</w:t>
      </w:r>
    </w:p>
    <w:p>
      <w:pPr>
        <w:spacing w:lineRule="auto"/>
        <w:jc w:val="center"/>
      </w:pPr>
      <w:r>
        <w:rPr/>
        <w:drawing>
          <wp:inline distB="0" distL="0" distR="0" distT="0">
            <wp:extent cx="5486400" cy="3870101"/>
            <wp:effectExtent b="0" l="0" r="0" t="0"/>
            <wp:docPr id="6" name="image-c928f441166256911ff5e0676fb018dcaa0dc3bd.jpg"/>
            <a:graphic>
              <a:graphicData uri="http://schemas.openxmlformats.org/drawingml/2006/picture">
                <pic:pic>
                  <pic:nvPicPr>
                    <pic:cNvPr id="6" name="image-c928f441166256911ff5e0676fb018dcaa0dc3bd.jpg" descr=""/>
                    <pic:cNvPicPr/>
                  </pic:nvPicPr>
                  <pic:blipFill>
                    <a:blip r:embed="rId10" cstate="print"/>
                    <a:srcRect b="0" l="0" r="0" t="0"/>
                    <a:stretch>
                      <a:fillRect/>
                    </a:stretch>
                  </pic:blipFill>
                  <pic:spPr>
                    <a:xfrm>
                      <a:off x="0" y="0"/>
                      <a:ext cx="5486400" cy="3870101"/>
                    </a:xfrm>
                    <a:prstGeom prst="rect"/>
                  </pic:spPr>
                </pic:pic>
              </a:graphicData>
            </a:graphic>
          </wp:inline>
        </w:drawing>
      </w:r>
    </w:p>
    <w:p>
      <w:pPr>
        <w:spacing w:lineRule="auto"/>
      </w:pPr>
      <w:r>
        <w:rPr>
          <w:rFonts w:eastAsia="Georgia" w:cs="Georgia" w:ascii="Georgia" w:hAnsi="Georgia"/>
        </w:rPr>
        <w:t xml:space="preserve">Figure 6 Spectre du signal d'entrée</w:t>
      </w:r>
    </w:p>
    <w:p>
      <w:pPr>
        <w:spacing w:lineRule="auto"/>
        <w:jc w:val="center"/>
      </w:pPr>
      <w:r>
        <w:rPr/>
        <w:drawing>
          <wp:inline distB="0" distL="0" distR="0" distT="0">
            <wp:extent cx="5486400" cy="4541153"/>
            <wp:effectExtent b="0" l="0" r="0" t="0"/>
            <wp:docPr id="7" name="image-6df5ba2b8b005bfc30fbc3cdbe3338a55aa45d76.jpg"/>
            <a:graphic>
              <a:graphicData uri="http://schemas.openxmlformats.org/drawingml/2006/picture">
                <pic:pic>
                  <pic:nvPicPr>
                    <pic:cNvPr id="7" name="image-6df5ba2b8b005bfc30fbc3cdbe3338a55aa45d76.jpg" descr=""/>
                    <pic:cNvPicPr/>
                  </pic:nvPicPr>
                  <pic:blipFill>
                    <a:blip r:embed="rId11" cstate="print"/>
                    <a:srcRect b="0" l="0" r="0" t="0"/>
                    <a:stretch>
                      <a:fillRect/>
                    </a:stretch>
                  </pic:blipFill>
                  <pic:spPr>
                    <a:xfrm>
                      <a:off x="0" y="0"/>
                      <a:ext cx="5486400" cy="4541153"/>
                    </a:xfrm>
                    <a:prstGeom prst="rect"/>
                  </pic:spPr>
                </pic:pic>
              </a:graphicData>
            </a:graphic>
          </wp:inline>
        </w:drawing>
      </w:r>
    </w:p>
    <w:p>
      <w:pPr>
        <w:spacing w:lineRule="auto"/>
      </w:pPr>
      <w:r>
        <w:rPr/>
        <w:t xml:space="preserve">Figure 7 Spectres</w:t>
      </w:r>
    </w:p>
    <w:p>
      <w:pPr>
        <w:spacing w:line="271" w:before="330" w:lineRule="auto"/>
      </w:pPr>
      <w:r>
        <w:rPr>
          <w:b/>
          <w:sz w:val="42"/>
        </w:rPr>
        <w:t xml:space="preserve">I.E - Mise en forme</w:t>
      </w:r>
    </w:p>
    <w:p>
      <w:pPr>
        <w:spacing w:after="220" w:lineRule="auto"/>
      </w:pPr>
      <w:r>
        <w:rPr>
          <w:rFonts w:eastAsia="Georgia" w:cs="Georgia" w:ascii="Georgia" w:hAnsi="Georgia"/>
        </w:rPr>
        <w:t xml:space="preserve">À la sortie de l'étage précédent, le signal est donc proche d'un signal sinusoïdal de fréquence </w:t>
      </w:r>
      <m:oMath>
        <m:sSub>
          <m:sSubPr/>
          <m:e>
            <m:r>
              <m:rPr>
                <m:sty m:val="i"/>
              </m:rPr>
              <m:t>f</m:t>
            </m:r>
          </m:e>
          <m:sub>
            <m:r>
              <m:rPr>
                <m:sty m:val="i"/>
              </m:rPr>
              <m:t>c</m:t>
            </m:r>
            <m:r>
              <m:rPr>
                <m:sty m:val="i"/>
              </m:rPr>
              <m:t>o</m:t>
            </m:r>
          </m:sub>
        </m:sSub>
      </m:oMath>
      <w:r>
        <w:rPr>
          <w:rFonts w:eastAsia="Georgia" w:cs="Georgia" w:ascii="Georgia" w:hAnsi="Georgia"/>
        </w:rPr>
        <w:t xml:space="preserve"> et d'amplitude dépendant de la force avec laquelle on a gratté la corde, mais de l'ordre du volt. Pour effectuer un traitement numérique qui permettra de comparer </w:t>
      </w:r>
      <m:oMath>
        <m:sSub>
          <m:sSubPr/>
          <m:e>
            <m:r>
              <m:rPr>
                <m:sty m:val="i"/>
              </m:rPr>
              <m:t>f</m:t>
            </m:r>
          </m:e>
          <m:sub>
            <m:r>
              <m:rPr>
                <m:sty m:val="i"/>
              </m:rPr>
              <m:t>c</m:t>
            </m:r>
            <m:r>
              <m:rPr>
                <m:sty m:val="i"/>
              </m:rPr>
              <m:t>o</m:t>
            </m:r>
          </m:sub>
        </m:sSub>
      </m:oMath>
      <w:r>
        <w:rPr>
          <w:rFonts w:eastAsia="Georgia" w:cs="Georgia" w:ascii="Georgia" w:hAnsi="Georgia"/>
        </w:rPr>
        <w:t xml:space="preserve"> à la fréquence théorique </w:t>
      </w:r>
      <m:oMath>
        <m:sSub>
          <m:sSubPr/>
          <m:e>
            <m:r>
              <m:rPr>
                <m:sty m:val="i"/>
              </m:rPr>
              <m:t>f</m:t>
            </m:r>
          </m:e>
          <m:sub>
            <m:r>
              <m:rPr>
                <m:sty m:val="i"/>
              </m:rPr>
              <m:t>a</m:t>
            </m:r>
            <m:r>
              <m:rPr>
                <m:sty m:val="i"/>
              </m:rPr>
              <m:t>c</m:t>
            </m:r>
          </m:sub>
        </m:sSub>
      </m:oMath>
      <w:r>
        <w:rPr>
          <w:rFonts w:eastAsia="Georgia" w:cs="Georgia" w:ascii="Georgia" w:hAnsi="Georgia"/>
        </w:rPr>
        <w:t xml:space="preserve"> on souhaite fabriquer à partir du signal précédent un signal créneau de fréquence </w:t>
      </w:r>
      <m:oMath>
        <m:sSub>
          <m:sSubPr/>
          <m:e>
            <m:r>
              <m:rPr>
                <m:sty m:val="i"/>
              </m:rPr>
              <m:t>f</m:t>
            </m:r>
          </m:e>
          <m:sub>
            <m:r>
              <m:rPr>
                <m:sty m:val="i"/>
              </m:rPr>
              <m:t>c</m:t>
            </m:r>
            <m:r>
              <m:rPr>
                <m:sty m:val="i"/>
              </m:rPr>
              <m:t>o</m:t>
            </m:r>
          </m:sub>
        </m:sSub>
      </m:oMath>
      <w:r>
        <w:rPr>
          <w:rFonts w:eastAsia="Georgia" w:cs="Georgia" w:ascii="Georgia" w:hAnsi="Georgia"/>
        </w:rPr>
        <w:t xml:space="preserve">. Pour cela, on utilise un comparateur à hystérésis, représenté figure 8.</w:t>
      </w:r>
    </w:p>
    <w:p>
      <w:pPr>
        <w:spacing w:lineRule="auto"/>
        <w:jc w:val="center"/>
      </w:pPr>
      <w:r>
        <w:rPr/>
        <w:drawing>
          <wp:inline distB="0" distL="0" distR="0" distT="0">
            <wp:extent cx="5067300" cy="4057650"/>
            <wp:effectExtent b="0" l="0" r="0" t="0"/>
            <wp:docPr id="8" name="image-f8d1c6c4c573e4b89bfaedb7a4ba103fd22bbe4e.jpg"/>
            <a:graphic>
              <a:graphicData uri="http://schemas.openxmlformats.org/drawingml/2006/picture">
                <pic:pic>
                  <pic:nvPicPr>
                    <pic:cNvPr id="8" name="image-f8d1c6c4c573e4b89bfaedb7a4ba103fd22bbe4e.jpg" descr=""/>
                    <pic:cNvPicPr/>
                  </pic:nvPicPr>
                  <pic:blipFill>
                    <a:blip r:embed="rId12" cstate="print"/>
                    <a:srcRect b="0" l="0" r="0" t="0"/>
                    <a:stretch>
                      <a:fillRect/>
                    </a:stretch>
                  </pic:blipFill>
                  <pic:spPr>
                    <a:xfrm>
                      <a:off x="0" y="0"/>
                      <a:ext cx="5067300" cy="4057650"/>
                    </a:xfrm>
                    <a:prstGeom prst="rect"/>
                  </pic:spPr>
                </pic:pic>
              </a:graphicData>
            </a:graphic>
          </wp:inline>
        </w:drawing>
      </w:r>
    </w:p>
    <w:p>
      <w:pPr>
        <w:spacing w:lineRule="auto"/>
      </w:pPr>
      <w:r>
        <w:rPr>
          <w:rFonts w:eastAsia="Georgia" w:cs="Georgia" w:ascii="Georgia" w:hAnsi="Georgia"/>
        </w:rPr>
        <w:t xml:space="preserve">Figure 8 Comparateur à hystérésis</w:t>
      </w:r>
    </w:p>
    <w:p>
      <w:pPr>
        <w:spacing w:after="220" w:lineRule="auto"/>
      </w:pPr>
      <w:r>
        <w:rPr/>
        <w:t xml:space="preserve">On note </w:t>
      </w:r>
      <m:oMath>
        <m:sSub>
          <m:sSubPr/>
          <m:e>
            <m:r>
              <m:rPr>
                <m:sty m:val="i"/>
              </m:rPr>
              <m:t>U</m:t>
            </m:r>
          </m:e>
          <m:sub>
            <m:r>
              <m:rPr>
                <m:nor/>
              </m:rPr>
              <m:t>sat </m:t>
            </m:r>
          </m:sub>
        </m:sSub>
      </m:oMath>
      <w:r>
        <w:rPr>
          <w:rFonts w:eastAsia="Georgia" w:cs="Georgia" w:ascii="Georgia" w:hAnsi="Georgia"/>
        </w:rPr>
        <w:t xml:space="preserve"> la tension de saturation de l'ALI et on suppose que l'ALI est idéal. Le signal </w:t>
      </w:r>
      <m:oMath>
        <m:sSub>
          <m:sSubPr/>
          <m:e>
            <m:r>
              <m:rPr>
                <m:sty m:val="i"/>
              </m:rPr>
              <m:t>u</m:t>
            </m:r>
          </m:e>
          <m:sub>
            <m:r>
              <m:rPr>
                <m:sty m:val="p"/>
              </m:rPr>
              <m:t>3</m:t>
            </m:r>
          </m:sub>
        </m:sSub>
      </m:oMath>
      <w:r>
        <w:rPr>
          <w:rFonts w:eastAsia="Georgia" w:cs="Georgia" w:ascii="Georgia" w:hAnsi="Georgia"/>
        </w:rPr>
        <w:t xml:space="preserve"> est sinusoïdal alternatif d'amplitude 1 V et de fréquence </w:t>
      </w:r>
      <m:oMath>
        <m:sSub>
          <m:sSubPr/>
          <m:e>
            <m:r>
              <m:rPr>
                <m:sty m:val="i"/>
              </m:rPr>
              <m:t>f</m:t>
            </m:r>
          </m:e>
          <m:sub>
            <m:r>
              <m:rPr>
                <m:sty m:val="i"/>
              </m:rPr>
              <m:t>c</m:t>
            </m:r>
            <m:r>
              <m:rPr>
                <m:sty m:val="i"/>
              </m:rPr>
              <m:t>o</m:t>
            </m:r>
          </m:sub>
        </m:sSub>
      </m:oMath>
      <w:r>
        <w:rPr>
          <w:rFonts w:eastAsia="Georgia" w:cs="Georgia" w:ascii="Georgia" w:hAnsi="Georgia"/>
        </w:rPr>
        <w:t xml:space="preserve"> (c'est le signal sortant du filtre sélectif </w:t>
      </w:r>
      <m:oMath>
        <m:d>
          <m:dPr>
            <m:begChr m:val="("/>
            <m:endChr m:val=")"/>
            <m:ctrlPr>
              <w:rPr>
                <w:rFonts w:ascii="Cambria Math" w:hAnsi="Cambria Math"/>
              </w:rPr>
            </m:ctrlPr>
          </m:dPr>
          <m:e>
            <m:sSub>
              <m:sSubPr/>
              <m:e>
                <m:r>
                  <m:rPr>
                    <m:sty m:val="i"/>
                  </m:rPr>
                  <m:t>F</m:t>
                </m:r>
              </m:e>
              <m:sub>
                <m:r>
                  <m:rPr>
                    <m:sty m:val="i"/>
                  </m:rPr>
                  <m:t>c</m:t>
                </m:r>
              </m:sub>
            </m:sSub>
          </m:e>
        </m:d>
      </m:oMath>
      <w:r>
        <w:rPr/>
        <w:t xml:space="preserve"> ).</w:t>
      </w:r>
      <w:r>
        <w:rPr/>
        <w:br w:type="textWrapping"/>
      </w:r>
      <w:r>
        <w:rPr>
          <w:rFonts w:eastAsia="Georgia" w:cs="Georgia" w:ascii="Georgia" w:hAnsi="Georgia"/>
        </w:rPr>
        <w:t xml:space="preserve">Q 23. Qu'est ce qui permet d'être certain que l'ALI fonctionne en régime saturé ? Rappeler les propriétés d'un ALI idéal en régime saturé.</w:t>
      </w:r>
      <w:r>
        <w:rPr/>
        <w:br w:type="textWrapping"/>
      </w:r>
      <w:r>
        <w:rPr/>
        <w:t xml:space="preserve">Q 24. Exprimer </w:t>
      </w:r>
      <m:oMath>
        <m:sSup>
          <m:sSupPr/>
          <m:e>
            <m:r>
              <m:rPr>
                <m:sty m:val="i"/>
              </m:rPr>
              <m:t>V</m:t>
            </m:r>
          </m:e>
          <m:sup>
            <m:r>
              <m:rPr>
                <m:sty m:val="p"/>
              </m:rPr>
              <m:t>+</m:t>
            </m:r>
          </m:sup>
        </m:sSup>
      </m:oMath>
      <w:r>
        <w:rPr/>
        <w:t xml:space="preserve">le potentiel de la borne non inverseuse de l'ALI en fonction de </w:t>
      </w:r>
      <m:oMath>
        <m:sSub>
          <m:sSubPr/>
          <m:e>
            <m:r>
              <m:rPr>
                <m:sty m:val="i"/>
              </m:rPr>
              <m:t>R</m:t>
            </m:r>
          </m:e>
          <m:sub>
            <m:r>
              <m:rPr>
                <m:sty m:val="p"/>
              </m:rPr>
              <m:t>4</m:t>
            </m:r>
          </m:sub>
        </m:sSub>
        <m:r>
          <m:rPr>
            <m:sty m:val="p"/>
          </m:rPr>
          <m:t>,</m:t>
        </m:r>
        <m:sSub>
          <m:sSubPr/>
          <m:e>
            <m:r>
              <m:rPr>
                <m:sty m:val="i"/>
              </m:rPr>
              <m:t>R</m:t>
            </m:r>
          </m:e>
          <m:sub>
            <m:r>
              <m:rPr>
                <m:sty m:val="p"/>
              </m:rPr>
              <m:t>5</m:t>
            </m:r>
          </m:sub>
        </m:sSub>
      </m:oMath>
      <w:r>
        <w:rPr/>
        <w:t xml:space="preserve"> et </w:t>
      </w:r>
      <m:oMath>
        <m:sSub>
          <m:sSubPr/>
          <m:e>
            <m:r>
              <m:rPr>
                <m:sty m:val="i"/>
              </m:rPr>
              <m:t>u</m:t>
            </m:r>
          </m:e>
          <m:sub>
            <m:r>
              <m:rPr>
                <m:sty m:val="i"/>
              </m:rPr>
              <m:t>s</m:t>
            </m:r>
          </m:sub>
        </m:sSub>
      </m:oMath>
      <w:r>
        <w:rPr>
          <w:rFonts w:eastAsia="Georgia" w:cs="Georgia" w:ascii="Georgia" w:hAnsi="Georgia"/>
        </w:rPr>
        <w:t xml:space="preserve">. En déduire l'expression de </w:t>
      </w:r>
      <m:oMath>
        <m:r>
          <m:rPr>
            <m:sty m:val="i"/>
          </m:rPr>
          <m:t>ϵ</m:t>
        </m:r>
        <m:r>
          <m:rPr>
            <m:sty m:val="p"/>
          </m:rPr>
          <m:t>=</m:t>
        </m:r>
        <m:sSup>
          <m:sSupPr/>
          <m:e>
            <m:r>
              <m:rPr>
                <m:sty m:val="i"/>
              </m:rPr>
              <m:t>V</m:t>
            </m:r>
          </m:e>
          <m:sup>
            <m:r>
              <m:rPr>
                <m:sty m:val="p"/>
              </m:rPr>
              <m:t>+</m:t>
            </m:r>
          </m:sup>
        </m:sSup>
        <m:r>
          <m:rPr>
            <m:sty m:val="p"/>
          </m:rPr>
          <m:t>−</m:t>
        </m:r>
        <m:sSup>
          <m:sSupPr/>
          <m:e>
            <m:r>
              <m:rPr>
                <m:sty m:val="i"/>
              </m:rPr>
              <m:t>V</m:t>
            </m:r>
          </m:e>
          <m:sup>
            <m:r>
              <m:rPr>
                <m:sty m:val="p"/>
              </m:rPr>
              <m:t>−</m:t>
            </m:r>
          </m:sup>
        </m:sSup>
      </m:oMath>
      <w:r>
        <w:rPr/>
        <w:t xml:space="preserve">.</w:t>
      </w:r>
      <w:r>
        <w:rPr/>
        <w:br w:type="textWrapping"/>
      </w:r>
      <w:r>
        <w:rPr/>
        <w:t xml:space="preserve">Q 25. Comment varie </w:t>
      </w:r>
      <m:oMath>
        <m:r>
          <m:rPr>
            <m:sty m:val="i"/>
          </m:rPr>
          <m:t>ϵ</m:t>
        </m:r>
      </m:oMath>
      <w:r>
        <w:rPr/>
        <w:t xml:space="preserve"> quand </w:t>
      </w:r>
      <m:oMath>
        <m:sSub>
          <m:sSubPr/>
          <m:e>
            <m:r>
              <m:rPr>
                <m:sty m:val="i"/>
              </m:rPr>
              <m:t>u</m:t>
            </m:r>
          </m:e>
          <m:sub>
            <m:r>
              <m:rPr>
                <m:sty m:val="p"/>
              </m:rPr>
              <m:t>3</m:t>
            </m:r>
          </m:sub>
        </m:sSub>
      </m:oMath>
      <w:r>
        <w:rPr/>
        <w:t xml:space="preserve"> varie ( </w:t>
      </w:r>
      <m:oMath>
        <m:sSub>
          <m:sSubPr/>
          <m:e>
            <m:r>
              <m:rPr>
                <m:sty m:val="i"/>
              </m:rPr>
              <m:t>u</m:t>
            </m:r>
          </m:e>
          <m:sub>
            <m:r>
              <m:rPr>
                <m:sty m:val="i"/>
              </m:rPr>
              <m:t>s</m:t>
            </m:r>
          </m:sub>
        </m:sSub>
      </m:oMath>
      <w:r>
        <w:rPr>
          <w:rFonts w:eastAsia="Georgia" w:cs="Georgia" w:ascii="Georgia" w:hAnsi="Georgia"/>
        </w:rPr>
        <w:t xml:space="preserve"> étant fixé) ?</w:t>
      </w:r>
      <w:r>
        <w:rPr/>
        <w:br w:type="textWrapping"/>
      </w:r>
      <w:r>
        <w:rPr/>
        <w:t xml:space="preserve">Supposons que </w:t>
      </w:r>
      <m:oMath>
        <m:sSub>
          <m:sSubPr/>
          <m:e>
            <m:r>
              <m:rPr>
                <m:sty m:val="i"/>
              </m:rPr>
              <m:t>u</m:t>
            </m:r>
          </m:e>
          <m:sub>
            <m:r>
              <m:rPr>
                <m:sty m:val="p"/>
              </m:rPr>
              <m:t>3</m:t>
            </m:r>
          </m:sub>
        </m:sSub>
      </m:oMath>
      <w:r>
        <w:rPr/>
        <w:t xml:space="preserve"> soit suffisamment faible pour que </w:t>
      </w:r>
      <m:oMath>
        <m:r>
          <m:rPr>
            <m:sty m:val="i"/>
          </m:rPr>
          <m:t>ϵ</m:t>
        </m:r>
        <m:r>
          <m:rPr>
            <m:sty m:val="p"/>
          </m:rPr>
          <m:t>&gt;</m:t>
        </m:r>
        <m:r>
          <m:rPr>
            <m:sty m:val="p"/>
          </m:rPr>
          <m:t>0</m:t>
        </m:r>
      </m:oMath>
      <w:r>
        <w:rPr/>
        <w:t xml:space="preserve">.</w:t>
      </w:r>
      <w:r>
        <w:rPr/>
        <w:br w:type="textWrapping"/>
      </w:r>
      <w:r>
        <w:rPr/>
        <w:t xml:space="preserve">Q 26. Quelle est la valeur de </w:t>
      </w:r>
      <m:oMath>
        <m:sSub>
          <m:sSubPr/>
          <m:e>
            <m:r>
              <m:rPr>
                <m:sty m:val="i"/>
              </m:rPr>
              <m:t>u</m:t>
            </m:r>
          </m:e>
          <m:sub>
            <m:r>
              <m:rPr>
                <m:sty m:val="i"/>
              </m:rPr>
              <m:t>s</m:t>
            </m:r>
          </m:sub>
        </m:sSub>
      </m:oMath>
      <w:r>
        <w:rPr>
          <w:rFonts w:eastAsia="Georgia" w:cs="Georgia" w:ascii="Georgia" w:hAnsi="Georgia"/>
        </w:rPr>
        <w:t xml:space="preserve"> ? À partir de cette situation, </w:t>
      </w:r>
      <m:oMath>
        <m:sSub>
          <m:sSubPr/>
          <m:e>
            <m:r>
              <m:rPr>
                <m:sty m:val="i"/>
              </m:rPr>
              <m:t>u</m:t>
            </m:r>
          </m:e>
          <m:sub>
            <m:r>
              <m:rPr>
                <m:sty m:val="p"/>
              </m:rPr>
              <m:t>3</m:t>
            </m:r>
          </m:sub>
        </m:sSub>
      </m:oMath>
      <w:r>
        <w:rPr>
          <w:rFonts w:eastAsia="Georgia" w:cs="Georgia" w:ascii="Georgia" w:hAnsi="Georgia"/>
        </w:rPr>
        <w:t xml:space="preserve"> augmente : exprimer en fonction des données la valeur </w:t>
      </w:r>
      <m:oMath>
        <m:sSub>
          <m:sSubPr/>
          <m:e>
            <m:r>
              <m:rPr>
                <m:sty m:val="i"/>
              </m:rPr>
              <m:t>U</m:t>
            </m:r>
          </m:e>
          <m:sub>
            <m:r>
              <m:rPr>
                <m:nor/>
              </m:rPr>
              <m:t>seuil </m:t>
            </m:r>
          </m:sub>
        </m:sSub>
      </m:oMath>
      <w:r>
        <w:rPr/>
        <w:t xml:space="preserve"> de </w:t>
      </w:r>
      <m:oMath>
        <m:sSub>
          <m:sSubPr/>
          <m:e>
            <m:r>
              <m:rPr>
                <m:sty m:val="i"/>
              </m:rPr>
              <m:t>u</m:t>
            </m:r>
          </m:e>
          <m:sub>
            <m:r>
              <m:rPr>
                <m:sty m:val="p"/>
              </m:rPr>
              <m:t>3</m:t>
            </m:r>
          </m:sub>
        </m:sSub>
      </m:oMath>
      <w:r>
        <w:rPr/>
        <w:t xml:space="preserve"> pour laquelle on observera le basculement de </w:t>
      </w:r>
      <m:oMath>
        <m:sSub>
          <m:sSubPr/>
          <m:e>
            <m:r>
              <m:rPr>
                <m:sty m:val="i"/>
              </m:rPr>
              <m:t>u</m:t>
            </m:r>
          </m:e>
          <m:sub>
            <m:r>
              <m:rPr>
                <m:sty m:val="i"/>
              </m:rPr>
              <m:t>s</m:t>
            </m:r>
          </m:sub>
        </m:sSub>
      </m:oMath>
      <w:r>
        <w:rPr/>
        <w:t xml:space="preserve">. Quelle est alors la nouvelle expression de </w:t>
      </w:r>
      <m:oMath>
        <m:r>
          <m:rPr>
            <m:sty m:val="i"/>
          </m:rPr>
          <m:t>ϵ</m:t>
        </m:r>
      </m:oMath>
      <w:r>
        <w:rPr/>
        <w:t xml:space="preserve"> ?</w:t>
      </w:r>
      <w:r>
        <w:rPr/>
        <w:br w:type="textWrapping"/>
      </w:r>
      <w:r>
        <w:rPr>
          <w:rFonts w:eastAsia="Georgia" w:cs="Georgia" w:ascii="Georgia" w:hAnsi="Georgia"/>
        </w:rPr>
        <w:t xml:space="preserve">Q 27. À partir de cette nouvelle situation, traiter le cas où </w:t>
      </w:r>
      <m:oMath>
        <m:sSub>
          <m:sSubPr/>
          <m:e>
            <m:r>
              <m:rPr>
                <m:sty m:val="i"/>
              </m:rPr>
              <m:t>u</m:t>
            </m:r>
          </m:e>
          <m:sub>
            <m:r>
              <m:rPr>
                <m:sty m:val="p"/>
              </m:rPr>
              <m:t>3</m:t>
            </m:r>
          </m:sub>
        </m:sSub>
      </m:oMath>
      <w:r>
        <w:rPr/>
        <w:t xml:space="preserve"> diminue.</w:t>
      </w:r>
      <w:r>
        <w:rPr/>
        <w:br w:type="textWrapping"/>
      </w:r>
      <w:r>
        <w:rPr>
          <w:rFonts w:eastAsia="Georgia" w:cs="Georgia" w:ascii="Georgia" w:hAnsi="Georgia"/>
        </w:rPr>
        <w:t xml:space="preserve">Q 28. Représenter finalement le cycle d'hystérésis de ce montage : </w:t>
      </w:r>
      <m:oMath>
        <m:sSub>
          <m:sSubPr/>
          <m:e>
            <m:r>
              <m:rPr>
                <m:sty m:val="i"/>
              </m:rPr>
              <m:t>u</m:t>
            </m:r>
          </m:e>
          <m:sub>
            <m:r>
              <m:rPr>
                <m:sty m:val="i"/>
              </m:rPr>
              <m:t>s</m:t>
            </m:r>
          </m:sub>
        </m:sSub>
        <m:r>
          <m:rPr>
            <m:sty m:val="p"/>
          </m:rPr>
          <m:t>=</m:t>
        </m:r>
        <m:r>
          <m:rPr>
            <m:sty m:val="i"/>
          </m:rPr>
          <m:t>f</m:t>
        </m:r>
        <m:d>
          <m:dPr>
            <m:begChr m:val="("/>
            <m:endChr m:val=")"/>
            <m:ctrlPr>
              <w:rPr>
                <w:rFonts w:ascii="Cambria Math" w:hAnsi="Cambria Math"/>
              </w:rPr>
            </m:ctrlPr>
          </m:dPr>
          <m:e>
            <m:sSub>
              <m:sSubPr/>
              <m:e>
                <m:r>
                  <m:rPr>
                    <m:sty m:val="i"/>
                  </m:rPr>
                  <m:t>u</m:t>
                </m:r>
              </m:e>
              <m:sub>
                <m:r>
                  <m:rPr>
                    <m:sty m:val="p"/>
                  </m:rPr>
                  <m:t>3</m:t>
                </m:r>
              </m:sub>
            </m:sSub>
          </m:e>
        </m:d>
      </m:oMath>
      <w:r>
        <w:rPr/>
        <w:t xml:space="preserve">.</w:t>
      </w:r>
      <w:r>
        <w:rPr/>
        <w:br w:type="textWrapping"/>
      </w:r>
      <w:r>
        <w:rPr/>
        <w:t xml:space="preserve">Dans le cadre de l'accordeur de guitare, </w:t>
      </w:r>
      <m:oMath>
        <m:sSub>
          <m:sSubPr/>
          <m:e>
            <m:r>
              <m:rPr>
                <m:sty m:val="i"/>
              </m:rPr>
              <m:t>R</m:t>
            </m:r>
          </m:e>
          <m:sub>
            <m:r>
              <m:rPr>
                <m:sty m:val="p"/>
              </m:rPr>
              <m:t>4</m:t>
            </m:r>
          </m:sub>
        </m:sSub>
        <m:r>
          <m:rPr>
            <m:sty m:val="p"/>
          </m:rPr>
          <m:t>=</m:t>
        </m:r>
        <m:r>
          <m:rPr>
            <m:sty m:val="p"/>
          </m:rPr>
          <m:t>1</m:t>
        </m:r>
        <m:r>
          <m:rPr>
            <m:sty m:val="p"/>
          </m:rPr>
          <m:t>k</m:t>
        </m:r>
        <m:r>
          <m:rPr>
            <m:sty m:val="p"/>
          </m:rPr>
          <m:t>Ω</m:t>
        </m:r>
        <m:r>
          <m:rPr>
            <m:sty m:val="p"/>
          </m:rPr>
          <m:t>,</m:t>
        </m:r>
        <m:sSub>
          <m:sSubPr/>
          <m:e>
            <m:r>
              <m:rPr>
                <m:sty m:val="i"/>
              </m:rPr>
              <m:t>R</m:t>
            </m:r>
          </m:e>
          <m:sub>
            <m:r>
              <m:rPr>
                <m:sty m:val="p"/>
              </m:rPr>
              <m:t>5</m:t>
            </m:r>
          </m:sub>
        </m:sSub>
        <m:r>
          <m:rPr>
            <m:sty m:val="p"/>
          </m:rPr>
          <m:t>=</m:t>
        </m:r>
        <m:r>
          <m:rPr>
            <m:sty m:val="p"/>
          </m:rPr>
          <m:t>10</m:t>
        </m:r>
        <m:r>
          <m:rPr>
            <m:sty m:val="p"/>
          </m:rPr>
          <m:t>k</m:t>
        </m:r>
        <m:r>
          <m:rPr>
            <m:sty m:val="p"/>
          </m:rPr>
          <m:t>Ω</m:t>
        </m:r>
      </m:oMath>
      <w:r>
        <w:rPr/>
        <w:t xml:space="preserve"> et </w:t>
      </w:r>
      <m:oMath>
        <m:sSub>
          <m:sSubPr/>
          <m:e>
            <m:r>
              <m:rPr>
                <m:sty m:val="i"/>
              </m:rPr>
              <m:t>U</m:t>
            </m:r>
          </m:e>
          <m:sub>
            <m:r>
              <m:rPr>
                <m:nor/>
              </m:rPr>
              <m:t>sat </m:t>
            </m:r>
          </m:sub>
        </m:sSub>
        <m:r>
          <m:rPr>
            <m:sty m:val="p"/>
          </m:rPr>
          <m:t>=</m:t>
        </m:r>
        <m:r>
          <m:rPr>
            <m:sty m:val="p"/>
          </m:rPr>
          <m:t>5</m:t>
        </m:r>
        <m:r>
          <m:rPr>
            <m:nor/>
          </m:rPr>
          <m:t xml:space="preserve"> </m:t>
        </m:r>
        <m:r>
          <m:rPr>
            <m:sty m:val="p"/>
          </m:rPr>
          <m:t>V</m:t>
        </m:r>
      </m:oMath>
      <w:r>
        <w:rPr/>
        <w:t xml:space="preserve">.</w:t>
      </w:r>
      <w:r>
        <w:rPr/>
        <w:br w:type="textWrapping"/>
      </w:r>
      <w:r>
        <w:rPr>
          <w:rFonts w:eastAsia="Georgia" w:cs="Georgia" w:ascii="Georgia" w:hAnsi="Georgia"/>
        </w:rPr>
        <w:t xml:space="preserve">Q 29. Tracer sur le document réponse l'allure du signal de sortie </w:t>
      </w:r>
      <m:oMath>
        <m:sSub>
          <m:sSubPr/>
          <m:e>
            <m:r>
              <m:rPr>
                <m:sty m:val="i"/>
              </m:rPr>
              <m:t>u</m:t>
            </m:r>
          </m:e>
          <m:sub>
            <m:r>
              <m:rPr>
                <m:sty m:val="i"/>
              </m:rPr>
              <m:t>s</m:t>
            </m:r>
          </m:sub>
        </m:sSub>
        <m:r>
          <m:rPr>
            <m:sty m:val="p"/>
          </m:rPr>
          <m:t>(</m:t>
        </m:r>
        <m:r>
          <m:rPr>
            <m:sty m:val="i"/>
          </m:rPr>
          <m:t>t</m:t>
        </m:r>
        <m:r>
          <m:rPr>
            <m:sty m:val="p"/>
          </m:rPr>
          <m:t>)</m:t>
        </m:r>
      </m:oMath>
      <w:r>
        <w:rPr/>
        <w:t xml:space="preserve"> correspondant aux deux exemples de signal </w:t>
      </w:r>
      <m:oMath>
        <m:sSub>
          <m:sSubPr/>
          <m:e>
            <m:r>
              <m:rPr>
                <m:sty m:val="i"/>
              </m:rPr>
              <m:t>u</m:t>
            </m:r>
          </m:e>
          <m:sub>
            <m:r>
              <m:rPr>
                <m:sty m:val="p"/>
              </m:rPr>
              <m:t>3</m:t>
            </m:r>
          </m:sub>
        </m:sSub>
        <m:r>
          <m:rPr>
            <m:sty m:val="p"/>
          </m:rPr>
          <m:t>(</m:t>
        </m:r>
        <m:r>
          <m:rPr>
            <m:sty m:val="i"/>
          </m:rPr>
          <m:t>t</m:t>
        </m:r>
        <m:r>
          <m:rPr>
            <m:sty m:val="p"/>
          </m:rPr>
          <m:t>)</m:t>
        </m:r>
      </m:oMath>
      <w:r>
        <w:rPr>
          <w:rFonts w:eastAsia="Georgia" w:cs="Georgia" w:ascii="Georgia" w:hAnsi="Georgia"/>
        </w:rPr>
        <w:t xml:space="preserve"> proposés.</w:t>
      </w:r>
      <w:r>
        <w:rPr/>
        <w:br w:type="textWrapping"/>
      </w:r>
      <w:r>
        <w:rPr>
          <w:rFonts w:eastAsia="Georgia" w:cs="Georgia" w:ascii="Georgia" w:hAnsi="Georgia"/>
        </w:rPr>
        <w:t xml:space="preserve">Q 30. Que peut-il se passer si la corde est vraiment trop désaccordée ?</w:t>
      </w:r>
    </w:p>
    <w:p>
      <w:pPr>
        <w:spacing w:line="271" w:before="330" w:lineRule="auto"/>
      </w:pPr>
      <w:r>
        <w:rPr>
          <w:rFonts w:eastAsia="Georgia" w:cs="Georgia" w:ascii="Georgia" w:hAnsi="Georgia"/>
          <w:b/>
          <w:sz w:val="42"/>
        </w:rPr>
        <w:t xml:space="preserve">I.F - Retour sur le filtre sélectif commandé</w:t>
      </w:r>
    </w:p>
    <w:p>
      <w:pPr>
        <w:spacing w:after="220" w:lineRule="auto"/>
      </w:pPr>
      <w:r>
        <w:rPr>
          <w:rFonts w:eastAsia="Georgia" w:cs="Georgia" w:ascii="Georgia" w:hAnsi="Georgia"/>
        </w:rPr>
        <w:t xml:space="preserve">Regardons plus en détails la manière de fabriquer le filtre ( </w:t>
      </w:r>
      <m:oMath>
        <m:sSub>
          <m:sSubPr/>
          <m:e>
            <m:r>
              <m:rPr>
                <m:sty m:val="i"/>
              </m:rPr>
              <m:t>F</m:t>
            </m:r>
          </m:e>
          <m:sub>
            <m:r>
              <m:rPr>
                <m:sty m:val="i"/>
              </m:rPr>
              <m:t>c</m:t>
            </m:r>
          </m:sub>
        </m:sSub>
      </m:oMath>
      <w:r>
        <w:rPr>
          <w:rFonts w:eastAsia="Georgia" w:cs="Georgia" w:ascii="Georgia" w:hAnsi="Georgia"/>
        </w:rPr>
        <w:t xml:space="preserve"> ) dont la fréquence centrale est commandée par un signal carré externe. On utilise pour cela un filtre à capacité commutée.</w:t>
      </w:r>
    </w:p>
    <w:p>
      <w:pPr>
        <w:spacing w:line="271" w:before="330" w:lineRule="auto"/>
      </w:pPr>
      <w:r>
        <w:rPr>
          <w:rFonts w:eastAsia="Georgia" w:cs="Georgia" w:ascii="Georgia" w:hAnsi="Georgia"/>
          <w:b/>
          <w:sz w:val="42"/>
        </w:rPr>
        <w:t xml:space="preserve">I.F.1) Capacité commutée</w:t>
      </w:r>
    </w:p>
    <w:p>
      <w:pPr>
        <w:spacing w:after="220" w:lineRule="auto"/>
      </w:pPr>
      <w:r>
        <w:rPr>
          <w:rFonts w:eastAsia="Georgia" w:cs="Georgia" w:ascii="Georgia" w:hAnsi="Georgia"/>
        </w:rPr>
        <w:t xml:space="preserve">Soit un condensateur de capacité </w:t>
      </w:r>
      <m:oMath>
        <m:r>
          <m:rPr>
            <m:sty m:val="i"/>
          </m:rPr>
          <m:t>C</m:t>
        </m:r>
      </m:oMath>
      <w:r>
        <w:rPr/>
        <w:t xml:space="preserve"> aux bornes duquel on applique une tension </w:t>
      </w:r>
      <m:oMath>
        <m:sSub>
          <m:sSubPr/>
          <m:e>
            <m:r>
              <m:rPr>
                <m:sty m:val="i"/>
              </m:rPr>
              <m:t>u</m:t>
            </m:r>
          </m:e>
          <m:sub>
            <m:r>
              <m:rPr>
                <m:sty m:val="i"/>
              </m:rPr>
              <m:t>C</m:t>
            </m:r>
          </m:sub>
        </m:sSub>
      </m:oMath>
      <w:r>
        <w:rPr/>
        <w:t xml:space="preserve">.</w:t>
      </w:r>
      <w:r>
        <w:rPr/>
        <w:br w:type="textWrapping"/>
      </w:r>
      <w:r>
        <w:rPr/>
        <w:t xml:space="preserve">Q 31. Rappeler l'expression de la charge </w:t>
      </w:r>
      <m:oMath>
        <m:r>
          <m:rPr>
            <m:sty m:val="i"/>
          </m:rPr>
          <m:t>q</m:t>
        </m:r>
      </m:oMath>
      <w:r>
        <w:rPr>
          <w:rFonts w:eastAsia="Georgia" w:cs="Georgia" w:ascii="Georgia" w:hAnsi="Georgia"/>
        </w:rPr>
        <w:t xml:space="preserve"> transférée au condensateur en fonction de </w:t>
      </w:r>
      <m:oMath>
        <m:r>
          <m:rPr>
            <m:sty m:val="i"/>
          </m:rPr>
          <m:t>C</m:t>
        </m:r>
      </m:oMath>
      <w:r>
        <w:rPr/>
        <w:t xml:space="preserve"> et </w:t>
      </w:r>
      <m:oMath>
        <m:sSub>
          <m:sSubPr/>
          <m:e>
            <m:r>
              <m:rPr>
                <m:sty m:val="i"/>
              </m:rPr>
              <m:t>u</m:t>
            </m:r>
          </m:e>
          <m:sub>
            <m:r>
              <m:rPr>
                <m:sty m:val="i"/>
              </m:rPr>
              <m:t>c</m:t>
            </m:r>
          </m:sub>
        </m:sSub>
      </m:oMath>
      <w:r>
        <w:rPr>
          <w:rFonts w:eastAsia="Georgia" w:cs="Georgia" w:ascii="Georgia" w:hAnsi="Georgia"/>
        </w:rPr>
        <w:t xml:space="preserve">. On précisera, à l'aide d'un schéma, les conventions utilisées.</w:t>
      </w:r>
      <w:r>
        <w:rPr/>
        <w:br w:type="textWrapping"/>
      </w:r>
      <w:r>
        <w:rPr>
          <w:rFonts w:eastAsia="Georgia" w:cs="Georgia" w:ascii="Georgia" w:hAnsi="Georgia"/>
        </w:rPr>
        <w:t xml:space="preserve">On monte maintenant le condensateur de capacité </w:t>
      </w:r>
      <m:oMath>
        <m:sSub>
          <m:sSubPr/>
          <m:e>
            <m:r>
              <m:rPr>
                <m:sty m:val="i"/>
              </m:rPr>
              <m:t>C</m:t>
            </m:r>
          </m:e>
          <m:sub>
            <m:r>
              <m:rPr>
                <m:sty m:val="i"/>
              </m:rPr>
              <m:t>k</m:t>
            </m:r>
          </m:sub>
        </m:sSub>
      </m:oMath>
      <w:r>
        <w:rPr>
          <w:rFonts w:eastAsia="Georgia" w:cs="Georgia" w:ascii="Georgia" w:hAnsi="Georgia"/>
        </w:rPr>
        <w:t xml:space="preserve"> entre deux interrupteurs commandés notés </w:t>
      </w:r>
      <m:oMath>
        <m:sSub>
          <m:sSubPr/>
          <m:e>
            <m:r>
              <m:rPr>
                <m:sty m:val="i"/>
              </m:rPr>
              <m:t>K</m:t>
            </m:r>
          </m:e>
          <m:sub>
            <m:r>
              <m:rPr>
                <m:sty m:val="i"/>
              </m:rPr>
              <m:t>A</m:t>
            </m:r>
          </m:sub>
        </m:sSub>
      </m:oMath>
      <w:r>
        <w:rPr/>
        <w:t xml:space="preserve"> et </w:t>
      </w:r>
      <m:oMath>
        <m:sSub>
          <m:sSubPr/>
          <m:e>
            <m:r>
              <m:rPr>
                <m:sty m:val="i"/>
              </m:rPr>
              <m:t>K</m:t>
            </m:r>
          </m:e>
          <m:sub>
            <m:r>
              <m:rPr>
                <m:sty m:val="i"/>
              </m:rPr>
              <m:t>B</m:t>
            </m:r>
          </m:sub>
        </m:sSub>
      </m:oMath>
      <w:r>
        <w:rPr/>
        <w:t xml:space="preserve">, comme l'indique la figure 9.</w:t>
      </w:r>
    </w:p>
    <w:p>
      <w:pPr>
        <w:spacing w:lineRule="auto"/>
        <w:jc w:val="center"/>
      </w:pPr>
      <w:r>
        <w:rPr/>
        <w:drawing>
          <wp:inline distB="0" distL="0" distR="0" distT="0">
            <wp:extent cx="4991100" cy="4114800"/>
            <wp:effectExtent b="0" l="0" r="0" t="0"/>
            <wp:docPr id="9" name="image-618e31b2f930b4fd5ab869adeb16c413cb64526d.jpg"/>
            <a:graphic>
              <a:graphicData uri="http://schemas.openxmlformats.org/drawingml/2006/picture">
                <pic:pic>
                  <pic:nvPicPr>
                    <pic:cNvPr id="9" name="image-618e31b2f930b4fd5ab869adeb16c413cb64526d.jpg" descr=""/>
                    <pic:cNvPicPr/>
                  </pic:nvPicPr>
                  <pic:blipFill>
                    <a:blip r:embed="rId13" cstate="print"/>
                    <a:srcRect b="0" l="0" r="0" t="0"/>
                    <a:stretch>
                      <a:fillRect/>
                    </a:stretch>
                  </pic:blipFill>
                  <pic:spPr>
                    <a:xfrm>
                      <a:off x="0" y="0"/>
                      <a:ext cx="4991100" cy="4114800"/>
                    </a:xfrm>
                    <a:prstGeom prst="rect"/>
                  </pic:spPr>
                </pic:pic>
              </a:graphicData>
            </a:graphic>
          </wp:inline>
        </w:drawing>
      </w:r>
    </w:p>
    <w:p>
      <w:pPr>
        <w:spacing w:lineRule="auto"/>
      </w:pPr>
      <w:r>
        <w:rPr>
          <w:rFonts w:eastAsia="Georgia" w:cs="Georgia" w:ascii="Georgia" w:hAnsi="Georgia"/>
        </w:rPr>
        <w:t xml:space="preserve">Figure 9 Capacité commutée</w:t>
      </w:r>
    </w:p>
    <w:p>
      <w:pPr>
        <w:spacing w:after="220" w:lineRule="auto"/>
      </w:pPr>
      <w:r>
        <w:rPr>
          <w:rFonts w:eastAsia="Georgia" w:cs="Georgia" w:ascii="Georgia" w:hAnsi="Georgia"/>
        </w:rPr>
        <w:t xml:space="preserve">On fait les hypothèses suivantes.</w:t>
      </w:r>
    </w:p>
    <w:p>
      <w:pPr>
        <w:numPr>
          <w:ilvl w:val="0"/>
          <w:numId w:val="5"/>
        </w:numPr>
        <w:spacing w:lineRule="auto"/>
      </w:pPr>
      <w:r>
        <w:rPr>
          <w:rFonts w:eastAsia="Georgia" w:cs="Georgia" w:ascii="Georgia" w:hAnsi="Georgia"/>
        </w:rPr>
        <w:t xml:space="preserve">Les interrupteurs sont idéaux (d'impédance infinie quand ils sont ouverts et nulle quand ils sont fermés).</w:t>
      </w:r>
    </w:p>
    <w:p>
      <w:pPr>
        <w:numPr>
          <w:ilvl w:val="0"/>
          <w:numId w:val="5"/>
        </w:numPr>
        <w:spacing w:lineRule="auto"/>
      </w:pPr>
      <w:r>
        <w:rPr>
          <w:rFonts w:eastAsia="Georgia" w:cs="Georgia" w:ascii="Georgia" w:hAnsi="Georgia"/>
        </w:rPr>
        <w:t xml:space="preserve">Ils sont toujours dans des états complémentaires : si </w:t>
      </w:r>
      <m:oMath>
        <m:sSub>
          <m:sSubPr/>
          <m:e>
            <m:r>
              <m:rPr>
                <m:sty m:val="i"/>
              </m:rPr>
              <m:t>K</m:t>
            </m:r>
          </m:e>
          <m:sub>
            <m:r>
              <m:rPr>
                <m:sty m:val="i"/>
              </m:rPr>
              <m:t>A</m:t>
            </m:r>
          </m:sub>
        </m:sSub>
      </m:oMath>
      <w:r>
        <w:rPr/>
        <w:t xml:space="preserve"> est ouvert, alors </w:t>
      </w:r>
      <m:oMath>
        <m:sSub>
          <m:sSubPr/>
          <m:e>
            <m:r>
              <m:rPr>
                <m:sty m:val="i"/>
              </m:rPr>
              <m:t>K</m:t>
            </m:r>
          </m:e>
          <m:sub>
            <m:r>
              <m:rPr>
                <m:sty m:val="i"/>
              </m:rPr>
              <m:t>B</m:t>
            </m:r>
          </m:sub>
        </m:sSub>
      </m:oMath>
      <w:r>
        <w:rPr>
          <w:rFonts w:eastAsia="Georgia" w:cs="Georgia" w:ascii="Georgia" w:hAnsi="Georgia"/>
        </w:rPr>
        <w:t xml:space="preserve"> est fermé et inversement.</w:t>
      </w:r>
    </w:p>
    <w:p>
      <w:pPr>
        <w:numPr>
          <w:ilvl w:val="0"/>
          <w:numId w:val="5"/>
        </w:numPr>
        <w:spacing w:lineRule="auto"/>
      </w:pPr>
      <w:r>
        <w:rPr>
          <w:rFonts w:eastAsia="Georgia" w:cs="Georgia" w:ascii="Georgia" w:hAnsi="Georgia"/>
        </w:rPr>
        <w:t xml:space="preserve">Ils sont commandés de manière périodique par un signal extérieur (signal </w:t>
      </w:r>
      <m:oMath>
        <m:sSub>
          <m:sSubPr/>
          <m:e>
            <m:r>
              <m:rPr>
                <m:sty m:val="i"/>
              </m:rPr>
              <m:t>u</m:t>
            </m:r>
          </m:e>
          <m:sub>
            <m:r>
              <m:rPr>
                <m:nor/>
              </m:rPr>
              <m:t>ref </m:t>
            </m:r>
          </m:sub>
        </m:sSub>
      </m:oMath>
      <w:r>
        <w:rPr>
          <w:rFonts w:eastAsia="Georgia" w:cs="Georgia" w:ascii="Georgia" w:hAnsi="Georgia"/>
        </w:rPr>
        <w:t xml:space="preserve"> carré périodique de fréquence </w:t>
      </w:r>
      <m:oMath>
        <m:sSub>
          <m:sSubPr/>
          <m:e>
            <m:r>
              <m:rPr>
                <m:sty m:val="i"/>
              </m:rPr>
              <m:t>f</m:t>
            </m:r>
          </m:e>
          <m:sub>
            <m:r>
              <m:rPr>
                <m:sty m:val="i"/>
              </m:rPr>
              <m:t>k</m:t>
            </m:r>
          </m:sub>
        </m:sSub>
      </m:oMath>
      <w:r>
        <w:rPr>
          <w:rFonts w:eastAsia="Georgia" w:cs="Georgia" w:ascii="Georgia" w:hAnsi="Georgia"/>
        </w:rPr>
        <w:t xml:space="preserve"> (période </w:t>
      </w:r>
      <m:oMath>
        <m:sSub>
          <m:sSubPr/>
          <m:e>
            <m:r>
              <m:rPr>
                <m:sty m:val="i"/>
              </m:rPr>
              <m:t>T</m:t>
            </m:r>
          </m:e>
          <m:sub>
            <m:r>
              <m:rPr>
                <m:sty m:val="i"/>
              </m:rPr>
              <m:t>k</m:t>
            </m:r>
          </m:sub>
        </m:sSub>
      </m:oMath>
      <w:r>
        <w:rPr/>
        <w:t xml:space="preserve"> )) de telle sorte que :</w:t>
      </w:r>
    </w:p>
    <w:p>
      <w:pPr>
        <w:numPr>
          <w:ilvl w:val="0"/>
          <w:numId w:val="5"/>
        </w:numPr>
        <w:spacing w:lineRule="auto"/>
      </w:pPr>
      <w:r>
        <w:rPr/>
        <w:t xml:space="preserve">sur l'intervalle </w:t>
      </w:r>
      <m:oMath>
        <m:d>
          <m:dPr>
            <m:begChr m:val="["/>
            <m:endChr m:val="]"/>
            <m:ctrlPr>
              <w:rPr>
                <w:rFonts w:ascii="Cambria Math" w:hAnsi="Cambria Math"/>
              </w:rPr>
            </m:ctrlPr>
          </m:dPr>
          <m:e>
            <m:r>
              <m:rPr>
                <m:sty m:val="p"/>
              </m:rPr>
              <m:t>0</m:t>
            </m:r>
            <m:r>
              <m:rPr>
                <m:sty m:val="p"/>
              </m:rPr>
              <m:t>,</m:t>
            </m:r>
            <m:sSub>
              <m:sSubPr/>
              <m:e>
                <m:r>
                  <m:rPr>
                    <m:sty m:val="i"/>
                  </m:rPr>
                  <m:t>T</m:t>
                </m:r>
              </m:e>
              <m:sub>
                <m:r>
                  <m:rPr>
                    <m:sty m:val="i"/>
                  </m:rPr>
                  <m:t>k</m:t>
                </m:r>
              </m:sub>
            </m:sSub>
            <m:r>
              <m:rPr>
                <m:sty m:val="p"/>
              </m:rPr>
              <m:t>/</m:t>
            </m:r>
            <m:r>
              <m:rPr>
                <m:sty m:val="p"/>
              </m:rPr>
              <m:t>2</m:t>
            </m:r>
          </m:e>
        </m:d>
        <m:r>
          <m:rPr>
            <m:sty m:val="p"/>
          </m:rPr>
          <m:t>:</m:t>
        </m:r>
        <m:sSub>
          <m:sSubPr/>
          <m:e>
            <m:r>
              <m:rPr>
                <m:sty m:val="i"/>
              </m:rPr>
              <m:t>K</m:t>
            </m:r>
          </m:e>
          <m:sub>
            <m:r>
              <m:rPr>
                <m:sty m:val="i"/>
              </m:rPr>
              <m:t>A</m:t>
            </m:r>
          </m:sub>
        </m:sSub>
      </m:oMath>
      <w:r>
        <w:rPr>
          <w:rFonts w:eastAsia="Georgia" w:cs="Georgia" w:ascii="Georgia" w:hAnsi="Georgia"/>
        </w:rPr>
        <w:t xml:space="preserve"> est fermé et </w:t>
      </w:r>
      <m:oMath>
        <m:sSub>
          <m:sSubPr/>
          <m:e>
            <m:r>
              <m:rPr>
                <m:sty m:val="i"/>
              </m:rPr>
              <m:t>K</m:t>
            </m:r>
          </m:e>
          <m:sub>
            <m:r>
              <m:rPr>
                <m:sty m:val="i"/>
              </m:rPr>
              <m:t>B</m:t>
            </m:r>
          </m:sub>
        </m:sSub>
      </m:oMath>
      <w:r>
        <w:rPr/>
        <w:t xml:space="preserve"> ouvert ;</w:t>
      </w:r>
    </w:p>
    <w:p>
      <w:pPr>
        <w:numPr>
          <w:ilvl w:val="0"/>
          <w:numId w:val="5"/>
        </w:numPr>
        <w:spacing w:lineRule="auto"/>
      </w:pPr>
      <w:r>
        <w:rPr/>
        <w:t xml:space="preserve">sur l'intervalle </w:t>
      </w:r>
      <m:oMath>
        <m:d>
          <m:dPr>
            <m:begChr m:val="["/>
            <m:endChr m:val="]"/>
            <m:ctrlPr>
              <w:rPr>
                <w:rFonts w:ascii="Cambria Math" w:hAnsi="Cambria Math"/>
              </w:rPr>
            </m:ctrlPr>
          </m:dPr>
          <m:e>
            <m:sSub>
              <m:sSubPr/>
              <m:e>
                <m:r>
                  <m:rPr>
                    <m:sty m:val="i"/>
                  </m:rPr>
                  <m:t>T</m:t>
                </m:r>
              </m:e>
              <m:sub>
                <m:r>
                  <m:rPr>
                    <m:sty m:val="i"/>
                  </m:rPr>
                  <m:t>k</m:t>
                </m:r>
              </m:sub>
            </m:sSub>
            <m:r>
              <m:rPr>
                <m:sty m:val="p"/>
              </m:rPr>
              <m:t>/</m:t>
            </m:r>
            <m:r>
              <m:rPr>
                <m:sty m:val="p"/>
              </m:rPr>
              <m:t>2</m:t>
            </m:r>
            <m:r>
              <m:rPr>
                <m:sty m:val="p"/>
              </m:rPr>
              <m:t>,</m:t>
            </m:r>
            <m:sSub>
              <m:sSubPr/>
              <m:e>
                <m:r>
                  <m:rPr>
                    <m:sty m:val="i"/>
                  </m:rPr>
                  <m:t>T</m:t>
                </m:r>
              </m:e>
              <m:sub>
                <m:r>
                  <m:rPr>
                    <m:sty m:val="i"/>
                  </m:rPr>
                  <m:t>k</m:t>
                </m:r>
              </m:sub>
            </m:sSub>
          </m:e>
        </m:d>
        <m:r>
          <m:rPr>
            <m:sty m:val="p"/>
          </m:rPr>
          <m:t>:</m:t>
        </m:r>
        <m:sSub>
          <m:sSubPr/>
          <m:e>
            <m:r>
              <m:rPr>
                <m:sty m:val="i"/>
              </m:rPr>
              <m:t>K</m:t>
            </m:r>
          </m:e>
          <m:sub>
            <m:r>
              <m:rPr>
                <m:sty m:val="i"/>
              </m:rPr>
              <m:t>A</m:t>
            </m:r>
          </m:sub>
        </m:sSub>
      </m:oMath>
      <w:r>
        <w:rPr/>
        <w:t xml:space="preserve"> est ouvert et </w:t>
      </w:r>
      <m:oMath>
        <m:sSub>
          <m:sSubPr/>
          <m:e>
            <m:r>
              <m:rPr>
                <m:sty m:val="i"/>
              </m:rPr>
              <m:t>K</m:t>
            </m:r>
          </m:e>
          <m:sub>
            <m:r>
              <m:rPr>
                <m:sty m:val="i"/>
              </m:rPr>
              <m:t>B</m:t>
            </m:r>
          </m:sub>
        </m:sSub>
      </m:oMath>
      <w:r>
        <w:rPr>
          <w:rFonts w:eastAsia="Georgia" w:cs="Georgia" w:ascii="Georgia" w:hAnsi="Georgia"/>
        </w:rPr>
        <w:t xml:space="preserve"> fermé.</w:t>
      </w:r>
    </w:p>
    <w:p>
      <w:pPr>
        <w:numPr>
          <w:ilvl w:val="0"/>
          <w:numId w:val="5"/>
        </w:numPr>
        <w:spacing w:lineRule="auto"/>
      </w:pPr>
      <w:r>
        <w:rPr>
          <w:rFonts w:eastAsia="Georgia" w:cs="Georgia" w:ascii="Georgia" w:hAnsi="Georgia"/>
        </w:rPr>
        <w:t xml:space="preserve">Les condensateurs ont le temps de se charger/décharger sur chaque intervalle de temps.</w:t>
      </w:r>
    </w:p>
    <w:p>
      <w:pPr>
        <w:numPr>
          <w:ilvl w:val="0"/>
          <w:numId w:val="5"/>
        </w:numPr>
        <w:spacing w:lineRule="auto"/>
      </w:pPr>
      <w:r>
        <w:rPr>
          <w:rFonts w:eastAsia="Georgia" w:cs="Georgia" w:ascii="Georgia" w:hAnsi="Georgia"/>
        </w:rPr>
        <w:t xml:space="preserve">La période </w:t>
      </w:r>
      <m:oMath>
        <m:sSub>
          <m:sSubPr/>
          <m:e>
            <m:r>
              <m:rPr>
                <m:sty m:val="i"/>
              </m:rPr>
              <m:t>T</m:t>
            </m:r>
          </m:e>
          <m:sub>
            <m:r>
              <m:rPr>
                <m:sty m:val="i"/>
              </m:rPr>
              <m:t>k</m:t>
            </m:r>
          </m:sub>
        </m:sSub>
      </m:oMath>
      <w:r>
        <w:rPr>
          <w:rFonts w:eastAsia="Georgia" w:cs="Georgia" w:ascii="Georgia" w:hAnsi="Georgia"/>
        </w:rPr>
        <w:t xml:space="preserve"> est faible devant tous les autres temps caractéristiques.</w:t>
      </w:r>
    </w:p>
    <w:p>
      <w:pPr>
        <w:spacing w:after="220" w:lineRule="auto"/>
      </w:pPr>
      <w:r>
        <w:rPr/>
        <w:t xml:space="preserve">Q 32. Donner les expressions de </w:t>
      </w:r>
      <m:oMath>
        <m:sSub>
          <m:sSubPr/>
          <m:e>
            <m:r>
              <m:rPr>
                <m:sty m:val="i"/>
              </m:rPr>
              <m:t>q</m:t>
            </m:r>
          </m:e>
          <m:sub>
            <m:r>
              <m:rPr>
                <m:sty m:val="p"/>
              </m:rPr>
              <m:t>1</m:t>
            </m:r>
          </m:sub>
        </m:sSub>
      </m:oMath>
      <w:r>
        <w:rPr/>
        <w:t xml:space="preserve"> et </w:t>
      </w:r>
      <m:oMath>
        <m:sSub>
          <m:sSubPr/>
          <m:e>
            <m:r>
              <m:rPr>
                <m:sty m:val="i"/>
              </m:rPr>
              <m:t>q</m:t>
            </m:r>
          </m:e>
          <m:sub>
            <m:r>
              <m:rPr>
                <m:sty m:val="p"/>
              </m:rPr>
              <m:t>2</m:t>
            </m:r>
          </m:sub>
        </m:sSub>
      </m:oMath>
      <w:r>
        <w:rPr>
          <w:rFonts w:eastAsia="Georgia" w:cs="Georgia" w:ascii="Georgia" w:hAnsi="Georgia"/>
        </w:rPr>
        <w:t xml:space="preserve">, les charges portées par l'armature du condensateur reliée directement au point </w:t>
      </w:r>
      <m:oMath>
        <m:r>
          <m:rPr>
            <m:sty m:val="i"/>
          </m:rPr>
          <m:t>B</m:t>
        </m:r>
      </m:oMath>
      <w:r>
        <w:rPr/>
        <w:t xml:space="preserve"> respectivement sur l'intervalle </w:t>
      </w:r>
      <m:oMath>
        <m:d>
          <m:dPr>
            <m:begChr m:val="["/>
            <m:endChr m:val="]"/>
            <m:ctrlPr>
              <w:rPr>
                <w:rFonts w:ascii="Cambria Math" w:hAnsi="Cambria Math"/>
              </w:rPr>
            </m:ctrlPr>
          </m:dPr>
          <m:e>
            <m:r>
              <m:rPr>
                <m:sty m:val="p"/>
              </m:rPr>
              <m:t>0</m:t>
            </m:r>
            <m:r>
              <m:rPr>
                <m:sty m:val="p"/>
              </m:rPr>
              <m:t>,</m:t>
            </m:r>
            <m:sSub>
              <m:sSubPr/>
              <m:e>
                <m:r>
                  <m:rPr>
                    <m:sty m:val="i"/>
                  </m:rPr>
                  <m:t>T</m:t>
                </m:r>
              </m:e>
              <m:sub>
                <m:r>
                  <m:rPr>
                    <m:sty m:val="i"/>
                  </m:rPr>
                  <m:t>k</m:t>
                </m:r>
              </m:sub>
            </m:sSub>
            <m:r>
              <m:rPr>
                <m:sty m:val="p"/>
              </m:rPr>
              <m:t>/</m:t>
            </m:r>
            <m:r>
              <m:rPr>
                <m:sty m:val="p"/>
              </m:rPr>
              <m:t>2</m:t>
            </m:r>
          </m:e>
        </m:d>
      </m:oMath>
      <w:r>
        <w:rPr/>
        <w:t xml:space="preserve"> et </w:t>
      </w:r>
      <m:oMath>
        <m:d>
          <m:dPr>
            <m:begChr m:val="["/>
            <m:endChr m:val="]"/>
            <m:ctrlPr>
              <w:rPr>
                <w:rFonts w:ascii="Cambria Math" w:hAnsi="Cambria Math"/>
              </w:rPr>
            </m:ctrlPr>
          </m:dPr>
          <m:e>
            <m:sSub>
              <m:sSubPr/>
              <m:e>
                <m:r>
                  <m:rPr>
                    <m:sty m:val="i"/>
                  </m:rPr>
                  <m:t>T</m:t>
                </m:r>
              </m:e>
              <m:sub>
                <m:r>
                  <m:rPr>
                    <m:sty m:val="i"/>
                  </m:rPr>
                  <m:t>k</m:t>
                </m:r>
              </m:sub>
            </m:sSub>
            <m:r>
              <m:rPr>
                <m:sty m:val="p"/>
              </m:rPr>
              <m:t>/</m:t>
            </m:r>
            <m:r>
              <m:rPr>
                <m:sty m:val="p"/>
              </m:rPr>
              <m:t>2</m:t>
            </m:r>
            <m:r>
              <m:rPr>
                <m:sty m:val="p"/>
              </m:rPr>
              <m:t>,</m:t>
            </m:r>
            <m:sSub>
              <m:sSubPr/>
              <m:e>
                <m:r>
                  <m:rPr>
                    <m:sty m:val="i"/>
                  </m:rPr>
                  <m:t>T</m:t>
                </m:r>
              </m:e>
              <m:sub>
                <m:r>
                  <m:rPr>
                    <m:sty m:val="i"/>
                  </m:rPr>
                  <m:t>k</m:t>
                </m:r>
              </m:sub>
            </m:sSub>
          </m:e>
        </m:d>
      </m:oMath>
      <w:r>
        <w:rPr>
          <w:rFonts w:eastAsia="Georgia" w:cs="Georgia" w:ascii="Georgia" w:hAnsi="Georgia"/>
        </w:rPr>
        <w:t xml:space="preserve">. On précisera les conventions utilisées.</w:t>
      </w:r>
      <w:r>
        <w:rPr/>
        <w:br w:type="textWrapping"/>
      </w:r>
      <w:r>
        <w:rPr>
          <w:rFonts w:eastAsia="Georgia" w:cs="Georgia" w:ascii="Georgia" w:hAnsi="Georgia"/>
        </w:rPr>
        <w:t xml:space="preserve">On en déduit </w:t>
      </w:r>
      <m:oMath>
        <m:r>
          <m:rPr>
            <m:sty m:val="i"/>
          </m:rPr>
          <m:t>δ</m:t>
        </m:r>
        <m:r>
          <m:rPr>
            <m:sty m:val="i"/>
          </m:rPr>
          <m:t>q</m:t>
        </m:r>
        <m:r>
          <m:rPr>
            <m:sty m:val="p"/>
          </m:rPr>
          <m:t>=</m:t>
        </m:r>
        <m:sSub>
          <m:sSubPr/>
          <m:e>
            <m:r>
              <m:rPr>
                <m:sty m:val="i"/>
              </m:rPr>
              <m:t>q</m:t>
            </m:r>
          </m:e>
          <m:sub>
            <m:r>
              <m:rPr>
                <m:sty m:val="p"/>
              </m:rPr>
              <m:t>2</m:t>
            </m:r>
          </m:sub>
        </m:sSub>
        <m:r>
          <m:rPr>
            <m:sty m:val="p"/>
          </m:rPr>
          <m:t>−</m:t>
        </m:r>
        <m:sSub>
          <m:sSubPr/>
          <m:e>
            <m:r>
              <m:rPr>
                <m:sty m:val="i"/>
              </m:rPr>
              <m:t>q</m:t>
            </m:r>
          </m:e>
          <m:sub>
            <m:r>
              <m:rPr>
                <m:sty m:val="p"/>
              </m:rPr>
              <m:t>1</m:t>
            </m:r>
          </m:sub>
        </m:sSub>
      </m:oMath>
      <w:r>
        <w:rPr>
          <w:rFonts w:eastAsia="Georgia" w:cs="Georgia" w:ascii="Georgia" w:hAnsi="Georgia"/>
        </w:rPr>
        <w:t xml:space="preserve"> la charge transférée de l'entrée vers la sortie en une période.</w:t>
      </w:r>
      <w:r>
        <w:rPr/>
        <w:br w:type="textWrapping"/>
      </w:r>
      <w:r>
        <w:rPr>
          <w:rFonts w:eastAsia="Georgia" w:cs="Georgia" w:ascii="Georgia" w:hAnsi="Georgia"/>
        </w:rPr>
        <w:t xml:space="preserve">Q 33. À quoi est alors égale la charge totale </w:t>
      </w:r>
      <m:oMath>
        <m:r>
          <m:rPr>
            <m:sty m:val="i"/>
          </m:rPr>
          <m:t>Q</m:t>
        </m:r>
      </m:oMath>
      <w:r>
        <w:rPr>
          <w:rFonts w:eastAsia="Georgia" w:cs="Georgia" w:ascii="Georgia" w:hAnsi="Georgia"/>
        </w:rPr>
        <w:t xml:space="preserve"> transférée de l'entrée vers la sortie en un temps </w:t>
      </w:r>
      <m:oMath>
        <m:r>
          <m:rPr>
            <m:sty m:val="i"/>
          </m:rPr>
          <m:t>t</m:t>
        </m:r>
        <m:r>
          <m:rPr>
            <m:sty m:val="p"/>
          </m:rPr>
          <m:t>≫</m:t>
        </m:r>
        <m:sSub>
          <m:sSubPr/>
          <m:e>
            <m:r>
              <m:rPr>
                <m:sty m:val="i"/>
              </m:rPr>
              <m:t>T</m:t>
            </m:r>
          </m:e>
          <m:sub>
            <m:r>
              <m:rPr>
                <m:sty m:val="i"/>
              </m:rPr>
              <m:t>k</m:t>
            </m:r>
          </m:sub>
        </m:sSub>
      </m:oMath>
      <w:r>
        <w:rPr/>
        <w:t xml:space="preserve"> ?</w:t>
      </w:r>
      <w:r>
        <w:rPr/>
        <w:br w:type="textWrapping"/>
      </w:r>
      <w:r>
        <w:rPr>
          <w:rFonts w:eastAsia="Georgia" w:cs="Georgia" w:ascii="Georgia" w:hAnsi="Georgia"/>
        </w:rPr>
        <w:t xml:space="preserve">Q 34. En déduire l'expression de l'intensité moyenne </w:t>
      </w:r>
      <m:oMath>
        <m:sSub>
          <m:sSubPr/>
          <m:e>
            <m:r>
              <m:rPr>
                <m:sty m:val="i"/>
              </m:rPr>
              <m:t>I</m:t>
            </m:r>
          </m:e>
          <m:sub>
            <m:r>
              <m:rPr>
                <m:sty m:val="i"/>
              </m:rPr>
              <m:t>m</m:t>
            </m:r>
          </m:sub>
        </m:sSub>
      </m:oMath>
      <w:r>
        <w:rPr>
          <w:rFonts w:eastAsia="Georgia" w:cs="Georgia" w:ascii="Georgia" w:hAnsi="Georgia"/>
        </w:rPr>
        <w:t xml:space="preserve"> associée à ce transfert en fonction de </w:t>
      </w:r>
      <m:oMath>
        <m:sSub>
          <m:sSubPr/>
          <m:e>
            <m:r>
              <m:rPr>
                <m:sty m:val="i"/>
              </m:rPr>
              <m:t>V</m:t>
            </m:r>
          </m:e>
          <m:sub>
            <m:r>
              <m:rPr>
                <m:sty m:val="i"/>
              </m:rPr>
              <m:t>A</m:t>
            </m:r>
          </m:sub>
        </m:sSub>
        <m:r>
          <m:rPr>
            <m:sty m:val="p"/>
          </m:rPr>
          <m:t>,</m:t>
        </m:r>
        <m:sSub>
          <m:sSubPr/>
          <m:e>
            <m:r>
              <m:rPr>
                <m:sty m:val="i"/>
              </m:rPr>
              <m:t>V</m:t>
            </m:r>
          </m:e>
          <m:sub>
            <m:r>
              <m:rPr>
                <m:sty m:val="i"/>
              </m:rPr>
              <m:t>B</m:t>
            </m:r>
          </m:sub>
        </m:sSub>
        <m:r>
          <m:rPr>
            <m:sty m:val="p"/>
          </m:rPr>
          <m:t>,</m:t>
        </m:r>
        <m:sSub>
          <m:sSubPr/>
          <m:e>
            <m:r>
              <m:rPr>
                <m:sty m:val="i"/>
              </m:rPr>
              <m:t>C</m:t>
            </m:r>
          </m:e>
          <m:sub>
            <m:r>
              <m:rPr>
                <m:sty m:val="i"/>
              </m:rPr>
              <m:t>k</m:t>
            </m:r>
          </m:sub>
        </m:sSub>
      </m:oMath>
      <w:r>
        <w:rPr/>
        <w:t xml:space="preserve"> et </w:t>
      </w:r>
      <m:oMath>
        <m:sSub>
          <m:sSubPr/>
          <m:e>
            <m:r>
              <m:rPr>
                <m:sty m:val="i"/>
              </m:rPr>
              <m:t>f</m:t>
            </m:r>
          </m:e>
          <m:sub>
            <m:r>
              <m:rPr>
                <m:sty m:val="i"/>
              </m:rPr>
              <m:t>k</m:t>
            </m:r>
          </m:sub>
        </m:sSub>
      </m:oMath>
      <w:r>
        <w:rPr/>
        <w:t xml:space="preserve">.</w:t>
      </w:r>
      <w:r>
        <w:rPr/>
        <w:br w:type="textWrapping"/>
      </w:r>
      <w:r>
        <w:rPr>
          <w:rFonts w:eastAsia="Georgia" w:cs="Georgia" w:ascii="Georgia" w:hAnsi="Georgia"/>
        </w:rPr>
        <w:t xml:space="preserve">Q 35. Pourquoi peut-on en conclure que ce dipôle </w:t>
      </w:r>
      <m:oMath>
        <m:r>
          <m:rPr>
            <m:sty m:val="i"/>
          </m:rPr>
          <m:t>A</m:t>
        </m:r>
        <m:r>
          <m:rPr>
            <m:sty m:val="i"/>
          </m:rPr>
          <m:t>B</m:t>
        </m:r>
      </m:oMath>
      <w:r>
        <w:rPr>
          <w:rFonts w:eastAsia="Georgia" w:cs="Georgia" w:ascii="Georgia" w:hAnsi="Georgia"/>
        </w:rPr>
        <w:t xml:space="preserve"> se comporte comme une résistance </w:t>
      </w:r>
      <m:oMath>
        <m:sSub>
          <m:sSubPr/>
          <m:e>
            <m:r>
              <m:rPr>
                <m:sty m:val="i"/>
              </m:rPr>
              <m:t>R</m:t>
            </m:r>
          </m:e>
          <m:sub>
            <m:r>
              <m:rPr>
                <m:sty m:val="i"/>
              </m:rPr>
              <m:t>k</m:t>
            </m:r>
          </m:sub>
        </m:sSub>
      </m:oMath>
      <w:r>
        <w:rPr>
          <w:rFonts w:eastAsia="Georgia" w:cs="Georgia" w:ascii="Georgia" w:hAnsi="Georgia"/>
        </w:rPr>
        <w:t xml:space="preserve"> ? Donner l'expression de cette résistance en fonction de </w:t>
      </w:r>
      <m:oMath>
        <m:sSub>
          <m:sSubPr/>
          <m:e>
            <m:r>
              <m:rPr>
                <m:sty m:val="i"/>
              </m:rPr>
              <m:t>f</m:t>
            </m:r>
          </m:e>
          <m:sub>
            <m:r>
              <m:rPr>
                <m:sty m:val="i"/>
              </m:rPr>
              <m:t>k</m:t>
            </m:r>
          </m:sub>
        </m:sSub>
      </m:oMath>
      <w:r>
        <w:rPr/>
        <w:t xml:space="preserve"> et </w:t>
      </w:r>
      <m:oMath>
        <m:sSub>
          <m:sSubPr/>
          <m:e>
            <m:r>
              <m:rPr>
                <m:sty m:val="i"/>
              </m:rPr>
              <m:t>C</m:t>
            </m:r>
          </m:e>
          <m:sub>
            <m:r>
              <m:rPr>
                <m:sty m:val="i"/>
              </m:rPr>
              <m:t>k</m:t>
            </m:r>
          </m:sub>
        </m:sSub>
      </m:oMath>
      <w:r>
        <w:rPr/>
        <w:t xml:space="preserve">.</w:t>
      </w:r>
      <w:r>
        <w:rPr/>
        <w:br w:type="textWrapping"/>
      </w:r>
      <w:r>
        <w:rPr>
          <w:rFonts w:eastAsia="Georgia" w:cs="Georgia" w:ascii="Georgia" w:hAnsi="Georgia"/>
        </w:rPr>
        <w:t xml:space="preserve">La capacité commutée se comporte donc comme une résistance </w:t>
      </w:r>
      <m:oMath>
        <m:sSub>
          <m:sSubPr/>
          <m:e>
            <m:r>
              <m:rPr>
                <m:sty m:val="i"/>
              </m:rPr>
              <m:t>R</m:t>
            </m:r>
          </m:e>
          <m:sub>
            <m:r>
              <m:rPr>
                <m:sty m:val="i"/>
              </m:rPr>
              <m:t>k</m:t>
            </m:r>
          </m:sub>
        </m:sSub>
      </m:oMath>
      <w:r>
        <w:rPr>
          <w:rFonts w:eastAsia="Georgia" w:cs="Georgia" w:ascii="Georgia" w:hAnsi="Georgia"/>
        </w:rPr>
        <w:t xml:space="preserve"> dont la valeur est commandée par un signal extérieur et plus exactement par la fréquence </w:t>
      </w:r>
      <m:oMath>
        <m:sSub>
          <m:sSubPr/>
          <m:e>
            <m:r>
              <m:rPr>
                <m:sty m:val="i"/>
              </m:rPr>
              <m:t>f</m:t>
            </m:r>
          </m:e>
          <m:sub>
            <m:r>
              <m:rPr>
                <m:sty m:val="i"/>
              </m:rPr>
              <m:t>k</m:t>
            </m:r>
          </m:sub>
        </m:sSub>
      </m:oMath>
      <w:r>
        <w:rPr/>
        <w:t xml:space="preserve"> de ce signal.</w:t>
      </w:r>
    </w:p>
    <w:p>
      <w:pPr>
        <w:spacing w:line="271" w:before="330" w:lineRule="auto"/>
      </w:pPr>
      <w:r>
        <w:rPr>
          <w:rFonts w:eastAsia="Georgia" w:cs="Georgia" w:ascii="Georgia" w:hAnsi="Georgia"/>
          <w:b/>
          <w:sz w:val="42"/>
        </w:rPr>
        <w:t xml:space="preserve">I.F.2) Filtre à capacité commutée</w:t>
      </w:r>
    </w:p>
    <w:p>
      <w:pPr>
        <w:spacing w:after="220" w:lineRule="auto"/>
      </w:pPr>
      <w:r>
        <w:rPr>
          <w:rFonts w:eastAsia="Georgia" w:cs="Georgia" w:ascii="Georgia" w:hAnsi="Georgia"/>
        </w:rPr>
        <w:t xml:space="preserve">Q 36. Expliquer qualitativement comment utiliser cette capacité commutée pour créer des filtres dont la fréquence caractéristique est réglée par le signal de référence </w:t>
      </w:r>
      <m:oMath>
        <m:sSub>
          <m:sSubPr/>
          <m:e>
            <m:r>
              <m:rPr>
                <m:sty m:val="i"/>
              </m:rPr>
              <m:t>u</m:t>
            </m:r>
          </m:e>
          <m:sub>
            <m:r>
              <m:rPr>
                <m:nor/>
              </m:rPr>
              <m:t>ref </m:t>
            </m:r>
          </m:sub>
        </m:sSub>
      </m:oMath>
      <w:r>
        <w:rPr>
          <w:rFonts w:eastAsia="Georgia" w:cs="Georgia" w:ascii="Georgia" w:hAnsi="Georgia"/>
        </w:rPr>
        <w:t xml:space="preserve"> et, en particulier, un filtre du type recherché pour </w:t>
      </w:r>
      <m:oMath>
        <m:d>
          <m:dPr>
            <m:begChr m:val="("/>
            <m:endChr m:val=")"/>
            <m:ctrlPr>
              <w:rPr>
                <w:rFonts w:ascii="Cambria Math" w:hAnsi="Cambria Math"/>
              </w:rPr>
            </m:ctrlPr>
          </m:dPr>
          <m:e>
            <m:sSub>
              <m:sSubPr/>
              <m:e>
                <m:r>
                  <m:rPr>
                    <m:sty m:val="i"/>
                  </m:rPr>
                  <m:t>F</m:t>
                </m:r>
              </m:e>
              <m:sub>
                <m:r>
                  <m:rPr>
                    <m:sty m:val="i"/>
                  </m:rPr>
                  <m:t>c</m:t>
                </m:r>
              </m:sub>
            </m:sSub>
          </m:e>
        </m:d>
      </m:oMath>
      <w:r>
        <w:rPr/>
        <w:t xml:space="preserve">.</w:t>
      </w:r>
    </w:p>
    <w:p>
      <w:pPr>
        <w:spacing w:line="271" w:before="330" w:lineRule="auto"/>
      </w:pPr>
      <w:r>
        <w:rPr>
          <w:b/>
          <w:sz w:val="42"/>
        </w:rPr>
        <w:t xml:space="preserve">II Dimensionnement du chauffage d'une voiture de TGV</w:t>
      </w:r>
    </w:p>
    <w:p>
      <w:pPr>
        <w:spacing w:line="271" w:before="330" w:lineRule="auto"/>
      </w:pPr>
      <w:r>
        <w:rPr>
          <w:rFonts w:eastAsia="Georgia" w:cs="Georgia" w:ascii="Georgia" w:hAnsi="Georgia"/>
          <w:b/>
          <w:sz w:val="42"/>
        </w:rPr>
        <w:t xml:space="preserve">II.A - Équation de la diffusion thermique dans une paroi solide</w:t>
      </w:r>
    </w:p>
    <w:p>
      <w:pPr>
        <w:spacing w:after="220" w:lineRule="auto"/>
      </w:pPr>
      <w:r>
        <w:rPr>
          <w:rFonts w:eastAsia="Georgia" w:cs="Georgia" w:ascii="Georgia" w:hAnsi="Georgia"/>
        </w:rPr>
        <w:t xml:space="preserve">Soit le parallélépipède représenté sur la figure 10. On considère le problème unidimensionnel suivant l'axe ( </w:t>
      </w:r>
      <m:oMath>
        <m:r>
          <m:rPr>
            <m:sty m:val="i"/>
          </m:rPr>
          <m:t>O</m:t>
        </m:r>
        <m:r>
          <m:rPr>
            <m:sty m:val="i"/>
          </m:rPr>
          <m:t>x</m:t>
        </m:r>
      </m:oMath>
      <w:r>
        <w:rPr>
          <w:rFonts w:eastAsia="Georgia" w:cs="Georgia" w:ascii="Georgia" w:hAnsi="Georgia"/>
        </w:rPr>
        <w:t xml:space="preserve"> ) (toutes les grandeurs ne dépendent à priori que de </w:t>
      </w:r>
      <m:oMath>
        <m:r>
          <m:rPr>
            <m:sty m:val="i"/>
          </m:rPr>
          <m:t>x</m:t>
        </m:r>
      </m:oMath>
      <w:r>
        <w:rPr>
          <w:rFonts w:eastAsia="Georgia" w:cs="Georgia" w:ascii="Georgia" w:hAnsi="Georgia"/>
        </w:rPr>
        <w:t xml:space="preserve">, éventuellement du temps </w:t>
      </w:r>
      <m:oMath>
        <m:r>
          <m:rPr>
            <m:sty m:val="i"/>
          </m:rPr>
          <m:t>t</m:t>
        </m:r>
      </m:oMath>
      <w:r>
        <w:rPr>
          <w:rFonts w:eastAsia="Georgia" w:cs="Georgia" w:ascii="Georgia" w:hAnsi="Georgia"/>
        </w:rPr>
        <w:t xml:space="preserve"> et sont uniformes sur toute section orthogonale à </w:t>
      </w:r>
      <m:oMath>
        <m:r>
          <m:rPr>
            <m:sty m:val="p"/>
          </m:rPr>
          <m:t>(</m:t>
        </m:r>
        <m:r>
          <m:rPr>
            <m:sty m:val="i"/>
          </m:rPr>
          <m:t>O</m:t>
        </m:r>
        <m:r>
          <m:rPr>
            <m:sty m:val="i"/>
          </m:rPr>
          <m:t>x</m:t>
        </m:r>
        <m:r>
          <m:rPr>
            <m:sty m:val="p"/>
          </m:rPr>
          <m:t>)</m:t>
        </m:r>
        <m:r>
          <m:rPr>
            <m:sty m:val="p"/>
          </m:rPr>
          <m:t>)</m:t>
        </m:r>
      </m:oMath>
      <w:r>
        <w:rPr/>
        <w:t xml:space="preserve">.</w:t>
      </w:r>
    </w:p>
    <w:p>
      <w:pPr>
        <w:spacing w:lineRule="auto"/>
        <w:jc w:val="center"/>
      </w:pPr>
      <w:r>
        <w:rPr/>
        <w:drawing>
          <wp:inline distB="0" distL="0" distR="0" distT="0">
            <wp:extent cx="5486400" cy="3275860"/>
            <wp:effectExtent b="0" l="0" r="0" t="0"/>
            <wp:docPr id="10" name="image-287dd1a206da33a3749b0a8399f459d09590221e.jpg"/>
            <a:graphic>
              <a:graphicData uri="http://schemas.openxmlformats.org/drawingml/2006/picture">
                <pic:pic>
                  <pic:nvPicPr>
                    <pic:cNvPr id="10" name="image-287dd1a206da33a3749b0a8399f459d09590221e.jpg" descr=""/>
                    <pic:cNvPicPr/>
                  </pic:nvPicPr>
                  <pic:blipFill>
                    <a:blip r:embed="rId14" cstate="print"/>
                    <a:srcRect b="0" l="0" r="0" t="0"/>
                    <a:stretch>
                      <a:fillRect/>
                    </a:stretch>
                  </pic:blipFill>
                  <pic:spPr>
                    <a:xfrm>
                      <a:off x="0" y="0"/>
                      <a:ext cx="5486400" cy="3275860"/>
                    </a:xfrm>
                    <a:prstGeom prst="rect"/>
                  </pic:spPr>
                </pic:pic>
              </a:graphicData>
            </a:graphic>
          </wp:inline>
        </w:drawing>
      </w:r>
    </w:p>
    <w:p>
      <w:pPr>
        <w:spacing w:lineRule="auto"/>
      </w:pPr>
      <w:r>
        <w:rPr/>
        <w:t xml:space="preserve">Figure 10</w:t>
      </w:r>
    </w:p>
    <w:p>
      <w:pPr>
        <w:spacing w:after="220" w:lineRule="auto"/>
      </w:pPr>
      <w:r>
        <w:rPr>
          <w:rFonts w:eastAsia="Georgia" w:cs="Georgia" w:ascii="Georgia" w:hAnsi="Georgia"/>
        </w:rPr>
        <w:t xml:space="preserve">On suppose qu'un flux thermique traverse ce volume. L'épaisseur de la paroi (suivant </w:t>
      </w:r>
      <m:oMath>
        <m:r>
          <m:rPr>
            <m:sty m:val="p"/>
          </m:rPr>
          <m:t>(</m:t>
        </m:r>
        <m:r>
          <m:rPr>
            <m:sty m:val="i"/>
          </m:rPr>
          <m:t>O</m:t>
        </m:r>
        <m:r>
          <m:rPr>
            <m:sty m:val="i"/>
          </m:rPr>
          <m:t>x</m:t>
        </m:r>
        <m:r>
          <m:rPr>
            <m:sty m:val="p"/>
          </m:rPr>
          <m:t>)</m:t>
        </m:r>
      </m:oMath>
      <w:r>
        <w:rPr/>
        <w:t xml:space="preserve"> ) est </w:t>
      </w:r>
      <m:oMath>
        <m:r>
          <m:rPr>
            <m:sty m:val="i"/>
          </m:rPr>
          <m:t>e</m:t>
        </m:r>
      </m:oMath>
      <w:r>
        <w:rPr/>
        <w:t xml:space="preserve"> et sa section </w:t>
      </w:r>
      <m:oMath>
        <m:r>
          <m:rPr>
            <m:sty m:val="i"/>
          </m:rPr>
          <m:t>S</m:t>
        </m:r>
      </m:oMath>
      <w:r>
        <w:rPr>
          <w:rFonts w:eastAsia="Georgia" w:cs="Georgia" w:ascii="Georgia" w:hAnsi="Georgia"/>
        </w:rPr>
        <w:t xml:space="preserve">. On a également représenté une petite tranche comprise entre </w:t>
      </w:r>
      <m:oMath>
        <m:r>
          <m:rPr>
            <m:sty m:val="i"/>
          </m:rPr>
          <m:t>x</m:t>
        </m:r>
      </m:oMath>
      <w:r>
        <w:rPr/>
        <w:t xml:space="preserve"> et </w:t>
      </w:r>
      <m:oMath>
        <m:r>
          <m:rPr>
            <m:sty m:val="i"/>
          </m:rPr>
          <m:t>x</m:t>
        </m:r>
        <m:r>
          <m:rPr>
            <m:sty m:val="p"/>
          </m:rPr>
          <m:t>+</m:t>
        </m:r>
        <m:r>
          <m:rPr>
            <m:sty m:val="p"/>
          </m:rPr>
          <m:t>d</m:t>
        </m:r>
        <m:r>
          <m:rPr>
            <m:sty m:val="i"/>
          </m:rPr>
          <m:t>x</m:t>
        </m:r>
      </m:oMath>
      <w:r>
        <w:rPr/>
        <w:t xml:space="preserve">.</w:t>
      </w:r>
      <w:r>
        <w:rPr/>
        <w:br w:type="textWrapping"/>
      </w:r>
      <w:r>
        <w:rPr>
          <w:rFonts w:eastAsia="Georgia" w:cs="Georgia" w:ascii="Georgia" w:hAnsi="Georgia"/>
        </w:rPr>
        <w:t xml:space="preserve">Les notations utilisées sont:</w:t>
      </w:r>
    </w:p>
    <w:p>
      <w:pPr>
        <w:numPr>
          <w:ilvl w:val="0"/>
          <w:numId w:val="6"/>
        </w:numPr>
        <w:spacing w:lineRule="auto"/>
      </w:pPr>
      <w:r>
        <w:rPr>
          <w:rFonts w:eastAsia="Georgia" w:cs="Georgia" w:ascii="Georgia" w:hAnsi="Georgia"/>
        </w:rPr>
        <w:t xml:space="preserve">masse volumique du matériau </w:t>
      </w:r>
      <m:oMath>
        <m:r>
          <m:rPr>
            <m:sty m:val="i"/>
          </m:rPr>
          <m:t>ρ</m:t>
        </m:r>
      </m:oMath>
      <w:r>
        <w:rPr/>
        <w:t xml:space="preserve">;</w:t>
      </w:r>
    </w:p>
    <w:p>
      <w:pPr>
        <w:numPr>
          <w:ilvl w:val="0"/>
          <w:numId w:val="6"/>
        </w:numPr>
        <w:spacing w:lineRule="auto"/>
      </w:pPr>
      <w:r>
        <w:rPr>
          <w:rFonts w:eastAsia="Georgia" w:cs="Georgia" w:ascii="Georgia" w:hAnsi="Georgia"/>
        </w:rPr>
        <w:t xml:space="preserve">capacité thermique massique </w:t>
      </w:r>
      <m:oMath>
        <m:r>
          <m:rPr>
            <m:sty m:val="i"/>
          </m:rPr>
          <m:t>c</m:t>
        </m:r>
      </m:oMath>
      <w:r>
        <w:rPr/>
        <w:t xml:space="preserve">;</w:t>
      </w:r>
    </w:p>
    <w:p>
      <w:pPr>
        <w:numPr>
          <w:ilvl w:val="0"/>
          <w:numId w:val="6"/>
        </w:numPr>
        <w:spacing w:lineRule="auto"/>
      </w:pPr>
      <w:r>
        <w:rPr>
          <w:rFonts w:eastAsia="Georgia" w:cs="Georgia" w:ascii="Georgia" w:hAnsi="Georgia"/>
        </w:rPr>
        <w:t xml:space="preserve">conductivité thermique </w:t>
      </w:r>
      <m:oMath>
        <m:r>
          <m:rPr>
            <m:sty m:val="i"/>
          </m:rPr>
          <m:t>λ</m:t>
        </m:r>
      </m:oMath>
      <w:r>
        <w:rPr/>
        <w:t xml:space="preserve">;</w:t>
      </w:r>
    </w:p>
    <w:p>
      <w:pPr>
        <w:numPr>
          <w:ilvl w:val="0"/>
          <w:numId w:val="6"/>
        </w:numPr>
        <w:spacing w:lineRule="auto"/>
      </w:pPr>
      <w:r>
        <w:rPr>
          <w:rFonts w:eastAsia="Georgia" w:cs="Georgia" w:ascii="Georgia" w:hAnsi="Georgia"/>
        </w:rPr>
        <w:t xml:space="preserve">vecteur densité de flux thermique </w:t>
      </w:r>
      <m:oMath>
        <m:acc>
          <m:accPr>
            <m:chr m:val="⃗"/>
          </m:accPr>
          <m:e>
            <m:r>
              <m:rPr>
                <m:sty m:val="i"/>
              </m:rPr>
              <m:t>ȷ</m:t>
            </m:r>
          </m:e>
        </m:acc>
        <m:r>
          <m:rPr>
            <m:sty m:val="p"/>
          </m:rPr>
          <m:t>(</m:t>
        </m:r>
        <m:r>
          <m:rPr>
            <m:sty m:val="i"/>
          </m:rPr>
          <m:t>x</m:t>
        </m:r>
        <m:r>
          <m:rPr>
            <m:sty m:val="p"/>
          </m:rPr>
          <m:t>,</m:t>
        </m:r>
        <m:r>
          <m:rPr>
            <m:sty m:val="i"/>
          </m:rPr>
          <m:t>t</m:t>
        </m:r>
        <m:r>
          <m:rPr>
            <m:sty m:val="p"/>
          </m:rPr>
          <m:t>)</m:t>
        </m:r>
        <m:r>
          <m:rPr>
            <m:sty m:val="p"/>
          </m:rPr>
          <m:t>=</m:t>
        </m:r>
        <m:r>
          <m:rPr>
            <m:sty m:val="i"/>
          </m:rPr>
          <m:t>j</m:t>
        </m:r>
        <m:r>
          <m:rPr>
            <m:sty m:val="p"/>
          </m:rPr>
          <m:t>(</m:t>
        </m:r>
        <m:r>
          <m:rPr>
            <m:sty m:val="i"/>
          </m:rPr>
          <m:t>x</m:t>
        </m:r>
        <m:r>
          <m:rPr>
            <m:sty m:val="p"/>
          </m:rPr>
          <m:t>,</m:t>
        </m:r>
        <m:r>
          <m:rPr>
            <m:sty m:val="i"/>
          </m:rPr>
          <m:t>t</m:t>
        </m:r>
        <m:r>
          <m:rPr>
            <m:sty m:val="p"/>
          </m:rPr>
          <m:t>)</m:t>
        </m:r>
        <m:sSub>
          <m:sSubPr/>
          <m:e>
            <m:acc>
              <m:accPr>
                <m:chr m:val="⃗"/>
              </m:accPr>
              <m:e>
                <m:r>
                  <m:rPr>
                    <m:sty m:val="i"/>
                  </m:rPr>
                  <m:t>u</m:t>
                </m:r>
              </m:e>
            </m:acc>
          </m:e>
          <m:sub>
            <m:r>
              <m:rPr>
                <m:sty m:val="i"/>
              </m:rPr>
              <m:t>x</m:t>
            </m:r>
          </m:sub>
        </m:sSub>
      </m:oMath>
      <w:r>
        <w:rPr/>
        <w:t xml:space="preserve">;</w:t>
      </w:r>
    </w:p>
    <w:p>
      <w:pPr>
        <w:numPr>
          <w:ilvl w:val="0"/>
          <w:numId w:val="6"/>
        </w:numPr>
        <w:spacing w:lineRule="auto"/>
      </w:pPr>
      <w:r>
        <w:rPr>
          <w:rFonts w:eastAsia="Georgia" w:cs="Georgia" w:ascii="Georgia" w:hAnsi="Georgia"/>
        </w:rPr>
        <w:t xml:space="preserve">champ de température dans le parallélépipède </w:t>
      </w:r>
      <m:oMath>
        <m:r>
          <m:rPr>
            <m:sty m:val="i"/>
          </m:rPr>
          <m:t>T</m:t>
        </m:r>
        <m:r>
          <m:rPr>
            <m:sty m:val="p"/>
          </m:rPr>
          <m:t>(</m:t>
        </m:r>
        <m:r>
          <m:rPr>
            <m:sty m:val="i"/>
          </m:rPr>
          <m:t>x</m:t>
        </m:r>
        <m:r>
          <m:rPr>
            <m:sty m:val="p"/>
          </m:rPr>
          <m:t>,</m:t>
        </m:r>
        <m:r>
          <m:rPr>
            <m:sty m:val="i"/>
          </m:rPr>
          <m:t>t</m:t>
        </m:r>
        <m:r>
          <m:rPr>
            <m:sty m:val="p"/>
          </m:rPr>
          <m:t>)</m:t>
        </m:r>
      </m:oMath>
      <w:r>
        <w:rPr/>
        <w:t xml:space="preserve">.</w:t>
      </w:r>
    </w:p>
    <w:p>
      <w:pPr>
        <w:spacing w:after="220" w:lineRule="auto"/>
      </w:pPr>
      <w:r>
        <w:rPr/>
        <w:t xml:space="preserve">Q 37. Exprimer le transfert thermique </w:t>
      </w:r>
      <m:oMath>
        <m:r>
          <m:rPr>
            <m:sty m:val="i"/>
          </m:rPr>
          <m:t>δ</m:t>
        </m:r>
        <m:sSub>
          <m:sSubPr/>
          <m:e>
            <m:r>
              <m:rPr>
                <m:sty m:val="i"/>
              </m:rPr>
              <m:t>Q</m:t>
            </m:r>
          </m:e>
          <m:sub>
            <m:r>
              <m:rPr>
                <m:nor/>
              </m:rPr>
              <m:t>in </m:t>
            </m:r>
          </m:sub>
        </m:sSub>
      </m:oMath>
      <w:r>
        <w:rPr>
          <w:rFonts w:eastAsia="Georgia" w:cs="Georgia" w:ascii="Georgia" w:hAnsi="Georgia"/>
        </w:rPr>
        <w:t xml:space="preserve"> entrant de la tranche d'épaisseur </w:t>
      </w:r>
      <m:oMath>
        <m:r>
          <m:rPr>
            <m:sty m:val="p"/>
          </m:rPr>
          <m:t>d</m:t>
        </m:r>
        <m:r>
          <m:rPr>
            <m:sty m:val="i"/>
          </m:rPr>
          <m:t>x</m:t>
        </m:r>
      </m:oMath>
      <w:r>
        <w:rPr>
          <w:rFonts w:eastAsia="Georgia" w:cs="Georgia" w:ascii="Georgia" w:hAnsi="Georgia"/>
        </w:rPr>
        <w:t xml:space="preserve"> pendant une durée </w:t>
      </w:r>
      <m:oMath>
        <m:r>
          <m:rPr>
            <m:sty m:val="p"/>
          </m:rPr>
          <m:t>d</m:t>
        </m:r>
        <m:r>
          <m:rPr>
            <m:sty m:val="i"/>
          </m:rPr>
          <m:t>t</m:t>
        </m:r>
      </m:oMath>
      <w:r>
        <w:rPr/>
        <w:t xml:space="preserve"> en fonction de </w:t>
      </w:r>
      <m:oMath>
        <m:f>
          <m:fPr>
            <m:ctrlPr>
              <w:rPr>
                <w:rFonts w:ascii="Cambria Math" w:hAnsi="Cambria Math"/>
              </w:rPr>
            </m:ctrlPr>
          </m:fPr>
          <m:num>
            <m:r>
              <m:rPr>
                <m:sty m:val="i"/>
              </m:rPr>
              <m:t>∂</m:t>
            </m:r>
            <m:r>
              <m:rPr>
                <m:sty m:val="i"/>
              </m:rPr>
              <m:t>j</m:t>
            </m:r>
          </m:num>
          <m:den>
            <m:r>
              <m:rPr>
                <m:sty m:val="i"/>
              </m:rPr>
              <m:t>∂</m:t>
            </m:r>
            <m:r>
              <m:rPr>
                <m:sty m:val="i"/>
              </m:rPr>
              <m:t>x</m:t>
            </m:r>
          </m:den>
        </m:f>
      </m:oMath>
      <w:r>
        <w:rPr>
          <w:rFonts w:eastAsia="Georgia" w:cs="Georgia" w:ascii="Georgia" w:hAnsi="Georgia"/>
        </w:rPr>
        <w:t xml:space="preserve"> et des données.</w:t>
      </w:r>
      <w:r>
        <w:rPr/>
        <w:br w:type="textWrapping"/>
      </w:r>
      <w:r>
        <w:rPr>
          <w:rFonts w:eastAsia="Georgia" w:cs="Georgia" w:ascii="Georgia" w:hAnsi="Georgia"/>
        </w:rPr>
        <w:t xml:space="preserve">Q 38. Exprimer la variation d'énergie interne </w:t>
      </w:r>
      <m:oMath>
        <m:r>
          <m:rPr>
            <m:sty m:val="p"/>
          </m:rPr>
          <m:t>d</m:t>
        </m:r>
        <m:r>
          <m:rPr>
            <m:sty m:val="i"/>
          </m:rPr>
          <m:t>U</m:t>
        </m:r>
      </m:oMath>
      <w:r>
        <w:rPr>
          <w:rFonts w:eastAsia="Georgia" w:cs="Georgia" w:ascii="Georgia" w:hAnsi="Georgia"/>
        </w:rPr>
        <w:t xml:space="preserve"> de cette tranche pendant cette même durée </w:t>
      </w:r>
      <m:oMath>
        <m:r>
          <m:rPr>
            <m:sty m:val="p"/>
          </m:rPr>
          <m:t>d</m:t>
        </m:r>
        <m:r>
          <m:rPr>
            <m:sty m:val="i"/>
          </m:rPr>
          <m:t>t</m:t>
        </m:r>
      </m:oMath>
      <w:r>
        <w:rPr>
          <w:rFonts w:eastAsia="Georgia" w:cs="Georgia" w:ascii="Georgia" w:hAnsi="Georgia"/>
        </w:rPr>
        <w:t xml:space="preserve"> au cours de laquelle la température varie de </w:t>
      </w:r>
      <m:oMath>
        <m:r>
          <m:rPr>
            <m:sty m:val="p"/>
          </m:rPr>
          <m:t>d</m:t>
        </m:r>
        <m:r>
          <m:rPr>
            <m:sty m:val="i"/>
          </m:rPr>
          <m:t>T</m:t>
        </m:r>
      </m:oMath>
      <w:r>
        <w:rPr/>
        <w:t xml:space="preserve">.</w:t>
      </w:r>
      <w:r>
        <w:rPr/>
        <w:br w:type="textWrapping"/>
      </w:r>
      <w:r>
        <w:rPr>
          <w:rFonts w:eastAsia="Georgia" w:cs="Georgia" w:ascii="Georgia" w:hAnsi="Georgia"/>
        </w:rPr>
        <w:t xml:space="preserve">Q 39. En appliquant un résultat de la thermodynamique que l'on rappellera, en déduire une relation entre </w:t>
      </w:r>
      <m:oMath>
        <m:f>
          <m:fPr>
            <m:ctrlPr>
              <w:rPr>
                <w:rFonts w:ascii="Cambria Math" w:hAnsi="Cambria Math"/>
              </w:rPr>
            </m:ctrlPr>
          </m:fPr>
          <m:num>
            <m:r>
              <m:rPr>
                <m:sty m:val="i"/>
              </m:rPr>
              <m:t>∂</m:t>
            </m:r>
            <m:r>
              <m:rPr>
                <m:sty m:val="i"/>
              </m:rPr>
              <m:t>j</m:t>
            </m:r>
          </m:num>
          <m:den>
            <m:r>
              <m:rPr>
                <m:sty m:val="i"/>
              </m:rPr>
              <m:t>∂</m:t>
            </m:r>
            <m:r>
              <m:rPr>
                <m:sty m:val="i"/>
              </m:rPr>
              <m:t>x</m:t>
            </m:r>
          </m:den>
        </m:f>
      </m:oMath>
      <w:r>
        <w:rPr/>
        <w:t xml:space="preserve"> et </w:t>
      </w:r>
      <m:oMath>
        <m:f>
          <m:fPr>
            <m:ctrlPr>
              <w:rPr>
                <w:rFonts w:ascii="Cambria Math" w:hAnsi="Cambria Math"/>
              </w:rPr>
            </m:ctrlPr>
          </m:fPr>
          <m:num>
            <m:r>
              <m:rPr>
                <m:sty m:val="i"/>
              </m:rPr>
              <m:t>∂</m:t>
            </m:r>
            <m:r>
              <m:rPr>
                <m:sty m:val="i"/>
              </m:rPr>
              <m:t>T</m:t>
            </m:r>
          </m:num>
          <m:den>
            <m:r>
              <m:rPr>
                <m:sty m:val="i"/>
              </m:rPr>
              <m:t>∂</m:t>
            </m:r>
            <m:r>
              <m:rPr>
                <m:sty m:val="i"/>
              </m:rPr>
              <m:t>t</m:t>
            </m:r>
          </m:den>
        </m:f>
      </m:oMath>
      <w:r>
        <w:rPr/>
        <w:t xml:space="preserve">.</w:t>
      </w:r>
      <w:r>
        <w:rPr/>
        <w:br w:type="textWrapping"/>
      </w:r>
      <w:r>
        <w:rPr/>
        <w:t xml:space="preserve">Q 40. Rappeler l'expression de la loi de Fourier (dans ce cas particulier unidimensionnel).</w:t>
      </w:r>
      <w:r>
        <w:rPr/>
        <w:br w:type="textWrapping"/>
      </w:r>
      <w:r>
        <w:rPr>
          <w:rFonts w:eastAsia="Georgia" w:cs="Georgia" w:ascii="Georgia" w:hAnsi="Georgia"/>
        </w:rPr>
        <w:t xml:space="preserve">On peut déduire de ce qui précède l'équation dite de la chaleur ou de la diffusion thermique :</w:t>
      </w:r>
    </w:p>
    <w:p>
      <w:pPr>
        <w:spacing w:after="220" w:lineRule="auto"/>
      </w:pPr>
      <m:oMathPara>
        <m:oMath>
          <m:f>
            <m:fPr>
              <m:ctrlPr>
                <w:rPr>
                  <w:rFonts w:ascii="Cambria Math" w:hAnsi="Cambria Math"/>
                </w:rPr>
              </m:ctrlPr>
            </m:fPr>
            <m:num>
              <m:r>
                <m:rPr>
                  <m:sty m:val="i"/>
                </m:rPr>
                <m:t>∂</m:t>
              </m:r>
              <m:r>
                <m:rPr>
                  <m:sty m:val="i"/>
                </m:rPr>
                <m:t>T</m:t>
              </m:r>
            </m:num>
            <m:den>
              <m:r>
                <m:rPr>
                  <m:sty m:val="i"/>
                </m:rPr>
                <m:t>∂</m:t>
              </m:r>
              <m:r>
                <m:rPr>
                  <m:sty m:val="i"/>
                </m:rPr>
                <m:t>t</m:t>
              </m:r>
            </m:den>
          </m:f>
          <m:r>
            <m:rPr>
              <m:sty m:val="p"/>
            </m:rPr>
            <m:t>=</m:t>
          </m:r>
          <m:r>
            <m:rPr>
              <m:sty m:val="i"/>
            </m:rPr>
            <m:t>D</m:t>
          </m:r>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oMath>
      </m:oMathPara>
    </w:p>
    <w:p>
      <w:pPr>
        <w:spacing w:after="220" w:lineRule="auto"/>
      </w:pPr>
      <w:r>
        <w:rPr>
          <w:rFonts w:eastAsia="Georgia" w:cs="Georgia" w:ascii="Georgia" w:hAnsi="Georgia"/>
        </w:rPr>
        <w:t xml:space="preserve">Q 41. Donner, en le justifiant à partir des résultats des questions 39 et 40 , l'expression de </w:t>
      </w:r>
      <m:oMath>
        <m:r>
          <m:rPr>
            <m:sty m:val="i"/>
          </m:rPr>
          <m:t>D</m:t>
        </m:r>
      </m:oMath>
      <w:r>
        <w:rPr>
          <w:rFonts w:eastAsia="Georgia" w:cs="Georgia" w:ascii="Georgia" w:hAnsi="Georgia"/>
        </w:rPr>
        <w:t xml:space="preserve"> en fonction des données.</w:t>
      </w:r>
    </w:p>
    <w:p>
      <w:pPr>
        <w:spacing w:line="271" w:before="330" w:lineRule="auto"/>
      </w:pPr>
      <w:r>
        <w:rPr>
          <w:rFonts w:eastAsia="Georgia" w:cs="Georgia" w:ascii="Georgia" w:hAnsi="Georgia"/>
          <w:b/>
          <w:sz w:val="42"/>
        </w:rPr>
        <w:t xml:space="preserve">II.B - Régime stationnaire</w:t>
      </w:r>
    </w:p>
    <w:p>
      <w:pPr>
        <w:spacing w:after="220" w:lineRule="auto"/>
      </w:pPr>
      <w:r>
        <w:rPr>
          <w:rFonts w:eastAsia="Georgia" w:cs="Georgia" w:ascii="Georgia" w:hAnsi="Georgia"/>
        </w:rPr>
        <w:t xml:space="preserve">Dans cette sous-partie le système est en régime stationnaire. On suppose que: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T</m:t>
                </m:r>
                <m:r>
                  <m:rPr>
                    <m:sty m:val="p"/>
                  </m:rPr>
                  <m:t>(</m:t>
                </m:r>
                <m:r>
                  <m:rPr>
                    <m:sty m:val="i"/>
                  </m:rPr>
                  <m:t>x</m:t>
                </m:r>
                <m:r>
                  <m:rPr>
                    <m:sty m:val="p"/>
                  </m:rPr>
                  <m:t>=</m:t>
                </m:r>
                <m:r>
                  <m:rPr>
                    <m:sty m:val="p"/>
                  </m:rPr>
                  <m:t>0</m:t>
                </m:r>
                <m:r>
                  <m:rPr>
                    <m:sty m:val="p"/>
                  </m:rPr>
                  <m:t>)</m:t>
                </m:r>
                <m:r>
                  <m:rPr>
                    <m:sty m:val="p"/>
                  </m:rPr>
                  <m:t>=</m:t>
                </m:r>
                <m:sSub>
                  <m:sSubPr/>
                  <m:e>
                    <m:r>
                      <m:rPr>
                        <m:sty m:val="i"/>
                      </m:rPr>
                      <m:t>T</m:t>
                    </m:r>
                  </m:e>
                  <m:sub>
                    <m:r>
                      <m:rPr>
                        <m:sty m:val="p"/>
                      </m:rPr>
                      <m:t>1</m:t>
                    </m:r>
                  </m:sub>
                </m:sSub>
              </m:e>
            </m:mr>
            <m:mr>
              <m:e/>
              <m:e>
                <m:r>
                  <m:rPr>
                    <m:sty m:val="i"/>
                  </m:rPr>
                  <m:t>T</m:t>
                </m:r>
                <m:r>
                  <m:rPr>
                    <m:sty m:val="p"/>
                  </m:rPr>
                  <m:t>(</m:t>
                </m:r>
                <m:r>
                  <m:rPr>
                    <m:sty m:val="i"/>
                  </m:rPr>
                  <m:t>x</m:t>
                </m:r>
                <m:r>
                  <m:rPr>
                    <m:sty m:val="p"/>
                  </m:rPr>
                  <m:t>=</m:t>
                </m:r>
                <m:r>
                  <m:rPr>
                    <m:sty m:val="i"/>
                  </m:rPr>
                  <m:t>e</m:t>
                </m:r>
                <m:r>
                  <m:rPr>
                    <m:sty m:val="p"/>
                  </m:rPr>
                  <m:t>)</m:t>
                </m:r>
                <m:r>
                  <m:rPr>
                    <m:sty m:val="p"/>
                  </m:rPr>
                  <m:t>=</m:t>
                </m:r>
                <m:sSub>
                  <m:sSubPr/>
                  <m:e>
                    <m:r>
                      <m:rPr>
                        <m:sty m:val="i"/>
                      </m:rPr>
                      <m:t>T</m:t>
                    </m:r>
                  </m:e>
                  <m:sub>
                    <m:r>
                      <m:rPr>
                        <m:sty m:val="p"/>
                      </m:rPr>
                      <m:t>2</m:t>
                    </m:r>
                  </m:sub>
                </m:sSub>
              </m:e>
            </m:mr>
          </m:m>
        </m:oMath>
      </m:oMathPara>
    </w:p>
    <w:p>
      <w:pPr>
        <w:spacing w:after="220" w:lineRule="auto"/>
      </w:pPr>
      <w:r>
        <w:rPr>
          <w:rFonts w:eastAsia="Georgia" w:cs="Georgia" w:ascii="Georgia" w:hAnsi="Georgia"/>
        </w:rPr>
        <w:t xml:space="preserve">Q 42. Déterminer l'expression de </w:t>
      </w:r>
      <m:oMath>
        <m:r>
          <m:rPr>
            <m:sty m:val="i"/>
          </m:rPr>
          <m:t>T</m:t>
        </m:r>
        <m:r>
          <m:rPr>
            <m:sty m:val="p"/>
          </m:rPr>
          <m:t>(</m:t>
        </m:r>
        <m:r>
          <m:rPr>
            <m:sty m:val="i"/>
          </m:rPr>
          <m:t>x</m:t>
        </m:r>
        <m:r>
          <m:rPr>
            <m:sty m:val="p"/>
          </m:rPr>
          <m:t>)</m:t>
        </m:r>
      </m:oMath>
      <w:r>
        <w:rPr/>
        <w:t xml:space="preserve">.</w:t>
      </w:r>
      <w:r>
        <w:rPr/>
        <w:br w:type="textWrapping"/>
      </w:r>
      <w:r>
        <w:rPr>
          <w:rFonts w:eastAsia="Georgia" w:cs="Georgia" w:ascii="Georgia" w:hAnsi="Georgia"/>
        </w:rPr>
        <w:t xml:space="preserve">Q 43. En déduire l'expression de la densité de flux thermique </w:t>
      </w:r>
      <m:oMath>
        <m:r>
          <m:rPr>
            <m:sty m:val="i"/>
          </m:rPr>
          <m:t>j</m:t>
        </m:r>
        <m:r>
          <m:rPr>
            <m:sty m:val="p"/>
          </m:rPr>
          <m:t>(</m:t>
        </m:r>
        <m:r>
          <m:rPr>
            <m:sty m:val="i"/>
          </m:rPr>
          <m:t>x</m:t>
        </m:r>
        <m:r>
          <m:rPr>
            <m:sty m:val="p"/>
          </m:rPr>
          <m:t>)</m:t>
        </m:r>
      </m:oMath>
      <w:r>
        <w:rPr/>
        <w:t xml:space="preserve">, ainsi que la puissance thermique </w:t>
      </w:r>
      <m:oMath>
        <m:sSub>
          <m:sSubPr/>
          <m:e>
            <m:r>
              <m:rPr>
                <m:scr m:val="script"/>
              </m:rPr>
              <m:t>P</m:t>
            </m:r>
          </m:e>
          <m:sub>
            <m:r>
              <m:rPr>
                <m:nor/>
              </m:rPr>
              <m:t>th </m:t>
            </m:r>
          </m:sub>
        </m:sSub>
      </m:oMath>
      <w:r>
        <w:rPr/>
        <w:t xml:space="preserve"> traversant une section quelconque de surface </w:t>
      </w:r>
      <m:oMath>
        <m:r>
          <m:rPr>
            <m:sty m:val="i"/>
          </m:rPr>
          <m:t>S</m:t>
        </m:r>
      </m:oMath>
      <w:r>
        <w:rPr>
          <w:rFonts w:eastAsia="Georgia" w:cs="Georgia" w:ascii="Georgia" w:hAnsi="Georgia"/>
        </w:rPr>
        <w:t xml:space="preserve"> orthogonale à ( </w:t>
      </w:r>
      <m:oMath>
        <m:r>
          <m:rPr>
            <m:sty m:val="i"/>
          </m:rPr>
          <m:t>O</m:t>
        </m:r>
        <m:r>
          <m:rPr>
            <m:sty m:val="i"/>
          </m:rPr>
          <m:t>x</m:t>
        </m:r>
      </m:oMath>
      <w:r>
        <w:rPr>
          <w:rFonts w:eastAsia="Georgia" w:cs="Georgia" w:ascii="Georgia" w:hAnsi="Georgia"/>
        </w:rPr>
        <w:t xml:space="preserve"> ) et orientée dans le sens des </w:t>
      </w:r>
      <m:oMath>
        <m:r>
          <m:rPr>
            <m:sty m:val="i"/>
          </m:rPr>
          <m:t>x</m:t>
        </m:r>
      </m:oMath>
      <w:r>
        <w:rPr/>
        <w:t xml:space="preserve"> positifs. Que peut-on dire du champ </w:t>
      </w:r>
      <m:oMath>
        <m:acc>
          <m:accPr>
            <m:chr m:val="⃗"/>
          </m:accPr>
          <m:e>
            <m:r>
              <m:rPr>
                <m:sty m:val="i"/>
              </m:rPr>
              <m:t>ȷ</m:t>
            </m:r>
          </m:e>
        </m:acc>
        <m:r>
          <m:rPr>
            <m:sty m:val="p"/>
          </m:rPr>
          <m:t>(</m:t>
        </m:r>
        <m:r>
          <m:rPr>
            <m:sty m:val="i"/>
          </m:rPr>
          <m:t>x</m:t>
        </m:r>
        <m:r>
          <m:rPr>
            <m:sty m:val="p"/>
          </m:rPr>
          <m:t>)</m:t>
        </m:r>
      </m:oMath>
      <w:r>
        <w:rPr>
          <w:rFonts w:eastAsia="Georgia" w:cs="Georgia" w:ascii="Georgia" w:hAnsi="Georgia"/>
        </w:rPr>
        <w:t xml:space="preserve"> dans le volume étudié ?</w:t>
      </w:r>
      <w:r>
        <w:rPr/>
        <w:br w:type="textWrapping"/>
      </w:r>
      <w:r>
        <w:rPr>
          <w:rFonts w:eastAsia="Georgia" w:cs="Georgia" w:ascii="Georgia" w:hAnsi="Georgia"/>
        </w:rPr>
        <w:t xml:space="preserve">Q 44. Définir la résistance thermique </w:t>
      </w:r>
      <m:oMath>
        <m:sSub>
          <m:sSubPr/>
          <m:e>
            <m:r>
              <m:rPr>
                <m:sty m:val="i"/>
              </m:rPr>
              <m:t>R</m:t>
            </m:r>
          </m:e>
          <m:sub>
            <m:r>
              <m:rPr>
                <m:sty m:val="p"/>
              </m:rPr>
              <m:t>th</m:t>
            </m:r>
          </m:sub>
        </m:sSub>
      </m:oMath>
      <w:r>
        <w:rPr/>
        <w:t xml:space="preserve"> du volume et l'exprimer en fonction de </w:t>
      </w:r>
      <m:oMath>
        <m:r>
          <m:rPr>
            <m:sty m:val="i"/>
          </m:rPr>
          <m:t>λ</m:t>
        </m:r>
        <m:r>
          <m:rPr>
            <m:sty m:val="p"/>
          </m:rPr>
          <m:t>,</m:t>
        </m:r>
        <m:r>
          <m:rPr>
            <m:sty m:val="i"/>
          </m:rPr>
          <m:t>S</m:t>
        </m:r>
      </m:oMath>
      <w:r>
        <w:rPr/>
        <w:t xml:space="preserve"> et </w:t>
      </w:r>
      <m:oMath>
        <m:r>
          <m:rPr>
            <m:sty m:val="i"/>
          </m:rPr>
          <m:t>e</m:t>
        </m:r>
      </m:oMath>
      <w:r>
        <w:rPr/>
        <w:t xml:space="preserve">.</w:t>
      </w:r>
    </w:p>
    <w:p>
      <w:pPr>
        <w:spacing w:line="271" w:before="330" w:lineRule="auto"/>
      </w:pPr>
      <w:r>
        <w:rPr>
          <w:b/>
          <w:sz w:val="42"/>
        </w:rPr>
        <w:t xml:space="preserve">Loi de Newton</w:t>
      </w:r>
    </w:p>
    <w:p>
      <w:pPr>
        <w:spacing w:after="220" w:lineRule="auto"/>
      </w:pPr>
      <w:r>
        <w:rPr>
          <w:rFonts w:eastAsia="Georgia" w:cs="Georgia" w:ascii="Georgia" w:hAnsi="Georgia"/>
        </w:rPr>
        <w:t xml:space="preserve">On suppose qu'en plus des phénomènes purement diffusifs s'ajoutent des phénomènes conducto-convectifs aux interfaces paroi / fluide (air) ; pour simplifier on ne les prendra en compte qu'en </w:t>
      </w:r>
      <m:oMath>
        <m:r>
          <m:rPr>
            <m:sty m:val="i"/>
          </m:rPr>
          <m:t>x</m:t>
        </m:r>
        <m:r>
          <m:rPr>
            <m:sty m:val="p"/>
          </m:rPr>
          <m:t>=</m:t>
        </m:r>
        <m:r>
          <m:rPr>
            <m:sty m:val="i"/>
          </m:rPr>
          <m:t>e</m:t>
        </m:r>
      </m:oMath>
      <w:r>
        <w:rPr/>
        <w:t xml:space="preserve">.</w:t>
      </w:r>
      <w:r>
        <w:rPr/>
        <w:br w:type="textWrapping"/>
      </w:r>
      <w:r>
        <w:rPr>
          <w:rFonts w:eastAsia="Georgia" w:cs="Georgia" w:ascii="Georgia" w:hAnsi="Georgia"/>
        </w:rPr>
        <w:t xml:space="preserve">La modélisation de ces phénomènes par la loi de Newton consiste à supposer qu'il existe une discontinuité de température entre la paroi et le fluide et un flux thermique entre les deux de sorte que</w:t>
      </w:r>
    </w:p>
    <w:p>
      <w:pPr>
        <w:spacing w:after="220" w:lineRule="auto"/>
      </w:pPr>
      <m:oMathPara>
        <m:oMath>
          <m:sSub>
            <m:sSubPr/>
            <m:e>
              <m:acc>
                <m:accPr>
                  <m:chr m:val="⃗"/>
                </m:accPr>
                <m:e>
                  <m:r>
                    <m:rPr>
                      <m:sty m:val="i"/>
                    </m:rPr>
                    <m:t>ȷ</m:t>
                  </m:r>
                </m:e>
              </m:acc>
            </m:e>
            <m:sub>
              <m:r>
                <m:rPr>
                  <m:sty m:val="p"/>
                </m:rPr>
                <m:t>cc</m:t>
              </m:r>
            </m:sub>
          </m:sSub>
          <m:r>
            <m:rPr>
              <m:sty m:val="p"/>
            </m:rPr>
            <m:t>=</m:t>
          </m:r>
          <m:r>
            <m:rPr>
              <m:sty m:val="i"/>
            </m:rPr>
            <m:t>h</m:t>
          </m:r>
          <m:d>
            <m:dPr>
              <m:begChr m:val="("/>
              <m:endChr m:val=")"/>
              <m:ctrlPr>
                <w:rPr>
                  <w:rFonts w:ascii="Cambria Math" w:hAnsi="Cambria Math"/>
                </w:rPr>
              </m:ctrlPr>
            </m:dPr>
            <m:e>
              <m:sSub>
                <m:sSubPr/>
                <m:e>
                  <m:r>
                    <m:rPr>
                      <m:sty m:val="i"/>
                    </m:rPr>
                    <m:t>T</m:t>
                  </m:r>
                </m:e>
                <m:sub>
                  <m:r>
                    <m:rPr>
                      <m:sty m:val="p"/>
                    </m:rPr>
                    <m:t>2</m:t>
                  </m:r>
                  <m:r>
                    <m:rPr>
                      <m:sty m:val="p"/>
                    </m:rPr>
                    <m:t>,</m:t>
                  </m:r>
                  <m:r>
                    <m:rPr>
                      <m:sty m:val="i"/>
                    </m:rPr>
                    <m:t>p</m:t>
                  </m:r>
                </m:sub>
              </m:sSub>
              <m:r>
                <m:rPr>
                  <m:sty m:val="p"/>
                </m:rPr>
                <m:t>−</m:t>
              </m:r>
              <m:sSub>
                <m:sSubPr/>
                <m:e>
                  <m:r>
                    <m:rPr>
                      <m:sty m:val="i"/>
                    </m:rPr>
                    <m:t>T</m:t>
                  </m:r>
                </m:e>
                <m:sub>
                  <m:r>
                    <m:rPr>
                      <m:sty m:val="p"/>
                    </m:rPr>
                    <m:t>2</m:t>
                  </m:r>
                  <m:r>
                    <m:rPr>
                      <m:sty m:val="p"/>
                    </m:rPr>
                    <m:t>,</m:t>
                  </m:r>
                  <m:r>
                    <m:rPr>
                      <m:sty m:val="i"/>
                    </m:rPr>
                    <m:t>f</m:t>
                  </m:r>
                </m:sub>
              </m:sSub>
            </m:e>
          </m:d>
          <m:sSub>
            <m:sSubPr/>
            <m:e>
              <m:acc>
                <m:accPr>
                  <m:chr m:val="⃗"/>
                </m:accPr>
                <m:e>
                  <m:r>
                    <m:rPr>
                      <m:sty m:val="i"/>
                    </m:rPr>
                    <m:t>u</m:t>
                  </m:r>
                </m:e>
              </m:acc>
            </m:e>
            <m:sub>
              <m:r>
                <m:rPr>
                  <m:sty m:val="i"/>
                </m:rPr>
                <m:t>x</m:t>
              </m:r>
            </m:sub>
          </m:sSub>
        </m:oMath>
      </m:oMathPara>
    </w:p>
    <w:p>
      <w:pPr>
        <w:spacing w:after="220" w:lineRule="auto"/>
      </w:pPr>
      <w:r>
        <w:rPr>
          <w:rFonts w:eastAsia="Georgia" w:cs="Georgia" w:ascii="Georgia" w:hAnsi="Georgia"/>
        </w:rPr>
        <w:t xml:space="preserve">où </w:t>
      </w:r>
      <m:oMath>
        <m:sSub>
          <m:sSubPr/>
          <m:e>
            <m:acc>
              <m:accPr>
                <m:chr m:val="⃗"/>
              </m:accPr>
              <m:e>
                <m:r>
                  <m:rPr>
                    <m:sty m:val="i"/>
                  </m:rPr>
                  <m:t>ȷ</m:t>
                </m:r>
              </m:e>
            </m:acc>
          </m:e>
          <m:sub>
            <m:r>
              <m:rPr>
                <m:nor/>
              </m:rPr>
              <m:t>cc </m:t>
            </m:r>
          </m:sub>
        </m:sSub>
      </m:oMath>
      <w:r>
        <w:rPr>
          <w:rFonts w:eastAsia="Georgia" w:cs="Georgia" w:ascii="Georgia" w:hAnsi="Georgia"/>
        </w:rPr>
        <w:t xml:space="preserve"> est la densité de flux conducto-convectif sortant de la paroi, </w:t>
      </w:r>
      <m:oMath>
        <m:r>
          <m:rPr>
            <m:sty m:val="i"/>
          </m:rPr>
          <m:t>h</m:t>
        </m:r>
      </m:oMath>
      <w:r>
        <w:rPr/>
        <w:t xml:space="preserve"> le coefficient de conducto-convection de l'interface paroi / fluide, </w:t>
      </w:r>
      <m:oMath>
        <m:sSub>
          <m:sSubPr/>
          <m:e>
            <m:r>
              <m:rPr>
                <m:sty m:val="i"/>
              </m:rPr>
              <m:t>T</m:t>
            </m:r>
          </m:e>
          <m:sub>
            <m:r>
              <m:rPr>
                <m:sty m:val="p"/>
              </m:rPr>
              <m:t>2</m:t>
            </m:r>
            <m:r>
              <m:rPr>
                <m:sty m:val="p"/>
              </m:rPr>
              <m:t>,</m:t>
            </m:r>
            <m:r>
              <m:rPr>
                <m:sty m:val="i"/>
              </m:rPr>
              <m:t>p</m:t>
            </m:r>
          </m:sub>
        </m:sSub>
      </m:oMath>
      <w:r>
        <w:rPr>
          <w:rFonts w:eastAsia="Georgia" w:cs="Georgia" w:ascii="Georgia" w:hAnsi="Georgia"/>
        </w:rPr>
        <w:t xml:space="preserve"> la température en </w:t>
      </w:r>
      <m:oMath>
        <m:r>
          <m:rPr>
            <m:sty m:val="i"/>
          </m:rPr>
          <m:t>x</m:t>
        </m:r>
        <m:r>
          <m:rPr>
            <m:sty m:val="p"/>
          </m:rPr>
          <m:t>=</m:t>
        </m:r>
        <m:r>
          <m:rPr>
            <m:sty m:val="i"/>
          </m:rPr>
          <m:t>e</m:t>
        </m:r>
      </m:oMath>
      <w:r>
        <w:rPr/>
        <w:t xml:space="preserve"> de la paroi et </w:t>
      </w:r>
      <m:oMath>
        <m:sSub>
          <m:sSubPr/>
          <m:e>
            <m:r>
              <m:rPr>
                <m:sty m:val="i"/>
              </m:rPr>
              <m:t>T</m:t>
            </m:r>
          </m:e>
          <m:sub>
            <m:r>
              <m:rPr>
                <m:sty m:val="p"/>
              </m:rPr>
              <m:t>2</m:t>
            </m:r>
            <m:r>
              <m:rPr>
                <m:sty m:val="p"/>
              </m:rPr>
              <m:t>,</m:t>
            </m:r>
            <m:r>
              <m:rPr>
                <m:sty m:val="i"/>
              </m:rPr>
              <m:t>f</m:t>
            </m:r>
          </m:sub>
        </m:sSub>
      </m:oMath>
      <w:r>
        <w:rPr>
          <w:rFonts w:eastAsia="Georgia" w:cs="Georgia" w:ascii="Georgia" w:hAnsi="Georgia"/>
        </w:rPr>
        <w:t xml:space="preserve"> la température de l'air côté droit.</w:t>
      </w:r>
      <w:r>
        <w:rPr/>
        <w:br w:type="textWrapping"/>
      </w:r>
      <w:r>
        <w:rPr/>
        <w:t xml:space="preserve">Q 45. Quelle est la puissance thermique </w:t>
      </w:r>
      <m:oMath>
        <m:sSub>
          <m:sSubPr/>
          <m:e>
            <m:r>
              <m:rPr>
                <m:scr m:val="script"/>
              </m:rPr>
              <m:t>P</m:t>
            </m:r>
          </m:e>
          <m:sub>
            <m:r>
              <m:rPr>
                <m:sty m:val="p"/>
              </m:rPr>
              <m:t>cc</m:t>
            </m:r>
          </m:sub>
        </m:sSub>
      </m:oMath>
      <w:r>
        <w:rPr>
          <w:rFonts w:eastAsia="Georgia" w:cs="Georgia" w:ascii="Georgia" w:hAnsi="Georgia"/>
        </w:rPr>
        <w:t xml:space="preserve"> échangée par conducto-convection à travers la surface </w:t>
      </w:r>
      <m:oMath>
        <m:r>
          <m:rPr>
            <m:sty m:val="i"/>
          </m:rPr>
          <m:t>S</m:t>
        </m:r>
      </m:oMath>
      <w:r>
        <w:rPr/>
        <w:t xml:space="preserve"> en </w:t>
      </w:r>
      <m:oMath>
        <m:r>
          <m:rPr>
            <m:sty m:val="i"/>
          </m:rPr>
          <m:t>x</m:t>
        </m:r>
        <m:r>
          <m:rPr>
            <m:sty m:val="p"/>
          </m:rPr>
          <m:t>=</m:t>
        </m:r>
        <m:r>
          <m:rPr>
            <m:sty m:val="i"/>
          </m:rPr>
          <m:t>e</m:t>
        </m:r>
      </m:oMath>
      <w:r>
        <w:rPr/>
        <w:t xml:space="preserve"> ?</w:t>
      </w:r>
      <w:r>
        <w:rPr/>
        <w:br w:type="textWrapping"/>
      </w:r>
      <w:r>
        <w:rPr>
          <w:rFonts w:eastAsia="Georgia" w:cs="Georgia" w:ascii="Georgia" w:hAnsi="Georgia"/>
        </w:rPr>
        <w:t xml:space="preserve">Q 46. En déduire l'expression de la résistance thermique </w:t>
      </w:r>
      <m:oMath>
        <m:sSub>
          <m:sSubPr/>
          <m:e>
            <m:r>
              <m:rPr>
                <m:sty m:val="i"/>
              </m:rPr>
              <m:t>R</m:t>
            </m:r>
          </m:e>
          <m:sub>
            <m:r>
              <m:rPr>
                <m:sty m:val="p"/>
              </m:rPr>
              <m:t>cc</m:t>
            </m:r>
          </m:sub>
        </m:sSub>
      </m:oMath>
      <w:r>
        <w:rPr>
          <w:rFonts w:eastAsia="Georgia" w:cs="Georgia" w:ascii="Georgia" w:hAnsi="Georgia"/>
        </w:rPr>
        <w:t xml:space="preserve"> équivalente à ajouter en série à </w:t>
      </w:r>
      <m:oMath>
        <m:sSub>
          <m:sSubPr/>
          <m:e>
            <m:r>
              <m:rPr>
                <m:sty m:val="i"/>
              </m:rPr>
              <m:t>R</m:t>
            </m:r>
          </m:e>
          <m:sub>
            <m:r>
              <m:rPr>
                <m:sty m:val="p"/>
              </m:rPr>
              <m:t>th</m:t>
            </m:r>
          </m:sub>
        </m:sSub>
      </m:oMath>
      <w:r>
        <w:rPr>
          <w:rFonts w:eastAsia="Georgia" w:cs="Georgia" w:ascii="Georgia" w:hAnsi="Georgia"/>
        </w:rPr>
        <w:t xml:space="preserve"> pour modéliser la conducto-convection en </w:t>
      </w:r>
      <m:oMath>
        <m:r>
          <m:rPr>
            <m:sty m:val="i"/>
          </m:rPr>
          <m:t>x</m:t>
        </m:r>
        <m:r>
          <m:rPr>
            <m:sty m:val="p"/>
          </m:rPr>
          <m:t>=</m:t>
        </m:r>
        <m:r>
          <m:rPr>
            <m:sty m:val="i"/>
          </m:rPr>
          <m:t>e</m:t>
        </m:r>
      </m:oMath>
      <w:r>
        <w:rPr/>
        <w:t xml:space="preserve">.</w:t>
      </w:r>
    </w:p>
    <w:p>
      <w:pPr>
        <w:spacing w:line="271" w:before="330" w:lineRule="auto"/>
      </w:pPr>
      <w:r>
        <w:rPr>
          <w:b/>
          <w:sz w:val="42"/>
        </w:rPr>
        <w:t xml:space="preserve">II.C - Chauffage d'une voiture de TGV</w:t>
      </w:r>
    </w:p>
    <w:p>
      <w:pPr>
        <w:spacing w:after="220" w:lineRule="auto"/>
      </w:pPr>
      <w:r>
        <w:rPr>
          <w:rFonts w:eastAsia="Georgia" w:cs="Georgia" w:ascii="Georgia" w:hAnsi="Georgia"/>
        </w:rPr>
        <w:t xml:space="preserve">Cette partie est moins guidée que le reste du sujet et fait plus appel à l'analyse des documents et à un raisonnement personnel construit. Le nombre de points attribué à cette partie tient compte de ces spécificités.</w:t>
      </w:r>
      <w:r>
        <w:rPr/>
        <w:br w:type="textWrapping"/>
      </w:r>
      <w:r>
        <w:rPr>
          <w:rFonts w:eastAsia="Georgia" w:cs="Georgia" w:ascii="Georgia" w:hAnsi="Georgia"/>
        </w:rPr>
        <w:t xml:space="preserve">On considère une voiture de TGV dans des conditions hivernales. La température extérieure est constante égale à </w:t>
      </w:r>
      <m:oMath>
        <m:sSub>
          <m:sSubPr/>
          <m:e>
            <m:r>
              <m:rPr>
                <m:sty m:val="i"/>
              </m:rPr>
              <m:t>T</m:t>
            </m:r>
          </m:e>
          <m:sub>
            <m:r>
              <m:rPr>
                <m:nor/>
              </m:rPr>
              <m:t>ext </m:t>
            </m:r>
          </m:sub>
        </m:sSub>
        <m:r>
          <m:rPr>
            <m:sty m:val="p"/>
          </m:rPr>
          <m:t>=</m:t>
        </m:r>
        <m:r>
          <m:rPr>
            <m:sty m:val="p"/>
          </m:rPr>
          <m:t>−</m:t>
        </m:r>
        <m:r>
          <m:rPr>
            <m:sty m:val="p"/>
          </m:rPr>
          <m:t>4</m:t>
        </m:r>
        <m:sSup>
          <m:sSupPr/>
          <m:e>
            <m:r>
              <m:t xml:space="preserve"> </m:t>
            </m:r>
          </m:e>
          <m:sup>
            <m:r>
              <m:rPr>
                <m:sty m:val="p"/>
              </m:rPr>
              <m:t>∘</m:t>
            </m:r>
          </m:sup>
        </m:sSup>
        <m:r>
          <m:rPr>
            <m:sty m:val="p"/>
          </m:rPr>
          <m:t>C</m:t>
        </m:r>
      </m:oMath>
      <w:r>
        <w:rPr>
          <w:rFonts w:eastAsia="Georgia" w:cs="Georgia" w:ascii="Georgia" w:hAnsi="Georgia"/>
        </w:rPr>
        <w:t xml:space="preserve">. On cherche à estimer la puissance du chauffage </w:t>
      </w:r>
      <m:oMath>
        <m:sSub>
          <m:sSubPr/>
          <m:e>
            <m:r>
              <m:rPr>
                <m:scr m:val="script"/>
              </m:rPr>
              <m:t>P</m:t>
            </m:r>
          </m:e>
          <m:sub>
            <m:r>
              <m:rPr>
                <m:nor/>
              </m:rPr>
              <m:t>ch </m:t>
            </m:r>
          </m:sub>
        </m:sSub>
      </m:oMath>
      <w:r>
        <w:rPr>
          <w:rFonts w:eastAsia="Georgia" w:cs="Georgia" w:ascii="Georgia" w:hAnsi="Georgia"/>
        </w:rPr>
        <w:t xml:space="preserve"> nécessaire pour maintenir la température intérieure constante à </w:t>
      </w:r>
      <m:oMath>
        <m:sSub>
          <m:sSubPr/>
          <m:e>
            <m:r>
              <m:rPr>
                <m:sty m:val="i"/>
              </m:rPr>
              <m:t>T</m:t>
            </m:r>
          </m:e>
          <m:sub>
            <m:r>
              <m:rPr>
                <m:sty m:val="p"/>
              </m:rPr>
              <m:t>int</m:t>
            </m:r>
          </m:sub>
        </m:sSub>
        <m:r>
          <m:rPr>
            <m:sty m:val="p"/>
          </m:rPr>
          <m:t>=</m:t>
        </m:r>
        <m:sSup>
          <m:sSupPr/>
          <m:e>
            <m:r>
              <m:rPr>
                <m:sty m:val="p"/>
              </m:rPr>
              <m:t>20</m:t>
            </m:r>
          </m:e>
          <m:sup>
            <m:r>
              <m:rPr>
                <m:sty m:val="p"/>
              </m:rPr>
              <m:t>∘</m:t>
            </m:r>
          </m:sup>
        </m:sSup>
        <m:r>
          <m:rPr>
            <m:sty m:val="p"/>
          </m:rPr>
          <m:t>C</m:t>
        </m:r>
      </m:oMath>
      <w:r>
        <w:rPr/>
        <w:t xml:space="preserve">.</w:t>
      </w:r>
      <w:r>
        <w:rPr/>
        <w:br w:type="textWrapping"/>
      </w:r>
      <w:r>
        <w:rPr>
          <w:rFonts w:eastAsia="Georgia" w:cs="Georgia" w:ascii="Georgia" w:hAnsi="Georgia"/>
        </w:rPr>
        <w:t xml:space="preserve">On fait dans un premier temps les hypothèses suivantes:</w:t>
      </w:r>
    </w:p>
    <w:p>
      <w:pPr>
        <w:numPr>
          <w:ilvl w:val="0"/>
          <w:numId w:val="7"/>
        </w:numPr>
        <w:spacing w:lineRule="auto"/>
      </w:pPr>
      <w:r>
        <w:rPr>
          <w:rFonts w:eastAsia="Georgia" w:cs="Georgia" w:ascii="Georgia" w:hAnsi="Georgia"/>
        </w:rPr>
        <w:t xml:space="preserve">le régime est stationnaire ;</w:t>
      </w:r>
    </w:p>
    <w:p>
      <w:pPr>
        <w:numPr>
          <w:ilvl w:val="0"/>
          <w:numId w:val="7"/>
        </w:numPr>
        <w:spacing w:lineRule="auto"/>
      </w:pPr>
      <w:r>
        <w:rPr>
          <w:rFonts w:eastAsia="Georgia" w:cs="Georgia" w:ascii="Georgia" w:hAnsi="Georgia"/>
        </w:rPr>
        <w:t xml:space="preserve">les vitres et le reste des parois (latérales, sol et toit) sont constituées de plusieurs couches comme schématisé figure 11 ;</w:t>
      </w:r>
    </w:p>
    <w:p>
      <w:pPr>
        <w:numPr>
          <w:ilvl w:val="0"/>
          <w:numId w:val="7"/>
        </w:numPr>
        <w:spacing w:lineRule="auto"/>
      </w:pPr>
      <w:r>
        <w:rPr>
          <w:rFonts w:eastAsia="Georgia" w:cs="Georgia" w:ascii="Georgia" w:hAnsi="Georgia"/>
        </w:rPr>
        <w:t xml:space="preserve">les vitres sont par ailleurs le siège de phénomènes conducto-convectifs côté intérieur (coefficient </w:t>
      </w:r>
      <m:oMath>
        <m:sSub>
          <m:sSubPr/>
          <m:e>
            <m:r>
              <m:rPr>
                <m:sty m:val="i"/>
              </m:rPr>
              <m:t>h</m:t>
            </m:r>
          </m:e>
          <m:sub>
            <m:r>
              <m:rPr>
                <m:sty m:val="i"/>
              </m:rPr>
              <m:t>i</m:t>
            </m:r>
          </m:sub>
        </m:sSub>
      </m:oMath>
      <w:r>
        <w:rPr>
          <w:rFonts w:eastAsia="Georgia" w:cs="Georgia" w:ascii="Georgia" w:hAnsi="Georgia"/>
        </w:rPr>
        <w:t xml:space="preserve"> ) et côté extérieur (coefficient </w:t>
      </w:r>
      <m:oMath>
        <m:sSub>
          <m:sSubPr/>
          <m:e>
            <m:r>
              <m:rPr>
                <m:sty m:val="i"/>
              </m:rPr>
              <m:t>h</m:t>
            </m:r>
          </m:e>
          <m:sub>
            <m:r>
              <m:rPr>
                <m:sty m:val="i"/>
              </m:rPr>
              <m:t>e</m:t>
            </m:r>
          </m:sub>
        </m:sSub>
      </m:oMath>
      <w:r>
        <w:rPr/>
        <w:t xml:space="preserve"> );</w:t>
      </w:r>
    </w:p>
    <w:p>
      <w:pPr>
        <w:numPr>
          <w:ilvl w:val="0"/>
          <w:numId w:val="7"/>
        </w:numPr>
        <w:spacing w:lineRule="auto"/>
      </w:pPr>
      <w:r>
        <w:rPr>
          <w:rFonts w:eastAsia="Georgia" w:cs="Georgia" w:ascii="Georgia" w:hAnsi="Georgia"/>
        </w:rPr>
        <w:t xml:space="preserve">en outre, l'air intérieur est en permanence renouvelé par de l'air neuf venant de l'extérieur et ce avec un débit volumique </w:t>
      </w:r>
      <m:oMath>
        <m:sSub>
          <m:sSubPr/>
          <m:e>
            <m:r>
              <m:rPr>
                <m:sty m:val="i"/>
              </m:rPr>
              <m:t>D</m:t>
            </m:r>
          </m:e>
          <m:sub>
            <m:r>
              <m:rPr>
                <m:sty m:val="i"/>
              </m:rPr>
              <m:t>V</m:t>
            </m:r>
          </m:sub>
        </m:sSub>
      </m:oMath>
      <w:r>
        <w:rPr>
          <w:rFonts w:eastAsia="Georgia" w:cs="Georgia" w:ascii="Georgia" w:hAnsi="Georgia"/>
        </w:rPr>
        <w:t xml:space="preserve"> (figure 12). La puissance thermique nécessaire pour l'amener de la température extérieure à la température intérieure s'écrit</w:t>
      </w:r>
    </w:p>
    <w:p>
      <w:pPr>
        <w:spacing w:after="220" w:lineRule="auto"/>
      </w:pPr>
      <m:oMathPara>
        <m:oMath>
          <m:sSub>
            <m:sSubPr/>
            <m:e>
              <m:r>
                <m:rPr>
                  <m:scr m:val="script"/>
                </m:rPr>
                <m:t>P</m:t>
              </m:r>
            </m:e>
            <m:sub>
              <m:r>
                <m:rPr>
                  <m:nor/>
                </m:rPr>
                <m:t>air neuf </m:t>
              </m:r>
            </m:sub>
          </m:sSub>
          <m:r>
            <m:rPr>
              <m:sty m:val="p"/>
            </m:rPr>
            <m:t>=</m:t>
          </m:r>
          <m:sSub>
            <m:sSubPr/>
            <m:e>
              <m:r>
                <m:rPr>
                  <m:sty m:val="i"/>
                </m:rPr>
                <m:t>D</m:t>
              </m:r>
            </m:e>
            <m:sub>
              <m:r>
                <m:rPr>
                  <m:sty m:val="i"/>
                </m:rPr>
                <m:t>m</m:t>
              </m:r>
            </m:sub>
          </m:sSub>
          <m:sSub>
            <m:sSubPr/>
            <m:e>
              <m:r>
                <m:rPr>
                  <m:sty m:val="i"/>
                </m:rPr>
                <m:t>c</m:t>
              </m:r>
            </m:e>
            <m:sub>
              <m:r>
                <m:rPr>
                  <m:sty m:val="i"/>
                </m:rPr>
                <m:t>p</m:t>
              </m:r>
            </m:sub>
          </m:sSub>
          <m:d>
            <m:dPr>
              <m:begChr m:val="("/>
              <m:endChr m:val=")"/>
              <m:ctrlPr>
                <w:rPr>
                  <w:rFonts w:ascii="Cambria Math" w:hAnsi="Cambria Math"/>
                </w:rPr>
              </m:ctrlPr>
            </m:dPr>
            <m:e>
              <m:sSub>
                <m:sSubPr/>
                <m:e>
                  <m:r>
                    <m:rPr>
                      <m:sty m:val="i"/>
                    </m:rPr>
                    <m:t>T</m:t>
                  </m:r>
                </m:e>
                <m:sub>
                  <m:r>
                    <m:rPr>
                      <m:sty m:val="p"/>
                    </m:rPr>
                    <m:t>int</m:t>
                  </m:r>
                </m:sub>
              </m:sSub>
              <m:r>
                <m:rPr>
                  <m:sty m:val="p"/>
                </m:rPr>
                <m:t>−</m:t>
              </m:r>
              <m:sSub>
                <m:sSubPr/>
                <m:e>
                  <m:r>
                    <m:rPr>
                      <m:sty m:val="i"/>
                    </m:rPr>
                    <m:t>T</m:t>
                  </m:r>
                </m:e>
                <m:sub>
                  <m:r>
                    <m:rPr>
                      <m:sty m:val="p"/>
                    </m:rPr>
                    <m:t>ext</m:t>
                  </m:r>
                </m:sub>
              </m:sSub>
            </m:e>
          </m:d>
        </m:oMath>
      </m:oMathPara>
    </w:p>
    <w:p>
      <w:pPr>
        <w:spacing w:after="220" w:lineRule="auto"/>
      </w:pPr>
      <w:r>
        <w:rPr>
          <w:rFonts w:eastAsia="Georgia" w:cs="Georgia" w:ascii="Georgia" w:hAnsi="Georgia"/>
        </w:rPr>
        <w:t xml:space="preserve">où </w:t>
      </w:r>
      <m:oMath>
        <m:sSub>
          <m:sSubPr/>
          <m:e>
            <m:r>
              <m:rPr>
                <m:sty m:val="i"/>
              </m:rPr>
              <m:t>D</m:t>
            </m:r>
          </m:e>
          <m:sub>
            <m:r>
              <m:rPr>
                <m:sty m:val="i"/>
              </m:rPr>
              <m:t>m</m:t>
            </m:r>
          </m:sub>
        </m:sSub>
      </m:oMath>
      <w:r>
        <w:rPr>
          <w:rFonts w:eastAsia="Georgia" w:cs="Georgia" w:ascii="Georgia" w:hAnsi="Georgia"/>
        </w:rPr>
        <w:t xml:space="preserve"> est le débit massique de renouvellement de l'air et </w:t>
      </w:r>
      <m:oMath>
        <m:sSub>
          <m:sSubPr/>
          <m:e>
            <m:r>
              <m:rPr>
                <m:sty m:val="i"/>
              </m:rPr>
              <m:t>c</m:t>
            </m:r>
          </m:e>
          <m:sub>
            <m:r>
              <m:rPr>
                <m:sty m:val="i"/>
              </m:rPr>
              <m:t>p</m:t>
            </m:r>
          </m:sub>
        </m:sSub>
      </m:oMath>
      <w:r>
        <w:rPr>
          <w:rFonts w:eastAsia="Georgia" w:cs="Georgia" w:ascii="Georgia" w:hAnsi="Georgia"/>
        </w:rPr>
        <w:t xml:space="preserve"> la capacité thermique massique à pression constante de l'air (notons que la masse volumique de l'air est considérée comme constante et uniforme).</w:t>
      </w:r>
      <w:r>
        <w:rPr/>
        <w:br w:type="textWrapping"/>
      </w:r>
      <w:r>
        <w:rPr>
          <w:rFonts w:eastAsia="Georgia" w:cs="Georgia" w:ascii="Georgia" w:hAnsi="Georgia"/>
        </w:rPr>
        <w:t xml:space="preserve">Les données numériques utiles au problème sont fournies en fin d'énoncé.</w:t>
      </w:r>
      <w:r>
        <w:rPr/>
        <w:br w:type="textWrapping"/>
      </w:r>
      <w:r>
        <w:rPr>
          <w:rFonts w:eastAsia="Georgia" w:cs="Georgia" w:ascii="Georgia" w:hAnsi="Georgia"/>
        </w:rPr>
        <w:t xml:space="preserve">Q 47. Pourquoi les valeurs des coefficients conducto-convectif verre / air sont-elles différentes ( </w:t>
      </w:r>
      <m:oMath>
        <m:sSub>
          <m:sSubPr/>
          <m:e>
            <m:r>
              <m:rPr>
                <m:sty m:val="i"/>
              </m:rPr>
              <m:t>h</m:t>
            </m:r>
          </m:e>
          <m:sub>
            <m:r>
              <m:rPr>
                <m:sty m:val="i"/>
              </m:rPr>
              <m:t>i</m:t>
            </m:r>
          </m:sub>
        </m:sSub>
      </m:oMath>
      <w:r>
        <w:rPr/>
        <w:t xml:space="preserve"> et </w:t>
      </w:r>
      <m:oMath>
        <m:sSub>
          <m:sSubPr/>
          <m:e>
            <m:r>
              <m:rPr>
                <m:sty m:val="i"/>
              </m:rPr>
              <m:t>h</m:t>
            </m:r>
          </m:e>
          <m:sub>
            <m:r>
              <m:rPr>
                <m:sty m:val="i"/>
              </m:rPr>
              <m:t>e</m:t>
            </m:r>
          </m:sub>
        </m:sSub>
      </m:oMath>
      <w:r>
        <w:rPr>
          <w:rFonts w:eastAsia="Georgia" w:cs="Georgia" w:ascii="Georgia" w:hAnsi="Georgia"/>
        </w:rPr>
        <w:t xml:space="preserve"> ) pour l'extérieur et l'intérieur de la voiture?</w:t>
      </w:r>
      <w:r>
        <w:rPr/>
        <w:br w:type="textWrapping"/>
      </w:r>
      <w:r>
        <w:rPr>
          <w:rFonts w:eastAsia="Georgia" w:cs="Georgia" w:ascii="Georgia" w:hAnsi="Georgia"/>
        </w:rPr>
        <w:t xml:space="preserve">Q 48. Justifier l'expression de l'équation (II.1).</w:t>
      </w:r>
      <w:r>
        <w:rPr/>
        <w:br w:type="textWrapping"/>
      </w:r>
      <w:r>
        <w:rPr>
          <w:rFonts w:eastAsia="Georgia" w:cs="Georgia" w:ascii="Georgia" w:hAnsi="Georgia"/>
        </w:rPr>
        <w:t xml:space="preserve">Q 49. On souhaite se placer dans un premier temps dans la situation la plus défavorable (celle qui nécessitera la plus grande valeur de </w:t>
      </w:r>
      <m:oMath>
        <m:sSub>
          <m:sSubPr/>
          <m:e>
            <m:r>
              <m:rPr>
                <m:scr m:val="script"/>
              </m:rPr>
              <m:t>P</m:t>
            </m:r>
          </m:e>
          <m:sub>
            <m:r>
              <m:rPr>
                <m:nor/>
              </m:rPr>
              <m:t>ch </m:t>
            </m:r>
          </m:sub>
        </m:sSub>
      </m:oMath>
      <w:r>
        <w:rPr/>
        <w:t xml:space="preserve"> ). Doit-on supposer la voiture pleine de passagers ou vide (justifier) ?</w:t>
      </w:r>
      <w:r>
        <w:rPr/>
        <w:br w:type="textWrapping"/>
      </w:r>
      <w:r>
        <w:rPr>
          <w:rFonts w:eastAsia="Georgia" w:cs="Georgia" w:ascii="Georgia" w:hAnsi="Georgia"/>
        </w:rPr>
        <w:t xml:space="preserve">Q 50. On se place dans l'hypothèse de la question précédente. En précisant toutes les étapes du raisonnement et des calculs, estimer la valeur de la résistance thermique équivalente totale de la voiture ( </w:t>
      </w:r>
      <m:oMath>
        <m:sSub>
          <m:sSubPr/>
          <m:e>
            <m:r>
              <m:rPr>
                <m:sty m:val="i"/>
              </m:rPr>
              <m:t>R</m:t>
            </m:r>
          </m:e>
          <m:sub>
            <m:r>
              <m:rPr>
                <m:nor/>
              </m:rPr>
              <m:t>tot </m:t>
            </m:r>
          </m:sub>
        </m:sSub>
      </m:oMath>
      <w:r>
        <w:rPr/>
        <w:t xml:space="preserve"> ).</w:t>
      </w:r>
      <w:r>
        <w:rPr/>
        <w:br w:type="textWrapping"/>
      </w:r>
      <w:r>
        <w:rPr>
          <w:rFonts w:eastAsia="Georgia" w:cs="Georgia" w:ascii="Georgia" w:hAnsi="Georgia"/>
        </w:rPr>
        <w:t xml:space="preserve">Q 51. En précisant toutes les étapes du raisonnement et des calculs, estimer la valeur de </w:t>
      </w:r>
      <m:oMath>
        <m:sSub>
          <m:sSubPr/>
          <m:e>
            <m:r>
              <m:rPr>
                <m:scr m:val="script"/>
              </m:rPr>
              <m:t>P</m:t>
            </m:r>
          </m:e>
          <m:sub>
            <m:r>
              <m:rPr>
                <m:nor/>
              </m:rPr>
              <m:t>ch </m:t>
            </m:r>
          </m:sub>
        </m:sSub>
      </m:oMath>
      <w:r>
        <w:rPr>
          <w:rFonts w:eastAsia="Georgia" w:cs="Georgia" w:ascii="Georgia" w:hAnsi="Georgia"/>
        </w:rPr>
        <w:t xml:space="preserve"> permettant de maintenir la température intérieure constante.</w:t>
      </w:r>
      <w:r>
        <w:rPr/>
        <w:br w:type="textWrapping"/>
      </w:r>
      <w:r>
        <w:rPr/>
        <w:t xml:space="preserve">Q 52. Que devient cette valeur si on suppose la voiture pleine de passagers ?</w:t>
      </w:r>
    </w:p>
    <w:p>
      <w:pPr>
        <w:spacing w:lineRule="auto"/>
        <w:jc w:val="center"/>
      </w:pPr>
      <w:r>
        <w:rPr/>
        <w:drawing>
          <wp:inline distB="0" distL="0" distR="0" distT="0">
            <wp:extent cx="5486400" cy="3238531"/>
            <wp:effectExtent b="0" l="0" r="0" t="0"/>
            <wp:docPr id="11" name="image-b03ac9257f70e132d60183375960ab410e710f8b.jpg"/>
            <a:graphic>
              <a:graphicData uri="http://schemas.openxmlformats.org/drawingml/2006/picture">
                <pic:pic>
                  <pic:nvPicPr>
                    <pic:cNvPr id="11" name="image-b03ac9257f70e132d60183375960ab410e710f8b.jpg" descr=""/>
                    <pic:cNvPicPr/>
                  </pic:nvPicPr>
                  <pic:blipFill>
                    <a:blip r:embed="rId15" cstate="print"/>
                    <a:srcRect b="0" l="0" r="0" t="0"/>
                    <a:stretch>
                      <a:fillRect/>
                    </a:stretch>
                  </pic:blipFill>
                  <pic:spPr>
                    <a:xfrm>
                      <a:off x="0" y="0"/>
                      <a:ext cx="5486400" cy="3238531"/>
                    </a:xfrm>
                    <a:prstGeom prst="rect"/>
                  </pic:spPr>
                </pic:pic>
              </a:graphicData>
            </a:graphic>
          </wp:inline>
        </w:drawing>
      </w:r>
    </w:p>
    <w:p>
      <w:pPr>
        <w:spacing w:lineRule="auto"/>
      </w:pPr>
      <w:r>
        <w:rPr/>
        <w:t xml:space="preserve">Figure 11 Constitution des parois et des vitres</w:t>
      </w:r>
    </w:p>
    <w:p>
      <w:pPr>
        <w:spacing w:lineRule="auto"/>
        <w:jc w:val="center"/>
      </w:pPr>
      <w:r>
        <w:rPr/>
        <w:drawing>
          <wp:inline distB="0" distL="0" distR="0" distT="0">
            <wp:extent cx="5486400" cy="4757240"/>
            <wp:effectExtent b="0" l="0" r="0" t="0"/>
            <wp:docPr id="12" name="image-bb5b73a35512c27a6e1599b6f6e2d89e0bbc9558.jpg"/>
            <a:graphic>
              <a:graphicData uri="http://schemas.openxmlformats.org/drawingml/2006/picture">
                <pic:pic>
                  <pic:nvPicPr>
                    <pic:cNvPr id="12" name="image-bb5b73a35512c27a6e1599b6f6e2d89e0bbc9558.jpg" descr=""/>
                    <pic:cNvPicPr/>
                  </pic:nvPicPr>
                  <pic:blipFill>
                    <a:blip r:embed="rId16" cstate="print"/>
                    <a:srcRect b="0" l="0" r="0" t="0"/>
                    <a:stretch>
                      <a:fillRect/>
                    </a:stretch>
                  </pic:blipFill>
                  <pic:spPr>
                    <a:xfrm>
                      <a:off x="0" y="0"/>
                      <a:ext cx="5486400" cy="4757240"/>
                    </a:xfrm>
                    <a:prstGeom prst="rect"/>
                  </pic:spPr>
                </pic:pic>
              </a:graphicData>
            </a:graphic>
          </wp:inline>
        </w:drawing>
      </w:r>
    </w:p>
    <w:p>
      <w:pPr>
        <w:spacing w:lineRule="auto"/>
      </w:pPr>
      <w:r>
        <w:rPr>
          <w:rFonts w:eastAsia="Georgia" w:cs="Georgia" w:ascii="Georgia" w:hAnsi="Georgia"/>
        </w:rPr>
        <w:t xml:space="preserve">Figure 12 Circulation de l'air dans un véhicule ferroviaire et appellations selon la norme NF EN 14750-1</w:t>
      </w:r>
    </w:p>
    <w:p>
      <w:pPr>
        <w:spacing w:line="271" w:before="330" w:lineRule="auto"/>
      </w:pPr>
      <w:r>
        <w:rPr>
          <w:b/>
          <w:sz w:val="42"/>
        </w:rPr>
        <w:t xml:space="preserve">III Transferts de charges par effet Hall</w:t>
      </w:r>
    </w:p>
    <w:p>
      <w:pPr>
        <w:spacing w:after="220" w:lineRule="auto"/>
      </w:pPr>
      <w:r>
        <w:rPr>
          <w:rFonts w:eastAsia="Georgia" w:cs="Georgia" w:ascii="Georgia" w:hAnsi="Georgia"/>
        </w:rPr>
        <w:t xml:space="preserve">Après s'être intéressé dans la partie II aux transferts thermiques dans un volume, nous allons nous intéresser maintenant aux transferts de charges dans une portion de conducteur.</w:t>
      </w:r>
      <w:r>
        <w:rPr/>
        <w:br w:type="textWrapping"/>
      </w:r>
      <w:r>
        <w:rPr/>
        <w:t xml:space="preserve">III. </w:t>
      </w:r>
      <m:oMath>
        <m:r>
          <m:rPr>
            <m:sty m:val="bi"/>
          </m:rPr>
          <m:t>A</m:t>
        </m:r>
      </m:oMath>
      <w:r>
        <w:rPr/>
        <w:t xml:space="preserve"> - Soit une particule ponctuelle de charge </w:t>
      </w:r>
      <m:oMath>
        <m:r>
          <m:rPr>
            <m:sty m:val="i"/>
          </m:rPr>
          <m:t>q</m:t>
        </m:r>
      </m:oMath>
      <w:r>
        <w:rPr>
          <w:rFonts w:eastAsia="Georgia" w:cs="Georgia" w:ascii="Georgia" w:hAnsi="Georgia"/>
        </w:rPr>
        <w:t xml:space="preserve"> en mouvement à la vitesse </w:t>
      </w:r>
      <m:oMath>
        <m:acc>
          <m:accPr>
            <m:chr m:val="⃗"/>
          </m:accPr>
          <m:e>
            <m:r>
              <m:rPr>
                <m:sty m:val="i"/>
              </m:rPr>
              <m:t>v</m:t>
            </m:r>
          </m:e>
        </m:acc>
      </m:oMath>
      <w:r>
        <w:rPr>
          <w:rFonts w:eastAsia="Georgia" w:cs="Georgia" w:ascii="Georgia" w:hAnsi="Georgia"/>
        </w:rPr>
        <w:t xml:space="preserve"> soumise à l'action d'un champ magnétique </w:t>
      </w:r>
      <m:oMath>
        <m:acc>
          <m:accPr>
            <m:chr m:val="⃗"/>
          </m:accPr>
          <m:e>
            <m:r>
              <m:rPr>
                <m:sty m:val="i"/>
              </m:rPr>
              <m:t>B</m:t>
            </m:r>
          </m:e>
        </m:acc>
        <m:r>
          <m:rPr>
            <m:sty m:val="p"/>
          </m:rPr>
          <m:t>(</m:t>
        </m:r>
        <m:r>
          <m:rPr>
            <m:sty m:val="i"/>
          </m:rPr>
          <m:t>M</m:t>
        </m:r>
        <m:r>
          <m:rPr>
            <m:sty m:val="p"/>
          </m:rPr>
          <m:t>)</m:t>
        </m:r>
      </m:oMath>
      <w:r>
        <w:rPr>
          <w:rFonts w:eastAsia="Georgia" w:cs="Georgia" w:ascii="Georgia" w:hAnsi="Georgia"/>
        </w:rPr>
        <w:t xml:space="preserve">. On rappelle que l'expression de la force à laquelle cette particule est soumise s'écrit </w:t>
      </w:r>
      <m:oMath>
        <m:r>
          <m:rPr>
            <m:sty m:val="i"/>
          </m:rPr>
          <m:t>q</m:t>
        </m:r>
        <m:acc>
          <m:accPr>
            <m:chr m:val="⃗"/>
          </m:accPr>
          <m:e>
            <m:r>
              <m:rPr>
                <m:sty m:val="i"/>
              </m:rPr>
              <m:t>v</m:t>
            </m:r>
          </m:e>
        </m:acc>
        <m:r>
          <m:rPr>
            <m:sty m:val="p"/>
          </m:rPr>
          <m:t>∧</m:t>
        </m:r>
        <m:acc>
          <m:accPr>
            <m:chr m:val="⃗"/>
          </m:accPr>
          <m:e>
            <m:r>
              <m:rPr>
                <m:sty m:val="i"/>
              </m:rPr>
              <m:t>B</m:t>
            </m:r>
          </m:e>
        </m:acc>
        <m:r>
          <m:rPr>
            <m:sty m:val="p"/>
          </m:rPr>
          <m:t>(</m:t>
        </m:r>
        <m:r>
          <m:rPr>
            <m:sty m:val="i"/>
          </m:rPr>
          <m:t>M</m:t>
        </m:r>
        <m:r>
          <m:rPr>
            <m:sty m:val="p"/>
          </m:rPr>
          <m:t>)</m:t>
        </m:r>
      </m:oMath>
      <w:r>
        <w:rPr/>
        <w:t xml:space="preserve">.</w:t>
      </w:r>
    </w:p>
    <w:p>
      <w:pPr>
        <w:spacing w:lineRule="auto"/>
        <w:jc w:val="center"/>
      </w:pPr>
      <w:r>
        <w:rPr/>
        <w:drawing>
          <wp:inline distB="0" distL="0" distR="0" distT="0">
            <wp:extent cx="5486400" cy="2743200"/>
            <wp:effectExtent b="0" l="0" r="0" t="0"/>
            <wp:docPr id="13" name="image-3f06262b1728bc75f63b53c60175e4722de323c8.jpg"/>
            <a:graphic>
              <a:graphicData uri="http://schemas.openxmlformats.org/drawingml/2006/picture">
                <pic:pic>
                  <pic:nvPicPr>
                    <pic:cNvPr id="13" name="image-3f06262b1728bc75f63b53c60175e4722de323c8.jpg" descr=""/>
                    <pic:cNvPicPr/>
                  </pic:nvPicPr>
                  <pic:blipFill>
                    <a:blip r:embed="rId17" cstate="print"/>
                    <a:srcRect b="0" l="0" r="0" t="0"/>
                    <a:stretch>
                      <a:fillRect/>
                    </a:stretch>
                  </pic:blipFill>
                  <pic:spPr>
                    <a:xfrm>
                      <a:off x="0" y="0"/>
                      <a:ext cx="5486400" cy="2743200"/>
                    </a:xfrm>
                    <a:prstGeom prst="rect"/>
                  </pic:spPr>
                </pic:pic>
              </a:graphicData>
            </a:graphic>
          </wp:inline>
        </w:drawing>
      </w:r>
    </w:p>
    <w:p>
      <w:pPr>
        <w:spacing w:lineRule="auto"/>
      </w:pPr>
      <w:r>
        <w:rPr/>
        <w:t xml:space="preserve">Figure 13</w:t>
      </w:r>
    </w:p>
    <w:p>
      <w:pPr>
        <w:spacing w:after="220" w:lineRule="auto"/>
      </w:pPr>
      <w:r>
        <w:rPr/>
        <w:t xml:space="preserve">Soit une portion de conducteur de dimensions </w:t>
      </w:r>
      <m:oMath>
        <m:r>
          <m:rPr>
            <m:sty m:val="i"/>
          </m:rPr>
          <m:t>a</m:t>
        </m:r>
        <m:r>
          <m:rPr>
            <m:sty m:val="p"/>
          </m:rPr>
          <m:t>,</m:t>
        </m:r>
        <m:r>
          <m:rPr>
            <m:sty m:val="i"/>
          </m:rPr>
          <m:t>b</m:t>
        </m:r>
        <m:r>
          <m:rPr>
            <m:sty m:val="p"/>
          </m:rPr>
          <m:t>,</m:t>
        </m:r>
        <m:r>
          <m:rPr>
            <m:sty m:val="i"/>
          </m:rPr>
          <m:t>h</m:t>
        </m:r>
      </m:oMath>
      <w:r>
        <w:rPr>
          <w:rFonts w:eastAsia="Georgia" w:cs="Georgia" w:ascii="Georgia" w:hAnsi="Georgia"/>
        </w:rPr>
        <w:t xml:space="preserve"> (figure 13). Ce conducteur est inséré dans un circuit parcouru par un courant d'intensité </w:t>
      </w:r>
      <m:oMath>
        <m:r>
          <m:rPr>
            <m:sty m:val="i"/>
          </m:rPr>
          <m:t>I</m:t>
        </m:r>
        <m:r>
          <m:rPr>
            <m:sty m:val="p"/>
          </m:rPr>
          <m:t>&gt;</m:t>
        </m:r>
        <m:r>
          <m:rPr>
            <m:sty m:val="p"/>
          </m:rPr>
          <m:t>0</m:t>
        </m:r>
      </m:oMath>
      <w:r>
        <w:rPr>
          <w:rFonts w:eastAsia="Georgia" w:cs="Georgia" w:ascii="Georgia" w:hAnsi="Georgia"/>
        </w:rPr>
        <w:t xml:space="preserve"> (comme indiqué sur la figure 13).</w:t>
      </w:r>
      <w:r>
        <w:rPr/>
        <w:br w:type="textWrapping"/>
      </w:r>
      <w:r>
        <w:rPr/>
        <w:t xml:space="preserve">On notera </w:t>
      </w:r>
      <m:oMath>
        <m:r>
          <m:rPr>
            <m:sty m:val="i"/>
          </m:rPr>
          <m:t>n</m:t>
        </m:r>
      </m:oMath>
      <w:r>
        <w:rPr>
          <w:rFonts w:eastAsia="Georgia" w:cs="Georgia" w:ascii="Georgia" w:hAnsi="Georgia"/>
        </w:rPr>
        <w:t xml:space="preserve"> la densité volumique de porteurs de charge et </w:t>
      </w:r>
      <m:oMath>
        <m:acc>
          <m:accPr>
            <m:chr m:val="⃗"/>
          </m:accPr>
          <m:e>
            <m:r>
              <m:rPr>
                <m:sty m:val="i"/>
              </m:rPr>
              <m:t>v</m:t>
            </m:r>
          </m:e>
        </m:acc>
      </m:oMath>
      <w:r>
        <w:rPr/>
        <w:t xml:space="preserve"> la vitesse d'un porteur de charge dans le volume. Les particules portent la charge </w:t>
      </w:r>
      <m:oMath>
        <m:r>
          <m:rPr>
            <m:sty m:val="i"/>
          </m:rPr>
          <m:t>q</m:t>
        </m:r>
      </m:oMath>
      <w:r>
        <w:rPr>
          <w:rFonts w:eastAsia="Georgia" w:cs="Georgia" w:ascii="Georgia" w:hAnsi="Georgia"/>
        </w:rPr>
        <w:t xml:space="preserve"> dont on ne connait à priori pas le signe. On suppose dans un premier temps qu'il n'y a qu'un seul type de porteurs.</w:t>
      </w:r>
    </w:p>
    <w:p>
      <w:pPr>
        <w:spacing w:after="220" w:lineRule="auto"/>
      </w:pPr>
      <w:r>
        <w:rPr/>
        <w:t xml:space="preserve">Q 53. Rappelez l'expression de </w:t>
      </w:r>
      <m:oMath>
        <m:acc>
          <m:accPr>
            <m:chr m:val="⃗"/>
          </m:accPr>
          <m:e>
            <m:r>
              <m:rPr>
                <m:sty m:val="i"/>
              </m:rPr>
              <m:t>ȷ</m:t>
            </m:r>
          </m:e>
        </m:acc>
      </m:oMath>
      <w:r>
        <w:rPr>
          <w:rFonts w:eastAsia="Georgia" w:cs="Georgia" w:ascii="Georgia" w:hAnsi="Georgia"/>
        </w:rPr>
        <w:t xml:space="preserve">, vecteur densité volumique de courant, en fonction de </w:t>
      </w:r>
      <m:oMath>
        <m:r>
          <m:rPr>
            <m:sty m:val="i"/>
          </m:rPr>
          <m:t>n</m:t>
        </m:r>
        <m:r>
          <m:rPr>
            <m:sty m:val="p"/>
          </m:rPr>
          <m:t>,</m:t>
        </m:r>
        <m:r>
          <m:rPr>
            <m:sty m:val="i"/>
          </m:rPr>
          <m:t>q</m:t>
        </m:r>
      </m:oMath>
      <w:r>
        <w:rPr/>
        <w:t xml:space="preserve"> et du vecteur vitesse d'un porteur de charge.</w:t>
      </w:r>
    </w:p>
    <w:p>
      <w:pPr>
        <w:spacing w:line="271" w:before="330" w:lineRule="auto"/>
      </w:pPr>
      <w:r>
        <w:rPr>
          <w:b/>
          <w:sz w:val="42"/>
        </w:rPr>
        <w:t xml:space="preserve">III.B - Approche qualitative de l'effet Hall</w:t>
      </w:r>
    </w:p>
    <w:p>
      <w:pPr>
        <w:spacing w:after="220" w:lineRule="auto"/>
      </w:pPr>
      <w:r>
        <w:rPr>
          <w:rFonts w:eastAsia="Georgia" w:cs="Georgia" w:ascii="Georgia" w:hAnsi="Georgia"/>
        </w:rPr>
        <w:t xml:space="preserve">Q 54. Si les porteurs de charges sont des électrons de charge </w:t>
      </w:r>
      <m:oMath>
        <m:r>
          <m:rPr>
            <m:sty m:val="i"/>
          </m:rPr>
          <m:t>q</m:t>
        </m:r>
        <m:r>
          <m:rPr>
            <m:sty m:val="p"/>
          </m:rPr>
          <m:t>=</m:t>
        </m:r>
        <m:r>
          <m:rPr>
            <m:sty m:val="p"/>
          </m:rPr>
          <m:t>−</m:t>
        </m:r>
        <m:r>
          <m:rPr>
            <m:sty m:val="i"/>
          </m:rPr>
          <m:t>e</m:t>
        </m:r>
      </m:oMath>
      <w:r>
        <w:rPr/>
        <w:t xml:space="preserve">, quel est le sens de </w:t>
      </w:r>
      <m:oMath>
        <m:acc>
          <m:accPr>
            <m:chr m:val="⃗"/>
          </m:accPr>
          <m:e>
            <m:r>
              <m:rPr>
                <m:sty m:val="i"/>
              </m:rPr>
              <m:t>ȷ</m:t>
            </m:r>
          </m:e>
        </m:acc>
      </m:oMath>
      <w:r>
        <w:rPr/>
        <w:t xml:space="preserve"> ? Quel est le sens de </w:t>
      </w:r>
      <m:oMath>
        <m:acc>
          <m:accPr>
            <m:chr m:val="⃗"/>
          </m:accPr>
          <m:e>
            <m:r>
              <m:rPr>
                <m:sty m:val="i"/>
              </m:rPr>
              <m:t>v</m:t>
            </m:r>
          </m:e>
        </m:acc>
      </m:oMath>
      <w:r>
        <w:rPr/>
        <w:t xml:space="preserve"> ?</w:t>
      </w:r>
      <w:r>
        <w:rPr/>
        <w:br w:type="textWrapping"/>
      </w:r>
      <w:r>
        <w:rPr>
          <w:rFonts w:eastAsia="Georgia" w:cs="Georgia" w:ascii="Georgia" w:hAnsi="Georgia"/>
        </w:rPr>
        <w:t xml:space="preserve">Q 55. Mêmes questions si les charges des porteurs sont positives </w:t>
      </w:r>
      <m:oMath>
        <m:r>
          <m:rPr>
            <m:sty m:val="i"/>
          </m:rPr>
          <m:t>q</m:t>
        </m:r>
        <m:r>
          <m:rPr>
            <m:sty m:val="p"/>
          </m:rPr>
          <m:t>=</m:t>
        </m:r>
        <m:r>
          <m:rPr>
            <m:sty m:val="p"/>
          </m:rPr>
          <m:t>+</m:t>
        </m:r>
        <m:r>
          <m:rPr>
            <m:sty m:val="i"/>
          </m:rPr>
          <m:t>e</m:t>
        </m:r>
      </m:oMath>
      <w:r>
        <w:rPr/>
        <w:t xml:space="preserve">.</w:t>
      </w:r>
      <w:r>
        <w:rPr/>
        <w:br w:type="textWrapping"/>
      </w:r>
      <w:r>
        <w:rPr>
          <w:rFonts w:eastAsia="Georgia" w:cs="Georgia" w:ascii="Georgia" w:hAnsi="Georgia"/>
        </w:rPr>
        <w:t xml:space="preserve">On place le volume dans un champ magnétique </w:t>
      </w:r>
      <m:oMath>
        <m:acc>
          <m:accPr>
            <m:chr m:val="⃗"/>
          </m:accPr>
          <m:e>
            <m:r>
              <m:rPr>
                <m:sty m:val="i"/>
              </m:rPr>
              <m:t>B</m:t>
            </m:r>
          </m:e>
        </m:acc>
        <m:r>
          <m:rPr>
            <m:sty m:val="p"/>
          </m:rPr>
          <m:t>=</m:t>
        </m:r>
        <m:sSub>
          <m:sSubPr/>
          <m:e>
            <m:r>
              <m:rPr>
                <m:sty m:val="i"/>
              </m:rPr>
              <m:t>B</m:t>
            </m:r>
          </m:e>
          <m:sub>
            <m:r>
              <m:rPr>
                <m:sty m:val="p"/>
              </m:rPr>
              <m:t>0</m:t>
            </m:r>
          </m:sub>
        </m:sSub>
        <m:sSub>
          <m:sSubPr/>
          <m:e>
            <m:acc>
              <m:accPr>
                <m:chr m:val="⃗"/>
              </m:accPr>
              <m:e>
                <m:r>
                  <m:rPr>
                    <m:sty m:val="i"/>
                  </m:rPr>
                  <m:t>u</m:t>
                </m:r>
              </m:e>
            </m:acc>
          </m:e>
          <m:sub>
            <m:r>
              <m:rPr>
                <m:sty m:val="i"/>
              </m:rPr>
              <m:t>y</m:t>
            </m:r>
          </m:sub>
        </m:sSub>
      </m:oMath>
      <w:r>
        <w:rPr>
          <w:rFonts w:eastAsia="Georgia" w:cs="Georgia" w:ascii="Georgia" w:hAnsi="Georgia"/>
        </w:rPr>
        <w:t xml:space="preserve"> (où </w:t>
      </w:r>
      <m:oMath>
        <m:sSub>
          <m:sSubPr/>
          <m:e>
            <m:r>
              <m:rPr>
                <m:sty m:val="i"/>
              </m:rPr>
              <m:t>B</m:t>
            </m:r>
          </m:e>
          <m:sub>
            <m:r>
              <m:rPr>
                <m:sty m:val="p"/>
              </m:rPr>
              <m:t>0</m:t>
            </m:r>
          </m:sub>
        </m:sSub>
        <m:r>
          <m:rPr>
            <m:sty m:val="p"/>
          </m:rPr>
          <m:t>&gt;</m:t>
        </m:r>
        <m:r>
          <m:rPr>
            <m:sty m:val="p"/>
          </m:rPr>
          <m:t>0</m:t>
        </m:r>
      </m:oMath>
      <w:r>
        <w:rPr>
          <w:rFonts w:eastAsia="Georgia" w:cs="Georgia" w:ascii="Georgia" w:hAnsi="Georgia"/>
        </w:rPr>
        <w:t xml:space="preserve"> ) supposé uniforme à l'échelle de l'échantillon.</w:t>
      </w:r>
      <w:r>
        <w:rPr/>
        <w:br w:type="textWrapping"/>
      </w:r>
      <w:r>
        <w:rPr>
          <w:rFonts w:eastAsia="Georgia" w:cs="Georgia" w:ascii="Georgia" w:hAnsi="Georgia"/>
        </w:rPr>
        <w:t xml:space="preserve">Q 56. En considérant la direction et le sens de la force exercée par le champ magnétique sur un porteur de charge, expliquer en quelques mots pourquoi on voit apparaitre une tension entre les faces d'équations </w:t>
      </w:r>
      <m:oMath>
        <m:r>
          <m:rPr>
            <m:sty m:val="i"/>
          </m:rPr>
          <m:t>z</m:t>
        </m:r>
        <m:r>
          <m:rPr>
            <m:sty m:val="p"/>
          </m:rPr>
          <m:t>=</m:t>
        </m:r>
        <m:r>
          <m:rPr>
            <m:sty m:val="p"/>
          </m:rPr>
          <m:t>0</m:t>
        </m:r>
      </m:oMath>
      <w:r>
        <w:rPr/>
        <w:t xml:space="preserve"> et </w:t>
      </w:r>
      <m:oMath>
        <m:r>
          <m:rPr>
            <m:sty m:val="i"/>
          </m:rPr>
          <m:t>z</m:t>
        </m:r>
        <m:r>
          <m:rPr>
            <m:sty m:val="p"/>
          </m:rPr>
          <m:t>=</m:t>
        </m:r>
        <m:r>
          <m:rPr>
            <m:sty m:val="i"/>
          </m:rPr>
          <m:t>h</m:t>
        </m:r>
      </m:oMath>
      <w:r>
        <w:rPr>
          <w:rFonts w:eastAsia="Georgia" w:cs="Georgia" w:ascii="Georgia" w:hAnsi="Georgia"/>
        </w:rPr>
        <w:t xml:space="preserve"> du parallélépipède.</w:t>
      </w:r>
      <w:r>
        <w:rPr/>
        <w:br w:type="textWrapping"/>
      </w:r>
      <w:r>
        <w:rPr>
          <w:rFonts w:eastAsia="Georgia" w:cs="Georgia" w:ascii="Georgia" w:hAnsi="Georgia"/>
        </w:rPr>
        <w:t xml:space="preserve">Q 57. Faire deux schémas indiquant le signe des charges apparaissant sur chaque face : dans le cas où </w:t>
      </w:r>
      <m:oMath>
        <m:r>
          <m:rPr>
            <m:sty m:val="i"/>
          </m:rPr>
          <m:t>q</m:t>
        </m:r>
        <m:r>
          <m:rPr>
            <m:sty m:val="p"/>
          </m:rPr>
          <m:t>=</m:t>
        </m:r>
        <m:r>
          <m:rPr>
            <m:sty m:val="p"/>
          </m:rPr>
          <m:t>−</m:t>
        </m:r>
        <m:r>
          <m:rPr>
            <m:sty m:val="i"/>
          </m:rPr>
          <m:t>e</m:t>
        </m:r>
      </m:oMath>
      <w:r>
        <w:rPr>
          <w:rFonts w:eastAsia="Georgia" w:cs="Georgia" w:ascii="Georgia" w:hAnsi="Georgia"/>
        </w:rPr>
        <w:t xml:space="preserve"> et dans le cas où </w:t>
      </w:r>
      <m:oMath>
        <m:r>
          <m:rPr>
            <m:sty m:val="i"/>
          </m:rPr>
          <m:t>q</m:t>
        </m:r>
        <m:r>
          <m:rPr>
            <m:sty m:val="p"/>
          </m:rPr>
          <m:t>=</m:t>
        </m:r>
        <m:r>
          <m:rPr>
            <m:sty m:val="p"/>
          </m:rPr>
          <m:t>+</m:t>
        </m:r>
        <m:r>
          <m:rPr>
            <m:sty m:val="i"/>
          </m:rPr>
          <m:t>e</m:t>
        </m:r>
      </m:oMath>
      <w:r>
        <w:rPr/>
        <w:t xml:space="preserve">.</w:t>
      </w:r>
      <w:r>
        <w:rPr/>
        <w:br w:type="textWrapping"/>
      </w:r>
      <w:r>
        <w:rPr>
          <w:rFonts w:eastAsia="Georgia" w:cs="Georgia" w:ascii="Georgia" w:hAnsi="Georgia"/>
        </w:rPr>
        <w:t xml:space="preserve">Q 58. Expliquer en pratique comment on peut simplement vérifier le signe des porteurs de charges avec un voltmètre.</w:t>
      </w:r>
    </w:p>
    <w:p>
      <w:pPr>
        <w:spacing w:line="271" w:before="330" w:lineRule="auto"/>
      </w:pPr>
      <w:r>
        <w:rPr>
          <w:rFonts w:eastAsia="Georgia" w:cs="Georgia" w:ascii="Georgia" w:hAnsi="Georgia"/>
          <w:b/>
          <w:sz w:val="42"/>
        </w:rPr>
        <w:t xml:space="preserve">III.C - Approche quantitative de l'effet Hall (cas des électrons porteurs)</w:t>
      </w:r>
    </w:p>
    <w:p>
      <w:pPr>
        <w:spacing w:after="220" w:lineRule="auto"/>
      </w:pPr>
      <w:r>
        <w:rPr>
          <w:rFonts w:eastAsia="Georgia" w:cs="Georgia" w:ascii="Georgia" w:hAnsi="Georgia"/>
        </w:rPr>
        <w:t xml:space="preserve">On se place dans le cas où les charges mobiles sont des électrons, donc </w:t>
      </w:r>
      <m:oMath>
        <m:r>
          <m:rPr>
            <m:sty m:val="i"/>
          </m:rPr>
          <m:t>q</m:t>
        </m:r>
        <m:r>
          <m:rPr>
            <m:sty m:val="p"/>
          </m:rPr>
          <m:t>=</m:t>
        </m:r>
        <m:r>
          <m:rPr>
            <m:sty m:val="p"/>
          </m:rPr>
          <m:t>−</m:t>
        </m:r>
        <m:r>
          <m:rPr>
            <m:sty m:val="i"/>
          </m:rPr>
          <m:t>e</m:t>
        </m:r>
      </m:oMath>
      <w:r>
        <w:rPr/>
        <w:t xml:space="preserve">. On notera </w:t>
      </w:r>
      <m:oMath>
        <m:sSub>
          <m:sSubPr/>
          <m:e>
            <m:r>
              <m:rPr>
                <m:sty m:val="i"/>
              </m:rPr>
              <m:t>n</m:t>
            </m:r>
          </m:e>
          <m:sub>
            <m:r>
              <m:rPr>
                <m:sty m:val="i"/>
              </m:rPr>
              <m:t>e</m:t>
            </m:r>
          </m:sub>
        </m:sSub>
      </m:oMath>
      <w:r>
        <w:rPr>
          <w:rFonts w:eastAsia="Georgia" w:cs="Georgia" w:ascii="Georgia" w:hAnsi="Georgia"/>
        </w:rPr>
        <w:t xml:space="preserve"> leur densité volumique et </w:t>
      </w:r>
      <m:oMath>
        <m:sSub>
          <m:sSubPr/>
          <m:e>
            <m:acc>
              <m:accPr>
                <m:chr m:val="⃗"/>
              </m:accPr>
              <m:e>
                <m:r>
                  <m:rPr>
                    <m:sty m:val="i"/>
                  </m:rPr>
                  <m:t>v</m:t>
                </m:r>
              </m:e>
            </m:acc>
          </m:e>
          <m:sub>
            <m:r>
              <m:rPr>
                <m:sty m:val="i"/>
              </m:rPr>
              <m:t>e</m:t>
            </m:r>
          </m:sub>
        </m:sSub>
      </m:oMath>
      <w:r>
        <w:rPr/>
        <w:t xml:space="preserve"> leur vitesse.</w:t>
      </w:r>
      <w:r>
        <w:rPr/>
        <w:br w:type="textWrapping"/>
      </w:r>
      <w:r>
        <w:rPr>
          <w:rFonts w:eastAsia="Georgia" w:cs="Georgia" w:ascii="Georgia" w:hAnsi="Georgia"/>
        </w:rPr>
        <w:t xml:space="preserve">On suppose qu'après un régime transitoire au cours duquel des charges ont commencé à s'accumuler sur l'une des faces, on atteint un régime permanent où la quantité de charges accumulées sur les faces ne varie plus, donnant lieu à la création d'un champ électrique de Hall uniforme entre les faces noté </w:t>
      </w:r>
      <m:oMath>
        <m:sSub>
          <m:sSubPr/>
          <m:e>
            <m:acc>
              <m:accPr>
                <m:chr m:val="⃗"/>
              </m:accPr>
              <m:e>
                <m:r>
                  <m:rPr>
                    <m:sty m:val="i"/>
                  </m:rPr>
                  <m:t>E</m:t>
                </m:r>
              </m:e>
            </m:acc>
          </m:e>
          <m:sub>
            <m:r>
              <m:rPr>
                <m:sty m:val="i"/>
              </m:rPr>
              <m:t>H</m:t>
            </m:r>
          </m:sub>
        </m:sSub>
      </m:oMath>
      <w:r>
        <w:rPr/>
        <w:t xml:space="preserve">.</w:t>
      </w:r>
      <w:r>
        <w:rPr/>
        <w:br w:type="textWrapping"/>
      </w:r>
      <w:r>
        <w:rPr>
          <w:rFonts w:eastAsia="Georgia" w:cs="Georgia" w:ascii="Georgia" w:hAnsi="Georgia"/>
        </w:rPr>
        <w:t xml:space="preserve">Par ailleurs les porteurs de charges mobiles ont repris leur mouvement d'ensemble à la vitesse </w:t>
      </w:r>
      <m:oMath>
        <m:sSub>
          <m:sSubPr/>
          <m:e>
            <m:acc>
              <m:accPr>
                <m:chr m:val="⃗"/>
              </m:accPr>
              <m:e>
                <m:r>
                  <m:rPr>
                    <m:sty m:val="i"/>
                  </m:rPr>
                  <m:t>v</m:t>
                </m:r>
              </m:e>
            </m:acc>
          </m:e>
          <m:sub>
            <m:r>
              <m:rPr>
                <m:sty m:val="i"/>
              </m:rPr>
              <m:t>e</m:t>
            </m:r>
          </m:sub>
        </m:sSub>
      </m:oMath>
      <w:r>
        <w:rPr/>
        <w:t xml:space="preserve"> uniforme et constante suivant ( </w:t>
      </w:r>
      <m:oMath>
        <m:r>
          <m:rPr>
            <m:sty m:val="i"/>
          </m:rPr>
          <m:t>O</m:t>
        </m:r>
        <m:r>
          <m:rPr>
            <m:sty m:val="i"/>
          </m:rPr>
          <m:t>x</m:t>
        </m:r>
      </m:oMath>
      <w:r>
        <w:rPr>
          <w:rFonts w:eastAsia="Georgia" w:cs="Georgia" w:ascii="Georgia" w:hAnsi="Georgia"/>
        </w:rPr>
        <w:t xml:space="preserve"> ) l'intensité du courant électrique est toujours </w:t>
      </w:r>
      <m:oMath>
        <m:r>
          <m:rPr>
            <m:sty m:val="i"/>
          </m:rPr>
          <m:t>I</m:t>
        </m:r>
      </m:oMath>
      <w:r>
        <w:rPr/>
        <w:t xml:space="preserve">.</w:t>
      </w:r>
      <w:r>
        <w:rPr/>
        <w:br w:type="textWrapping"/>
      </w:r>
      <w:r>
        <w:rPr/>
        <w:t xml:space="preserve">Q 59. En utilisant la sous-partie III.B, expliquer quel est le sens de </w:t>
      </w:r>
      <m:oMath>
        <m:sSub>
          <m:sSubPr/>
          <m:e>
            <m:acc>
              <m:accPr>
                <m:chr m:val="⃗"/>
              </m:accPr>
              <m:e>
                <m:r>
                  <m:rPr>
                    <m:sty m:val="i"/>
                  </m:rPr>
                  <m:t>E</m:t>
                </m:r>
              </m:e>
            </m:acc>
          </m:e>
          <m:sub>
            <m:r>
              <m:rPr>
                <m:sty m:val="i"/>
              </m:rPr>
              <m:t>H</m:t>
            </m:r>
          </m:sub>
        </m:sSub>
      </m:oMath>
      <w:r>
        <w:rPr/>
        <w:t xml:space="preserve">.</w:t>
      </w:r>
      <w:r>
        <w:rPr/>
        <w:br w:type="textWrapping"/>
      </w:r>
      <w:r>
        <w:rPr>
          <w:rFonts w:eastAsia="Georgia" w:cs="Georgia" w:ascii="Georgia" w:hAnsi="Georgia"/>
        </w:rPr>
        <w:t xml:space="preserve">Q 60. Établir, en s'intéressant au mouvement d'un porteur de charge, la relation </w:t>
      </w:r>
      <m:oMath>
        <m:sSub>
          <m:sSubPr/>
          <m:e>
            <m:acc>
              <m:accPr>
                <m:chr m:val="⃗"/>
              </m:accPr>
              <m:e>
                <m:r>
                  <m:rPr>
                    <m:sty m:val="i"/>
                  </m:rPr>
                  <m:t>E</m:t>
                </m:r>
              </m:e>
            </m:acc>
          </m:e>
          <m:sub>
            <m:r>
              <m:rPr>
                <m:sty m:val="i"/>
              </m:rPr>
              <m:t>H</m:t>
            </m:r>
          </m:sub>
        </m:sSub>
        <m:r>
          <m:rPr>
            <m:sty m:val="p"/>
          </m:rPr>
          <m:t>=</m:t>
        </m:r>
        <m:r>
          <m:rPr>
            <m:sty m:val="p"/>
          </m:rPr>
          <m:t>−</m:t>
        </m:r>
        <m:sSub>
          <m:sSubPr/>
          <m:e>
            <m:acc>
              <m:accPr>
                <m:chr m:val="⃗"/>
              </m:accPr>
              <m:e>
                <m:r>
                  <m:rPr>
                    <m:sty m:val="i"/>
                  </m:rPr>
                  <m:t>v</m:t>
                </m:r>
              </m:e>
            </m:acc>
          </m:e>
          <m:sub>
            <m:r>
              <m:rPr>
                <m:sty m:val="i"/>
              </m:rPr>
              <m:t>e</m:t>
            </m:r>
          </m:sub>
        </m:sSub>
        <m:r>
          <m:rPr>
            <m:sty m:val="p"/>
          </m:rPr>
          <m:t>∧</m:t>
        </m:r>
        <m:acc>
          <m:accPr>
            <m:chr m:val="⃗"/>
          </m:accPr>
          <m:e>
            <m:r>
              <m:rPr>
                <m:sty m:val="i"/>
              </m:rPr>
              <m:t>B</m:t>
            </m:r>
          </m:e>
        </m:acc>
      </m:oMath>
      <w:r>
        <w:rPr/>
        <w:t xml:space="preserve">.</w:t>
      </w:r>
      <w:r>
        <w:rPr/>
        <w:br w:type="textWrapping"/>
      </w:r>
      <w:r>
        <w:rPr/>
        <w:t xml:space="preserve">Q 61. En projetant suivant </w:t>
      </w:r>
      <m:oMath>
        <m:r>
          <m:rPr>
            <m:sty m:val="p"/>
          </m:rPr>
          <m:t>(</m:t>
        </m:r>
        <m:r>
          <m:rPr>
            <m:sty m:val="i"/>
          </m:rPr>
          <m:t>O</m:t>
        </m:r>
        <m:r>
          <m:rPr>
            <m:sty m:val="i"/>
          </m:rPr>
          <m:t>z</m:t>
        </m:r>
        <m:r>
          <m:rPr>
            <m:sty m:val="p"/>
          </m:rPr>
          <m:t>)</m:t>
        </m:r>
      </m:oMath>
      <w:r>
        <w:rPr>
          <w:rFonts w:eastAsia="Georgia" w:cs="Georgia" w:ascii="Georgia" w:hAnsi="Georgia"/>
        </w:rPr>
        <w:t xml:space="preserve"> la relation précédente, donner l'expression de </w:t>
      </w:r>
      <m:oMath>
        <m:sSub>
          <m:sSubPr/>
          <m:e>
            <m:r>
              <m:rPr>
                <m:sty m:val="i"/>
              </m:rPr>
              <m:t>E</m:t>
            </m:r>
          </m:e>
          <m:sub>
            <m:r>
              <m:rPr>
                <m:sty m:val="i"/>
              </m:rPr>
              <m:t>H</m:t>
            </m:r>
          </m:sub>
        </m:sSub>
      </m:oMath>
      <w:r>
        <w:rPr/>
        <w:t xml:space="preserve"> en fonction de </w:t>
      </w:r>
      <m:oMath>
        <m:sSub>
          <m:sSubPr/>
          <m:e>
            <m:r>
              <m:rPr>
                <m:sty m:val="i"/>
              </m:rPr>
              <m:t>B</m:t>
            </m:r>
          </m:e>
          <m:sub>
            <m:r>
              <m:rPr>
                <m:sty m:val="p"/>
              </m:rPr>
              <m:t>0</m:t>
            </m:r>
          </m:sub>
        </m:sSub>
      </m:oMath>
      <w:r>
        <w:rPr/>
        <w:t xml:space="preserve"> et </w:t>
      </w:r>
      <m:oMath>
        <m:sSub>
          <m:sSubPr/>
          <m:e>
            <m:r>
              <m:rPr>
                <m:sty m:val="i"/>
              </m:rPr>
              <m:t>v</m:t>
            </m:r>
          </m:e>
          <m:sub>
            <m:r>
              <m:rPr>
                <m:sty m:val="i"/>
              </m:rPr>
              <m:t>e</m:t>
            </m:r>
          </m:sub>
        </m:sSub>
      </m:oMath>
      <w:r>
        <w:rPr/>
        <w:t xml:space="preserve">; puis en fonction de </w:t>
      </w:r>
      <m:oMath>
        <m:sSub>
          <m:sSubPr/>
          <m:e>
            <m:r>
              <m:rPr>
                <m:sty m:val="i"/>
              </m:rPr>
              <m:t>B</m:t>
            </m:r>
          </m:e>
          <m:sub>
            <m:r>
              <m:rPr>
                <m:sty m:val="p"/>
              </m:rPr>
              <m:t>0</m:t>
            </m:r>
          </m:sub>
        </m:sSub>
        <m:r>
          <m:rPr>
            <m:sty m:val="p"/>
          </m:rPr>
          <m:t>,</m:t>
        </m:r>
        <m:r>
          <m:rPr>
            <m:sty m:val="i"/>
          </m:rPr>
          <m:t>e</m:t>
        </m:r>
        <m:r>
          <m:rPr>
            <m:sty m:val="p"/>
          </m:rPr>
          <m:t>,</m:t>
        </m:r>
        <m:sSub>
          <m:sSubPr/>
          <m:e>
            <m:r>
              <m:rPr>
                <m:sty m:val="i"/>
              </m:rPr>
              <m:t>n</m:t>
            </m:r>
          </m:e>
          <m:sub>
            <m:r>
              <m:rPr>
                <m:sty m:val="i"/>
              </m:rPr>
              <m:t>e</m:t>
            </m:r>
          </m:sub>
        </m:sSub>
        <m:r>
          <m:rPr>
            <m:sty m:val="p"/>
          </m:rPr>
          <m:t>,</m:t>
        </m:r>
        <m:r>
          <m:rPr>
            <m:sty m:val="i"/>
          </m:rPr>
          <m:t>I</m:t>
        </m:r>
      </m:oMath>
      <w:r>
        <w:rPr/>
        <w:t xml:space="preserve"> et des dimensions du conducteur.</w:t>
      </w:r>
      <w:r>
        <w:rPr/>
        <w:br w:type="textWrapping"/>
      </w:r>
      <w:r>
        <w:rPr/>
        <w:t xml:space="preserve">Q 62. Exprimer </w:t>
      </w:r>
      <m:oMath>
        <m:sSub>
          <m:sSubPr/>
          <m:e>
            <m:r>
              <m:rPr>
                <m:sty m:val="i"/>
              </m:rPr>
              <m:t>U</m:t>
            </m:r>
          </m:e>
          <m:sub>
            <m:r>
              <m:rPr>
                <m:sty m:val="i"/>
              </m:rPr>
              <m:t>H</m:t>
            </m:r>
          </m:sub>
        </m:sSub>
        <m:r>
          <m:rPr>
            <m:sty m:val="p"/>
          </m:rPr>
          <m:t>=</m:t>
        </m:r>
        <m:r>
          <m:rPr>
            <m:sty m:val="i"/>
          </m:rPr>
          <m:t>V</m:t>
        </m:r>
        <m:r>
          <m:rPr>
            <m:sty m:val="p"/>
          </m:rPr>
          <m:t>(</m:t>
        </m:r>
        <m:r>
          <m:rPr>
            <m:sty m:val="i"/>
          </m:rPr>
          <m:t>z</m:t>
        </m:r>
        <m:r>
          <m:rPr>
            <m:sty m:val="p"/>
          </m:rPr>
          <m:t>=</m:t>
        </m:r>
        <m:r>
          <m:rPr>
            <m:sty m:val="i"/>
          </m:rPr>
          <m:t>h</m:t>
        </m:r>
        <m:r>
          <m:rPr>
            <m:sty m:val="p"/>
          </m:rPr>
          <m:t>)</m:t>
        </m:r>
        <m:r>
          <m:rPr>
            <m:sty m:val="p"/>
          </m:rPr>
          <m:t>−</m:t>
        </m:r>
        <m:r>
          <m:rPr>
            <m:sty m:val="i"/>
          </m:rPr>
          <m:t>V</m:t>
        </m:r>
        <m:r>
          <m:rPr>
            <m:sty m:val="p"/>
          </m:rPr>
          <m:t>(</m:t>
        </m:r>
        <m:r>
          <m:rPr>
            <m:sty m:val="i"/>
          </m:rPr>
          <m:t>z</m:t>
        </m:r>
        <m:r>
          <m:rPr>
            <m:sty m:val="p"/>
          </m:rPr>
          <m:t>=</m:t>
        </m:r>
        <m:r>
          <m:rPr>
            <m:sty m:val="p"/>
          </m:rPr>
          <m:t>0</m:t>
        </m:r>
        <m:r>
          <m:rPr>
            <m:sty m:val="p"/>
          </m:rPr>
          <m:t>)</m:t>
        </m:r>
      </m:oMath>
      <w:r>
        <w:rPr/>
        <w:t xml:space="preserve">, la tension de Hall.</w:t>
      </w:r>
    </w:p>
    <w:p>
      <w:pPr>
        <w:spacing w:line="271" w:before="330" w:lineRule="auto"/>
      </w:pPr>
      <w:r>
        <w:rPr>
          <w:b/>
          <w:sz w:val="42"/>
        </w:rPr>
        <w:t xml:space="preserve">III.D - Cas de porteurs positifs</w:t>
      </w:r>
    </w:p>
    <w:p>
      <w:pPr>
        <w:spacing w:after="220" w:lineRule="auto"/>
      </w:pPr>
      <w:r>
        <w:rPr>
          <w:rFonts w:eastAsia="Georgia" w:cs="Georgia" w:ascii="Georgia" w:hAnsi="Georgia"/>
        </w:rPr>
        <w:t xml:space="preserve">Dans le cas de semi-conducteurs dopés </w:t>
      </w:r>
      <m:oMath>
        <m:r>
          <m:rPr>
            <m:sty m:val="i"/>
          </m:rPr>
          <m:t>N</m:t>
        </m:r>
      </m:oMath>
      <w:r>
        <w:rPr>
          <w:rFonts w:eastAsia="Georgia" w:cs="Georgia" w:ascii="Georgia" w:hAnsi="Georgia"/>
        </w:rPr>
        <w:t xml:space="preserve">, les porteurs majoritaires sont des électrons de charge </w:t>
      </w:r>
      <m:oMath>
        <m:r>
          <m:rPr>
            <m:sty m:val="p"/>
          </m:rPr>
          <m:t>−</m:t>
        </m:r>
        <m:r>
          <m:rPr>
            <m:sty m:val="i"/>
          </m:rPr>
          <m:t>e</m:t>
        </m:r>
      </m:oMath>
      <w:r>
        <w:rPr>
          <w:rFonts w:eastAsia="Georgia" w:cs="Georgia" w:ascii="Georgia" w:hAnsi="Georgia"/>
        </w:rPr>
        <w:t xml:space="preserve">. Mais dans le cas de semi-conducteurs dopés </w:t>
      </w:r>
      <m:oMath>
        <m:r>
          <m:rPr>
            <m:sty m:val="i"/>
          </m:rPr>
          <m:t>P</m:t>
        </m:r>
      </m:oMath>
      <w:r>
        <w:rPr/>
        <w:t xml:space="preserve">, les porteurs majoritaires sont des trous de charge </w:t>
      </w:r>
      <m:oMath>
        <m:r>
          <m:rPr>
            <m:sty m:val="p"/>
          </m:rPr>
          <m:t>+</m:t>
        </m:r>
        <m:r>
          <m:rPr>
            <m:sty m:val="i"/>
          </m:rPr>
          <m:t>e</m:t>
        </m:r>
      </m:oMath>
      <w:r>
        <w:rPr>
          <w:rFonts w:eastAsia="Georgia" w:cs="Georgia" w:ascii="Georgia" w:hAnsi="Georgia"/>
        </w:rPr>
        <w:t xml:space="preserve"> et de densité volumique notée </w:t>
      </w:r>
      <m:oMath>
        <m:sSub>
          <m:sSubPr/>
          <m:e>
            <m:r>
              <m:rPr>
                <m:sty m:val="i"/>
              </m:rPr>
              <m:t>n</m:t>
            </m:r>
          </m:e>
          <m:sub>
            <m:r>
              <m:rPr>
                <m:sty m:val="i"/>
              </m:rPr>
              <m:t>p</m:t>
            </m:r>
          </m:sub>
        </m:sSub>
      </m:oMath>
      <w:r>
        <w:rPr/>
        <w:t xml:space="preserve">. On notera leur vitesse </w:t>
      </w:r>
      <m:oMath>
        <m:sSub>
          <m:sSubPr/>
          <m:e>
            <m:acc>
              <m:accPr>
                <m:chr m:val="⃗"/>
              </m:accPr>
              <m:e>
                <m:r>
                  <m:rPr>
                    <m:sty m:val="i"/>
                  </m:rPr>
                  <m:t>v</m:t>
                </m:r>
              </m:e>
            </m:acc>
          </m:e>
          <m:sub>
            <m:r>
              <m:rPr>
                <m:sty m:val="i"/>
              </m:rPr>
              <m:t>p</m:t>
            </m:r>
          </m:sub>
        </m:sSub>
      </m:oMath>
      <w:r>
        <w:rPr/>
        <w:t xml:space="preserve">.</w:t>
      </w:r>
      <w:r>
        <w:rPr/>
        <w:br w:type="textWrapping"/>
      </w:r>
      <w:r>
        <w:rPr>
          <w:rFonts w:eastAsia="Georgia" w:cs="Georgia" w:ascii="Georgia" w:hAnsi="Georgia"/>
        </w:rPr>
        <w:t xml:space="preserve">Q 63. Reprendre les calculs précédents pour établir la nouvelle expression de </w:t>
      </w:r>
      <m:oMath>
        <m:sSub>
          <m:sSubPr/>
          <m:e>
            <m:r>
              <m:rPr>
                <m:sty m:val="i"/>
              </m:rPr>
              <m:t>U</m:t>
            </m:r>
          </m:e>
          <m:sub>
            <m:r>
              <m:rPr>
                <m:sty m:val="i"/>
              </m:rPr>
              <m:t>H</m:t>
            </m:r>
          </m:sub>
        </m:sSub>
      </m:oMath>
      <w:r>
        <w:rPr>
          <w:rFonts w:eastAsia="Georgia" w:cs="Georgia" w:ascii="Georgia" w:hAnsi="Georgia"/>
        </w:rPr>
        <w:t xml:space="preserve"> dans le cas d'un semiconducteur dopé P en justifiant soigneusement (à l'aide d'un schéma notamment) les calculs.</w:t>
      </w:r>
    </w:p>
    <w:p>
      <w:pPr>
        <w:spacing w:line="271" w:before="330" w:lineRule="auto"/>
      </w:pPr>
      <w:r>
        <w:rPr>
          <w:rFonts w:eastAsia="Georgia" w:cs="Georgia" w:ascii="Georgia" w:hAnsi="Georgia"/>
          <w:b/>
          <w:sz w:val="42"/>
        </w:rPr>
        <w:t xml:space="preserve">III.E - Applications numériques</w:t>
      </w:r>
    </w:p>
    <w:p>
      <w:pPr>
        <w:spacing w:after="220" w:lineRule="auto"/>
      </w:pPr>
      <w:r>
        <w:rPr>
          <w:rFonts w:eastAsia="Georgia" w:cs="Georgia" w:ascii="Georgia" w:hAnsi="Georgia"/>
        </w:rPr>
        <w:t xml:space="preserve">Q 64. Dans le cas d'un conducteur comme le cuivre, les seuls porteurs sont des électrons. On suppose que dans le cristal chaque atome de cuivre libère un électron de conduction. En utilisant les données du tableau 2, calculer la tension de Hall </w:t>
      </w:r>
      <m:oMath>
        <m:sSub>
          <m:sSubPr/>
          <m:e>
            <m:r>
              <m:rPr>
                <m:sty m:val="i"/>
              </m:rPr>
              <m:t>U</m:t>
            </m:r>
          </m:e>
          <m:sub>
            <m:r>
              <m:rPr>
                <m:sty m:val="i"/>
              </m:rPr>
              <m:t>H</m:t>
            </m:r>
          </m:sub>
        </m:sSub>
      </m:oMath>
      <w:r>
        <w:rPr/>
        <w:t xml:space="preserv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Masse molaire atomique du cuivre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p"/>
                      </m:rPr>
                      <m:t>Cu</m:t>
                    </m:r>
                  </m:sub>
                </m:sSub>
                <m:r>
                  <m:rPr>
                    <m:sty m:val="p"/>
                  </m:rPr>
                  <m:t>=</m:t>
                </m:r>
                <m:r>
                  <m:rPr>
                    <m:sty m:val="p"/>
                  </m:rPr>
                  <m:t>63</m:t>
                </m:r>
                <m:r>
                  <m:rPr>
                    <m:sty m:val="p"/>
                  </m:rPr>
                  <m:t>,</m:t>
                </m:r>
                <m:r>
                  <m:rPr>
                    <m:sty m:val="p"/>
                  </m:rPr>
                  <m:t>5</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du cuivre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μ</m:t>
                    </m:r>
                  </m:e>
                  <m:sub>
                    <m:r>
                      <m:rPr>
                        <m:sty m:val="p"/>
                      </m:rPr>
                      <m:t>Cu</m:t>
                    </m:r>
                  </m:sub>
                </m:sSub>
                <m:r>
                  <m:rPr>
                    <m:sty m:val="p"/>
                  </m:rPr>
                  <m:t>=</m:t>
                </m:r>
                <m:r>
                  <m:rPr>
                    <m:sty m:val="p"/>
                  </m:rPr>
                  <m:t>8</m:t>
                </m:r>
                <m:r>
                  <m:rPr>
                    <m:sty m:val="p"/>
                  </m:rPr>
                  <m:t>,</m:t>
                </m:r>
                <m:r>
                  <m:rPr>
                    <m:sty m:val="p"/>
                  </m:rPr>
                  <m:t>9</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d'Avogadro</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cr m:val="script"/>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Charge élémentaire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Champ magnétique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B</m:t>
                    </m:r>
                  </m:e>
                  <m:sub>
                    <m:r>
                      <m:rPr>
                        <m:sty m:val="p"/>
                      </m:rPr>
                      <m:t>0</m:t>
                    </m:r>
                  </m:sub>
                </m:sSub>
                <m:r>
                  <m:rPr>
                    <m:sty m:val="p"/>
                  </m:rPr>
                  <m:t>=</m:t>
                </m:r>
                <m:r>
                  <m:rPr>
                    <m:sty m:val="p"/>
                  </m:rPr>
                  <m:t>0</m:t>
                </m:r>
                <m:r>
                  <m:rPr>
                    <m:sty m:val="p"/>
                  </m:rPr>
                  <m:t>,</m:t>
                </m:r>
                <m:r>
                  <m:rPr>
                    <m:sty m:val="p"/>
                  </m:rPr>
                  <m:t>1</m:t>
                </m:r>
                <m:r>
                  <m:rPr>
                    <m:nor/>
                  </m:rPr>
                  <m:t xml:space="preserve"> </m:t>
                </m:r>
                <m:r>
                  <m:rPr>
                    <m:sty m:val="p"/>
                  </m:rPr>
                  <m:t>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Dimensions du conducteur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h</m:t>
                </m:r>
                <m:r>
                  <m:rPr>
                    <m:sty m:val="p"/>
                  </m:rPr>
                  <m:t>=</m:t>
                </m:r>
                <m:r>
                  <m:rPr>
                    <m:sty m:val="p"/>
                  </m:rPr>
                  <m:t>5</m:t>
                </m:r>
                <m:r>
                  <m:rPr>
                    <m:sty m:val="p"/>
                  </m:rPr>
                  <m:t>,</m:t>
                </m:r>
                <m:r>
                  <m:rPr>
                    <m:sty m:val="p"/>
                  </m:rPr>
                  <m:t>5</m:t>
                </m:r>
                <m:r>
                  <m:rPr>
                    <m:nor/>
                  </m:rPr>
                  <m:t xml:space="preserve"> </m:t>
                </m:r>
                <m:r>
                  <m:rPr>
                    <m:sty m:val="p"/>
                  </m:rPr>
                  <m:t>mm</m:t>
                </m:r>
                <m:r>
                  <m:rPr>
                    <m:sty m:val="p"/>
                  </m:rPr>
                  <m:t>,</m:t>
                </m:r>
                <m:r>
                  <m:rPr>
                    <m:sty m:val="i"/>
                  </m:rPr>
                  <m:t>a</m:t>
                </m:r>
                <m:r>
                  <m:rPr>
                    <m:sty m:val="p"/>
                  </m:rPr>
                  <m:t>=</m:t>
                </m:r>
                <m:r>
                  <m:rPr>
                    <m:sty m:val="i"/>
                  </m:rPr>
                  <m:t>b</m:t>
                </m:r>
                <m:r>
                  <m:rPr>
                    <m:sty m:val="p"/>
                  </m:rPr>
                  <m:t>=</m:t>
                </m:r>
                <m:r>
                  <m:rPr>
                    <m:sty m:val="p"/>
                  </m:rPr>
                  <m:t>0</m:t>
                </m:r>
                <m:r>
                  <m:rPr>
                    <m:sty m:val="p"/>
                  </m:rPr>
                  <m:t>,</m:t>
                </m:r>
                <m:r>
                  <m:rPr>
                    <m:sty m:val="p"/>
                  </m:rPr>
                  <m:t>2</m:t>
                </m:r>
                <m:r>
                  <m:rPr>
                    <m:nor/>
                  </m:rPr>
                  <m:t xml:space="preserve"> </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Intensité du courant</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I</m:t>
                </m:r>
                <m:r>
                  <m:rPr>
                    <m:sty m:val="p"/>
                  </m:rPr>
                  <m:t>=</m:t>
                </m:r>
                <m:r>
                  <m:rPr>
                    <m:sty m:val="p"/>
                  </m:rPr>
                  <m:t>0</m:t>
                </m:r>
                <m:r>
                  <m:rPr>
                    <m:sty m:val="p"/>
                  </m:rPr>
                  <m:t>,</m:t>
                </m:r>
                <m:r>
                  <m:rPr>
                    <m:sty m:val="p"/>
                  </m:rPr>
                  <m:t>1</m:t>
                </m:r>
                <m:r>
                  <m:rPr>
                    <m:nor/>
                  </m:rPr>
                  <m:t xml:space="preserve"> </m:t>
                </m:r>
                <m:r>
                  <m:rPr>
                    <m:sty m:val="p"/>
                  </m:rPr>
                  <m:t>A</m:t>
                </m:r>
              </m:oMath>
            </m:oMathPara>
          </w:p>
        </w:tc>
      </w:tr>
    </w:tbl>
    <w:p>
      <w:pPr>
        <w:spacing w:lineRule="auto"/>
      </w:pPr>
    </w:p>
    <w:p>
      <w:pPr>
        <w:spacing w:lineRule="auto"/>
      </w:pPr>
      <w:r>
        <w:rPr>
          <w:rFonts w:eastAsia="Georgia" w:cs="Georgia" w:ascii="Georgia" w:hAnsi="Georgia"/>
        </w:rPr>
        <w:t xml:space="preserve">Tableau 2 Données numériques</w:t>
      </w:r>
    </w:p>
    <w:p>
      <w:pPr>
        <w:spacing w:after="220" w:lineRule="auto"/>
      </w:pPr>
      <w:r>
        <w:rPr/>
        <w:t xml:space="preserve">Q 65. Commenter la valeur obtenue.</w:t>
      </w:r>
      <w:r>
        <w:rPr/>
        <w:br w:type="textWrapping"/>
      </w:r>
      <w:r>
        <w:rPr>
          <w:rFonts w:eastAsia="Georgia" w:cs="Georgia" w:ascii="Georgia" w:hAnsi="Georgia"/>
        </w:rPr>
        <w:t xml:space="preserve">Q 66. Reprendre le calcul pour un semi-conducteur, comme le germanium, dopé </w:t>
      </w:r>
      <m:oMath>
        <m:r>
          <m:rPr>
            <m:sty m:val="i"/>
          </m:rPr>
          <m:t>N</m:t>
        </m:r>
      </m:oMath>
      <w:r>
        <w:rPr/>
        <w:t xml:space="preserve"> de sorte que </w:t>
      </w:r>
      <m:oMath>
        <m:sSub>
          <m:sSubPr/>
          <m:e>
            <m:r>
              <m:rPr>
                <m:sty m:val="i"/>
              </m:rPr>
              <m:t>n</m:t>
            </m:r>
          </m:e>
          <m:sub>
            <m:r>
              <m:rPr>
                <m:sty m:val="i"/>
              </m:rPr>
              <m:t>e</m:t>
            </m:r>
          </m:sub>
        </m:sSub>
        <m:r>
          <m:rPr>
            <m:sty m:val="p"/>
          </m:rPr>
          <m:t>=</m:t>
        </m:r>
        <m:r>
          <m:rPr>
            <m:sty m:val="p"/>
          </m:rPr>
          <m:t>7</m:t>
        </m:r>
        <m:r>
          <m:rPr>
            <m:sty m:val="p"/>
          </m:rPr>
          <m:t>×</m:t>
        </m:r>
        <m:sSup>
          <m:sSupPr/>
          <m:e>
            <m:r>
              <m:rPr>
                <m:sty m:val="p"/>
              </m:rPr>
              <m:t>10</m:t>
            </m:r>
          </m:e>
          <m:sup>
            <m:r>
              <m:rPr>
                <m:sty m:val="p"/>
              </m:rPr>
              <m:t>22</m:t>
            </m:r>
          </m:sup>
        </m:sSup>
        <m:sSup>
          <m:sSupPr/>
          <m:e>
            <m:r>
              <m:rPr>
                <m:nor/>
              </m:rPr>
              <m:t xml:space="preserve"> </m:t>
            </m:r>
            <m:r>
              <m:rPr>
                <m:sty m:val="p"/>
              </m:rPr>
              <m:t>m</m:t>
            </m:r>
          </m:e>
          <m:sup>
            <m:r>
              <m:rPr>
                <m:sty m:val="p"/>
              </m:rPr>
              <m:t>−</m:t>
            </m:r>
            <m:r>
              <m:rPr>
                <m:sty m:val="p"/>
              </m:rPr>
              <m:t>3</m:t>
            </m:r>
          </m:sup>
        </m:sSup>
      </m:oMath>
      <w:r>
        <w:rPr/>
        <w:t xml:space="preserve">. Conclure.</w:t>
      </w: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Données numériques pour le dimensionnement du chauffage d'une voiture de TGV</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vMerge w:val="restart"/>
            <w:tcBorders>
              <w:top w:val="single" w:sz="8" w:space="0" w:color="000000"/>
              <w:left w:val="single" w:sz="8" w:space="0" w:color="000000"/>
              <w:bottom w:val="single" w:sz="8" w:space="0" w:color="000000"/>
              <w:right w:val="single" w:sz="8" w:space="0" w:color="000000"/>
            </w:tcBorders>
            <w:vAlign w:val="top"/>
          </w:tcPr>
          <w:p>
            <w:pPr>
              <w:spacing w:lineRule="auto"/>
              <w:jc w:val="left"/>
            </w:pPr>
            <w:r>
              <w:rPr/>
              <w:t xml:space="preserve">Voiture</w:t>
            </w:r>
          </w:p>
        </w:tc>
        <w:tc>
          <w:tcPr>
            <w:tcBorders>
              <w:top w:val="single" w:sz="8" w:space="0" w:color="000000"/>
              <w:bottom w:val="single" w:sz="8" w:space="0" w:color="000000"/>
              <w:right w:val="single" w:sz="8" w:space="0" w:color="000000"/>
            </w:tcBorders>
            <w:vAlign w:val="center"/>
          </w:tcPr>
          <w:p>
            <w:pPr>
              <w:spacing w:lineRule="auto"/>
              <w:jc w:val="left"/>
            </w:pPr>
            <m:oMath>
              <m:r>
                <m:rPr>
                  <m:sty m:val="i"/>
                </m:rPr>
                <m:t>L</m:t>
              </m:r>
            </m:oMath>
            <w:r>
              <w:rPr/>
              <w:t xml:space="preserve"> (longueur)</w:t>
            </w:r>
          </w:p>
        </w:tc>
        <w:tc>
          <w:tcPr>
            <w:tcBorders>
              <w:top w:val="single" w:sz="8" w:space="0" w:color="000000"/>
              <w:bottom w:val="single" w:sz="8" w:space="0" w:color="000000"/>
              <w:right w:val="single" w:sz="8" w:space="0" w:color="000000"/>
            </w:tcBorders>
            <w:vAlign w:val="center"/>
          </w:tcPr>
          <w:p>
            <w:pPr>
              <w:spacing w:lineRule="auto"/>
              <w:jc w:val="left"/>
            </w:pPr>
            <w:r>
              <w:rPr/>
              <w:t xml:space="preserve">22500 mm</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
              <m:r>
                <m:rPr>
                  <m:sty m:val="i"/>
                </m:rPr>
                <m:t>ℓ</m:t>
              </m:r>
            </m:oMath>
            <w:r>
              <w:rPr/>
              <w:t xml:space="preserve"> (largeur)</w:t>
            </w:r>
          </w:p>
        </w:tc>
        <w:tc>
          <w:tcPr>
            <w:tcBorders>
              <w:bottom w:val="single" w:sz="8" w:space="0" w:color="000000"/>
              <w:right w:val="single" w:sz="8" w:space="0" w:color="000000"/>
            </w:tcBorders>
            <w:vAlign w:val="center"/>
          </w:tcPr>
          <w:p>
            <w:pPr>
              <w:spacing w:lineRule="auto"/>
              <w:jc w:val="left"/>
            </w:pPr>
            <w:r>
              <w:rPr/>
              <w:t xml:space="preserve">2780 mm</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
              <m:r>
                <m:rPr>
                  <m:sty m:val="i"/>
                </m:rPr>
                <m:t>h</m:t>
              </m:r>
            </m:oMath>
            <w:r>
              <w:rPr/>
              <w:t xml:space="preserve"> (hauteur)</w:t>
            </w:r>
          </w:p>
        </w:tc>
        <w:tc>
          <w:tcPr>
            <w:tcBorders>
              <w:bottom w:val="single" w:sz="8" w:space="0" w:color="000000"/>
              <w:right w:val="single" w:sz="8" w:space="0" w:color="000000"/>
            </w:tcBorders>
            <w:vAlign w:val="center"/>
          </w:tcPr>
          <w:p>
            <w:pPr>
              <w:spacing w:lineRule="auto"/>
              <w:jc w:val="left"/>
            </w:pPr>
            <w:r>
              <w:rPr/>
              <w:t xml:space="preserve">2100 mm</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sty m:val="p"/>
                      </m:rPr>
                      <m:t>Al</m:t>
                    </m:r>
                  </m:sub>
                </m:sSub>
              </m:oMath>
            </m:oMathPara>
          </w:p>
        </w:tc>
        <w:tc>
          <w:tcPr>
            <w:tcBorders>
              <w:bottom w:val="single" w:sz="8" w:space="0" w:color="000000"/>
              <w:right w:val="single" w:sz="8" w:space="0" w:color="000000"/>
            </w:tcBorders>
            <w:vAlign w:val="center"/>
          </w:tcPr>
          <w:p>
            <w:pPr>
              <w:spacing w:lineRule="auto"/>
              <w:jc w:val="left"/>
            </w:pPr>
            <w:r>
              <w:rPr/>
              <w:t xml:space="preserve">4 mm</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sty m:val="p"/>
                      </m:rPr>
                      <m:t>lv</m:t>
                    </m:r>
                  </m:sub>
                </m:sSub>
              </m:oMath>
            </m:oMathPara>
          </w:p>
        </w:tc>
        <w:tc>
          <w:tcPr>
            <w:tcBorders>
              <w:bottom w:val="single" w:sz="8" w:space="0" w:color="000000"/>
              <w:right w:val="single" w:sz="8" w:space="0" w:color="000000"/>
            </w:tcBorders>
            <w:vAlign w:val="center"/>
          </w:tcPr>
          <w:p>
            <w:pPr>
              <w:spacing w:lineRule="auto"/>
              <w:jc w:val="left"/>
            </w:pPr>
            <w:r>
              <w:rPr/>
              <w:t xml:space="preserve">24 mm</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nor/>
                      </m:rPr>
                      <m:t>st </m:t>
                    </m:r>
                  </m:sub>
                </m:sSub>
              </m:oMath>
            </m:oMathPara>
          </w:p>
        </w:tc>
        <w:tc>
          <w:tcPr>
            <w:tcBorders>
              <w:bottom w:val="single" w:sz="8" w:space="0" w:color="000000"/>
              <w:right w:val="single" w:sz="8" w:space="0" w:color="000000"/>
            </w:tcBorders>
            <w:vAlign w:val="center"/>
          </w:tcPr>
          <w:p>
            <w:pPr>
              <w:spacing w:lineRule="auto"/>
              <w:jc w:val="left"/>
            </w:pPr>
            <w:r>
              <w:rPr/>
              <w:t xml:space="preserve">4 mm</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Nombre de places assises</w:t>
            </w:r>
          </w:p>
        </w:tc>
        <w:tc>
          <w:tcPr>
            <w:tcBorders>
              <w:bottom w:val="single" w:sz="8" w:space="0" w:color="000000"/>
              <w:right w:val="single" w:sz="8" w:space="0" w:color="000000"/>
            </w:tcBorders>
            <w:vAlign w:val="center"/>
          </w:tcPr>
          <w:p>
            <w:pPr>
              <w:spacing w:lineRule="auto"/>
              <w:jc w:val="left"/>
            </w:pPr>
            <w:r>
              <w:rPr/>
              <w:t xml:space="preserve">50</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w:r>
              <w:rPr/>
              <w:t xml:space="preserve">Vitres</w:t>
            </w:r>
          </w:p>
        </w:tc>
        <w:tc>
          <w:tcPr>
            <w:tcBorders>
              <w:bottom w:val="single" w:sz="8" w:space="0" w:color="000000"/>
              <w:right w:val="single" w:sz="8" w:space="0" w:color="000000"/>
            </w:tcBorders>
            <w:vAlign w:val="center"/>
          </w:tcPr>
          <w:p>
            <w:pPr>
              <w:spacing w:lineRule="auto"/>
              <w:jc w:val="left"/>
            </w:pPr>
            <w:r>
              <w:rPr/>
              <w:t xml:space="preserve">Nombre par voiture</w:t>
            </w:r>
          </w:p>
        </w:tc>
        <w:tc>
          <w:tcPr>
            <w:tcBorders>
              <w:bottom w:val="single" w:sz="8" w:space="0" w:color="000000"/>
              <w:right w:val="single" w:sz="8" w:space="0" w:color="000000"/>
            </w:tcBorders>
            <w:vAlign w:val="center"/>
          </w:tcPr>
          <w:p>
            <w:pPr>
              <w:spacing w:lineRule="auto"/>
              <w:jc w:val="left"/>
            </w:pPr>
            <w:r>
              <w:rPr/>
              <w:t xml:space="preserve">12</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
              <m:sSub>
                <m:sSubPr/>
                <m:e>
                  <m:r>
                    <m:rPr>
                      <m:sty m:val="i"/>
                    </m:rPr>
                    <m:t>L</m:t>
                  </m:r>
                </m:e>
                <m:sub>
                  <m:r>
                    <m:rPr>
                      <m:sty m:val="p"/>
                    </m:rPr>
                    <m:t>v</m:t>
                  </m:r>
                </m:sub>
              </m:sSub>
            </m:oMath>
            <w:r>
              <w:rPr/>
              <w:t xml:space="preserve"> (largeur)</w:t>
            </w:r>
          </w:p>
        </w:tc>
        <w:tc>
          <w:tcPr>
            <w:tcBorders>
              <w:bottom w:val="single" w:sz="8" w:space="0" w:color="000000"/>
              <w:right w:val="single" w:sz="8" w:space="0" w:color="000000"/>
            </w:tcBorders>
            <w:vAlign w:val="center"/>
          </w:tcPr>
          <w:p>
            <w:pPr>
              <w:spacing w:lineRule="auto"/>
              <w:jc w:val="left"/>
            </w:pPr>
            <w:r>
              <w:rPr/>
              <w:t xml:space="preserve">2000 mm</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
              <m:sSub>
                <m:sSubPr/>
                <m:e>
                  <m:r>
                    <m:rPr>
                      <m:sty m:val="i"/>
                    </m:rPr>
                    <m:t>H</m:t>
                  </m:r>
                </m:e>
                <m:sub>
                  <m:r>
                    <m:rPr>
                      <m:sty m:val="p"/>
                    </m:rPr>
                    <m:t>v</m:t>
                  </m:r>
                </m:sub>
              </m:sSub>
            </m:oMath>
            <w:r>
              <w:rPr/>
              <w:t xml:space="preserve"> (hauteur)</w:t>
            </w:r>
          </w:p>
        </w:tc>
        <w:tc>
          <w:tcPr>
            <w:tcBorders>
              <w:bottom w:val="single" w:sz="8" w:space="0" w:color="000000"/>
              <w:right w:val="single" w:sz="8" w:space="0" w:color="000000"/>
            </w:tcBorders>
            <w:vAlign w:val="center"/>
          </w:tcPr>
          <w:p>
            <w:pPr>
              <w:spacing w:lineRule="auto"/>
              <w:jc w:val="left"/>
            </w:pPr>
            <w:r>
              <w:rPr/>
              <w:t xml:space="preserve">840 mm</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nor/>
                      </m:rPr>
                      <m:t>air </m:t>
                    </m:r>
                  </m:sub>
                </m:sSub>
              </m:oMath>
            </m:oMathPara>
          </w:p>
        </w:tc>
        <w:tc>
          <w:tcPr>
            <w:tcBorders>
              <w:bottom w:val="single" w:sz="8" w:space="0" w:color="000000"/>
              <w:right w:val="single" w:sz="8" w:space="0" w:color="000000"/>
            </w:tcBorders>
            <w:vAlign w:val="center"/>
          </w:tcPr>
          <w:p>
            <w:pPr>
              <w:spacing w:lineRule="auto"/>
              <w:jc w:val="left"/>
            </w:pPr>
            <w:r>
              <w:rPr/>
              <w:t xml:space="preserve">12 mm</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sty m:val="p"/>
                      </m:rPr>
                      <m:t>vi</m:t>
                    </m:r>
                  </m:sub>
                </m:sSub>
              </m:oMath>
            </m:oMathPara>
          </w:p>
        </w:tc>
        <w:tc>
          <w:tcPr>
            <w:tcBorders>
              <w:bottom w:val="single" w:sz="8" w:space="0" w:color="000000"/>
              <w:right w:val="single" w:sz="8" w:space="0" w:color="000000"/>
            </w:tcBorders>
            <w:vAlign w:val="center"/>
          </w:tcPr>
          <w:p>
            <w:pPr>
              <w:spacing w:lineRule="auto"/>
              <w:jc w:val="left"/>
            </w:pPr>
            <w:r>
              <w:rPr/>
              <w:t xml:space="preserve">4 mm</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nor/>
                      </m:rPr>
                      <m:t>ve </m:t>
                    </m:r>
                  </m:sub>
                </m:sSub>
              </m:oMath>
            </m:oMathPara>
          </w:p>
        </w:tc>
        <w:tc>
          <w:tcPr>
            <w:tcBorders>
              <w:bottom w:val="single" w:sz="8" w:space="0" w:color="000000"/>
              <w:right w:val="single" w:sz="8" w:space="0" w:color="000000"/>
            </w:tcBorders>
            <w:vAlign w:val="center"/>
          </w:tcPr>
          <w:p>
            <w:pPr>
              <w:spacing w:lineRule="auto"/>
              <w:jc w:val="left"/>
            </w:pPr>
            <w:r>
              <w:rPr/>
              <w:t xml:space="preserve">4 mm</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w:r>
              <w:rPr>
                <w:rFonts w:eastAsia="Georgia" w:cs="Georgia" w:ascii="Georgia" w:hAnsi="Georgia"/>
              </w:rPr>
              <w:t xml:space="preserve">Conductivités thermiques</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sty m:val="p"/>
                      </m:rPr>
                      <m:t>Al</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237</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sty m:val="p"/>
                      </m:rPr>
                      <m:t>lv</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051</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sty m:val="p"/>
                      </m:rPr>
                      <m:t>st</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nor/>
                      </m:rPr>
                      <m:t>air </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03</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sty m:val="p"/>
                      </m:rPr>
                      <m:t>v</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15</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de l'air</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ρ</m:t>
                    </m:r>
                  </m:e>
                  <m:sub>
                    <m:r>
                      <m:rPr>
                        <m:nor/>
                      </m:rPr>
                      <m:t>air </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thermique moyenne dégagée par un passager</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cr m:val="script"/>
                      </m:rPr>
                      <m:t>P</m:t>
                    </m:r>
                  </m:e>
                  <m:sub>
                    <m:r>
                      <m:rPr>
                        <m:nor/>
                      </m:rPr>
                      <m:t>pass </m:t>
                    </m:r>
                  </m:sub>
                </m:sSub>
              </m:oMath>
            </m:oMathPara>
          </w:p>
        </w:tc>
        <w:tc>
          <w:tcPr>
            <w:tcBorders>
              <w:bottom w:val="single" w:sz="8" w:space="0" w:color="000000"/>
              <w:right w:val="single" w:sz="8" w:space="0" w:color="000000"/>
            </w:tcBorders>
            <w:vAlign w:val="center"/>
          </w:tcPr>
          <w:p>
            <w:pPr>
              <w:spacing w:lineRule="auto"/>
              <w:jc w:val="left"/>
            </w:pPr>
            <w:r>
              <w:rPr/>
              <w:t xml:space="preserve">60 W</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w:r>
              <w:rPr>
                <w:rFonts w:eastAsia="Georgia" w:cs="Georgia" w:ascii="Georgia" w:hAnsi="Georgia"/>
              </w:rPr>
              <w:t xml:space="preserve">Autres données</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i"/>
                      </m:rPr>
                      <m:t>i</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i"/>
                      </m:rPr>
                      <m:t>e</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25</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D</m:t>
                    </m:r>
                  </m:e>
                  <m:sub>
                    <m:r>
                      <m:rPr>
                        <m:sty m:val="i"/>
                      </m:rPr>
                      <m:t>V</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2100</m:t>
                </m:r>
                <m:sSup>
                  <m:sSupPr/>
                  <m:e>
                    <m:r>
                      <m:rPr>
                        <m:nor/>
                      </m:rPr>
                      <m:t xml:space="preserve"> </m:t>
                    </m:r>
                    <m:r>
                      <m:rPr>
                        <m:sty m:val="p"/>
                      </m:rPr>
                      <m:t>m</m:t>
                    </m:r>
                  </m:e>
                  <m:sup>
                    <m:r>
                      <m:rPr>
                        <m:sty m:val="p"/>
                      </m:rPr>
                      <m:t>3</m:t>
                    </m:r>
                  </m:sup>
                </m:sSup>
                <m:r>
                  <m:rPr>
                    <m:sty m:val="p"/>
                  </m:rPr>
                  <m:t>⋅</m:t>
                </m:r>
                <m:sSup>
                  <m:sSupPr/>
                  <m:e>
                    <m:r>
                      <m:rPr>
                        <m:nor/>
                      </m:rPr>
                      <m:t xml:space="preserve"> </m:t>
                    </m:r>
                    <m:r>
                      <m:rPr>
                        <m:sty m:val="p"/>
                      </m:rPr>
                      <m:t>h</m:t>
                    </m:r>
                  </m:e>
                  <m:sup>
                    <m:r>
                      <m:rPr>
                        <m:sty m:val="p"/>
                      </m:rPr>
                      <m:t>−</m:t>
                    </m:r>
                    <m:r>
                      <m:rPr>
                        <m:sty m:val="p"/>
                      </m:rPr>
                      <m:t>1</m:t>
                    </m:r>
                  </m:sup>
                </m:sSup>
              </m:oMath>
            </m:oMathPara>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p</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1000</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m:oMathPara>
          </w:p>
        </w:tc>
      </w:tr>
    </w:tbl>
    <w:p>
      <w:pPr>
        <w:spacing w:lineRule="auto"/>
      </w:pPr>
    </w:p>
    <w:p>
      <w:pPr>
        <w:spacing w:after="220" w:lineRule="auto"/>
      </w:pPr>
      <w:r>
        <w:rPr/>
        <w:t xml:space="preserve">Question 29 premier exemple</w:t>
      </w:r>
      <w:r>
        <w:rPr/>
        <w:br w:type="textWrapping"/>
      </w:r>
    </w:p>
    <w:p>
      <w:pPr>
        <w:spacing w:lineRule="auto"/>
        <w:jc w:val="center"/>
      </w:pPr>
      <w:r>
        <w:rPr/>
        <w:drawing>
          <wp:inline distB="0" distL="0" distR="0" distT="0">
            <wp:extent cx="1466850" cy="1495425"/>
            <wp:effectExtent b="0" l="0" r="0" t="0"/>
            <wp:docPr id="14" name="image-df228a60b20a3b0776eb33d16fb2662438694a1e.jpg"/>
            <a:graphic>
              <a:graphicData uri="http://schemas.openxmlformats.org/drawingml/2006/picture">
                <pic:pic>
                  <pic:nvPicPr>
                    <pic:cNvPr id="14" name="image-df228a60b20a3b0776eb33d16fb2662438694a1e.jpg" descr=""/>
                    <pic:cNvPicPr/>
                  </pic:nvPicPr>
                  <pic:blipFill>
                    <a:blip r:embed="rId18" cstate="print"/>
                    <a:srcRect b="0" l="0" r="0" t="0"/>
                    <a:stretch>
                      <a:fillRect/>
                    </a:stretch>
                  </pic:blipFill>
                  <pic:spPr>
                    <a:xfrm>
                      <a:off x="0" y="0"/>
                      <a:ext cx="1466850" cy="149542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1390650" cy="5038725"/>
            <wp:effectExtent b="0" l="0" r="0" t="0"/>
            <wp:docPr id="15" name="image-5aaf94a3ee487ee530f46a5c344f52837b5193e9.jpg"/>
            <a:graphic>
              <a:graphicData uri="http://schemas.openxmlformats.org/drawingml/2006/picture">
                <pic:pic>
                  <pic:nvPicPr>
                    <pic:cNvPr id="15" name="image-5aaf94a3ee487ee530f46a5c344f52837b5193e9.jpg" descr=""/>
                    <pic:cNvPicPr/>
                  </pic:nvPicPr>
                  <pic:blipFill>
                    <a:blip r:embed="rId19" cstate="print"/>
                    <a:srcRect b="0" l="0" r="0" t="0"/>
                    <a:stretch>
                      <a:fillRect/>
                    </a:stretch>
                  </pic:blipFill>
                  <pic:spPr>
                    <a:xfrm>
                      <a:off x="0" y="0"/>
                      <a:ext cx="1390650" cy="5038725"/>
                    </a:xfrm>
                    <a:prstGeom prst="rect"/>
                  </pic:spPr>
                </pic:pic>
              </a:graphicData>
            </a:graphic>
          </wp:inline>
        </w:drawing>
      </w:r>
    </w:p>
    <w:p>
      <w:pPr>
        <w:spacing w:after="220" w:lineRule="auto"/>
      </w:pPr>
      <w:r>
        <w:rPr/>
        <w:br w:type="textWrapping"/>
      </w:r>
      <w:r>
        <w:rPr/>
        <w:t xml:space="preserve">Nom</w:t>
      </w:r>
      <w:r>
        <w:rPr/>
        <w:br w:type="textWrapping"/>
      </w:r>
      <w:r>
        <w:rPr>
          <w:rFonts w:eastAsia="Georgia" w:cs="Georgia" w:ascii="Georgia" w:hAnsi="Georgia"/>
        </w:rPr>
        <w:t xml:space="preserve">Prénom</w:t>
      </w:r>
      <w:r>
        <w:rPr/>
        <w:br w:type="textWrapping"/>
      </w:r>
    </w:p>
    <w:p>
      <w:pPr>
        <w:spacing w:lineRule="auto"/>
        <w:jc w:val="center"/>
      </w:pPr>
      <w:r>
        <w:rPr/>
        <w:drawing>
          <wp:inline distB="0" distL="0" distR="0" distT="0">
            <wp:extent cx="5105400" cy="14135100"/>
            <wp:effectExtent b="0" l="0" r="0" t="0"/>
            <wp:docPr id="16" name="image-7f4bc7d8d98254ab526d6e51263ec84f07953d00.jpg"/>
            <a:graphic>
              <a:graphicData uri="http://schemas.openxmlformats.org/drawingml/2006/picture">
                <pic:pic>
                  <pic:nvPicPr>
                    <pic:cNvPr id="16" name="image-7f4bc7d8d98254ab526d6e51263ec84f07953d00.jpg" descr=""/>
                    <pic:cNvPicPr/>
                  </pic:nvPicPr>
                  <pic:blipFill>
                    <a:blip r:embed="rId20" cstate="print"/>
                    <a:srcRect b="0" l="0" r="0" t="0"/>
                    <a:stretch>
                      <a:fillRect/>
                    </a:stretch>
                  </pic:blipFill>
                  <pic:spPr>
                    <a:xfrm>
                      <a:off x="0" y="0"/>
                      <a:ext cx="5105400" cy="141351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000625" cy="14039850"/>
            <wp:effectExtent b="0" l="0" r="0" t="0"/>
            <wp:docPr id="17" name="image-6e66155238154b4da594904dce73223fc1d45876.jpg"/>
            <a:graphic>
              <a:graphicData uri="http://schemas.openxmlformats.org/drawingml/2006/picture">
                <pic:pic>
                  <pic:nvPicPr>
                    <pic:cNvPr id="17" name="image-6e66155238154b4da594904dce73223fc1d45876.jpg" descr=""/>
                    <pic:cNvPicPr/>
                  </pic:nvPicPr>
                  <pic:blipFill>
                    <a:blip r:embed="rId21" cstate="print"/>
                    <a:srcRect b="0" l="0" r="0" t="0"/>
                    <a:stretch>
                      <a:fillRect/>
                    </a:stretch>
                  </pic:blipFill>
                  <pic:spPr>
                    <a:xfrm>
                      <a:off x="0" y="0"/>
                      <a:ext cx="5000625" cy="140398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1390650" cy="4933950"/>
            <wp:effectExtent b="0" l="0" r="0" t="0"/>
            <wp:docPr id="18" name="image-9fdcad4a05f71db25439a998c221cbb69eff7235.jpg"/>
            <a:graphic>
              <a:graphicData uri="http://schemas.openxmlformats.org/drawingml/2006/picture">
                <pic:pic>
                  <pic:nvPicPr>
                    <pic:cNvPr id="18" name="image-9fdcad4a05f71db25439a998c221cbb69eff7235.jpg" descr=""/>
                    <pic:cNvPicPr/>
                  </pic:nvPicPr>
                  <pic:blipFill>
                    <a:blip r:embed="rId22" cstate="print"/>
                    <a:srcRect b="0" l="0" r="0" t="0"/>
                    <a:stretch>
                      <a:fillRect/>
                    </a:stretch>
                  </pic:blipFill>
                  <pic:spPr>
                    <a:xfrm>
                      <a:off x="0" y="0"/>
                      <a:ext cx="1390650" cy="4933950"/>
                    </a:xfrm>
                    <a:prstGeom prst="rect"/>
                  </pic:spPr>
                </pic:pic>
              </a:graphicData>
            </a:graphic>
          </wp:inline>
        </w:drawing>
      </w:r>
    </w:p>
    <w:p>
      <w:pPr>
        <w:spacing w:lineRule="auto"/>
        <w:jc w:val="center"/>
      </w:pPr>
      <w:r>
        <w:rPr/>
        <w:drawing>
          <wp:inline distB="0" distL="0" distR="0" distT="0">
            <wp:extent cx="657225" cy="9382125"/>
            <wp:effectExtent b="0" l="0" r="0" t="0"/>
            <wp:docPr id="19" name="image-ec68a68edc42ebcbbb57620c6ffdce9f54b81a0f.jpg"/>
            <a:graphic>
              <a:graphicData uri="http://schemas.openxmlformats.org/drawingml/2006/picture">
                <pic:pic>
                  <pic:nvPicPr>
                    <pic:cNvPr id="19" name="image-ec68a68edc42ebcbbb57620c6ffdce9f54b81a0f.jpg" descr=""/>
                    <pic:cNvPicPr/>
                  </pic:nvPicPr>
                  <pic:blipFill>
                    <a:blip r:embed="rId23" cstate="print"/>
                    <a:srcRect b="0" l="0" r="0" t="0"/>
                    <a:stretch>
                      <a:fillRect/>
                    </a:stretch>
                  </pic:blipFill>
                  <pic:spPr>
                    <a:xfrm>
                      <a:off x="0" y="0"/>
                      <a:ext cx="657225" cy="9382125"/>
                    </a:xfrm>
                    <a:prstGeom prst="rect"/>
                  </pic:spPr>
                </pic:pic>
              </a:graphicData>
            </a:graphic>
          </wp:inline>
        </w:drawing>
      </w:r>
    </w:p>
    <w:p>
      <w:pPr>
        <w:spacing w:lineRule="auto"/>
      </w:pPr>
      <w:r>
        <w:rPr>
          <w:rFonts w:eastAsia="Georgia" w:cs="Georgia" w:ascii="Georgia" w:hAnsi="Georgia"/>
        </w:rPr>
        <w:t xml:space="preserve">Épreuve : Phusique-chimie ? TSI</w:t>
      </w:r>
    </w:p>
    <w:p>
      <w:pPr>
        <w:spacing w:lineRule="auto"/>
        <w:jc w:val="center"/>
      </w:pPr>
      <w:r>
        <w:rPr/>
        <w:drawing>
          <wp:inline distB="0" distL="0" distR="0" distT="0">
            <wp:extent cx="762000" cy="9391650"/>
            <wp:effectExtent b="0" l="0" r="0" t="0"/>
            <wp:docPr id="20" name="image-14a1037a639b0529b98364f82d1ddc9c95319a56.jpg"/>
            <a:graphic>
              <a:graphicData uri="http://schemas.openxmlformats.org/drawingml/2006/picture">
                <pic:pic>
                  <pic:nvPicPr>
                    <pic:cNvPr id="20" name="image-14a1037a639b0529b98364f82d1ddc9c95319a56.jpg" descr=""/>
                    <pic:cNvPicPr/>
                  </pic:nvPicPr>
                  <pic:blipFill>
                    <a:blip r:embed="rId24" cstate="print"/>
                    <a:srcRect b="0" l="0" r="0" t="0"/>
                    <a:stretch>
                      <a:fillRect/>
                    </a:stretch>
                  </pic:blipFill>
                  <pic:spPr>
                    <a:xfrm>
                      <a:off x="0" y="0"/>
                      <a:ext cx="762000" cy="9391650"/>
                    </a:xfrm>
                    <a:prstGeom prst="rect"/>
                  </pic:spPr>
                </pic:pic>
              </a:graphicData>
            </a:graphic>
          </wp:inline>
        </w:drawing>
      </w:r>
    </w:p>
    <w:p>
      <w:pPr>
        <w:spacing w:lineRule="auto"/>
      </w:pPr>
      <w:r>
        <w:rPr>
          <w:rFonts w:eastAsia="Georgia" w:cs="Georgia" w:ascii="Georgia" w:hAnsi="Georgia"/>
        </w:rPr>
        <w:t xml:space="preserve">Épreuve : Phusique-chimie ? TSI</w:t>
      </w:r>
    </w:p>
    <w:p>
      <w:pPr>
        <w:spacing w:after="220" w:lineRule="auto"/>
      </w:pPr>
      <w:r>
        <w:rPr>
          <w:rFonts w:eastAsia="Georgia" w:cs="Georgia" w:ascii="Georgia" w:hAnsi="Georgia"/>
        </w:rPr>
        <w:t xml:space="preserve">Ne rien porter sur cette feuille avant d'avoir complètement rempli l'entêtête</w:t>
      </w:r>
      <w:r>
        <w:rPr/>
        <w:br w:type="textWrapping"/>
      </w:r>
      <w:r>
        <w:rPr/>
        <w:t xml:space="preserve">Feville</w:t>
      </w:r>
      <w:r>
        <w:rPr/>
        <w:br w:type="textWrapping"/>
      </w:r>
      <m:oMath>
        <m:r>
          <m:rPr>
            <m:sty m:val="i"/>
          </m:rPr>
          <m:t>◻</m:t>
        </m:r>
      </m:oMath>
      <w:r>
        <w:rPr/>
        <w:t xml:space="preserve"> /</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4905375" cy="14211300"/>
            <wp:effectExtent b="0" l="0" r="0" t="0"/>
            <wp:docPr id="21" name="image-0c826717fadcd32d3451d033b47518e5efeaa75b.jpg"/>
            <a:graphic>
              <a:graphicData uri="http://schemas.openxmlformats.org/drawingml/2006/picture">
                <pic:pic>
                  <pic:nvPicPr>
                    <pic:cNvPr id="21" name="image-0c826717fadcd32d3451d033b47518e5efeaa75b.jpg" descr=""/>
                    <pic:cNvPicPr/>
                  </pic:nvPicPr>
                  <pic:blipFill>
                    <a:blip r:embed="rId25" cstate="print"/>
                    <a:srcRect b="0" l="0" r="0" t="0"/>
                    <a:stretch>
                      <a:fillRect/>
                    </a:stretch>
                  </pic:blipFill>
                  <pic:spPr>
                    <a:xfrm>
                      <a:off x="0" y="0"/>
                      <a:ext cx="4905375" cy="142113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4924425" cy="14030325"/>
            <wp:effectExtent b="0" l="0" r="0" t="0"/>
            <wp:docPr id="22" name="image-ca38a0accc080dfdcf81812b175514bd49f77cc0.jpg"/>
            <a:graphic>
              <a:graphicData uri="http://schemas.openxmlformats.org/drawingml/2006/picture">
                <pic:pic>
                  <pic:nvPicPr>
                    <pic:cNvPr id="22" name="image-ca38a0accc080dfdcf81812b175514bd49f77cc0.jpg" descr=""/>
                    <pic:cNvPicPr/>
                  </pic:nvPicPr>
                  <pic:blipFill>
                    <a:blip r:embed="rId26" cstate="print"/>
                    <a:srcRect b="0" l="0" r="0" t="0"/>
                    <a:stretch>
                      <a:fillRect/>
                    </a:stretch>
                  </pic:blipFill>
                  <pic:spPr>
                    <a:xfrm>
                      <a:off x="0" y="0"/>
                      <a:ext cx="4924425" cy="1403032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45f8fedf8574fbf3f119f40bcf350ca1c27a8ba.jpg" TargetMode="Internal"/><Relationship Id="rId6" Type="http://schemas.openxmlformats.org/officeDocument/2006/relationships/image" Target="media/image-03dc6be7caa3d90772b9f1fbc5ceb53d8809f513.jpg" TargetMode="Internal"/><Relationship Id="rId7" Type="http://schemas.openxmlformats.org/officeDocument/2006/relationships/image" Target="media/image-b3c25cdd14488b6ad084905db64a9bec96a28520.jpg" TargetMode="Internal"/><Relationship Id="rId8" Type="http://schemas.openxmlformats.org/officeDocument/2006/relationships/image" Target="media/image-5f76fd6c7af12d4f178d211b0694fb8f313a781f.jpg" TargetMode="Internal"/><Relationship Id="rId9" Type="http://schemas.openxmlformats.org/officeDocument/2006/relationships/image" Target="media/image-222218bc2f7756c1684c7267d74fc7d8d40fb582.jpg" TargetMode="Internal"/><Relationship Id="rId10" Type="http://schemas.openxmlformats.org/officeDocument/2006/relationships/image" Target="media/image-c928f441166256911ff5e0676fb018dcaa0dc3bd.jpg" TargetMode="Internal"/><Relationship Id="rId11" Type="http://schemas.openxmlformats.org/officeDocument/2006/relationships/image" Target="media/image-6df5ba2b8b005bfc30fbc3cdbe3338a55aa45d76.jpg" TargetMode="Internal"/><Relationship Id="rId12" Type="http://schemas.openxmlformats.org/officeDocument/2006/relationships/image" Target="media/image-f8d1c6c4c573e4b89bfaedb7a4ba103fd22bbe4e.jpg" TargetMode="Internal"/><Relationship Id="rId13" Type="http://schemas.openxmlformats.org/officeDocument/2006/relationships/image" Target="media/image-618e31b2f930b4fd5ab869adeb16c413cb64526d.jpg" TargetMode="Internal"/><Relationship Id="rId14" Type="http://schemas.openxmlformats.org/officeDocument/2006/relationships/image" Target="media/image-287dd1a206da33a3749b0a8399f459d09590221e.jpg" TargetMode="Internal"/><Relationship Id="rId15" Type="http://schemas.openxmlformats.org/officeDocument/2006/relationships/image" Target="media/image-b03ac9257f70e132d60183375960ab410e710f8b.jpg" TargetMode="Internal"/><Relationship Id="rId16" Type="http://schemas.openxmlformats.org/officeDocument/2006/relationships/image" Target="media/image-bb5b73a35512c27a6e1599b6f6e2d89e0bbc9558.jpg" TargetMode="Internal"/><Relationship Id="rId17" Type="http://schemas.openxmlformats.org/officeDocument/2006/relationships/image" Target="media/image-3f06262b1728bc75f63b53c60175e4722de323c8.jpg" TargetMode="Internal"/><Relationship Id="rId18" Type="http://schemas.openxmlformats.org/officeDocument/2006/relationships/image" Target="media/image-df228a60b20a3b0776eb33d16fb2662438694a1e.jpg" TargetMode="Internal"/><Relationship Id="rId19" Type="http://schemas.openxmlformats.org/officeDocument/2006/relationships/image" Target="media/image-5aaf94a3ee487ee530f46a5c344f52837b5193e9.jpg" TargetMode="Internal"/><Relationship Id="rId20" Type="http://schemas.openxmlformats.org/officeDocument/2006/relationships/image" Target="media/image-7f4bc7d8d98254ab526d6e51263ec84f07953d00.jpg" TargetMode="Internal"/><Relationship Id="rId21" Type="http://schemas.openxmlformats.org/officeDocument/2006/relationships/image" Target="media/image-6e66155238154b4da594904dce73223fc1d45876.jpg" TargetMode="Internal"/><Relationship Id="rId22" Type="http://schemas.openxmlformats.org/officeDocument/2006/relationships/image" Target="media/image-9fdcad4a05f71db25439a998c221cbb69eff7235.jpg" TargetMode="Internal"/><Relationship Id="rId23" Type="http://schemas.openxmlformats.org/officeDocument/2006/relationships/image" Target="media/image-ec68a68edc42ebcbbb57620c6ffdce9f54b81a0f.jpg" TargetMode="Internal"/><Relationship Id="rId24" Type="http://schemas.openxmlformats.org/officeDocument/2006/relationships/image" Target="media/image-14a1037a639b0529b98364f82d1ddc9c95319a56.jpg" TargetMode="Internal"/><Relationship Id="rId25" Type="http://schemas.openxmlformats.org/officeDocument/2006/relationships/image" Target="media/image-0c826717fadcd32d3451d033b47518e5efeaa75b.jpg" TargetMode="Internal"/><Relationship Id="rId26" Type="http://schemas.openxmlformats.org/officeDocument/2006/relationships/image" Target="media/image-ca38a0accc080dfdcf81812b175514bd49f77cc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2025-09-04T21:50:37.276Z</dcterms:created>
  <dcterms:modified xsi:type="dcterms:W3CDTF">2025-09-04T21:50:37.276Z</dcterms:modified>
</cp:coreProperties>
</file>