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Un tatouage est un dessin décoratif ou symbolique permanent effectué sur la peau. Il est pratiqué depuis plusieurs milliers d'années dans le monde entier. Ötzi ( </w:t>
      </w:r>
      <m:oMath>
        <m:r>
          <m:rPr>
            <m:sty m:val="p"/>
          </m:rPr>
          <m:t>∼</m:t>
        </m:r>
        <m:r>
          <m:rPr>
            <m:sty m:val="p"/>
          </m:rPr>
          <m:t>3500</m:t>
        </m:r>
      </m:oMath>
      <w:r>
        <w:rPr>
          <w:rFonts w:eastAsia="Georgia" w:cs="Georgia" w:ascii="Georgia" w:hAnsi="Georgia"/>
        </w:rPr>
        <w:t xml:space="preserve"> avant Jésus-Christ), l'homme des glaces, découvert gelé dans les Alpes italo-autrichiennes, arbore par exemple des tatouages supposés thérapeutiques. En Égypte, en Chine et en Océanie, on a également découvert de nombreuses momies portant des tatouages.</w:t>
      </w:r>
      <w:r>
        <w:rPr/>
        <w:br w:type="textWrapping"/>
      </w:r>
      <w:r>
        <w:rPr>
          <w:rFonts w:eastAsia="Georgia" w:cs="Georgia" w:ascii="Georgia" w:hAnsi="Georgia"/>
        </w:rPr>
        <w:t xml:space="preserve">Le tatouage peut être défini comme l'introduction de pigments ou de substances possédant un pouvoir chromatique à la limite entre l'épiderme et le derme (en moyenne à 1 mm de profondeur) dans le but d'en obtenir un dessin permanent. Les techniques d'introduction des pigments sont nombreuses et ont évolué au cours du temps.</w:t>
      </w:r>
      <w:r>
        <w:rPr/>
        <w:br w:type="textWrapping"/>
      </w:r>
      <w:r>
        <w:rPr>
          <w:rFonts w:eastAsia="Georgia" w:cs="Georgia" w:ascii="Georgia" w:hAnsi="Georgia"/>
        </w:rPr>
        <w:t xml:space="preserve">Ce sujet s'intéresse dans une première partie au dermographe, machine à tatouer électrique qui fait son apparition à la fin du XIX </w:t>
      </w:r>
      <m:oMath>
        <m:sSup>
          <m:sSupPr/>
          <m:e>
            <m:r>
              <m:t xml:space="preserve"> </m:t>
            </m:r>
          </m:e>
          <m:sup>
            <m:r>
              <m:rPr>
                <m:nor/>
              </m:rPr>
              <m:t>e </m:t>
            </m:r>
          </m:sup>
        </m:sSup>
      </m:oMath>
      <w:r>
        <w:rPr>
          <w:rFonts w:eastAsia="Georgia" w:cs="Georgia" w:ascii="Georgia" w:hAnsi="Georgia"/>
        </w:rPr>
        <w:t xml:space="preserve"> siècle et qui est toujours utilisée aujourd'hui. Il aborde ensuite l'utilisation de certains pigments et, pour finir, l'étude de l'effaçage d'un tatouage par laser.</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Des données utiles sont regroupées en fin d'énoncé.</w:t>
      </w:r>
    </w:p>
    <w:p>
      <w:pPr>
        <w:spacing w:line="271" w:before="330" w:lineRule="auto"/>
      </w:pPr>
      <w:r>
        <w:rPr>
          <w:rFonts w:eastAsia="Georgia" w:cs="Georgia" w:ascii="Georgia" w:hAnsi="Georgia"/>
          <w:b/>
          <w:sz w:val="42"/>
        </w:rPr>
        <w:t xml:space="preserve">I Le dermographe, machine à tatouer électrique</w:t>
      </w:r>
    </w:p>
    <w:p>
      <w:pPr>
        <w:spacing w:after="220" w:lineRule="auto"/>
      </w:pPr>
      <w:r>
        <w:rPr>
          <w:rFonts w:eastAsia="Georgia" w:cs="Georgia" w:ascii="Georgia" w:hAnsi="Georgia"/>
        </w:rPr>
        <w:t xml:space="preserve">Le dermographe est composé de plusieurs éléments :</w:t>
      </w:r>
    </w:p>
    <w:p>
      <w:pPr>
        <w:numPr>
          <w:ilvl w:val="0"/>
          <w:numId w:val="1"/>
        </w:numPr>
        <w:spacing w:lineRule="auto"/>
      </w:pPr>
      <w:r>
        <w:rPr>
          <w:rFonts w:eastAsia="Georgia" w:cs="Georgia" w:ascii="Georgia" w:hAnsi="Georgia"/>
        </w:rPr>
        <w:t xml:space="preserve">une partie mobile attachée au support via une lame métallique à l'origine d'un couple de rappel ;</w:t>
      </w:r>
    </w:p>
    <w:p>
      <w:pPr>
        <w:numPr>
          <w:ilvl w:val="0"/>
          <w:numId w:val="1"/>
        </w:numPr>
        <w:spacing w:lineRule="auto"/>
      </w:pPr>
      <w:r>
        <w:rPr>
          <w:rFonts w:eastAsia="Georgia" w:cs="Georgia" w:ascii="Georgia" w:hAnsi="Georgia"/>
        </w:rPr>
        <w:t xml:space="preserve">des bobines avec des noyaux ferromagnétiques, générant un champ magnétique.</w:t>
      </w:r>
    </w:p>
    <w:p>
      <w:pPr>
        <w:spacing w:after="220" w:lineRule="auto"/>
      </w:pPr>
      <w:r>
        <w:rPr>
          <w:rFonts w:eastAsia="Georgia" w:cs="Georgia" w:ascii="Georgia" w:hAnsi="Georgia"/>
        </w:rPr>
        <w:t xml:space="preserve">Il est par ailleurs alimenté par un générateur, généralement contrôlé par le tatoueur via une pédale.</w:t>
      </w:r>
    </w:p>
    <w:p>
      <w:pPr>
        <w:spacing w:lineRule="auto"/>
        <w:jc w:val="center"/>
      </w:pPr>
      <w:r>
        <w:rPr/>
        <w:drawing>
          <wp:inline distB="0" distL="0" distR="0" distT="0">
            <wp:extent cx="5486400" cy="2566694"/>
            <wp:effectExtent b="0" l="0" r="0" t="0"/>
            <wp:docPr id="1" name="image-5b28ed672ea09dd92fdae2c6a5edf3bf3e2f6256.jpg"/>
            <a:graphic>
              <a:graphicData uri="http://schemas.openxmlformats.org/drawingml/2006/picture">
                <pic:pic>
                  <pic:nvPicPr>
                    <pic:cNvPr id="1" name="image-5b28ed672ea09dd92fdae2c6a5edf3bf3e2f6256.jpg" descr=""/>
                    <pic:cNvPicPr/>
                  </pic:nvPicPr>
                  <pic:blipFill>
                    <a:blip r:embed="rId5" cstate="print"/>
                    <a:srcRect b="0" l="0" r="0" t="0"/>
                    <a:stretch>
                      <a:fillRect/>
                    </a:stretch>
                  </pic:blipFill>
                  <pic:spPr>
                    <a:xfrm>
                      <a:off x="0" y="0"/>
                      <a:ext cx="5486400" cy="2566694"/>
                    </a:xfrm>
                    <a:prstGeom prst="rect"/>
                  </pic:spPr>
                </pic:pic>
              </a:graphicData>
            </a:graphic>
          </wp:inline>
        </w:drawing>
      </w:r>
    </w:p>
    <w:p>
      <w:pPr>
        <w:spacing w:lineRule="auto"/>
      </w:pPr>
      <w:r>
        <w:rPr/>
        <w:t xml:space="preserve">Figure 1 Dermographe</w:t>
      </w:r>
    </w:p>
    <w:p>
      <w:pPr>
        <w:spacing w:after="220" w:lineRule="auto"/>
      </w:pPr>
      <w:r>
        <w:rPr>
          <w:rFonts w:eastAsia="Georgia" w:cs="Georgia" w:ascii="Georgia" w:hAnsi="Georgia"/>
        </w:rPr>
        <w:t xml:space="preserve">Le principe du dermographe repose sur l'alternance entre deux phases. Dans un premier temps, la partie mobile est en contact avec la vis. Ce contact permet de fermer le circuit électrique alimenté par le générateur et formé par les bobines, la partie mobile et le support. Si le générateur fonctionne, un courant circule dans le circuit et en particulier dans les bobines. Un champ magnétique est alors créé par les bobines, ce qui génère une force sur la partie mobile, vers le bas.</w:t>
      </w:r>
      <w:r>
        <w:rPr/>
        <w:br w:type="textWrapping"/>
      </w:r>
      <w:r>
        <w:rPr>
          <w:rFonts w:eastAsia="Georgia" w:cs="Georgia" w:ascii="Georgia" w:hAnsi="Georgia"/>
        </w:rPr>
        <w:t xml:space="preserve">Dans un second temps, la partie mobile se décolle de la vis de contact, ouvrant le circuit. La force magnétique disparaît et la force de rappel ramène la partie mobile vers la position de contact.</w:t>
      </w:r>
      <w:r>
        <w:rPr/>
        <w:br w:type="textWrapping"/>
      </w:r>
      <w:r>
        <w:rPr>
          <w:rFonts w:eastAsia="Georgia" w:cs="Georgia" w:ascii="Georgia" w:hAnsi="Georgia"/>
        </w:rPr>
        <w:t xml:space="preserve">L'aiguille, accrochée à l'extrémité de la partie mobile, aura donc un mouvement périodique de haut en bas et de bas en haut.</w:t>
      </w:r>
    </w:p>
    <w:p>
      <w:pPr>
        <w:spacing w:line="271" w:before="330" w:lineRule="auto"/>
      </w:pPr>
      <w:r>
        <w:rPr>
          <w:rFonts w:eastAsia="Georgia" w:cs="Georgia" w:ascii="Georgia" w:hAnsi="Georgia"/>
          <w:b/>
          <w:sz w:val="42"/>
        </w:rPr>
        <w:t xml:space="preserve">I.A - Champ magnétique créé par une bobine</w:t>
      </w:r>
    </w:p>
    <w:p>
      <w:pPr>
        <w:spacing w:after="220" w:lineRule="auto"/>
      </w:pPr>
      <w:r>
        <w:rPr>
          <w:rFonts w:eastAsia="Georgia" w:cs="Georgia" w:ascii="Georgia" w:hAnsi="Georgia"/>
        </w:rPr>
        <w:t xml:space="preserve">On considère dans un premier temps une bobine assimilée à un solénoïde infini d'axe ( </w:t>
      </w:r>
      <m:oMath>
        <m:r>
          <m:rPr>
            <m:sty m:val="i"/>
          </m:rPr>
          <m:t>O</m:t>
        </m:r>
        <m:r>
          <m:rPr>
            <m:sty m:val="i"/>
          </m:rPr>
          <m:t>z</m:t>
        </m:r>
      </m:oMath>
      <w:r>
        <w:rPr>
          <w:rFonts w:eastAsia="Georgia" w:cs="Georgia" w:ascii="Georgia" w:hAnsi="Georgia"/>
        </w:rPr>
        <w:t xml:space="preserve"> ), avec un nombre de spires par unité de longueur </w:t>
      </w:r>
      <m:oMath>
        <m:r>
          <m:rPr>
            <m:sty m:val="i"/>
          </m:rPr>
          <m:t>n</m:t>
        </m:r>
      </m:oMath>
      <w:r>
        <w:rPr>
          <w:rFonts w:eastAsia="Georgia" w:cs="Georgia" w:ascii="Georgia" w:hAnsi="Georgia"/>
        </w:rPr>
        <w:t xml:space="preserve"> et parcourue par un courant d'intensité </w:t>
      </w:r>
      <m:oMath>
        <m:r>
          <m:rPr>
            <m:sty m:val="i"/>
          </m:rPr>
          <m:t>i</m:t>
        </m:r>
      </m:oMath>
      <w:r>
        <w:rPr>
          <w:rFonts w:eastAsia="Georgia" w:cs="Georgia" w:ascii="Georgia" w:hAnsi="Georgia"/>
        </w:rPr>
        <w:t xml:space="preserve"> permanente. On se place dans l'approximation des régimes quasi stationnaires.</w:t>
      </w:r>
      <w:r>
        <w:rPr/>
        <w:br w:type="textWrapping"/>
      </w:r>
      <w:r>
        <w:rPr>
          <w:rFonts w:eastAsia="Georgia" w:cs="Georgia" w:ascii="Georgia" w:hAnsi="Georgia"/>
        </w:rPr>
        <w:t xml:space="preserve">Q 1. En utilisant un schéma, déterminer la direction du champ magnétique </w:t>
      </w:r>
      <m:oMath>
        <m:acc>
          <m:accPr>
            <m:chr m:val="⃗"/>
          </m:accPr>
          <m:e>
            <m:r>
              <m:rPr>
                <m:sty m:val="i"/>
              </m:rPr>
              <m:t>B</m:t>
            </m:r>
          </m:e>
        </m:acc>
      </m:oMath>
      <w:r>
        <w:rPr>
          <w:rFonts w:eastAsia="Georgia" w:cs="Georgia" w:ascii="Georgia" w:hAnsi="Georgia"/>
        </w:rPr>
        <w:t xml:space="preserve"> créé par le courant circulant dans la bobine et indiquer les variables dont il dépend.</w:t>
      </w:r>
      <w:r>
        <w:rPr/>
        <w:br w:type="textWrapping"/>
      </w:r>
      <w:r>
        <w:rPr>
          <w:rFonts w:eastAsia="Georgia" w:cs="Georgia" w:ascii="Georgia" w:hAnsi="Georgia"/>
        </w:rPr>
        <w:t xml:space="preserve">Q 2. En admettant que le champ magnétique est nul à l'extérieur de la bobine, déterminer le champ </w:t>
      </w:r>
      <m:oMath>
        <m:acc>
          <m:accPr>
            <m:chr m:val="⃗"/>
          </m:accPr>
          <m:e>
            <m:r>
              <m:rPr>
                <m:sty m:val="i"/>
              </m:rPr>
              <m:t>B</m:t>
            </m:r>
          </m:e>
        </m:acc>
      </m:oMath>
      <w:r>
        <w:rPr>
          <w:rFonts w:eastAsia="Georgia" w:cs="Georgia" w:ascii="Georgia" w:hAnsi="Georgia"/>
        </w:rPr>
        <w:t xml:space="preserve"> à l'intérieur de la bobine.</w:t>
      </w:r>
      <w:r>
        <w:rPr/>
        <w:br w:type="textWrapping"/>
      </w:r>
      <w:r>
        <w:rPr>
          <w:rFonts w:eastAsia="Georgia" w:cs="Georgia" w:ascii="Georgia" w:hAnsi="Georgia"/>
        </w:rPr>
        <w:t xml:space="preserve">Q 3. Tracer l'allure des lignes de champ magnétique pour une bobine infinie, puis pour une bobine de longueur finie. Décrire les variations du champ magnétique dans les deux cas.</w:t>
      </w:r>
      <w:r>
        <w:rPr/>
        <w:br w:type="textWrapping"/>
      </w:r>
      <w:r>
        <w:rPr>
          <w:rFonts w:eastAsia="Georgia" w:cs="Georgia" w:ascii="Georgia" w:hAnsi="Georgia"/>
        </w:rPr>
        <w:t xml:space="preserve">Dans la suite, on suppose que la partie mobile se situe toujours dans une zone où le champ peut être considéré comme uniforme.</w:t>
      </w:r>
    </w:p>
    <w:p>
      <w:pPr>
        <w:spacing w:line="271" w:before="330" w:lineRule="auto"/>
      </w:pPr>
      <w:r>
        <w:rPr>
          <w:rFonts w:eastAsia="Georgia" w:cs="Georgia" w:ascii="Georgia" w:hAnsi="Georgia"/>
          <w:b/>
          <w:sz w:val="42"/>
        </w:rPr>
        <w:t xml:space="preserve">I.B - Fonctionnement du dermographe simplifié</w:t>
      </w:r>
    </w:p>
    <w:p>
      <w:pPr>
        <w:spacing w:after="220" w:lineRule="auto"/>
      </w:pPr>
      <w:r>
        <w:rPr>
          <w:rFonts w:eastAsia="Georgia" w:cs="Georgia" w:ascii="Georgia" w:hAnsi="Georgia"/>
        </w:rPr>
        <w:t xml:space="preserve">Afin d'en simplifier l'étude, on s'intéresse, dans cette sous-partie, à une version modifiée du dermographe.</w:t>
      </w:r>
    </w:p>
    <w:p>
      <w:pPr>
        <w:spacing w:lineRule="auto"/>
        <w:jc w:val="center"/>
      </w:pPr>
      <w:r>
        <w:rPr/>
        <w:drawing>
          <wp:inline distB="0" distL="0" distR="0" distT="0">
            <wp:extent cx="5486400" cy="3095233"/>
            <wp:effectExtent b="0" l="0" r="0" t="0"/>
            <wp:docPr id="2" name="image-552f5e20ac5c61efb00d2815fef8ffba5c07f6cb.jpg"/>
            <a:graphic>
              <a:graphicData uri="http://schemas.openxmlformats.org/drawingml/2006/picture">
                <pic:pic>
                  <pic:nvPicPr>
                    <pic:cNvPr id="2" name="image-552f5e20ac5c61efb00d2815fef8ffba5c07f6cb.jpg" descr=""/>
                    <pic:cNvPicPr/>
                  </pic:nvPicPr>
                  <pic:blipFill>
                    <a:blip r:embed="rId6" cstate="print"/>
                    <a:srcRect b="0" l="0" r="0" t="0"/>
                    <a:stretch>
                      <a:fillRect/>
                    </a:stretch>
                  </pic:blipFill>
                  <pic:spPr>
                    <a:xfrm>
                      <a:off x="0" y="0"/>
                      <a:ext cx="5486400" cy="3095233"/>
                    </a:xfrm>
                    <a:prstGeom prst="rect"/>
                  </pic:spPr>
                </pic:pic>
              </a:graphicData>
            </a:graphic>
          </wp:inline>
        </w:drawing>
      </w:r>
    </w:p>
    <w:p>
      <w:pPr>
        <w:spacing w:lineRule="auto"/>
      </w:pPr>
      <w:r>
        <w:rPr>
          <w:rFonts w:eastAsia="Georgia" w:cs="Georgia" w:ascii="Georgia" w:hAnsi="Georgia"/>
        </w:rPr>
        <w:t xml:space="preserve">Figure 2 Modélisation simplifiée du dermographe</w:t>
      </w:r>
    </w:p>
    <w:p>
      <w:pPr>
        <w:spacing w:after="220" w:lineRule="auto"/>
      </w:pPr>
      <w:r>
        <w:rPr>
          <w:rFonts w:eastAsia="Georgia" w:cs="Georgia" w:ascii="Georgia" w:hAnsi="Georgia"/>
        </w:rPr>
        <w:t xml:space="preserve">On modélise le contact par un arc de cercle conducteur avec lequel la partie mobile peut être en contact via un palet à son extrémité. Au point </w:t>
      </w:r>
      <m:oMath>
        <m:r>
          <m:rPr>
            <m:sty m:val="i"/>
          </m:rPr>
          <m:t>S</m:t>
        </m:r>
        <m:d>
          <m:dPr>
            <m:begChr m:val="("/>
            <m:endChr m:val=")"/>
            <m:ctrlPr>
              <w:rPr>
                <w:rFonts w:ascii="Cambria Math" w:hAnsi="Cambria Math"/>
              </w:rPr>
            </m:ctrlPr>
          </m:dPr>
          <m:e>
            <m:sSub>
              <m:sSubPr/>
              <m:e>
                <m:r>
                  <m:rPr>
                    <m:sty m:val="i"/>
                  </m:rPr>
                  <m:t>θ</m:t>
                </m:r>
              </m:e>
              <m:sub>
                <m:r>
                  <m:rPr>
                    <m:sty m:val="i"/>
                  </m:rPr>
                  <m:t>S</m:t>
                </m:r>
              </m:sub>
            </m:sSub>
            <m:r>
              <m:rPr>
                <m:sty m:val="p"/>
              </m:rPr>
              <m:t>=</m:t>
            </m:r>
            <m:r>
              <m:rPr>
                <m:sty m:val="i"/>
              </m:rPr>
              <m:t>π</m:t>
            </m:r>
            <m:r>
              <m:rPr>
                <m:sty m:val="p"/>
              </m:rPr>
              <m:t>/</m:t>
            </m:r>
            <m:r>
              <m:rPr>
                <m:sty m:val="p"/>
              </m:rPr>
              <m:t>60</m:t>
            </m:r>
          </m:e>
        </m:d>
      </m:oMath>
      <w:r>
        <w:rPr>
          <w:rFonts w:eastAsia="Georgia" w:cs="Georgia" w:ascii="Georgia" w:hAnsi="Georgia"/>
        </w:rPr>
        <w:t xml:space="preserve">, l'arc de cercle se termine. On admet que tant que le contact est assuré, la partie mobile est parcourue par un courant d'intensité </w:t>
      </w:r>
      <m:oMath>
        <m:r>
          <m:rPr>
            <m:sty m:val="i"/>
          </m:rPr>
          <m:t>I</m:t>
        </m:r>
      </m:oMath>
      <w:r>
        <w:rPr>
          <w:rFonts w:eastAsia="Georgia" w:cs="Georgia" w:ascii="Georgia" w:hAnsi="Georgia"/>
        </w:rPr>
        <w:t xml:space="preserve"> et qu'elle se déplace dans une zone de champ magnétique uniforme </w:t>
      </w:r>
      <m:oMath>
        <m:acc>
          <m:accPr>
            <m:chr m:val="⃗"/>
          </m:accPr>
          <m:e>
            <m:r>
              <m:rPr>
                <m:sty m:val="i"/>
              </m:rPr>
              <m:t>B</m:t>
            </m:r>
          </m:e>
        </m:acc>
        <m:r>
          <m:rPr>
            <m:sty m:val="p"/>
          </m:rPr>
          <m:t>=</m:t>
        </m:r>
        <m:r>
          <m:rPr>
            <m:sty m:val="p"/>
          </m:rPr>
          <m:t>−</m:t>
        </m:r>
        <m:r>
          <m:rPr>
            <m:sty m:val="i"/>
          </m:rPr>
          <m:t>B</m:t>
        </m:r>
        <m:sSub>
          <m:sSubPr/>
          <m:e>
            <m:acc>
              <m:accPr>
                <m:chr m:val="⃗"/>
              </m:accPr>
              <m:e>
                <m:r>
                  <m:rPr>
                    <m:sty m:val="i"/>
                  </m:rPr>
                  <m:t>u</m:t>
                </m:r>
              </m:e>
            </m:acc>
          </m:e>
          <m:sub>
            <m:r>
              <m:rPr>
                <m:sty m:val="i"/>
              </m:rPr>
              <m:t>z</m:t>
            </m:r>
          </m:sub>
        </m:sSub>
      </m:oMath>
      <w:r>
        <w:rPr/>
        <w:t xml:space="preserve">, avec </w:t>
      </w:r>
      <m:oMath>
        <m:r>
          <m:rPr>
            <m:sty m:val="i"/>
          </m:rPr>
          <m:t>B</m:t>
        </m:r>
        <m:r>
          <m:rPr>
            <m:sty m:val="p"/>
          </m:rPr>
          <m:t>&gt;</m:t>
        </m:r>
        <m:r>
          <m:rPr>
            <m:sty m:val="p"/>
          </m:rPr>
          <m:t>0</m:t>
        </m:r>
      </m:oMath>
      <w:r>
        <w:rPr>
          <w:rFonts w:eastAsia="Georgia" w:cs="Georgia" w:ascii="Georgia" w:hAnsi="Georgia"/>
        </w:rPr>
        <w:t xml:space="preserve">. Elle est soumise à un couple de rappel de moment </w:t>
      </w:r>
      <m:oMath>
        <m:acc>
          <m:accPr>
            <m:chr m:val="⃗"/>
          </m:accPr>
          <m:e>
            <m:r>
              <m:rPr>
                <m:sty m:val="p"/>
              </m:rPr>
              <m:t>Γ</m:t>
            </m:r>
          </m:e>
        </m:acc>
        <m:r>
          <m:rPr>
            <m:sty m:val="p"/>
          </m:rPr>
          <m:t>=</m:t>
        </m:r>
        <m:r>
          <m:rPr>
            <m:sty m:val="p"/>
          </m:rPr>
          <m:t>−</m:t>
        </m:r>
        <m:r>
          <m:rPr>
            <m:sty m:val="i"/>
          </m:rPr>
          <m:t>K</m:t>
        </m:r>
        <m:r>
          <m:rPr>
            <m:sty m:val="i"/>
          </m:rPr>
          <m:t>θ</m:t>
        </m:r>
        <m:sSub>
          <m:sSubPr/>
          <m:e>
            <m:acc>
              <m:accPr>
                <m:chr m:val="⃗"/>
              </m:accPr>
              <m:e>
                <m:r>
                  <m:rPr>
                    <m:sty m:val="i"/>
                  </m:rPr>
                  <m:t>u</m:t>
                </m:r>
              </m:e>
            </m:acc>
          </m:e>
          <m:sub>
            <m:r>
              <m:rPr>
                <m:sty m:val="i"/>
              </m:rPr>
              <m:t>z</m:t>
            </m:r>
          </m:sub>
        </m:sSub>
      </m:oMath>
      <w:r>
        <w:rPr>
          <w:rFonts w:eastAsia="Georgia" w:cs="Georgia" w:ascii="Georgia" w:hAnsi="Georgia"/>
        </w:rPr>
        <w:t xml:space="preserve">. Il est rappelé que différentes valeurs numériques utiles sont disponibles en fin d'énoncé.</w:t>
      </w:r>
      <w:r>
        <w:rPr/>
        <w:br w:type="textWrapping"/>
      </w:r>
      <w:r>
        <w:rPr>
          <w:rFonts w:eastAsia="Georgia" w:cs="Georgia" w:ascii="Georgia" w:hAnsi="Georgia"/>
        </w:rPr>
        <w:t xml:space="preserve">On suppose que l'action du poids est négligeable devant les autres actions mécaniques et que les forces de frottement sont négligeables devant les autres forces mises en jeu. Par ailleurs, on néglige les effets d'induction liés au mouvement de la partie mobile dans le champ magnétique extérieur.</w:t>
      </w:r>
      <w:r>
        <w:rPr/>
        <w:br w:type="textWrapping"/>
      </w:r>
      <w:r>
        <w:rPr>
          <w:rFonts w:eastAsia="Georgia" w:cs="Georgia" w:ascii="Georgia" w:hAnsi="Georgia"/>
        </w:rPr>
        <w:t xml:space="preserve">Q 4. Recopier sur la copie le schéma de la figure 2 en indiquant le sens du courant électrique dans la partie mobile, ainsi que la force s'exerçant sur celle-ci lorsqu'elle est parcourue par un courant. Donner le nom et l'expression de cette force.</w:t>
      </w:r>
    </w:p>
    <w:p>
      <w:pPr>
        <w:spacing w:line="271" w:before="330" w:lineRule="auto"/>
      </w:pPr>
      <w:r>
        <w:rPr>
          <w:b/>
          <w:sz w:val="42"/>
        </w:rPr>
        <w:t xml:space="preserve">I.B.1) Situation initiale</w:t>
      </w:r>
    </w:p>
    <w:p>
      <w:pPr>
        <w:spacing w:after="220" w:lineRule="auto"/>
      </w:pPr>
      <w:r>
        <w:rPr/>
        <w:t xml:space="preserve">Q 5. Initialement </w:t>
      </w:r>
      <m:oMath>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rFonts w:eastAsia="Georgia" w:cs="Georgia" w:ascii="Georgia" w:hAnsi="Georgia"/>
        </w:rPr>
        <w:t xml:space="preserve">, le générateur n'est pas branché et la partie mobile est au repos. Quelle est alors la position de la partie mobile ? Justifier la réponse.</w:t>
      </w:r>
    </w:p>
    <w:p>
      <w:pPr>
        <w:spacing w:line="271" w:before="330" w:lineRule="auto"/>
      </w:pPr>
      <w:r>
        <w:rPr>
          <w:rFonts w:eastAsia="Georgia" w:cs="Georgia" w:ascii="Georgia" w:hAnsi="Georgia"/>
          <w:b/>
          <w:sz w:val="42"/>
        </w:rPr>
        <w:t xml:space="preserve">I.B.2) Mise sous tension (contact assuré)</w:t>
      </w:r>
    </w:p>
    <w:p>
      <w:pPr>
        <w:spacing w:after="220" w:lineRule="auto"/>
      </w:pPr>
      <w:r>
        <w:rPr>
          <w:rFonts w:eastAsia="Georgia" w:cs="Georgia" w:ascii="Georgia" w:hAnsi="Georgia"/>
        </w:rPr>
        <w:t xml:space="preserve">Q 6. On met le générateur sous tension à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Effectuer un bilan des actions mécaniques sur la partie mobile.</w:t>
      </w:r>
      <w:r>
        <w:rPr/>
        <w:br w:type="textWrapping"/>
      </w:r>
      <w:r>
        <w:rPr/>
        <w:t xml:space="preserve">Q 7. Montrer que </w:t>
      </w:r>
      <m:oMath>
        <m:r>
          <m:rPr>
            <m:sty m:val="i"/>
          </m:rPr>
          <m:t>θ</m:t>
        </m:r>
      </m:oMath>
      <w:r>
        <w:rPr>
          <w:rFonts w:eastAsia="Georgia" w:cs="Georgia" w:ascii="Georgia" w:hAnsi="Georgia"/>
        </w:rPr>
        <w:t xml:space="preserve"> satisfait l'équation différentielle </w:t>
      </w:r>
      <m:oMath>
        <m:acc>
          <m:accPr>
            <m:chr m:val="¨"/>
          </m:accPr>
          <m:e>
            <m:r>
              <m:rPr>
                <m:sty m:val="i"/>
              </m:rPr>
              <m:t>θ</m:t>
            </m:r>
          </m:e>
        </m:acc>
        <m:r>
          <m:rPr>
            <m:sty m:val="p"/>
          </m:rPr>
          <m:t>+</m:t>
        </m:r>
        <m:sSubSup>
          <m:sSubSupPr/>
          <m:e>
            <m:r>
              <m:rPr>
                <m:sty m:val="i"/>
              </m:rPr>
              <m:t>ω</m:t>
            </m:r>
          </m:e>
          <m:sub>
            <m:r>
              <m:rPr>
                <m:sty m:val="p"/>
              </m:rPr>
              <m:t>0</m:t>
            </m:r>
          </m:sub>
          <m:sup>
            <m:r>
              <m:rPr>
                <m:sty m:val="p"/>
              </m:rPr>
              <m:t>2</m:t>
            </m:r>
          </m:sup>
        </m:sSubSup>
        <m:r>
          <m:rPr>
            <m:sty m:val="i"/>
          </m:rPr>
          <m:t>θ</m:t>
        </m:r>
        <m:r>
          <m:rPr>
            <m:sty m:val="p"/>
          </m:rPr>
          <m:t>=</m:t>
        </m:r>
        <m:r>
          <m:rPr>
            <m:sty m:val="i"/>
          </m:rPr>
          <m:t>A</m:t>
        </m:r>
      </m:oMath>
      <w:r>
        <w:rPr/>
        <w:t xml:space="preserve"> et exprimer </w:t>
      </w:r>
      <m:oMath>
        <m:sSub>
          <m:sSubPr/>
          <m:e>
            <m:r>
              <m:rPr>
                <m:sty m:val="i"/>
              </m:rPr>
              <m:t>ω</m:t>
            </m:r>
          </m:e>
          <m:sub>
            <m:r>
              <m:rPr>
                <m:sty m:val="p"/>
              </m:rPr>
              <m:t>0</m:t>
            </m:r>
          </m:sub>
        </m:sSub>
      </m:oMath>
      <w:r>
        <w:rPr/>
        <w:t xml:space="preserve"> et </w:t>
      </w:r>
      <m:oMath>
        <m:r>
          <m:rPr>
            <m:sty m:val="i"/>
          </m:rPr>
          <m:t>A</m:t>
        </m:r>
      </m:oMath>
      <w:r>
        <w:rPr/>
        <w:t xml:space="preserve"> en fonction de </w:t>
      </w:r>
      <m:oMath>
        <m:r>
          <m:rPr>
            <m:sty m:val="i"/>
          </m:rPr>
          <m:t>J</m:t>
        </m:r>
        <m:r>
          <m:rPr>
            <m:sty m:val="p"/>
          </m:rPr>
          <m:t>,</m:t>
        </m:r>
        <m:r>
          <m:rPr>
            <m:sty m:val="i"/>
          </m:rPr>
          <m:t>K</m:t>
        </m:r>
      </m:oMath>
      <w:r>
        <w:rPr/>
        <w:t xml:space="preserve">, </w:t>
      </w:r>
      <m:oMath>
        <m:r>
          <m:rPr>
            <m:sty m:val="i"/>
          </m:rPr>
          <m:t>I</m:t>
        </m:r>
        <m:r>
          <m:rPr>
            <m:sty m:val="p"/>
          </m:rPr>
          <m:t>,</m:t>
        </m:r>
        <m:r>
          <m:rPr>
            <m:sty m:val="i"/>
          </m:rPr>
          <m:t>B</m:t>
        </m:r>
      </m:oMath>
      <w:r>
        <w:rPr/>
        <w:t xml:space="preserve"> et </w:t>
      </w:r>
      <m:oMath>
        <m:r>
          <m:rPr>
            <m:sty m:val="i"/>
          </m:rPr>
          <m:t>l</m:t>
        </m:r>
      </m:oMath>
      <w:r>
        <w:rPr/>
        <w:t xml:space="preserve">.</w:t>
      </w:r>
      <w:r>
        <w:rPr/>
        <w:br w:type="textWrapping"/>
      </w:r>
      <w:r>
        <w:rPr>
          <w:rFonts w:eastAsia="Georgia" w:cs="Georgia" w:ascii="Georgia" w:hAnsi="Georgia"/>
        </w:rPr>
        <w:t xml:space="preserve">Q 8. Par une analyse dimensionnelle, vérifier l'homogénéité de l'expression trouvée pour </w:t>
      </w:r>
      <m:oMath>
        <m:r>
          <m:rPr>
            <m:sty m:val="i"/>
          </m:rPr>
          <m:t>A</m:t>
        </m:r>
      </m:oMath>
      <w:r>
        <w:rPr/>
        <w:t xml:space="preserve">.</w:t>
      </w:r>
      <w:r>
        <w:rPr/>
        <w:br w:type="textWrapping"/>
      </w:r>
      <w:r>
        <w:rPr>
          <w:rFonts w:eastAsia="Georgia" w:cs="Georgia" w:ascii="Georgia" w:hAnsi="Georgia"/>
        </w:rPr>
        <w:t xml:space="preserve">Q 9. Résoudre l'équation différentielle pour déterminer l'expression de </w:t>
      </w:r>
      <m:oMath>
        <m:r>
          <m:rPr>
            <m:sty m:val="i"/>
          </m:rPr>
          <m:t>θ</m:t>
        </m:r>
        <m:r>
          <m:rPr>
            <m:sty m:val="p"/>
          </m:rPr>
          <m:t>(</m:t>
        </m:r>
        <m:r>
          <m:rPr>
            <m:sty m:val="i"/>
          </m:rPr>
          <m:t>t</m:t>
        </m:r>
        <m:r>
          <m:rPr>
            <m:sty m:val="p"/>
          </m:rPr>
          <m:t>)</m:t>
        </m:r>
      </m:oMath>
      <w:r>
        <w:rPr>
          <w:rFonts w:eastAsia="Georgia" w:cs="Georgia" w:ascii="Georgia" w:hAnsi="Georgia"/>
        </w:rPr>
        <w:t xml:space="preserve"> tant que le contact est assuré.</w:t>
      </w:r>
      <w:r>
        <w:rPr/>
        <w:br w:type="textWrapping"/>
      </w:r>
      <w:r>
        <w:rPr>
          <w:rFonts w:eastAsia="Georgia" w:cs="Georgia" w:ascii="Georgia" w:hAnsi="Georgia"/>
        </w:rPr>
        <w:t xml:space="preserve">Q 10. Lorsqu'on insère un matériau ferromagnétique dans une bobine, on modifie l'expression du champ créé en le multipliant par </w:t>
      </w:r>
      <m:oMath>
        <m:sSub>
          <m:sSubPr/>
          <m:e>
            <m:r>
              <m:rPr>
                <m:sty m:val="i"/>
              </m:rPr>
              <m:t>μ</m:t>
            </m:r>
          </m:e>
          <m:sub>
            <m:r>
              <m:rPr>
                <m:sty m:val="i"/>
              </m:rPr>
              <m:t>r</m:t>
            </m:r>
          </m:sub>
        </m:sSub>
      </m:oMath>
      <w:r>
        <w:rPr>
          <w:rFonts w:eastAsia="Georgia" w:cs="Georgia" w:ascii="Georgia" w:hAnsi="Georgia"/>
        </w:rPr>
        <w:t xml:space="preserve">, perméabilité magnétique relative du milieu. En reprenant l'expression du champ magnétique obtenu pour la bobine infinie parcourue par le courant d'intensité </w:t>
      </w:r>
      <m:oMath>
        <m:r>
          <m:rPr>
            <m:sty m:val="i"/>
          </m:rPr>
          <m:t>I</m:t>
        </m:r>
      </m:oMath>
      <w:r>
        <w:rPr>
          <w:rFonts w:eastAsia="Georgia" w:cs="Georgia" w:ascii="Georgia" w:hAnsi="Georgia"/>
        </w:rPr>
        <w:t xml:space="preserve">, et sachant qu'on ajoute un matériau de perméabilité magnétique relative </w:t>
      </w:r>
      <m:oMath>
        <m:sSub>
          <m:sSubPr/>
          <m:e>
            <m:r>
              <m:rPr>
                <m:sty m:val="i"/>
              </m:rPr>
              <m:t>μ</m:t>
            </m:r>
          </m:e>
          <m:sub>
            <m:r>
              <m:rPr>
                <m:sty m:val="i"/>
              </m:rPr>
              <m:t>r</m:t>
            </m:r>
          </m:sub>
        </m:sSub>
        <m:r>
          <m:rPr>
            <m:sty m:val="p"/>
          </m:rPr>
          <m:t>=</m:t>
        </m:r>
        <m:r>
          <m:rPr>
            <m:sty m:val="p"/>
          </m:rPr>
          <m:t>500</m:t>
        </m:r>
      </m:oMath>
      <w:r>
        <w:rPr>
          <w:rFonts w:eastAsia="Georgia" w:cs="Georgia" w:ascii="Georgia" w:hAnsi="Georgia"/>
        </w:rPr>
        <w:t xml:space="preserve">, quelle doit être la valeur maximale du coefficient de rappel </w:t>
      </w:r>
      <m:oMath>
        <m:r>
          <m:rPr>
            <m:sty m:val="i"/>
          </m:rPr>
          <m:t>K</m:t>
        </m:r>
      </m:oMath>
      <w:r>
        <w:rPr>
          <w:rFonts w:eastAsia="Georgia" w:cs="Georgia" w:ascii="Georgia" w:hAnsi="Georgia"/>
        </w:rPr>
        <w:t xml:space="preserve"> pour qu'il puisse ne plus exister de contact entre la partie mobile et l'arc conducteur ? Vérifier que la valeur donnée dans l'énoncé satisfait à cette condition, sachant que l'intensité circulant généralement dans les dermographes est d'environ 1 A et que les bobines ont un nombre de spires par unité de longueur </w:t>
      </w:r>
      <m:oMath>
        <m:r>
          <m:rPr>
            <m:sty m:val="i"/>
          </m:rPr>
          <m:t>n</m:t>
        </m:r>
        <m:r>
          <m:rPr>
            <m:sty m:val="p"/>
          </m:rPr>
          <m:t>=</m:t>
        </m:r>
        <m:r>
          <m:rPr>
            <m:sty m:val="p"/>
          </m:rPr>
          <m:t>2</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Q 11. Déterminer l'expression puis la valeur de l'instant </w:t>
      </w:r>
      <m:oMath>
        <m:sSub>
          <m:sSubPr/>
          <m:e>
            <m:r>
              <m:rPr>
                <m:sty m:val="i"/>
              </m:rPr>
              <m:t>t</m:t>
            </m:r>
          </m:e>
          <m:sub>
            <m:r>
              <m:rPr>
                <m:sty m:val="p"/>
              </m:rPr>
              <m:t>1</m:t>
            </m:r>
          </m:sub>
        </m:sSub>
      </m:oMath>
      <w:r>
        <w:rPr/>
        <w:t xml:space="preserve"> pour lequel la partie mobile quitte l'arc conducteur.</w:t>
      </w:r>
    </w:p>
    <w:p>
      <w:pPr>
        <w:spacing w:line="271" w:before="330" w:lineRule="auto"/>
      </w:pPr>
      <w:r>
        <w:rPr>
          <w:b/>
          <w:sz w:val="42"/>
        </w:rPr>
        <w:t xml:space="preserve">I.B.3) Rupture du contact fermant le circuit</w:t>
      </w:r>
    </w:p>
    <w:p>
      <w:pPr>
        <w:spacing w:after="220" w:lineRule="auto"/>
      </w:pPr>
      <w:r>
        <w:rPr/>
        <w:t xml:space="preserve">On pose </w:t>
      </w:r>
      <m:oMath>
        <m:sSup>
          <m:sSupPr/>
          <m:e>
            <m:r>
              <m:rPr>
                <m:sty m:val="i"/>
              </m:rPr>
              <m:t>t</m:t>
            </m:r>
          </m:e>
          <m:sup>
            <m:r>
              <m:rPr>
                <m:sty m:val="i"/>
              </m:rPr>
              <m:t>′</m:t>
            </m:r>
          </m:sup>
        </m:sSup>
        <m:r>
          <m:rPr>
            <m:sty m:val="p"/>
          </m:rPr>
          <m:t>=</m:t>
        </m:r>
        <m:r>
          <m:rPr>
            <m:sty m:val="i"/>
          </m:rPr>
          <m:t>t</m:t>
        </m:r>
        <m:r>
          <m:rPr>
            <m:sty m:val="p"/>
          </m:rPr>
          <m:t>−</m:t>
        </m:r>
        <m:sSub>
          <m:sSubPr/>
          <m:e>
            <m:r>
              <m:rPr>
                <m:sty m:val="i"/>
              </m:rPr>
              <m:t>t</m:t>
            </m:r>
          </m:e>
          <m:sub>
            <m:r>
              <m:rPr>
                <m:sty m:val="p"/>
              </m:rPr>
              <m:t>1</m:t>
            </m:r>
          </m:sub>
        </m:sSub>
      </m:oMath>
      <w:r>
        <w:rPr>
          <w:rFonts w:eastAsia="Georgia" w:cs="Georgia" w:ascii="Georgia" w:hAnsi="Georgia"/>
        </w:rPr>
        <w:t xml:space="preserve">. À </w:t>
      </w:r>
      <m:oMath>
        <m:sSup>
          <m:sSupPr/>
          <m:e>
            <m:r>
              <m:rPr>
                <m:sty m:val="i"/>
              </m:rPr>
              <m:t>t</m:t>
            </m:r>
          </m:e>
          <m:sup>
            <m:r>
              <m:rPr>
                <m:sty m:val="i"/>
              </m:rPr>
              <m:t>′</m:t>
            </m:r>
          </m:sup>
        </m:sSup>
        <m:r>
          <m:rPr>
            <m:sty m:val="p"/>
          </m:rPr>
          <m:t>=</m:t>
        </m:r>
        <m:r>
          <m:rPr>
            <m:sty m:val="p"/>
          </m:rPr>
          <m:t>0</m:t>
        </m:r>
      </m:oMath>
      <w:r>
        <w:rPr>
          <w:rFonts w:eastAsia="Georgia" w:cs="Georgia" w:ascii="Georgia" w:hAnsi="Georgia"/>
        </w:rPr>
        <w:t xml:space="preserve">, la partie mobile quitte l'arc conducteur, ce qui annule la force magnétique.</w:t>
      </w:r>
      <w:r>
        <w:rPr/>
        <w:br w:type="textWrapping"/>
      </w:r>
      <w:r>
        <w:rPr>
          <w:rFonts w:eastAsia="Georgia" w:cs="Georgia" w:ascii="Georgia" w:hAnsi="Georgia"/>
        </w:rPr>
        <w:t xml:space="preserve">Q 12. Déterminer la nouvelle équation différentielle satisfaite par </w:t>
      </w:r>
      <m:oMath>
        <m:r>
          <m:rPr>
            <m:sty m:val="i"/>
          </m:rPr>
          <m:t>θ</m:t>
        </m:r>
      </m:oMath>
      <w:r>
        <w:rPr>
          <w:rFonts w:eastAsia="Georgia" w:cs="Georgia" w:ascii="Georgia" w:hAnsi="Georgia"/>
        </w:rPr>
        <w:t xml:space="preserve">. La résoudre pour déterminer </w:t>
      </w:r>
      <m:oMath>
        <m:r>
          <m:rPr>
            <m:sty m:val="i"/>
          </m:rPr>
          <m:t>θ</m:t>
        </m:r>
        <m:d>
          <m:dPr>
            <m:begChr m:val="("/>
            <m:endChr m:val=")"/>
            <m:ctrlPr>
              <w:rPr>
                <w:rFonts w:ascii="Cambria Math" w:hAnsi="Cambria Math"/>
              </w:rPr>
            </m:ctrlPr>
          </m:dPr>
          <m:e>
            <m:sSup>
              <m:sSupPr/>
              <m:e>
                <m:r>
                  <m:rPr>
                    <m:sty m:val="i"/>
                  </m:rPr>
                  <m:t>t</m:t>
                </m:r>
              </m:e>
              <m:sup>
                <m:r>
                  <m:rPr>
                    <m:sty m:val="i"/>
                  </m:rPr>
                  <m:t>′</m:t>
                </m:r>
              </m:sup>
            </m:sSup>
          </m:e>
        </m:d>
      </m:oMath>
      <w:r>
        <w:rPr/>
        <w:t xml:space="preserve"> tant que le contact est rompu.</w:t>
      </w:r>
      <w:r>
        <w:rPr/>
        <w:br w:type="textWrapping"/>
      </w:r>
      <w:r>
        <w:rPr>
          <w:rFonts w:eastAsia="Georgia" w:cs="Georgia" w:ascii="Georgia" w:hAnsi="Georgia"/>
        </w:rPr>
        <w:t xml:space="preserve">Q 13. On admet que la valeur de l'angle maximal atteint par la partie mobile est de 0,096 rad. En déduire l'amplitude du mouvement de l'aiguille.</w:t>
      </w:r>
    </w:p>
    <w:p>
      <w:pPr>
        <w:spacing w:line="271" w:before="330" w:lineRule="auto"/>
      </w:pPr>
      <w:r>
        <w:rPr>
          <w:rFonts w:eastAsia="Georgia" w:cs="Georgia" w:ascii="Georgia" w:hAnsi="Georgia"/>
          <w:b/>
          <w:sz w:val="42"/>
        </w:rPr>
        <w:t xml:space="preserve">I.B.4) Résumé</w:t>
      </w:r>
    </w:p>
    <w:p>
      <w:pPr>
        <w:spacing w:after="220" w:lineRule="auto"/>
      </w:pPr>
      <w:r>
        <w:rPr>
          <w:rFonts w:eastAsia="Georgia" w:cs="Georgia" w:ascii="Georgia" w:hAnsi="Georgia"/>
        </w:rPr>
        <w:t xml:space="preserve">Q 14. Parmi les 4 courbes de la figure 3 , choisir, en justifiant, celle représentant </w:t>
      </w:r>
      <m:oMath>
        <m:r>
          <m:rPr>
            <m:sty m:val="i"/>
          </m:rPr>
          <m:t>θ</m:t>
        </m:r>
      </m:oMath>
      <w:r>
        <w:rPr>
          <w:rFonts w:eastAsia="Georgia" w:cs="Georgia" w:ascii="Georgia" w:hAnsi="Georgia"/>
        </w:rPr>
        <w:t xml:space="preserve"> en fonction du temps. Les courbes ont parfois été tracées en accentuant fortement les caractéristiques : en réalité, les deux phases sont moins différenciées.</w:t>
      </w:r>
    </w:p>
    <w:p>
      <w:pPr>
        <w:spacing w:lineRule="auto"/>
        <w:jc w:val="center"/>
      </w:pPr>
      <w:r>
        <w:rPr/>
        <w:drawing>
          <wp:inline distB="0" distL="0" distR="0" distT="0">
            <wp:extent cx="5486400" cy="4695416"/>
            <wp:effectExtent b="0" l="0" r="0" t="0"/>
            <wp:docPr id="3" name="image-9c4cef8aa5b2c37c03912467ad37906505817da2.jpg"/>
            <a:graphic>
              <a:graphicData uri="http://schemas.openxmlformats.org/drawingml/2006/picture">
                <pic:pic>
                  <pic:nvPicPr>
                    <pic:cNvPr id="3" name="image-9c4cef8aa5b2c37c03912467ad37906505817da2.jpg" descr=""/>
                    <pic:cNvPicPr/>
                  </pic:nvPicPr>
                  <pic:blipFill>
                    <a:blip r:embed="rId7" cstate="print"/>
                    <a:srcRect b="0" l="0" r="0" t="0"/>
                    <a:stretch>
                      <a:fillRect/>
                    </a:stretch>
                  </pic:blipFill>
                  <pic:spPr>
                    <a:xfrm>
                      <a:off x="0" y="0"/>
                      <a:ext cx="5486400" cy="4695416"/>
                    </a:xfrm>
                    <a:prstGeom prst="rect"/>
                  </pic:spPr>
                </pic:pic>
              </a:graphicData>
            </a:graphic>
          </wp:inline>
        </w:drawing>
      </w:r>
    </w:p>
    <w:p>
      <w:pPr>
        <w:spacing w:lineRule="auto"/>
      </w:pPr>
      <w:r>
        <w:rPr/>
        <w:t xml:space="preserve">Courbe 1</w:t>
      </w:r>
    </w:p>
    <w:p>
      <w:pPr>
        <w:spacing w:lineRule="auto"/>
        <w:jc w:val="center"/>
      </w:pPr>
      <w:r>
        <w:rPr/>
        <w:drawing>
          <wp:inline distB="0" distL="0" distR="0" distT="0">
            <wp:extent cx="5486400" cy="4724638"/>
            <wp:effectExtent b="0" l="0" r="0" t="0"/>
            <wp:docPr id="4" name="image-932fb393255b17a7741f9778dbee7e8bd8a2d68a.jpg"/>
            <a:graphic>
              <a:graphicData uri="http://schemas.openxmlformats.org/drawingml/2006/picture">
                <pic:pic>
                  <pic:nvPicPr>
                    <pic:cNvPr id="4" name="image-932fb393255b17a7741f9778dbee7e8bd8a2d68a.jpg" descr=""/>
                    <pic:cNvPicPr/>
                  </pic:nvPicPr>
                  <pic:blipFill>
                    <a:blip r:embed="rId8" cstate="print"/>
                    <a:srcRect b="0" l="0" r="0" t="0"/>
                    <a:stretch>
                      <a:fillRect/>
                    </a:stretch>
                  </pic:blipFill>
                  <pic:spPr>
                    <a:xfrm>
                      <a:off x="0" y="0"/>
                      <a:ext cx="5486400" cy="4724638"/>
                    </a:xfrm>
                    <a:prstGeom prst="rect"/>
                  </pic:spPr>
                </pic:pic>
              </a:graphicData>
            </a:graphic>
          </wp:inline>
        </w:drawing>
      </w:r>
    </w:p>
    <w:p>
      <w:pPr>
        <w:spacing w:lineRule="auto"/>
      </w:pPr>
      <w:r>
        <w:rPr/>
        <w:t xml:space="preserve">Courbe 3</w:t>
      </w:r>
    </w:p>
    <w:p>
      <w:pPr>
        <w:spacing w:lineRule="auto"/>
        <w:jc w:val="center"/>
      </w:pPr>
      <w:r>
        <w:rPr/>
        <w:drawing>
          <wp:inline distB="0" distL="0" distR="0" distT="0">
            <wp:extent cx="5486400" cy="4753744"/>
            <wp:effectExtent b="0" l="0" r="0" t="0"/>
            <wp:docPr id="5" name="image-63f17310451387a067132be61ffae0fff3018916.jpg"/>
            <a:graphic>
              <a:graphicData uri="http://schemas.openxmlformats.org/drawingml/2006/picture">
                <pic:pic>
                  <pic:nvPicPr>
                    <pic:cNvPr id="5" name="image-63f17310451387a067132be61ffae0fff3018916.jpg" descr=""/>
                    <pic:cNvPicPr/>
                  </pic:nvPicPr>
                  <pic:blipFill>
                    <a:blip r:embed="rId9" cstate="print"/>
                    <a:srcRect b="0" l="0" r="0" t="0"/>
                    <a:stretch>
                      <a:fillRect/>
                    </a:stretch>
                  </pic:blipFill>
                  <pic:spPr>
                    <a:xfrm>
                      <a:off x="0" y="0"/>
                      <a:ext cx="5486400" cy="4753744"/>
                    </a:xfrm>
                    <a:prstGeom prst="rect"/>
                  </pic:spPr>
                </pic:pic>
              </a:graphicData>
            </a:graphic>
          </wp:inline>
        </w:drawing>
      </w:r>
    </w:p>
    <w:p>
      <w:pPr>
        <w:spacing w:lineRule="auto"/>
      </w:pPr>
      <w:r>
        <w:rPr/>
        <w:t xml:space="preserve">Courbe 2</w:t>
      </w:r>
    </w:p>
    <w:p>
      <w:pPr>
        <w:spacing w:lineRule="auto"/>
        <w:jc w:val="center"/>
      </w:pPr>
      <w:r>
        <w:rPr/>
        <w:drawing>
          <wp:inline distB="0" distL="0" distR="0" distT="0">
            <wp:extent cx="5486400" cy="4677071"/>
            <wp:effectExtent b="0" l="0" r="0" t="0"/>
            <wp:docPr id="6" name="image-8ebb9ee88ad374cb25603a5381c673d6af658f77.jpg"/>
            <a:graphic>
              <a:graphicData uri="http://schemas.openxmlformats.org/drawingml/2006/picture">
                <pic:pic>
                  <pic:nvPicPr>
                    <pic:cNvPr id="6" name="image-8ebb9ee88ad374cb25603a5381c673d6af658f77.jpg" descr=""/>
                    <pic:cNvPicPr/>
                  </pic:nvPicPr>
                  <pic:blipFill>
                    <a:blip r:embed="rId10" cstate="print"/>
                    <a:srcRect b="0" l="0" r="0" t="0"/>
                    <a:stretch>
                      <a:fillRect/>
                    </a:stretch>
                  </pic:blipFill>
                  <pic:spPr>
                    <a:xfrm>
                      <a:off x="0" y="0"/>
                      <a:ext cx="5486400" cy="4677071"/>
                    </a:xfrm>
                    <a:prstGeom prst="rect"/>
                  </pic:spPr>
                </pic:pic>
              </a:graphicData>
            </a:graphic>
          </wp:inline>
        </w:drawing>
      </w:r>
    </w:p>
    <w:p>
      <w:pPr>
        <w:spacing w:lineRule="auto"/>
      </w:pPr>
      <w:r>
        <w:rPr/>
        <w:t xml:space="preserve">Courbe 4</w:t>
      </w:r>
    </w:p>
    <w:p>
      <w:pPr>
        <w:spacing w:after="220" w:lineRule="auto"/>
      </w:pPr>
      <w:r>
        <w:rPr/>
        <w:t xml:space="preserve">Figure 3 Profils de </w:t>
      </w:r>
      <m:oMath>
        <m:r>
          <m:rPr>
            <m:sty m:val="i"/>
          </m:rPr>
          <m:t>θ</m:t>
        </m:r>
      </m:oMath>
      <w:r>
        <w:rPr/>
        <w:t xml:space="preserve"> en fonction du temps</w:t>
      </w:r>
    </w:p>
    <w:p>
      <w:pPr>
        <w:spacing w:line="271" w:before="330" w:lineRule="auto"/>
      </w:pPr>
      <w:r>
        <w:rPr>
          <w:b/>
          <w:sz w:val="42"/>
        </w:rPr>
        <w:t xml:space="preserve">II Les pigments du tatouage</w:t>
      </w:r>
    </w:p>
    <w:p>
      <w:pPr>
        <w:spacing w:after="220" w:lineRule="auto"/>
      </w:pPr>
      <w:r>
        <w:rPr>
          <w:rFonts w:eastAsia="Georgia" w:cs="Georgia" w:ascii="Georgia" w:hAnsi="Georgia"/>
        </w:rPr>
        <w:t xml:space="preserve">L'encre insérée par l'aiguille entre le derme et l'épiderme a une composition complexe. Cependant, un élément est responsable de la couleur de l'encre : il peut s'agir de pigments naturels ou synthétiques. Aujourd'hui, les pigments minéraux synthétiques sont très majoritaires, car souvent plus stables, moins coûteux et plus résistants. Parmi ces pigments minéraux synthétiques, les plus courants sont les oxydes de fer, les oxydes de chrome, les sels de cadmium, les sels de cuivre et le dioxyde de titane.</w:t>
      </w:r>
      <w:r>
        <w:rPr/>
        <w:br w:type="textWrapping"/>
      </w:r>
      <w:r>
        <w:rPr>
          <w:rFonts w:eastAsia="Georgia" w:cs="Georgia" w:ascii="Georgia" w:hAnsi="Georgia"/>
        </w:rPr>
        <w:t xml:space="preserve">Pour obtenir du noir, couleur la plus utilisée dans les tatouages, l'oxyde ferreux peut être utilisé.</w:t>
      </w:r>
      <w:r>
        <w:rPr/>
        <w:br w:type="textWrapping"/>
      </w:r>
      <w:r>
        <w:rPr>
          <w:rFonts w:eastAsia="Georgia" w:cs="Georgia" w:ascii="Georgia" w:hAnsi="Georgia"/>
        </w:rPr>
        <w:t xml:space="preserve">Q 15. La structure cristalline de l'oxyde ferreux est décrite en figure 4. Donner, en justifiant la réponse, la formule chimique de ce pigment.</w:t>
      </w:r>
      <w:r>
        <w:rPr/>
        <w:br w:type="textWrapping"/>
      </w:r>
      <w:r>
        <w:rPr>
          <w:rFonts w:eastAsia="Georgia" w:cs="Georgia" w:ascii="Georgia" w:hAnsi="Georgia"/>
        </w:rPr>
        <w:t xml:space="preserve">Q 16. Quel est le degré d'oxydation du fer dans l'oxyde ferreux?</w:t>
      </w:r>
      <w:r>
        <w:rPr/>
        <w:br w:type="textWrapping"/>
      </w:r>
      <w:r>
        <w:rPr>
          <w:rFonts w:eastAsia="Georgia" w:cs="Georgia" w:ascii="Georgia" w:hAnsi="Georgia"/>
        </w:rPr>
        <w:t xml:space="preserve">Pour obtenir une couleur blanche, le pigment minéral le plus utilisé est le dioxyde de titane </w:t>
      </w:r>
      <m:oMath>
        <m:sSub>
          <m:sSubPr/>
          <m:e>
            <m:r>
              <m:rPr>
                <m:sty m:val="p"/>
              </m:rPr>
              <m:t>TiO</m:t>
            </m:r>
          </m:e>
          <m:sub>
            <m:r>
              <m:rPr>
                <m:sty m:val="p"/>
              </m:rPr>
              <m:t>2</m:t>
            </m:r>
          </m:sub>
        </m:sSub>
      </m:oMath>
      <w:r>
        <w:rPr>
          <w:rFonts w:eastAsia="Georgia" w:cs="Georgia" w:ascii="Georgia" w:hAnsi="Georgia"/>
        </w:rPr>
        <w:t xml:space="preserve">. On s'intéresse ici à sa production. Le dioxyde de titane est présent dans un minerai, l'ilménite </w:t>
      </w:r>
      <m:oMath>
        <m:sSub>
          <m:sSubPr/>
          <m:e>
            <m:r>
              <m:rPr>
                <m:sty m:val="p"/>
              </m:rPr>
              <m:t>FeTiO</m:t>
            </m:r>
          </m:e>
          <m:sub>
            <m:r>
              <m:rPr>
                <m:sty m:val="p"/>
              </m:rPr>
              <m:t>3</m:t>
            </m:r>
          </m:sub>
        </m:sSub>
      </m:oMath>
      <w:r>
        <w:rPr>
          <w:rFonts w:eastAsia="Georgia" w:cs="Georgia" w:ascii="Georgia" w:hAnsi="Georgia"/>
        </w:rPr>
        <w:t xml:space="preserve">, contenant un oxyde de fer (FeO) et du dioxyde de titane. Ces deux oxydes majoritaires ont des stabilités très différentes et un procédé à haute température permet donc d'obtenir le dioxyde de titane avec un bon rendement par réduction de FeO par le carbone.</w:t>
      </w:r>
    </w:p>
    <w:p>
      <w:pPr>
        <w:spacing w:lineRule="auto"/>
        <w:jc w:val="center"/>
      </w:pPr>
      <w:r>
        <w:rPr/>
        <w:drawing>
          <wp:inline distB="0" distL="0" distR="0" distT="0">
            <wp:extent cx="5153025" cy="4381500"/>
            <wp:effectExtent b="0" l="0" r="0" t="0"/>
            <wp:docPr id="7" name="image-3c6a128b770ed9a2348c28722904eb8d5f2c1f63.jpg"/>
            <a:graphic>
              <a:graphicData uri="http://schemas.openxmlformats.org/drawingml/2006/picture">
                <pic:pic>
                  <pic:nvPicPr>
                    <pic:cNvPr id="7" name="image-3c6a128b770ed9a2348c28722904eb8d5f2c1f63.jpg" descr=""/>
                    <pic:cNvPicPr/>
                  </pic:nvPicPr>
                  <pic:blipFill>
                    <a:blip r:embed="rId11" cstate="print"/>
                    <a:srcRect b="0" l="0" r="0" t="0"/>
                    <a:stretch>
                      <a:fillRect/>
                    </a:stretch>
                  </pic:blipFill>
                  <pic:spPr>
                    <a:xfrm>
                      <a:off x="0" y="0"/>
                      <a:ext cx="5153025" cy="4381500"/>
                    </a:xfrm>
                    <a:prstGeom prst="rect"/>
                  </pic:spPr>
                </pic:pic>
              </a:graphicData>
            </a:graphic>
          </wp:inline>
        </w:drawing>
      </w:r>
    </w:p>
    <w:p>
      <w:pPr>
        <w:spacing w:lineRule="auto"/>
      </w:pPr>
      <w:r>
        <w:rPr>
          <w:rFonts w:eastAsia="Georgia" w:cs="Georgia" w:ascii="Georgia" w:hAnsi="Georgia"/>
        </w:rPr>
        <w:t xml:space="preserve">O Oxygène (ions </w:t>
      </w:r>
      <m:oMath>
        <m:sSup>
          <m:sSupPr/>
          <m:e>
            <m:r>
              <m:rPr>
                <m:sty m:val="p"/>
              </m:rPr>
              <m:t>O</m:t>
            </m:r>
          </m:e>
          <m:sup>
            <m:r>
              <m:rPr>
                <m:sty m:val="p"/>
              </m:rPr>
              <m:t>2</m:t>
            </m:r>
            <m:r>
              <m:rPr>
                <m:sty m:val="p"/>
              </m:rPr>
              <m:t>−</m:t>
            </m:r>
          </m:sup>
        </m:sSup>
      </m:oMath>
      <w:r>
        <w:rPr/>
        <w:t xml:space="preserve"> )</w:t>
      </w:r>
    </w:p>
    <w:p>
      <w:pPr>
        <w:spacing w:lineRule="auto"/>
      </w:pPr>
      <w:r>
        <w:rPr>
          <w:rFonts w:eastAsia="Georgia" w:cs="Georgia" w:ascii="Georgia" w:hAnsi="Georgia"/>
        </w:rPr>
        <w:t xml:space="preserve">O Oxygène (ions </w:t>
      </w:r>
      <m:oMath>
        <m:sSup>
          <m:sSupPr/>
          <m:e>
            <m:r>
              <m:rPr>
                <m:sty m:val="p"/>
              </m:rPr>
              <m:t>O</m:t>
            </m:r>
          </m:e>
          <m:sup>
            <m:r>
              <m:rPr>
                <m:sty m:val="p"/>
              </m:rPr>
              <m:t>2</m:t>
            </m:r>
            <m:r>
              <m:rPr>
                <m:sty m:val="p"/>
              </m:rPr>
              <m:t>−</m:t>
            </m:r>
          </m:sup>
        </m:sSup>
      </m:oMath>
      <w:r>
        <w:rPr/>
        <w:t xml:space="preserve"> )</w:t>
      </w:r>
    </w:p>
    <w:p>
      <w:pPr>
        <w:spacing w:lineRule="auto"/>
        <w:jc w:val="center"/>
      </w:pPr>
      <w:r>
        <w:rPr/>
        <w:drawing>
          <wp:inline distB="0" distL="0" distR="0" distT="0">
            <wp:extent cx="1400175" cy="609600"/>
            <wp:effectExtent b="0" l="0" r="0" t="0"/>
            <wp:docPr id="8" name="image-07cc0c9702f7503b1c546f602f57ed6ffcba558d.jpg"/>
            <a:graphic>
              <a:graphicData uri="http://schemas.openxmlformats.org/drawingml/2006/picture">
                <pic:pic>
                  <pic:nvPicPr>
                    <pic:cNvPr id="8" name="image-07cc0c9702f7503b1c546f602f57ed6ffcba558d.jpg" descr=""/>
                    <pic:cNvPicPr/>
                  </pic:nvPicPr>
                  <pic:blipFill>
                    <a:blip r:embed="rId12" cstate="print"/>
                    <a:srcRect b="0" l="0" r="0" t="0"/>
                    <a:stretch>
                      <a:fillRect/>
                    </a:stretch>
                  </pic:blipFill>
                  <pic:spPr>
                    <a:xfrm>
                      <a:off x="0" y="0"/>
                      <a:ext cx="1400175" cy="609600"/>
                    </a:xfrm>
                    <a:prstGeom prst="rect"/>
                  </pic:spPr>
                </pic:pic>
              </a:graphicData>
            </a:graphic>
          </wp:inline>
        </w:drawing>
      </w:r>
    </w:p>
    <w:p>
      <w:pPr>
        <w:spacing w:after="220" w:lineRule="auto"/>
      </w:pPr>
      <w:r>
        <w:rPr/>
        <w:t xml:space="preserve">Figure 4 Structure cristalline de l'oxyde ferreux</w:t>
      </w:r>
    </w:p>
    <w:p>
      <w:pPr>
        <w:spacing w:after="220" w:lineRule="auto"/>
      </w:pPr>
      <w:r>
        <w:rPr>
          <w:rFonts w:eastAsia="Georgia" w:cs="Georgia" w:ascii="Georgia" w:hAnsi="Georgia"/>
        </w:rPr>
        <w:t xml:space="preserve">Dans un four préalablement chauffé à 1000 K , on introduit du minerai </w:t>
      </w:r>
      <m:oMath>
        <m:sSub>
          <m:sSubPr/>
          <m:e>
            <m:r>
              <m:rPr>
                <m:sty m:val="p"/>
              </m:rPr>
              <m:t>FeTiO</m:t>
            </m:r>
          </m:e>
          <m:sub>
            <m:r>
              <m:rPr>
                <m:sty m:val="p"/>
              </m:rPr>
              <m:t>3</m:t>
            </m:r>
          </m:sub>
        </m:sSub>
      </m:oMath>
      <w:r>
        <w:rPr>
          <w:rFonts w:eastAsia="Georgia" w:cs="Georgia" w:ascii="Georgia" w:hAnsi="Georgia"/>
        </w:rPr>
        <w:t xml:space="preserve"> et du carbone, on chauffe ensuite et la réaction s'opère à 1300 K .</w:t>
      </w:r>
      <w:r>
        <w:rPr/>
        <w:br w:type="textWrapping"/>
      </w:r>
      <w:r>
        <w:rPr>
          <w:rFonts w:eastAsia="Georgia" w:cs="Georgia" w:ascii="Georgia" w:hAnsi="Georgia"/>
        </w:rPr>
        <w:t xml:space="preserve">On modélise la transformation chimique par la réaction dont l'équation s'écrit</w:t>
      </w:r>
    </w:p>
    <w:p>
      <w:pPr>
        <w:spacing w:after="220" w:lineRule="auto"/>
      </w:pPr>
      <m:oMathPara>
        <m:oMath>
          <m:r>
            <m:rPr>
              <m:sty m:val="p"/>
            </m:rPr>
            <m:t>FeO</m:t>
          </m:r>
          <m:r>
            <m:rPr>
              <m:sty m:val="p"/>
            </m:rPr>
            <m:t>(</m:t>
          </m:r>
          <m:r>
            <m:rPr>
              <m:nor/>
            </m:rPr>
            <m:t xml:space="preserve"> </m:t>
          </m:r>
          <m:r>
            <m:rPr>
              <m:sty m:val="p"/>
            </m:rPr>
            <m:t>s</m:t>
          </m:r>
          <m:r>
            <m:rPr>
              <m:sty m:val="p"/>
            </m:rPr>
            <m:t>)</m:t>
          </m:r>
          <m:r>
            <m:rPr>
              <m:sty m:val="p"/>
            </m:rPr>
            <m:t>+</m:t>
          </m:r>
          <m:r>
            <m:rPr>
              <m:sty m:val="p"/>
            </m:rPr>
            <m:t>C</m:t>
          </m:r>
          <m:r>
            <m:rPr>
              <m:sty m:val="p"/>
            </m:rPr>
            <m:t>(</m:t>
          </m:r>
          <m:r>
            <m:rPr>
              <m:nor/>
            </m:rPr>
            <m:t xml:space="preserve"> </m:t>
          </m:r>
          <m:r>
            <m:rPr>
              <m:sty m:val="p"/>
            </m:rPr>
            <m:t>s</m:t>
          </m:r>
          <m:r>
            <m:rPr>
              <m:sty m:val="p"/>
            </m:rPr>
            <m:t>)</m:t>
          </m:r>
          <m:r>
            <m:rPr>
              <m:sty m:val="p"/>
            </m:rPr>
            <m:t>=</m:t>
          </m:r>
          <m:r>
            <m:rPr>
              <m:sty m:val="p"/>
            </m:rPr>
            <m:t>Fe</m:t>
          </m:r>
          <m:r>
            <m:rPr>
              <m:sty m:val="p"/>
            </m:rPr>
            <m:t>(</m:t>
          </m:r>
          <m:r>
            <m:rPr>
              <m:nor/>
            </m:rPr>
            <m:t xml:space="preserve"> </m:t>
          </m:r>
          <m:r>
            <m:rPr>
              <m:sty m:val="p"/>
            </m:rPr>
            <m:t>s</m:t>
          </m:r>
          <m:r>
            <m:rPr>
              <m:sty m:val="p"/>
            </m:rPr>
            <m:t>)</m:t>
          </m:r>
          <m:r>
            <m:rPr>
              <m:sty m:val="p"/>
            </m:rPr>
            <m:t>+</m:t>
          </m:r>
          <m:r>
            <m:rPr>
              <m:sty m:val="p"/>
            </m:rPr>
            <m:t>CO</m:t>
          </m:r>
          <m:r>
            <m:rPr>
              <m:sty m:val="p"/>
            </m:rPr>
            <m:t>(</m:t>
          </m:r>
          <m:r>
            <m:rPr>
              <m:nor/>
            </m:rPr>
            <m:t xml:space="preserve"> </m:t>
          </m:r>
          <m:r>
            <m:rPr>
              <m:sty m:val="p"/>
            </m:rPr>
            <m:t>g</m:t>
          </m:r>
          <m:r>
            <m:rPr>
              <m:sty m:val="p"/>
            </m:rPr>
            <m:t>)</m:t>
          </m:r>
        </m:oMath>
      </m:oMathPara>
    </w:p>
    <w:p>
      <w:pPr>
        <w:spacing w:after="220" w:lineRule="auto"/>
      </w:pPr>
      <w:r>
        <w:rPr>
          <w:rFonts w:eastAsia="Georgia" w:cs="Georgia" w:ascii="Georgia" w:hAnsi="Georgia"/>
        </w:rPr>
        <w:t xml:space="preserve">Q 17. À l'aide des données, calculer l'enthalpie standard de réaction à la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rFonts w:eastAsia="Georgia" w:cs="Georgia" w:ascii="Georgia" w:hAnsi="Georgia"/>
        </w:rPr>
        <w:t xml:space="preserve">. La réaction est-elle endothermique ou exothermique ? Justifier la réponse.</w:t>
      </w:r>
      <w:r>
        <w:rPr/>
        <w:br w:type="textWrapping"/>
      </w:r>
      <w:r>
        <w:rPr>
          <w:rFonts w:eastAsia="Georgia" w:cs="Georgia" w:ascii="Georgia" w:hAnsi="Georgia"/>
        </w:rPr>
        <w:t xml:space="preserve">Q 18. La constante thermodynamique d'équilibre de la réaction à 298 K est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7</m:t>
        </m:r>
        <m:r>
          <m:rPr>
            <m:sty m:val="p"/>
          </m:rPr>
          <m:t>×</m:t>
        </m:r>
        <m:sSup>
          <m:sSupPr/>
          <m:e>
            <m:r>
              <m:rPr>
                <m:sty m:val="p"/>
              </m:rPr>
              <m:t>10</m:t>
            </m:r>
          </m:e>
          <m:sup>
            <m:r>
              <m:rPr>
                <m:sty m:val="p"/>
              </m:rPr>
              <m:t>−</m:t>
            </m:r>
            <m:r>
              <m:rPr>
                <m:sty m:val="p"/>
              </m:rPr>
              <m:t>19</m:t>
            </m:r>
          </m:sup>
        </m:sSup>
      </m:oMath>
      <w:r>
        <w:rPr/>
        <w:t xml:space="preserve">. En supposant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indépendant de la température, exprimer la constante thermodynamique d'équilibre à la température </w:t>
      </w:r>
      <m:oMath>
        <m:r>
          <m:rPr>
            <m:sty m:val="i"/>
          </m:rPr>
          <m:t>T</m:t>
        </m:r>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en fonction de la température </w:t>
      </w:r>
      <m:oMath>
        <m:r>
          <m:rPr>
            <m:sty m:val="i"/>
          </m:rPr>
          <m:t>T</m:t>
        </m:r>
      </m:oMath>
      <w:r>
        <w:rPr/>
        <w:t xml:space="preserve"> et de </w:t>
      </w:r>
      <m:oMath>
        <m:r>
          <m:rPr>
            <m:sty m:val="i"/>
          </m:rPr>
          <m:t>R</m:t>
        </m:r>
        <m:r>
          <m:rPr>
            <m:sty m:val="p"/>
          </m:rPr>
          <m:t>,</m:t>
        </m:r>
        <m:sSub>
          <m:sSubPr/>
          <m:e>
            <m:r>
              <m:rPr>
                <m:sty m:val="p"/>
              </m:rPr>
              <m:t>Δ</m:t>
            </m:r>
          </m:e>
          <m:sub>
            <m:r>
              <m:rPr>
                <m:sty m:val="i"/>
              </m:rPr>
              <m:t>r</m:t>
            </m:r>
          </m:sub>
        </m:sSub>
        <m:sSup>
          <m:sSupPr/>
          <m:e>
            <m:r>
              <m:rPr>
                <m:sty m:val="i"/>
              </m:rPr>
              <m:t>H</m:t>
            </m:r>
          </m:e>
          <m:sup>
            <m:r>
              <m:rPr>
                <m:sty m:val="p"/>
              </m:rPr>
              <m:t>∘</m:t>
            </m:r>
          </m:sup>
        </m:sSup>
        <m:r>
          <m:rPr>
            <m:sty m:val="p"/>
          </m:rPr>
          <m:t>,</m:t>
        </m:r>
        <m:sSub>
          <m:sSubPr/>
          <m:e>
            <m:r>
              <m:rPr>
                <m:sty m:val="i"/>
              </m:rPr>
              <m:t>T</m:t>
            </m:r>
          </m:e>
          <m:sub>
            <m:r>
              <m:rPr>
                <m:sty m:val="p"/>
              </m:rPr>
              <m:t>0</m:t>
            </m:r>
          </m:sub>
        </m:sSub>
      </m:oMath>
      <w:r>
        <w:rPr/>
        <w:t xml:space="preserve"> et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t xml:space="preserve">On rappelle la relation de Van't Hoff : </w:t>
      </w:r>
      <m:oMath>
        <m:f>
          <m:fPr>
            <m:ctrlPr>
              <w:rPr>
                <w:rFonts w:ascii="Cambria Math" w:hAnsi="Cambria Math"/>
              </w:rPr>
            </m:ctrlPr>
          </m:fPr>
          <m:num>
            <m:r>
              <m:rPr>
                <m:sty m:val="p"/>
              </m:rPr>
              <m:t>d</m:t>
            </m:r>
            <m:r>
              <m:rPr>
                <m:sty m:val="p"/>
              </m:rPr>
              <m:t>ln</m:t>
            </m:r>
            <m:r>
              <m:rPr>
                <m:sty m:val="p"/>
              </m:rPr>
              <m:t>⁡</m:t>
            </m:r>
            <m:sSup>
              <m:sSupPr/>
              <m:e>
                <m:r>
                  <m:rPr>
                    <m:sty m:val="i"/>
                  </m:rPr>
                  <m:t>K</m:t>
                </m:r>
              </m:e>
              <m:sup>
                <m:r>
                  <m:rPr>
                    <m:sty m:val="p"/>
                  </m:rPr>
                  <m:t>∘</m:t>
                </m:r>
              </m:sup>
            </m:sSup>
            <m:r>
              <m:rPr>
                <m:sty m:val="p"/>
              </m:rPr>
              <m:t>(</m:t>
            </m:r>
            <m:r>
              <m:rPr>
                <m:sty m:val="i"/>
              </m:rPr>
              <m:t>T</m:t>
            </m:r>
            <m:r>
              <m:rPr>
                <m:sty m:val="p"/>
              </m:rPr>
              <m:t>)</m:t>
            </m:r>
          </m:num>
          <m:den>
            <m:r>
              <m:rPr>
                <m:sty m:val="p"/>
              </m:rPr>
              <m:t>d</m:t>
            </m:r>
            <m:r>
              <m:rPr>
                <m:sty m:val="i"/>
              </m:rPr>
              <m:t>T</m:t>
            </m:r>
          </m:den>
        </m:f>
        <m:r>
          <m:rPr>
            <m:sty m:val="p"/>
          </m:rPr>
          <m:t>=</m:t>
        </m:r>
        <m:f>
          <m:fPr>
            <m:ctrlPr>
              <w:rPr>
                <w:rFonts w:ascii="Cambria Math" w:hAnsi="Cambria Math"/>
              </w:rPr>
            </m:ctrlPr>
          </m:fPr>
          <m:num>
            <m:sSub>
              <m:sSubPr/>
              <m:e>
                <m:r>
                  <m:rPr>
                    <m:sty m:val="p"/>
                  </m:rPr>
                  <m:t>Δ</m:t>
                </m:r>
              </m:e>
              <m:sub>
                <m:r>
                  <m:rPr>
                    <m:sty m:val="i"/>
                  </m:rPr>
                  <m:t>r</m:t>
                </m:r>
              </m:sub>
            </m:sSub>
            <m:sSup>
              <m:sSupPr/>
              <m:e>
                <m:r>
                  <m:rPr>
                    <m:sty m:val="i"/>
                  </m:rPr>
                  <m:t>H</m:t>
                </m:r>
              </m:e>
              <m:sup>
                <m:r>
                  <m:rPr>
                    <m:sty m:val="p"/>
                  </m:rPr>
                  <m:t>∘</m:t>
                </m:r>
              </m:sup>
            </m:sSup>
          </m:num>
          <m:den>
            <m:r>
              <m:rPr>
                <m:sty m:val="i"/>
              </m:rPr>
              <m:t>R</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Q 19. Vérifier alors que la réaction est thermodynamiquement favorisée en se plaçant à 1300 K .</w:t>
      </w:r>
    </w:p>
    <w:p>
      <w:pPr>
        <w:spacing w:line="271" w:before="330" w:lineRule="auto"/>
      </w:pPr>
      <w:r>
        <w:rPr>
          <w:rFonts w:eastAsia="Georgia" w:cs="Georgia" w:ascii="Georgia" w:hAnsi="Georgia"/>
          <w:b/>
          <w:sz w:val="42"/>
        </w:rPr>
        <w:t xml:space="preserve">III Le détatouage par laser</w:t>
      </w:r>
    </w:p>
    <w:p>
      <w:pPr>
        <w:spacing w:after="220" w:lineRule="auto"/>
      </w:pPr>
      <w:r>
        <w:rPr>
          <w:rFonts w:eastAsia="Georgia" w:cs="Georgia" w:ascii="Georgia" w:hAnsi="Georgia"/>
        </w:rPr>
        <w:t xml:space="preserve">Cette partie aborde la question de l'effet du laser sur les pigments. Les interactions lumière-pigment et lumièretissu sont toujours un sujet de recherche aujourd'hui, à la fois en physique théorique et en médecine. La diversité des peaux, des pigments, des techniques de tatouage rendent leur modélisation très complexe.</w:t>
      </w:r>
    </w:p>
    <w:p>
      <w:pPr>
        <w:spacing w:line="271" w:before="330" w:lineRule="auto"/>
      </w:pPr>
      <w:r>
        <w:rPr>
          <w:b/>
          <w:sz w:val="42"/>
        </w:rPr>
        <w:t xml:space="preserve">Interactions laser-tissu</w:t>
      </w:r>
    </w:p>
    <w:p>
      <w:pPr>
        <w:spacing w:after="220" w:lineRule="auto"/>
      </w:pPr>
      <w:r>
        <w:rPr>
          <w:rFonts w:eastAsia="Georgia" w:cs="Georgia" w:ascii="Georgia" w:hAnsi="Georgia"/>
        </w:rPr>
        <w:t xml:space="preserve">Le mécanisme d'action du laser sur le tissu dépend de la durée de l'impulsion et de la quantité d'énergie libérée. Quatre mécanismes d'action sont prépondérants : l'effet photochimique (aussi appelé photothérapie, obtenu pour des durées d'impulsion longues et une énergie faible), l'effet photothermique, l'effet photoablatif et l'effet électromécanique (obtenu pour des durées d'impulsion très courtes).</w:t>
      </w:r>
      <w:r>
        <w:rPr/>
        <w:br w:type="textWrapping"/>
      </w:r>
      <w:r>
        <w:rPr>
          <w:rFonts w:eastAsia="Georgia" w:cs="Georgia" w:ascii="Georgia" w:hAnsi="Georgia"/>
        </w:rPr>
        <w:t xml:space="preserve">Dans tous les cas, l'idée est d'apporter de l'énergie via le laser à des cibles. Les différents effets correspondent à des impacts différents de cet apport d'énergie.</w:t>
      </w:r>
    </w:p>
    <w:p>
      <w:pPr>
        <w:spacing w:line="271" w:before="330" w:lineRule="auto"/>
      </w:pPr>
      <w:r>
        <w:rPr>
          <w:b/>
          <w:sz w:val="42"/>
        </w:rPr>
        <w:t xml:space="preserve">Effacement du tatouage</w:t>
      </w:r>
    </w:p>
    <w:p>
      <w:pPr>
        <w:spacing w:after="220" w:lineRule="auto"/>
      </w:pPr>
      <w:r>
        <w:rPr>
          <w:rFonts w:eastAsia="Georgia" w:cs="Georgia" w:ascii="Georgia" w:hAnsi="Georgia"/>
        </w:rPr>
        <w:t xml:space="preserve">Le tatouage impliquant une incorporation permanente de particules pigmentées dans la peau, retirer un tatouage nécessite leur fragmentation. Les fragments de pigments sont alors assez petits pour être évacués par les phagocytes via le circuit lymphatique.</w:t>
      </w:r>
    </w:p>
    <w:p>
      <w:pPr>
        <w:spacing w:line="271" w:before="330" w:lineRule="auto"/>
      </w:pPr>
      <w:r>
        <w:rPr>
          <w:rFonts w:eastAsia="Georgia" w:cs="Georgia" w:ascii="Georgia" w:hAnsi="Georgia"/>
          <w:b/>
          <w:sz w:val="42"/>
        </w:rPr>
        <w:t xml:space="preserve">III.A - Absorption de l'énergie du laser par les pigments</w:t>
      </w:r>
    </w:p>
    <w:p>
      <w:pPr>
        <w:spacing w:after="220" w:lineRule="auto"/>
      </w:pPr>
      <w:r>
        <w:rPr>
          <w:rFonts w:eastAsia="Georgia" w:cs="Georgia" w:ascii="Georgia" w:hAnsi="Georgia"/>
        </w:rPr>
        <w:t xml:space="preserve">Cette sous-partie s'intéresse à l'interaction entre l'onde électromagnétique générée par un laser et un milieu isolant non chargé. En effet, la peau, composée majoritairement d'eau et de mélanine, les vaisseaux sanguins, composés d'eau et d'hémoglobine, mais aussi les pigments du tatouage peuvent être considérés comme des milieux isolants non chargés.</w:t>
      </w:r>
      <w:r>
        <w:rPr/>
        <w:br w:type="textWrapping"/>
      </w:r>
      <w:r>
        <w:rPr>
          <w:rFonts w:eastAsia="Georgia" w:cs="Georgia" w:ascii="Georgia" w:hAnsi="Georgia"/>
        </w:rPr>
        <w:t xml:space="preserve">Pour comprendre les phénomènes apparaissant lorsqu'une onde électromagnétique se propage dans un tel milieu, l'étude consiste à s'appuyer sur les résultats relatifs à la propagation des ondes électromagnétiques dans le vide. Ainsi, dans les questions suivantes, il est toujours précisé si le milieu considéré est le vide ou un milieu isolant non chargé quelconque.</w:t>
      </w:r>
      <w:r>
        <w:rPr/>
        <w:br w:type="textWrapping"/>
      </w:r>
      <w:r>
        <w:rPr>
          <w:rFonts w:eastAsia="Georgia" w:cs="Georgia" w:ascii="Georgia" w:hAnsi="Georgia"/>
        </w:rPr>
        <w:t xml:space="preserve">Q 20. Rappeler les équations de Maxwell dans le vide en précisant leur nom.</w:t>
      </w:r>
      <w:r>
        <w:rPr/>
        <w:br w:type="textWrapping"/>
      </w:r>
      <w:r>
        <w:rPr>
          <w:rFonts w:eastAsia="Georgia" w:cs="Georgia" w:ascii="Georgia" w:hAnsi="Georgia"/>
        </w:rPr>
        <w:t xml:space="preserve">Q 21. Établir l'équation de propagation vérifiée par le vecteur champ électrique dans le vide.</w:t>
      </w:r>
      <w:r>
        <w:rPr/>
        <w:br w:type="textWrapping"/>
      </w:r>
      <w:r>
        <w:rPr>
          <w:rFonts w:eastAsia="Georgia" w:cs="Georgia" w:ascii="Georgia" w:hAnsi="Georgia"/>
        </w:rPr>
        <w:t xml:space="preserve">On rappelle que dans le vide, une solution à l'équation de propagation est l'onde plane progressive sinusoïdale, qu'on choisit se propageant selon la direction </w:t>
      </w:r>
      <m:oMath>
        <m:sSub>
          <m:sSubPr/>
          <m:e>
            <m:acc>
              <m:accPr>
                <m:chr m:val="⃗"/>
              </m:accPr>
              <m:e>
                <m:r>
                  <m:rPr>
                    <m:sty m:val="i"/>
                  </m:rPr>
                  <m:t>u</m:t>
                </m:r>
              </m:e>
            </m:acc>
          </m:e>
          <m:sub>
            <m:r>
              <m:rPr>
                <m:sty m:val="i"/>
              </m:rPr>
              <m:t>x</m:t>
            </m:r>
          </m:sub>
        </m:sSub>
        <m:r>
          <m:rPr>
            <m:sty m:val="p"/>
          </m:rPr>
          <m:t>:</m:t>
        </m:r>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On se place en régime harmonique, on peut donc associer à </w:t>
      </w:r>
      <m:oMath>
        <m:acc>
          <m:accPr>
            <m:chr m:val="⃗"/>
          </m:accPr>
          <m:e>
            <m:r>
              <m:rPr>
                <m:sty m:val="i"/>
              </m:rPr>
              <m:t>E</m:t>
            </m:r>
          </m:e>
        </m:acc>
      </m:oMath>
      <w:r>
        <w:rPr/>
        <w:t xml:space="preserve"> une grandeur complexe </w:t>
      </w:r>
      <m:oMath>
        <m:bar>
          <m:barPr/>
          <m:e>
            <m:acc>
              <m:accPr>
                <m:chr m:val="⃗"/>
              </m:accPr>
              <m:e>
                <m:r>
                  <m:rPr>
                    <m:sty m:val="i"/>
                  </m:rPr>
                  <m:t>E</m:t>
                </m:r>
              </m:e>
            </m:acc>
          </m:e>
        </m:bar>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y</m:t>
            </m:r>
          </m:sub>
        </m:sSub>
      </m:oMath>
      <w:r>
        <w:rPr/>
        <w:t xml:space="preserve">.</w:t>
      </w:r>
      <w:r>
        <w:rPr/>
        <w:br w:type="textWrapping"/>
      </w:r>
      <w:r>
        <w:rPr>
          <w:rFonts w:eastAsia="Georgia" w:cs="Georgia" w:ascii="Georgia" w:hAnsi="Georgia"/>
        </w:rPr>
        <w:t xml:space="preserve">Q 22. En régime harmonique et dans le vide, établir la relation existant entre </w:t>
      </w:r>
      <m:oMath>
        <m:r>
          <m:rPr>
            <m:sty m:val="i"/>
          </m:rPr>
          <m:t>k</m:t>
        </m:r>
      </m:oMath>
      <w:r>
        <w:rPr/>
        <w:t xml:space="preserve"> et </w:t>
      </w:r>
      <m:oMath>
        <m:r>
          <m:rPr>
            <m:sty m:val="i"/>
          </m:rPr>
          <m:t>ω</m:t>
        </m:r>
      </m:oMath>
      <w:r>
        <w:rPr/>
        <w:t xml:space="preserve">.</w:t>
      </w:r>
    </w:p>
    <w:p>
      <w:pPr>
        <w:spacing w:after="220" w:lineRule="auto"/>
      </w:pPr>
      <w:r>
        <w:rPr>
          <w:rFonts w:eastAsia="Georgia" w:cs="Georgia" w:ascii="Georgia" w:hAnsi="Georgia"/>
        </w:rPr>
        <w:t xml:space="preserve">En régime harmonique et dans un milieu isolant non chargé, on admet que les équations de Maxwell se modifient en remplaçant </w:t>
      </w:r>
      <m:oMath>
        <m:sSub>
          <m:sSubPr/>
          <m:e>
            <m:r>
              <m:rPr>
                <m:sty m:val="i"/>
              </m:rPr>
              <m:t>ε</m:t>
            </m:r>
          </m:e>
          <m:sub>
            <m:r>
              <m:rPr>
                <m:sty m:val="p"/>
              </m:rPr>
              <m:t>0</m:t>
            </m:r>
          </m:sub>
        </m:sSub>
        <m:r>
          <m:rPr>
            <m:sty m:val="p"/>
          </m:rPr>
          <m:t>par</m:t>
        </m:r>
        <m:sSub>
          <m:sSubPr/>
          <m:e>
            <m:r>
              <m:rPr>
                <m:sty m:val="i"/>
              </m:rPr>
              <m:t>ε</m:t>
            </m:r>
          </m:e>
          <m:sub>
            <m:r>
              <m:rPr>
                <m:sty m:val="p"/>
              </m:rPr>
              <m:t>0</m:t>
            </m:r>
          </m:sub>
        </m:sSub>
        <m:sSub>
          <m:sSubPr/>
          <m:e>
            <m:bar>
              <m:barPr/>
              <m:e>
                <m:r>
                  <m:rPr>
                    <m:sty m:val="i"/>
                  </m:rPr>
                  <m:t>ε</m:t>
                </m:r>
              </m:e>
            </m:bar>
          </m:e>
          <m:sub>
            <m:r>
              <m:rPr>
                <m:sty m:val="i"/>
              </m:rPr>
              <m:t>r</m:t>
            </m:r>
          </m:sub>
        </m:sSub>
        <m:r>
          <m:rPr>
            <m:sty m:val="p"/>
          </m:rPr>
          <m:t>,</m:t>
        </m:r>
        <m:sSub>
          <m:sSubPr/>
          <m:e>
            <m:bar>
              <m:barPr/>
              <m:e>
                <m:r>
                  <m:rPr>
                    <m:sty m:val="i"/>
                  </m:rPr>
                  <m:t>ε</m:t>
                </m:r>
              </m:e>
            </m:bar>
          </m:e>
          <m:sub>
            <m:r>
              <m:rPr>
                <m:sty m:val="i"/>
              </m:rPr>
              <m:t>r</m:t>
            </m:r>
          </m:sub>
        </m:sSub>
      </m:oMath>
      <w:r>
        <w:rPr>
          <w:rFonts w:eastAsia="Georgia" w:cs="Georgia" w:ascii="Georgia" w:hAnsi="Georgia"/>
        </w:rPr>
        <w:t xml:space="preserve"> étant la permittivité diélectrique relative complexe du milieu. On obtient alors un vecteur d'onde potentiellement complexe et on le note donc </w:t>
      </w:r>
      <m:oMath>
        <m:bar>
          <m:barPr/>
          <m:e>
            <m:acc>
              <m:accPr>
                <m:chr m:val="⃗"/>
              </m:accPr>
              <m:e>
                <m:r>
                  <m:rPr>
                    <m:sty m:val="i"/>
                  </m:rPr>
                  <m:t>k</m:t>
                </m:r>
              </m:e>
            </m:acc>
          </m:e>
        </m:bar>
        <m:r>
          <m:rPr>
            <m:sty m:val="p"/>
          </m:rPr>
          <m:t>=</m:t>
        </m:r>
        <m:bar>
          <m:barPr/>
          <m:e>
            <m:r>
              <m:rPr>
                <m:sty m:val="i"/>
              </m:rPr>
              <m:t>k</m:t>
            </m:r>
          </m:e>
        </m:bar>
        <m:sSub>
          <m:sSubPr/>
          <m:e>
            <m:acc>
              <m:accPr>
                <m:chr m:val="⃗"/>
              </m:accPr>
              <m:e>
                <m:r>
                  <m:rPr>
                    <m:sty m:val="i"/>
                  </m:rPr>
                  <m:t>u</m:t>
                </m:r>
              </m:e>
            </m:acc>
          </m:e>
          <m:sub>
            <m:r>
              <m:rPr>
                <m:sty m:val="i"/>
              </m:rPr>
              <m:t>x</m:t>
            </m:r>
          </m:sub>
        </m:sSub>
      </m:oMath>
      <w:r>
        <w:rPr/>
        <w:t xml:space="preserve">, avec </w:t>
      </w:r>
      <m:oMath>
        <m:bar>
          <m:barPr/>
          <m:e>
            <m:r>
              <m:rPr>
                <m:sty m:val="i"/>
              </m:rPr>
              <m:t>k</m:t>
            </m:r>
          </m:e>
        </m:bar>
      </m:oMath>
      <w:r>
        <w:rPr/>
        <w:t xml:space="preserve"> complexe.</w:t>
      </w:r>
      <w:r>
        <w:rPr/>
        <w:br w:type="textWrapping"/>
      </w:r>
      <w:r>
        <w:rPr>
          <w:rFonts w:eastAsia="Georgia" w:cs="Georgia" w:ascii="Georgia" w:hAnsi="Georgia"/>
        </w:rPr>
        <w:t xml:space="preserve">Q 23. Établir que </w:t>
      </w:r>
      <m:oMath>
        <m:sSup>
          <m:sSupPr/>
          <m:e>
            <m:bar>
              <m:barPr/>
              <m:e>
                <m:r>
                  <m:rPr>
                    <m:sty m:val="i"/>
                  </m:rPr>
                  <m:t>k</m:t>
                </m:r>
              </m:e>
            </m:bar>
          </m:e>
          <m:sup>
            <m:r>
              <m:rPr>
                <m:sty m:val="p"/>
              </m:rPr>
              <m:t>2</m:t>
            </m:r>
          </m:sup>
        </m:sSup>
        <m:r>
          <m:rPr>
            <m:sty m:val="p"/>
          </m:rPr>
          <m:t>=</m:t>
        </m:r>
        <m:sSub>
          <m:sSubPr/>
          <m:e>
            <m:bar>
              <m:barPr/>
              <m:e>
                <m:r>
                  <m:rPr>
                    <m:sty m:val="i"/>
                  </m:rPr>
                  <m:t>ε</m:t>
                </m:r>
              </m:e>
            </m:bar>
          </m:e>
          <m:sub>
            <m:r>
              <m:rPr>
                <m:sty m:val="i"/>
              </m:rPr>
              <m:t>r</m:t>
            </m:r>
          </m:sub>
        </m:sSub>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oMath>
      <w:r>
        <w:rPr/>
        <w:t xml:space="preserve">.</w:t>
      </w:r>
      <w:r>
        <w:rPr/>
        <w:br w:type="textWrapping"/>
      </w:r>
      <w:r>
        <w:rPr>
          <w:rFonts w:eastAsia="Georgia" w:cs="Georgia" w:ascii="Georgia" w:hAnsi="Georgia"/>
        </w:rPr>
        <w:t xml:space="preserve">En régime harmonique et dans un milieu isolant non chargé, </w:t>
      </w:r>
      <m:oMath>
        <m:bar>
          <m:barPr/>
          <m:e>
            <m:r>
              <m:rPr>
                <m:sty m:val="i"/>
              </m:rPr>
              <m:t>k</m:t>
            </m:r>
          </m:e>
        </m:bar>
      </m:oMath>
      <w:r>
        <w:rPr>
          <w:rFonts w:eastAsia="Georgia" w:cs="Georgia" w:ascii="Georgia" w:hAnsi="Georgia"/>
        </w:rPr>
        <w:t xml:space="preserve"> étant complexe, on peut l'écrire sous la forme </w:t>
      </w:r>
      <m:oMath>
        <m:bar>
          <m:barPr/>
          <m:e>
            <m:r>
              <m:rPr>
                <m:sty m:val="i"/>
              </m:rPr>
              <m:t>k</m:t>
            </m:r>
          </m:e>
        </m:bar>
        <m:r>
          <m:rPr>
            <m:sty m:val="p"/>
          </m:rPr>
          <m:t>=</m:t>
        </m:r>
        <m:sSup>
          <m:sSupPr/>
          <m:e>
            <m:r>
              <m:rPr>
                <m:sty m:val="i"/>
              </m:rPr>
              <m:t>k</m:t>
            </m:r>
          </m:e>
          <m:sup>
            <m:r>
              <m:rPr>
                <m:sty m:val="i"/>
              </m:rPr>
              <m:t>′</m:t>
            </m:r>
          </m:sup>
        </m:sSup>
        <m:r>
          <m:rPr>
            <m:sty m:val="p"/>
          </m:rPr>
          <m:t>−</m:t>
        </m:r>
        <m:r>
          <m:rPr>
            <m:sty m:val="p"/>
          </m:rPr>
          <m:t>j</m:t>
        </m:r>
        <m:sSup>
          <m:sSupPr/>
          <m:e>
            <m:r>
              <m:rPr>
                <m:sty m:val="i"/>
              </m:rPr>
              <m:t>k</m:t>
            </m:r>
          </m:e>
          <m:sup>
            <m:r>
              <m:rPr>
                <m:sty m:val="i"/>
              </m:rPr>
              <m:t>′</m:t>
            </m:r>
            <m:r>
              <m:rPr>
                <m:sty m:val="i"/>
              </m:rPr>
              <m:t>′</m:t>
            </m:r>
          </m:sup>
        </m:sSup>
      </m:oMath>
      <w:r>
        <w:rPr>
          <w:rFonts w:eastAsia="Georgia" w:cs="Georgia" w:ascii="Georgia" w:hAnsi="Georgia"/>
        </w:rPr>
        <w:t xml:space="preserve">, où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sont réels et </w:t>
      </w:r>
      <m:oMath>
        <m:sSup>
          <m:sSupPr/>
          <m:e>
            <m:r>
              <m:rPr>
                <m:sty m:val="i"/>
              </m:rPr>
              <m:t>k</m:t>
            </m:r>
          </m:e>
          <m:sup>
            <m:r>
              <m:rPr>
                <m:sty m:val="i"/>
              </m:rPr>
              <m:t>′</m:t>
            </m:r>
          </m:sup>
        </m:sSup>
      </m:oMath>
      <w:r>
        <w:rPr/>
        <w:t xml:space="preserve"> est strictement positif.</w:t>
      </w:r>
      <w:r>
        <w:rPr/>
        <w:br w:type="textWrapping"/>
      </w:r>
      <w:r>
        <w:rPr/>
        <w:t xml:space="preserve">Q 24. On suppose que </w:t>
      </w:r>
      <m:oMath>
        <m:sSup>
          <m:sSupPr/>
          <m:e>
            <m:r>
              <m:rPr>
                <m:sty m:val="i"/>
              </m:rPr>
              <m:t>k</m:t>
            </m:r>
          </m:e>
          <m:sup>
            <m:r>
              <m:rPr>
                <m:sty m:val="i"/>
              </m:rPr>
              <m:t>′</m:t>
            </m:r>
            <m:r>
              <m:rPr>
                <m:sty m:val="i"/>
              </m:rPr>
              <m:t>′</m:t>
            </m:r>
          </m:sup>
        </m:sSup>
      </m:oMath>
      <w:r>
        <w:rPr>
          <w:rFonts w:eastAsia="Georgia" w:cs="Georgia" w:ascii="Georgia" w:hAnsi="Georgia"/>
        </w:rPr>
        <w:t xml:space="preserve"> est strictement positif. Décrire l'évolution de l'amplitude de l'onde lors de sa propagation. Que peut-on en déduire énergétiquement?</w:t>
      </w:r>
      <w:r>
        <w:rPr/>
        <w:br w:type="textWrapping"/>
      </w:r>
      <w:r>
        <w:rPr/>
        <w:t xml:space="preserve">Q 25. Montrer que si </w:t>
      </w:r>
      <m:oMath>
        <m:sSub>
          <m:sSubPr/>
          <m:e>
            <m:r>
              <m:rPr>
                <m:sty m:val="i"/>
              </m:rPr>
              <m:t>ε</m:t>
            </m:r>
          </m:e>
          <m:sub>
            <m:r>
              <m:rPr>
                <m:sty m:val="i"/>
              </m:rPr>
              <m:t>r</m:t>
            </m:r>
          </m:sub>
        </m:sSub>
        <m:r>
          <m:rPr>
            <m:sty m:val="p"/>
          </m:rPr>
          <m:t>∈</m:t>
        </m:r>
        <m:sSup>
          <m:sSupPr/>
          <m:e>
            <m:r>
              <m:rPr>
                <m:scr m:val="double-struck"/>
              </m:rPr>
              <m:t>R</m:t>
            </m:r>
          </m:e>
          <m:sup>
            <m:r>
              <m:rPr>
                <m:sty m:val="p"/>
              </m:rPr>
              <m:t>+</m:t>
            </m:r>
          </m:sup>
        </m:sSup>
      </m:oMath>
      <w:r>
        <w:rPr/>
        <w:t xml:space="preserve">, alors </w:t>
      </w:r>
      <m:oMath>
        <m:sSup>
          <m:sSupPr/>
          <m:e>
            <m:r>
              <m:rPr>
                <m:sty m:val="i"/>
              </m:rPr>
              <m:t>k</m:t>
            </m:r>
          </m:e>
          <m:sup>
            <m:r>
              <m:rPr>
                <m:sty m:val="i"/>
              </m:rPr>
              <m:t>′</m:t>
            </m:r>
            <m:r>
              <m:rPr>
                <m:sty m:val="i"/>
              </m:rPr>
              <m:t>′</m:t>
            </m:r>
          </m:sup>
        </m:sSup>
        <m:r>
          <m:rPr>
            <m:sty m:val="p"/>
          </m:rPr>
          <m:t>=</m:t>
        </m:r>
        <m:r>
          <m:rPr>
            <m:sty m:val="p"/>
          </m:rPr>
          <m:t>0</m:t>
        </m:r>
      </m:oMath>
      <w:r>
        <w:rPr/>
        <w:t xml:space="preserve">. Comment se comporte alors le milieu de propagation ?</w:t>
      </w:r>
      <w:r>
        <w:rPr/>
        <w:br w:type="textWrapping"/>
      </w:r>
      <w:r>
        <w:rPr>
          <w:rFonts w:eastAsia="Georgia" w:cs="Georgia" w:ascii="Georgia" w:hAnsi="Georgia"/>
        </w:rPr>
        <w:t xml:space="preserve">Un pigment noir est caractérisé par un </w:t>
      </w:r>
      <m:oMath>
        <m:sSup>
          <m:sSupPr/>
          <m:e>
            <m:r>
              <m:rPr>
                <m:sty m:val="i"/>
              </m:rPr>
              <m:t>k</m:t>
            </m:r>
          </m:e>
          <m:sup>
            <m:r>
              <m:rPr>
                <m:sty m:val="i"/>
              </m:rPr>
              <m:t>′</m:t>
            </m:r>
            <m:r>
              <m:rPr>
                <m:sty m:val="i"/>
              </m:rPr>
              <m:t>′</m:t>
            </m:r>
          </m:sup>
        </m:sSup>
      </m:oMath>
      <w:r>
        <w:rPr>
          <w:rFonts w:eastAsia="Georgia" w:cs="Georgia" w:ascii="Georgia" w:hAnsi="Georgia"/>
        </w:rPr>
        <w:t xml:space="preserve"> peu dépendant de la longueur d'onde dans le vide et le proche infrarouge. On prend </w:t>
      </w:r>
      <m:oMath>
        <m:sSup>
          <m:sSupPr/>
          <m:e>
            <m:r>
              <m:rPr>
                <m:sty m:val="i"/>
              </m:rPr>
              <m:t>k</m:t>
            </m:r>
          </m:e>
          <m:sup>
            <m:r>
              <m:rPr>
                <m:sty m:val="i"/>
              </m:rPr>
              <m:t>′</m:t>
            </m:r>
            <m:r>
              <m:rPr>
                <m:sty m:val="i"/>
              </m:rPr>
              <m:t>′</m:t>
            </m:r>
          </m:sup>
        </m:sSup>
        <m:r>
          <m:rPr>
            <m:sty m:val="p"/>
          </m:rPr>
          <m:t>=</m:t>
        </m:r>
        <m:r>
          <m:rPr>
            <m:sty m:val="p"/>
          </m:rPr>
          <m:t>5</m:t>
        </m:r>
        <m:r>
          <m:rPr>
            <m:sty m:val="p"/>
          </m:rPr>
          <m:t>×</m:t>
        </m:r>
        <m:sSup>
          <m:sSupPr/>
          <m:e>
            <m:r>
              <m:rPr>
                <m:sty m:val="p"/>
              </m:rPr>
              <m:t>10</m:t>
            </m:r>
          </m:e>
          <m:sup>
            <m:r>
              <m:rPr>
                <m:sty m:val="p"/>
              </m:rPr>
              <m:t>4</m:t>
            </m:r>
          </m:sup>
        </m:sSup>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On rappelle que le pigment d'un tatouage est situé sous la surface de la peau. Si l'on souhaite effacer celui-ci, il faut que le laser utilisé puisse traverser la peau sans dommage pour celle-ci.</w:t>
      </w:r>
      <w:r>
        <w:rPr/>
        <w:br w:type="textWrapping"/>
      </w:r>
      <w:r>
        <w:rPr/>
        <w:t xml:space="preserve">Q 26. En utilisant les courbes de la figure 5 donnant </w:t>
      </w:r>
      <m:oMath>
        <m:sSup>
          <m:sSupPr/>
          <m:e>
            <m:r>
              <m:rPr>
                <m:sty m:val="i"/>
              </m:rPr>
              <m:t>k</m:t>
            </m:r>
          </m:e>
          <m:sup>
            <m:r>
              <m:rPr>
                <m:sty m:val="i"/>
              </m:rPr>
              <m:t>′</m:t>
            </m:r>
            <m:r>
              <m:rPr>
                <m:sty m:val="i"/>
              </m:rPr>
              <m:t>′</m:t>
            </m:r>
          </m:sup>
        </m:sSup>
      </m:oMath>
      <w:r>
        <w:rPr>
          <w:rFonts w:eastAsia="Georgia" w:cs="Georgia" w:ascii="Georgia" w:hAnsi="Georgia"/>
        </w:rPr>
        <w:t xml:space="preserve"> dans la peau en fonction de la longueur d'onde dans le vide du laser, déduire quelles longueurs d'onde de laser sont les plus adaptées pour effacer un tatouage noir.</w:t>
      </w:r>
    </w:p>
    <w:p>
      <w:pPr>
        <w:spacing w:lineRule="auto"/>
        <w:jc w:val="center"/>
      </w:pPr>
      <w:r>
        <w:rPr/>
        <w:drawing>
          <wp:inline distB="0" distL="0" distR="0" distT="0">
            <wp:extent cx="5486400" cy="2614853"/>
            <wp:effectExtent b="0" l="0" r="0" t="0"/>
            <wp:docPr id="9" name="image-23fcae179d6c6aa5868dd0eab9a2f3c512f3854f.jpg"/>
            <a:graphic>
              <a:graphicData uri="http://schemas.openxmlformats.org/drawingml/2006/picture">
                <pic:pic>
                  <pic:nvPicPr>
                    <pic:cNvPr id="9" name="image-23fcae179d6c6aa5868dd0eab9a2f3c512f3854f.jpg" descr=""/>
                    <pic:cNvPicPr/>
                  </pic:nvPicPr>
                  <pic:blipFill>
                    <a:blip r:embed="rId13" cstate="print"/>
                    <a:srcRect b="0" l="0" r="0" t="0"/>
                    <a:stretch>
                      <a:fillRect/>
                    </a:stretch>
                  </pic:blipFill>
                  <pic:spPr>
                    <a:xfrm>
                      <a:off x="0" y="0"/>
                      <a:ext cx="5486400" cy="2614853"/>
                    </a:xfrm>
                    <a:prstGeom prst="rect"/>
                  </pic:spPr>
                </pic:pic>
              </a:graphicData>
            </a:graphic>
          </wp:inline>
        </w:drawing>
      </w:r>
    </w:p>
    <w:p>
      <w:pPr>
        <w:spacing w:lineRule="auto"/>
      </w:pPr>
      <w:r>
        <w:rPr>
          <w:rFonts w:eastAsia="Georgia" w:cs="Georgia" w:ascii="Georgia" w:hAnsi="Georgia"/>
        </w:rPr>
        <w:t xml:space="preserve">Figure 5 Spectres d'absorption en fonction de la longueur d'onde dans le vide des différents composants principaux de la peau</w:t>
      </w:r>
    </w:p>
    <w:p>
      <w:pPr>
        <w:spacing w:after="220" w:lineRule="auto"/>
      </w:pPr>
      <w:r>
        <w:rPr>
          <w:rFonts w:eastAsia="Georgia" w:cs="Georgia" w:ascii="Georgia" w:hAnsi="Georgia"/>
        </w:rPr>
        <w:t xml:space="preserve">Q 27. Chaque pigment coloré aura une dépendance différente de son coefficient </w:t>
      </w:r>
      <m:oMath>
        <m:sSup>
          <m:sSupPr/>
          <m:e>
            <m:r>
              <m:rPr>
                <m:sty m:val="i"/>
              </m:rPr>
              <m:t>k</m:t>
            </m:r>
          </m:e>
          <m:sup>
            <m:r>
              <m:rPr>
                <m:sty m:val="i"/>
              </m:rPr>
              <m:t>′</m:t>
            </m:r>
            <m:r>
              <m:rPr>
                <m:sty m:val="i"/>
              </m:rPr>
              <m:t>′</m:t>
            </m:r>
          </m:sup>
        </m:sSup>
      </m:oMath>
      <w:r>
        <w:rPr>
          <w:rFonts w:eastAsia="Georgia" w:cs="Georgia" w:ascii="Georgia" w:hAnsi="Georgia"/>
        </w:rPr>
        <w:t xml:space="preserve"> en fonction de la longueur d'onde incidente. Les spectres d'absorption de la figure 6 ont été obtenus pour différentes encres de tatouage. Quelle est la couleur des encres de chaque jeu de courbes (a, b, c) ?</w:t>
      </w:r>
      <w:r>
        <w:rPr/>
        <w:br w:type="textWrapping"/>
      </w:r>
      <w:r>
        <w:rPr>
          <w:rFonts w:eastAsia="Georgia" w:cs="Georgia" w:ascii="Georgia" w:hAnsi="Georgia"/>
        </w:rPr>
        <w:t xml:space="preserve">Q 28. Quelle est la difficulté pour retirer un tatouage multicolore ?</w:t>
      </w:r>
      <w:r>
        <w:rPr/>
        <w:br w:type="textWrapping"/>
      </w:r>
      <w:r>
        <w:rPr>
          <w:rFonts w:eastAsia="Georgia" w:cs="Georgia" w:ascii="Georgia" w:hAnsi="Georgia"/>
        </w:rPr>
        <w:t xml:space="preserve">On admet que dans un milieu isolant non chargé, la relation de structure des ondes planes progressives monochromatiques est satisfaite en complexes en prenant </w:t>
      </w:r>
      <m:oMath>
        <m:bar>
          <m:barPr/>
          <m:e>
            <m:acc>
              <m:accPr>
                <m:chr m:val="⃗"/>
              </m:accPr>
              <m:e>
                <m:r>
                  <m:rPr>
                    <m:sty m:val="i"/>
                  </m:rPr>
                  <m:t>k</m:t>
                </m:r>
              </m:e>
            </m:acc>
          </m:e>
        </m:bar>
      </m:oMath>
      <w:r>
        <w:rPr/>
        <w:t xml:space="preserve"> au lieu de </w:t>
      </w:r>
      <m:oMath>
        <m:acc>
          <m:accPr>
            <m:chr m:val="⃗"/>
          </m:accPr>
          <m:e>
            <m:r>
              <m:rPr>
                <m:sty m:val="i"/>
              </m:rPr>
              <m:t>k</m:t>
            </m:r>
          </m:e>
        </m:acc>
      </m:oMath>
      <w:r>
        <w:rPr>
          <w:rFonts w:eastAsia="Georgia" w:cs="Georgia" w:ascii="Georgia" w:hAnsi="Georgia"/>
        </w:rPr>
        <w:t xml:space="preserve">. On rappelle que la relation de structure permet d'exprimer le vecteur champ magnétique en fonction du vecteur d'onde, de la pulsation et du vecteur champ électrique.</w:t>
      </w:r>
      <w:r>
        <w:rPr/>
        <w:br w:type="textWrapping"/>
      </w:r>
      <w:r>
        <w:rPr>
          <w:rFonts w:eastAsia="Georgia" w:cs="Georgia" w:ascii="Georgia" w:hAnsi="Georgia"/>
        </w:rPr>
        <w:t xml:space="preserve">Q 29. En déduire que</w:t>
      </w:r>
    </w:p>
    <w:p>
      <w:pPr>
        <w:spacing w:after="220" w:lineRule="auto"/>
      </w:pPr>
      <m:oMathPara>
        <m:oMath>
          <m:acc>
            <m:accPr>
              <m:chr m:val="⃗"/>
            </m:accPr>
            <m:e>
              <m:r>
                <m:rPr>
                  <m:sty m:val="i"/>
                </m:rPr>
                <m:t>B</m:t>
              </m:r>
            </m:e>
          </m:acc>
          <m:r>
            <m:rPr>
              <m:sty m:val="p"/>
            </m:rPr>
            <m:t>=</m:t>
          </m:r>
          <m:sSub>
            <m:sSubPr/>
            <m:e>
              <m:acc>
                <m:accPr>
                  <m:chr m:val="⃗"/>
                </m:accPr>
                <m:e>
                  <m:r>
                    <m:rPr>
                      <m:sty m:val="i"/>
                    </m:rPr>
                    <m:t>B</m:t>
                  </m:r>
                </m:e>
              </m:acc>
            </m:e>
            <m:sub>
              <m:r>
                <m:rPr>
                  <m:sty m:val="p"/>
                </m:rPr>
                <m:t>0</m:t>
              </m:r>
              <m:r>
                <m:rPr>
                  <m:sty m:val="p"/>
                </m:rPr>
                <m:t>,</m:t>
              </m:r>
              <m:r>
                <m:rPr>
                  <m:sty m:val="p"/>
                </m:rPr>
                <m:t>1</m:t>
              </m:r>
            </m:sub>
          </m:sSub>
          <m:sSup>
            <m:sSupPr/>
            <m:e>
              <m:r>
                <m:rPr>
                  <m:sty m:val="p"/>
                </m:rPr>
                <m:t>e</m:t>
              </m:r>
            </m:e>
            <m:sup>
              <m:r>
                <m:rPr>
                  <m:sty m:val="p"/>
                </m:rPr>
                <m:t>−</m:t>
              </m:r>
              <m:sSup>
                <m:sSupPr/>
                <m:e>
                  <m:r>
                    <m:rPr>
                      <m:sty m:val="i"/>
                    </m:rPr>
                    <m:t>k</m:t>
                  </m:r>
                </m:e>
                <m:sup>
                  <m:r>
                    <m:rPr>
                      <m:sty m:val="i"/>
                    </m:rPr>
                    <m:t>′</m:t>
                  </m:r>
                  <m:r>
                    <m:rPr>
                      <m:sty m:val="i"/>
                    </m:rPr>
                    <m:t>′</m:t>
                  </m:r>
                </m:sup>
              </m:sSup>
              <m:r>
                <m:rPr>
                  <m:sty m:val="i"/>
                </m:rPr>
                <m:t>x</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x</m:t>
              </m:r>
            </m:e>
          </m:d>
          <m:r>
            <m:rPr>
              <m:sty m:val="p"/>
            </m:rPr>
            <m:t>+</m:t>
          </m:r>
          <m:sSub>
            <m:sSubPr/>
            <m:e>
              <m:acc>
                <m:accPr>
                  <m:chr m:val="⃗"/>
                </m:accPr>
                <m:e>
                  <m:r>
                    <m:rPr>
                      <m:sty m:val="i"/>
                    </m:rPr>
                    <m:t>B</m:t>
                  </m:r>
                </m:e>
              </m:acc>
            </m:e>
            <m:sub>
              <m:r>
                <m:rPr>
                  <m:sty m:val="p"/>
                </m:rPr>
                <m:t>0</m:t>
              </m:r>
              <m:r>
                <m:rPr>
                  <m:sty m:val="p"/>
                </m:rPr>
                <m:t>,</m:t>
              </m:r>
              <m:r>
                <m:rPr>
                  <m:sty m:val="p"/>
                </m:rPr>
                <m:t>2</m:t>
              </m:r>
            </m:sub>
          </m:sSub>
          <m:sSup>
            <m:sSupPr/>
            <m:e>
              <m:r>
                <m:rPr>
                  <m:sty m:val="p"/>
                </m:rPr>
                <m:t>e</m:t>
              </m:r>
            </m:e>
            <m:sup>
              <m:r>
                <m:rPr>
                  <m:sty m:val="p"/>
                </m:rPr>
                <m:t>−</m:t>
              </m:r>
              <m:sSup>
                <m:sSupPr/>
                <m:e>
                  <m:r>
                    <m:rPr>
                      <m:sty m:val="i"/>
                    </m:rPr>
                    <m:t>k</m:t>
                  </m:r>
                </m:e>
                <m:sup>
                  <m:r>
                    <m:rPr>
                      <m:sty m:val="i"/>
                    </m:rPr>
                    <m:t>′</m:t>
                  </m:r>
                  <m:r>
                    <m:rPr>
                      <m:sty m:val="i"/>
                    </m:rPr>
                    <m:t>′</m:t>
                  </m:r>
                </m:sup>
              </m:sSup>
              <m:r>
                <m:rPr>
                  <m:sty m:val="i"/>
                </m:rPr>
                <m:t>x</m:t>
              </m:r>
            </m:sup>
          </m:sSup>
          <m:r>
            <m:rPr>
              <m:sty m:val="p"/>
            </m:rPr>
            <m:t>sin</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x</m:t>
              </m:r>
            </m:e>
          </m:d>
        </m:oMath>
      </m:oMathPara>
    </w:p>
    <w:p>
      <w:pPr>
        <w:spacing w:after="220" w:lineRule="auto"/>
      </w:pPr>
      <w:r>
        <w:rPr/>
        <w:t xml:space="preserve">et expliciter </w:t>
      </w:r>
      <m:oMath>
        <m:sSub>
          <m:sSubPr/>
          <m:e>
            <m:acc>
              <m:accPr>
                <m:chr m:val="⃗"/>
              </m:accPr>
              <m:e>
                <m:r>
                  <m:rPr>
                    <m:sty m:val="i"/>
                  </m:rPr>
                  <m:t>B</m:t>
                </m:r>
              </m:e>
            </m:acc>
          </m:e>
          <m:sub>
            <m:r>
              <m:rPr>
                <m:sty m:val="p"/>
              </m:rPr>
              <m:t>0</m:t>
            </m:r>
            <m:r>
              <m:rPr>
                <m:sty m:val="p"/>
              </m:rPr>
              <m:t>,</m:t>
            </m:r>
            <m:r>
              <m:rPr>
                <m:sty m:val="p"/>
              </m:rPr>
              <m:t>1</m:t>
            </m:r>
          </m:sub>
        </m:sSub>
      </m:oMath>
      <w:r>
        <w:rPr/>
        <w:t xml:space="preserve"> et </w:t>
      </w:r>
      <m:oMath>
        <m:sSub>
          <m:sSubPr/>
          <m:e>
            <m:acc>
              <m:accPr>
                <m:chr m:val="⃗"/>
              </m:accPr>
              <m:e>
                <m:r>
                  <m:rPr>
                    <m:sty m:val="i"/>
                  </m:rPr>
                  <m:t>B</m:t>
                </m:r>
              </m:e>
            </m:acc>
          </m:e>
          <m:sub>
            <m:r>
              <m:rPr>
                <m:sty m:val="p"/>
              </m:rPr>
              <m:t>0</m:t>
            </m:r>
            <m:r>
              <m:rPr>
                <m:sty m:val="p"/>
              </m:rPr>
              <m:t>,</m:t>
            </m:r>
            <m:r>
              <m:rPr>
                <m:sty m:val="p"/>
              </m:rPr>
              <m:t>2</m:t>
            </m:r>
          </m:sub>
        </m:sSub>
      </m:oMath>
      <w:r>
        <w:rPr/>
        <w:t xml:space="preserve"> en fonction de </w:t>
      </w:r>
      <m:oMath>
        <m:sSub>
          <m:sSubPr/>
          <m:e>
            <m:r>
              <m:rPr>
                <m:sty m:val="i"/>
              </m:rPr>
              <m:t>E</m:t>
            </m:r>
          </m:e>
          <m:sub>
            <m:r>
              <m:rPr>
                <m:sty m:val="p"/>
              </m:rPr>
              <m:t>0</m:t>
            </m:r>
          </m:sub>
        </m:sSub>
        <m:r>
          <m:rPr>
            <m:sty m:val="p"/>
          </m:rPr>
          <m:t>,</m:t>
        </m:r>
        <m:sSup>
          <m:sSupPr/>
          <m:e>
            <m:r>
              <m:rPr>
                <m:sty m:val="i"/>
              </m:rPr>
              <m:t>k</m:t>
            </m:r>
          </m:e>
          <m:sup>
            <m:r>
              <m:rPr>
                <m:sty m:val="i"/>
              </m:rPr>
              <m:t>′</m:t>
            </m:r>
          </m:sup>
        </m:sSup>
        <m:r>
          <m:rPr>
            <m:sty m:val="p"/>
          </m:rPr>
          <m:t>,</m:t>
        </m:r>
        <m:sSup>
          <m:sSupPr/>
          <m:e>
            <m:r>
              <m:rPr>
                <m:sty m:val="i"/>
              </m:rPr>
              <m:t>k</m:t>
            </m:r>
          </m:e>
          <m:sup>
            <m:r>
              <m:rPr>
                <m:sty m:val="i"/>
              </m:rPr>
              <m:t>′</m:t>
            </m:r>
            <m:r>
              <m:rPr>
                <m:sty m:val="i"/>
              </m:rPr>
              <m:t>′</m:t>
            </m:r>
          </m:sup>
        </m:sSup>
        <m:r>
          <m:rPr>
            <m:sty m:val="p"/>
          </m:rPr>
          <m:t>,</m:t>
        </m:r>
        <m:r>
          <m:rPr>
            <m:sty m:val="i"/>
          </m:rPr>
          <m:t>ω</m:t>
        </m:r>
      </m:oMath>
      <w:r>
        <w:rPr/>
        <w:t xml:space="preserve"> et </w:t>
      </w:r>
      <m:oMath>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On considère un échantillon du pigment, qu'on suppose cylindrique d'axe de révolution ( </w:t>
      </w:r>
      <m:oMath>
        <m:r>
          <m:rPr>
            <m:sty m:val="i"/>
          </m:rPr>
          <m:t>O</m:t>
        </m:r>
        <m:r>
          <m:rPr>
            <m:sty m:val="i"/>
          </m:rPr>
          <m:t>x</m:t>
        </m:r>
      </m:oMath>
      <w:r>
        <w:rPr>
          <w:rFonts w:eastAsia="Georgia" w:cs="Georgia" w:ascii="Georgia" w:hAnsi="Georgia"/>
        </w:rPr>
        <w:t xml:space="preserve"> ). Les données relatives à l'échantillon de pigment figurent en fin d'énoncé. Cet échantillon est éclairé par un laser sur la surface circulaire. L'origine </w:t>
      </w:r>
      <m:oMath>
        <m:r>
          <m:rPr>
            <m:sty m:val="i"/>
          </m:rPr>
          <m:t>O</m:t>
        </m:r>
      </m:oMath>
      <w:r>
        <w:rPr>
          <w:rFonts w:eastAsia="Georgia" w:cs="Georgia" w:ascii="Georgia" w:hAnsi="Georgia"/>
        </w:rPr>
        <w:t xml:space="preserve"> est placée à la surface du pigment recevant l'onde laser.</w:t>
      </w:r>
      <w:r>
        <w:rPr/>
        <w:br w:type="textWrapping"/>
      </w:r>
      <w:r>
        <w:rPr>
          <w:rFonts w:eastAsia="Georgia" w:cs="Georgia" w:ascii="Georgia" w:hAnsi="Georgia"/>
        </w:rPr>
        <w:t xml:space="preserve">Q 30. On admet que l'expression du vecteur de Poynting est la même que celle dans le vide avec des notations réelles. Déterminer la valeur moyenne dans le temps du vecteur de Poynting.</w:t>
      </w:r>
    </w:p>
    <w:p>
      <w:pPr>
        <w:spacing w:lineRule="auto"/>
        <w:jc w:val="center"/>
      </w:pPr>
      <w:r>
        <w:rPr/>
        <w:drawing>
          <wp:inline distB="0" distL="0" distR="0" distT="0">
            <wp:extent cx="5486400" cy="5895393"/>
            <wp:effectExtent b="0" l="0" r="0" t="0"/>
            <wp:docPr id="10" name="image-02b6a54f5beefa59f4c3091ae4f71e3dac5c8442.jpg"/>
            <a:graphic>
              <a:graphicData uri="http://schemas.openxmlformats.org/drawingml/2006/picture">
                <pic:pic>
                  <pic:nvPicPr>
                    <pic:cNvPr id="10" name="image-02b6a54f5beefa59f4c3091ae4f71e3dac5c8442.jpg" descr=""/>
                    <pic:cNvPicPr/>
                  </pic:nvPicPr>
                  <pic:blipFill>
                    <a:blip r:embed="rId14" cstate="print"/>
                    <a:srcRect b="0" l="0" r="0" t="0"/>
                    <a:stretch>
                      <a:fillRect/>
                    </a:stretch>
                  </pic:blipFill>
                  <pic:spPr>
                    <a:xfrm>
                      <a:off x="0" y="0"/>
                      <a:ext cx="5486400" cy="5895393"/>
                    </a:xfrm>
                    <a:prstGeom prst="rect"/>
                  </pic:spPr>
                </pic:pic>
              </a:graphicData>
            </a:graphic>
          </wp:inline>
        </w:drawing>
      </w:r>
    </w:p>
    <w:p>
      <w:pPr>
        <w:spacing w:lineRule="auto"/>
      </w:pPr>
      <w:r>
        <w:rPr>
          <w:rFonts w:eastAsia="Georgia" w:cs="Georgia" w:ascii="Georgia" w:hAnsi="Georgia"/>
        </w:rPr>
        <w:t xml:space="preserve">Figure 6 Spectres d'absorption de différentes encres (Bäumler, 2000)</w:t>
      </w:r>
    </w:p>
    <w:p>
      <w:pPr>
        <w:spacing w:after="220" w:lineRule="auto"/>
      </w:pPr>
      <w:r>
        <w:rPr>
          <w:rFonts w:eastAsia="Georgia" w:cs="Georgia" w:ascii="Georgia" w:hAnsi="Georgia"/>
        </w:rPr>
        <w:t xml:space="preserve">Q 31. En effectuant un bilan de puissance moyenne sur un cylindre élémentaire d'axe de révolution ( </w:t>
      </w:r>
      <m:oMath>
        <m:r>
          <m:rPr>
            <m:sty m:val="i"/>
          </m:rPr>
          <m:t>O</m:t>
        </m:r>
        <m:r>
          <m:rPr>
            <m:sty m:val="i"/>
          </m:rPr>
          <m:t>x</m:t>
        </m:r>
      </m:oMath>
      <w:r>
        <w:rPr/>
        <w:t xml:space="preserve"> ) compris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montrer que la puissance volumique moyenne cédée par le laser au pigment est</w:t>
      </w:r>
    </w:p>
    <w:p>
      <w:pPr>
        <w:spacing w:after="220" w:lineRule="auto"/>
      </w:pPr>
      <m:oMathPara>
        <m:oMath>
          <m:sSub>
            <m:sSubPr/>
            <m:e>
              <m:r>
                <m:rPr>
                  <m:sty m:val="i"/>
                </m:rPr>
                <m:t>p</m:t>
              </m:r>
            </m:e>
            <m:sub>
              <m:r>
                <m:rPr>
                  <m:sty m:val="i"/>
                </m:rPr>
                <m:t>v</m:t>
              </m:r>
            </m:sub>
          </m:sSub>
          <m:r>
            <m:rPr>
              <m:sty m:val="p"/>
            </m:rPr>
            <m:t>(</m:t>
          </m:r>
          <m:r>
            <m:rPr>
              <m:sty m:val="i"/>
            </m:rPr>
            <m:t>x</m:t>
          </m:r>
          <m:r>
            <m:rPr>
              <m:sty m:val="p"/>
            </m:rPr>
            <m:t>)</m:t>
          </m:r>
          <m:r>
            <m:rPr>
              <m:sty m:val="p"/>
            </m:rPr>
            <m:t>=</m:t>
          </m:r>
          <m:f>
            <m:fPr>
              <m:ctrlPr>
                <w:rPr>
                  <w:rFonts w:ascii="Cambria Math" w:hAnsi="Cambria Math"/>
                </w:rPr>
              </m:ctrlPr>
            </m:fPr>
            <m:num>
              <m:sSup>
                <m:sSupPr/>
                <m:e>
                  <m:r>
                    <m:rPr>
                      <m:sty m:val="i"/>
                    </m:rPr>
                    <m:t>k</m:t>
                  </m:r>
                </m:e>
                <m:sup>
                  <m:r>
                    <m:rPr>
                      <m:sty m:val="i"/>
                    </m:rPr>
                    <m:t>′</m:t>
                  </m:r>
                </m:sup>
              </m:sSup>
              <m:sSup>
                <m:sSupPr/>
                <m:e>
                  <m:r>
                    <m:rPr>
                      <m:sty m:val="i"/>
                    </m:rPr>
                    <m:t>k</m:t>
                  </m:r>
                </m:e>
                <m:sup>
                  <m:r>
                    <m:rPr>
                      <m:sty m:val="i"/>
                    </m:rPr>
                    <m:t>′</m:t>
                  </m:r>
                  <m:r>
                    <m:rPr>
                      <m:sty m:val="i"/>
                    </m:rPr>
                    <m:t>′</m:t>
                  </m:r>
                </m:sup>
              </m:sSup>
            </m:num>
            <m:den>
              <m:r>
                <m:rPr>
                  <m:sty m:val="i"/>
                </m:rPr>
                <m:t>ω</m:t>
              </m:r>
              <m:sSub>
                <m:sSubPr/>
                <m:e>
                  <m:r>
                    <m:rPr>
                      <m:sty m:val="i"/>
                    </m:rPr>
                    <m:t>μ</m:t>
                  </m:r>
                </m:e>
                <m:sub>
                  <m:r>
                    <m:rPr>
                      <m:sty m:val="p"/>
                    </m:rPr>
                    <m:t>0</m:t>
                  </m:r>
                </m:sub>
              </m:sSub>
            </m:den>
          </m:f>
          <m:sSup>
            <m:sSupPr/>
            <m:e>
              <m:r>
                <m:rPr>
                  <m:sty m:val="p"/>
                </m:rPr>
                <m:t>e</m:t>
              </m:r>
            </m:e>
            <m:sup>
              <m:r>
                <m:rPr>
                  <m:sty m:val="p"/>
                </m:rPr>
                <m:t>−</m:t>
              </m:r>
              <m:r>
                <m:rPr>
                  <m:sty m:val="p"/>
                </m:rPr>
                <m:t>2</m:t>
              </m:r>
              <m:sSup>
                <m:sSupPr/>
                <m:e>
                  <m:r>
                    <m:rPr>
                      <m:sty m:val="i"/>
                    </m:rPr>
                    <m:t>k</m:t>
                  </m:r>
                </m:e>
                <m:sup>
                  <m:r>
                    <m:rPr>
                      <m:sty m:val="i"/>
                    </m:rPr>
                    <m:t>′</m:t>
                  </m:r>
                  <m:r>
                    <m:rPr>
                      <m:sty m:val="i"/>
                    </m:rPr>
                    <m:t>′</m:t>
                  </m:r>
                </m:sup>
              </m:sSup>
              <m:r>
                <m:rPr>
                  <m:sty m:val="i"/>
                </m:rPr>
                <m:t>x</m:t>
              </m:r>
            </m:sup>
          </m:sSup>
          <m:sSubSup>
            <m:sSubSupPr/>
            <m:e>
              <m:r>
                <m:rPr>
                  <m:sty m:val="i"/>
                </m:rPr>
                <m:t>E</m:t>
              </m:r>
            </m:e>
            <m:sub>
              <m:r>
                <m:rPr>
                  <m:sty m:val="p"/>
                </m:rPr>
                <m:t>0</m:t>
              </m:r>
            </m:sub>
            <m:sup>
              <m:r>
                <m:rPr>
                  <m:sty m:val="p"/>
                </m:rPr>
                <m:t>2</m:t>
              </m:r>
            </m:sup>
          </m:sSubSup>
        </m:oMath>
      </m:oMathPara>
    </w:p>
    <w:p>
      <w:pPr>
        <w:spacing w:after="220" w:lineRule="auto"/>
      </w:pPr>
      <w:r>
        <w:rPr>
          <w:rFonts w:eastAsia="Georgia" w:cs="Georgia" w:ascii="Georgia" w:hAnsi="Georgia"/>
        </w:rPr>
        <w:t xml:space="preserve">Q 32. On considère qu'un pigment noir a une longueur d'environ </w:t>
      </w:r>
      <m:oMath>
        <m:r>
          <m:rPr>
            <m:sty m:val="p"/>
          </m:rPr>
          <m:t>1</m:t>
        </m:r>
        <m:r>
          <m:rPr>
            <m:sty m:val="i"/>
          </m:rPr>
          <m:t>μ</m:t>
        </m:r>
        <m:r>
          <m:rPr>
            <m:nor/>
          </m:rPr>
          <m:t xml:space="preserve"> </m:t>
        </m:r>
        <m:r>
          <m:rPr>
            <m:sty m:val="p"/>
          </m:rPr>
          <m:t>m</m:t>
        </m:r>
      </m:oMath>
      <w:r>
        <w:rPr>
          <w:rFonts w:eastAsia="Georgia" w:cs="Georgia" w:ascii="Georgia" w:hAnsi="Georgia"/>
        </w:rPr>
        <w:t xml:space="preserve">. Si on considère un laser Nd:Yag de longueur d'onde dans le vide 1064 nm , pourquoi peut-on considérer que la puissance volumique cédée au pigment noir est uniforme dans le pigment ?</w:t>
      </w:r>
      <w:r>
        <w:rPr/>
        <w:br w:type="textWrapping"/>
      </w:r>
      <w:r>
        <w:rPr>
          <w:rFonts w:eastAsia="Georgia" w:cs="Georgia" w:ascii="Georgia" w:hAnsi="Georgia"/>
        </w:rPr>
        <w:t xml:space="preserve">On fait cette hypothèse dans la suite.</w:t>
      </w:r>
      <w:r>
        <w:rPr/>
        <w:br w:type="textWrapping"/>
      </w:r>
      <w:r>
        <w:rPr/>
        <w:t xml:space="preserve">III.B - Destruction du pigment noir</w:t>
      </w:r>
    </w:p>
    <w:p>
      <w:pPr>
        <w:spacing w:lineRule="auto"/>
      </w:pPr>
      <w:r>
        <w:rPr>
          <w:rFonts w:eastAsia="Georgia" w:cs="Georgia" w:ascii="Georgia" w:hAnsi="Georgia"/>
        </w:rPr>
        <w:t xml:space="preserve">des tissus adjacents. Ainsi, si la durée d'émission du faisceau laser est beaucoup plus courte que le TRT, l'énergie générée par le tir laser n'a pas le temps de diffuser au-delà de la cible. Il y a accumulation d'énergie dans la cible et, si son volume reste constant, une augmentation brutale de sa température conduisant à son explosion : c'est la photothermolyse sélective. Si la durée du spot laser est de l'ordre du TRT, la diffusion thermique se fait dans une zone deux à trois fois plus grande que la source de chaleur. Il y a chauffage de la cible, avec un très faible transfert thermique aux structures avoisinantes: c'est la photocoagulation sélective. Si la durée d'émission est beaucoup plus longue que le TRT, le transfert thermique à distance est important, et toute sélectivité optique est perdue, avec un risque de dégâts thermiques importants et de cicatrices définitives.</w:t>
      </w:r>
    </w:p>
    <w:p>
      <w:pPr>
        <w:numPr>
          <w:ilvl w:val="0"/>
          <w:numId w:val="2"/>
        </w:numPr>
        <w:spacing w:lineRule="auto"/>
      </w:pPr>
      <w:r>
        <w:rPr>
          <w:rFonts w:eastAsia="Georgia" w:cs="Georgia" w:ascii="Georgia" w:hAnsi="Georgia"/>
        </w:rPr>
        <w:t xml:space="preserve">Dommage tissulaire : il est à l'origine de l'effet thérapeutique recherché et dépend de la nature de la cible et des paramètres optiques du laser. Il peut être réversible ou irréversible en fonction de son importance.</w:t>
      </w:r>
    </w:p>
    <w:p>
      <w:pPr>
        <w:spacing w:after="220" w:lineRule="auto"/>
      </w:pPr>
      <w:r>
        <w:rPr>
          <w:rFonts w:eastAsia="Georgia" w:cs="Georgia" w:ascii="Georgia" w:hAnsi="Georgia"/>
        </w:rPr>
        <w:t xml:space="preserve">Mordon, Théorie des lasers et des lampes, Annales de dermatologie (2009)</w:t>
      </w:r>
    </w:p>
    <w:p>
      <w:pPr>
        <w:spacing w:after="220" w:lineRule="auto"/>
      </w:pPr>
      <w:r>
        <w:rPr>
          <w:rFonts w:eastAsia="Georgia" w:cs="Georgia" w:ascii="Georgia" w:hAnsi="Georgia"/>
        </w:rPr>
        <w:t xml:space="preserve">L'énergie cédée par le laser au pigment noir est donc convertie en énergie interne via le terme de puissance volumique calculé précédemment.</w:t>
      </w:r>
      <w:r>
        <w:rPr/>
        <w:br w:type="textWrapping"/>
      </w:r>
      <w:r>
        <w:rPr>
          <w:rFonts w:eastAsia="Georgia" w:cs="Georgia" w:ascii="Georgia" w:hAnsi="Georgia"/>
        </w:rPr>
        <w:t xml:space="preserve">Les lasers généralement utilisés pour le détatouage ont une fluence, c'est-à-dire une énergie qui traverse une unité de surface pendant la durée d'une impulsion laser, de l'ordre de </w:t>
      </w:r>
      <m:oMath>
        <m:r>
          <m:rPr>
            <m:sty m:val="p"/>
          </m:rPr>
          <m:t>5</m:t>
        </m:r>
        <m:r>
          <m:rPr>
            <m:nor/>
          </m:rPr>
          <m:t xml:space="preserve"> </m:t>
        </m:r>
        <m:r>
          <m:rPr>
            <m:sty m:val="p"/>
          </m:rPr>
          <m:t>J</m:t>
        </m:r>
        <m:r>
          <m:rPr>
            <m:sty m:val="p"/>
          </m:rPr>
          <m:t>⋅</m:t>
        </m:r>
        <m:sSup>
          <m:sSupPr/>
          <m:e>
            <m:r>
              <m:rPr>
                <m:nor/>
              </m:rPr>
              <m:t xml:space="preserve"> </m:t>
            </m:r>
            <m:r>
              <m:rPr>
                <m:sty m:val="p"/>
              </m:rPr>
              <m:t>cm</m:t>
            </m:r>
          </m:e>
          <m:sup>
            <m:r>
              <m:rPr>
                <m:sty m:val="p"/>
              </m:rPr>
              <m:t>−</m:t>
            </m:r>
            <m:r>
              <m:rPr>
                <m:sty m:val="p"/>
              </m:rPr>
              <m:t>2</m:t>
            </m:r>
          </m:sup>
        </m:sSup>
      </m:oMath>
      <w:r>
        <w:rPr>
          <w:rFonts w:eastAsia="Georgia" w:cs="Georgia" w:ascii="Georgia" w:hAnsi="Georgia"/>
        </w:rPr>
        <w:t xml:space="preserve"> et émettent des impulsions d'une durée de l'ordre de la nanoseconde. Le champ des températures dans le milieu ne dépend que d'une coordonnée d'espace </w:t>
      </w:r>
      <m:oMath>
        <m:r>
          <m:rPr>
            <m:sty m:val="i"/>
          </m:rPr>
          <m:t>x</m:t>
        </m:r>
      </m:oMath>
      <w:r>
        <w:rPr/>
        <w:t xml:space="preserve"> et du temps </w:t>
      </w:r>
      <m:oMath>
        <m:r>
          <m:rPr>
            <m:sty m:val="i"/>
          </m:rPr>
          <m:t>t</m:t>
        </m:r>
        <m:r>
          <m:rPr>
            <m:sty m:val="p"/>
          </m:rPr>
          <m:t>:</m:t>
        </m:r>
        <m:r>
          <m:rPr>
            <m:sty m:val="i"/>
          </m:rPr>
          <m:t>T</m:t>
        </m:r>
        <m:r>
          <m:rPr>
            <m:sty m:val="p"/>
          </m:rPr>
          <m:t>(</m:t>
        </m:r>
        <m:r>
          <m:rPr>
            <m:sty m:val="i"/>
          </m:rPr>
          <m:t>x</m:t>
        </m:r>
        <m:r>
          <m:rPr>
            <m:sty m:val="p"/>
          </m:rPr>
          <m:t>,</m:t>
        </m:r>
        <m:r>
          <m:rPr>
            <m:sty m:val="i"/>
          </m:rPr>
          <m:t>t</m:t>
        </m:r>
        <m:r>
          <m:rPr>
            <m:sty m:val="p"/>
          </m:rPr>
          <m:t>)</m:t>
        </m:r>
      </m:oMath>
      <w:r>
        <w:rPr/>
        <w:t xml:space="preserve">. On note </w:t>
      </w:r>
      <m:oMath>
        <m:sSub>
          <m:sSubPr/>
          <m:e>
            <m:r>
              <m:rPr>
                <m:sty m:val="i"/>
              </m:rPr>
              <m:t>p</m:t>
            </m:r>
          </m:e>
          <m:sub>
            <m:r>
              <m:rPr>
                <m:sty m:val="i"/>
              </m:rPr>
              <m:t>v</m:t>
            </m:r>
          </m:sub>
        </m:sSub>
      </m:oMath>
      <w:r>
        <w:rPr>
          <w:rFonts w:eastAsia="Georgia" w:cs="Georgia" w:ascii="Georgia" w:hAnsi="Georgia"/>
        </w:rPr>
        <w:t xml:space="preserve"> la puissance volumique cédée par le laser au milieu étudié ; elle est supposée constante. Les autres caractéristiques du milieu étudié (un pigment noir) figurent dans les données.</w:t>
      </w:r>
      <w:r>
        <w:rPr/>
        <w:br w:type="textWrapping"/>
      </w:r>
      <w:r>
        <w:rPr>
          <w:rFonts w:eastAsia="Georgia" w:cs="Georgia" w:ascii="Georgia" w:hAnsi="Georgia"/>
        </w:rPr>
        <w:t xml:space="preserve">Q 33. Écrire la loi de Fourier en donnant le nom et l'unité de toutes les grandeurs figurant dans cette loi.</w:t>
      </w:r>
      <w:r>
        <w:rPr/>
        <w:br w:type="textWrapping"/>
      </w:r>
      <w:r>
        <w:rPr>
          <w:rFonts w:eastAsia="Georgia" w:cs="Georgia" w:ascii="Georgia" w:hAnsi="Georgia"/>
        </w:rPr>
        <w:t xml:space="preserve">Q 34. En effectuant un bilan d'énergie sur un cylindre élémentaire d'axe de révolution ( </w:t>
      </w:r>
      <m:oMath>
        <m:r>
          <m:rPr>
            <m:sty m:val="i"/>
          </m:rPr>
          <m:t>O</m:t>
        </m:r>
        <m:r>
          <m:rPr>
            <m:sty m:val="i"/>
          </m:rPr>
          <m:t>x</m:t>
        </m:r>
      </m:oMath>
      <w:r>
        <w:rPr/>
        <w:t xml:space="preserve"> ) compris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montrer que l'équation différentielle satisfaite par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sSub>
            <m:sSubPr/>
            <m:e>
              <m:r>
                <m:rPr>
                  <m:sty m:val="i"/>
                </m:rPr>
                <m:t>ρ</m:t>
              </m:r>
            </m:e>
            <m:sub>
              <m:r>
                <m:rPr>
                  <m:sty m:val="i"/>
                </m:rPr>
                <m:t>c</m:t>
              </m:r>
            </m:sub>
          </m:sSub>
          <m:sSub>
            <m:sSubPr/>
            <m:e>
              <m:r>
                <m:rPr>
                  <m:sty m:val="i"/>
                </m:rPr>
                <m:t>c</m:t>
              </m:r>
            </m:e>
            <m:sub>
              <m:r>
                <m:rPr>
                  <m:sty m:val="i"/>
                </m:rPr>
                <m:t>p</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sSub>
            <m:sSubPr/>
            <m:e>
              <m:r>
                <m:rPr>
                  <m:sty m:val="i"/>
                </m:rPr>
                <m:t>λ</m:t>
              </m:r>
            </m:e>
            <m:sub>
              <m:r>
                <m:rPr>
                  <m:sty m:val="i"/>
                </m:rPr>
                <m:t>p</m:t>
              </m:r>
            </m:sub>
          </m:sSub>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sSub>
            <m:sSubPr/>
            <m:e>
              <m:r>
                <m:rPr>
                  <m:sty m:val="i"/>
                </m:rPr>
                <m:t>p</m:t>
              </m:r>
            </m:e>
            <m:sub>
              <m:r>
                <m:rPr>
                  <m:sty m:val="i"/>
                </m:rPr>
                <m:t>v</m:t>
              </m:r>
            </m:sub>
          </m:sSub>
          <m:r>
            <m:rPr>
              <m:sty m:val="p"/>
            </m:rPr>
            <m:t>.</m:t>
          </m:r>
        </m:oMath>
      </m:oMathPara>
    </w:p>
    <w:p>
      <w:pPr>
        <w:spacing w:after="220" w:lineRule="auto"/>
      </w:pPr>
      <w:r>
        <w:rPr>
          <w:rFonts w:eastAsia="Georgia" w:cs="Georgia" w:ascii="Georgia" w:hAnsi="Georgia"/>
        </w:rPr>
        <w:t xml:space="preserve">Q 35. Estimer littéralement le temps caractéristique du phénomène de diffusion dans le pigment une fois l'impulsion laser terminée. On l'exprimera en fonction d'une longueur caractéristique, de </w:t>
      </w:r>
      <m:oMath>
        <m:sSub>
          <m:sSubPr/>
          <m:e>
            <m:r>
              <m:rPr>
                <m:sty m:val="i"/>
              </m:rPr>
              <m:t>ρ</m:t>
            </m:r>
          </m:e>
          <m:sub>
            <m:r>
              <m:rPr>
                <m:sty m:val="i"/>
              </m:rPr>
              <m:t>p</m:t>
            </m:r>
          </m:sub>
        </m:sSub>
        <m:r>
          <m:rPr>
            <m:sty m:val="p"/>
          </m:rPr>
          <m:t>,</m:t>
        </m:r>
        <m:sSub>
          <m:sSubPr/>
          <m:e>
            <m:r>
              <m:rPr>
                <m:sty m:val="i"/>
              </m:rPr>
              <m:t>c</m:t>
            </m:r>
          </m:e>
          <m:sub>
            <m:r>
              <m:rPr>
                <m:sty m:val="i"/>
              </m:rPr>
              <m:t>p</m:t>
            </m:r>
          </m:sub>
        </m:sSub>
      </m:oMath>
      <w:r>
        <w:rPr/>
        <w:t xml:space="preserve"> et </w:t>
      </w:r>
      <m:oMath>
        <m:sSub>
          <m:sSubPr/>
          <m:e>
            <m:r>
              <m:rPr>
                <m:sty m:val="i"/>
              </m:rPr>
              <m:t>λ</m:t>
            </m:r>
          </m:e>
          <m:sub>
            <m:r>
              <m:rPr>
                <m:sty m:val="i"/>
              </m:rPr>
              <m:t>p</m:t>
            </m:r>
          </m:sub>
        </m:sSub>
      </m:oMath>
      <w:r>
        <w:rPr/>
        <w:t xml:space="preserve">.</w:t>
      </w:r>
      <w:r>
        <w:rPr/>
        <w:br w:type="textWrapping"/>
      </w:r>
      <w:r>
        <w:rPr>
          <w:rFonts w:eastAsia="Georgia" w:cs="Georgia" w:ascii="Georgia" w:hAnsi="Georgia"/>
        </w:rPr>
        <w:t xml:space="preserve">Q 36. Sachant que la durée de l'impulsion laser pour un détatouage est de l'ordre de la nanoseconde, quelle hypothèse peut-on formuler sur le rôle de la diffusion thermique?</w:t>
      </w:r>
      <w:r>
        <w:rPr/>
        <w:br w:type="textWrapping"/>
      </w:r>
      <w:r>
        <w:rPr>
          <w:rFonts w:eastAsia="Georgia" w:cs="Georgia" w:ascii="Georgia" w:hAnsi="Georgia"/>
        </w:rPr>
        <w:t xml:space="preserve">Q 37. Proposer alors une simplification à l'équation différentielle précédente relative à </w:t>
      </w:r>
      <m:oMath>
        <m:r>
          <m:rPr>
            <m:sty m:val="i"/>
          </m:rPr>
          <m:t>T</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38. On suppose que le pigment garde ses caractéristiques quelle que soit la température et qu'il est initialement à la température de la peau ( </w:t>
      </w:r>
      <m:oMath>
        <m:sSup>
          <m:sSupPr/>
          <m:e>
            <m:r>
              <m:rPr>
                <m:sty m:val="p"/>
              </m:rPr>
              <m:t>30</m:t>
            </m:r>
          </m:e>
          <m:sup>
            <m:r>
              <m:rPr>
                <m:sty m:val="p"/>
              </m:rPr>
              <m:t>∘</m:t>
            </m:r>
          </m:sup>
        </m:sSup>
        <m:r>
          <m:rPr>
            <m:sty m:val="p"/>
          </m:rPr>
          <m:t>C</m:t>
        </m:r>
      </m:oMath>
      <w:r>
        <w:rPr>
          <w:rFonts w:eastAsia="Georgia" w:cs="Georgia" w:ascii="Georgia" w:hAnsi="Georgia"/>
        </w:rPr>
        <w:t xml:space="preserve"> ). Dans le cadre de ce modèle, déterminer la valeur de la température finale à l'issue de l'impulsion laser. Commenter.</w:t>
      </w:r>
      <w:r>
        <w:rPr/>
        <w:br w:type="textWrapping"/>
      </w:r>
      <w:r>
        <w:rPr>
          <w:rFonts w:eastAsia="Georgia" w:cs="Georgia" w:ascii="Georgia" w:hAnsi="Georgia"/>
        </w:rPr>
        <w:t xml:space="preserve">En réalité, l'effet électromécanique est souvent prédominant pour le détatouage. La petite taille des pigments permet en effet un confinement de l'énergie qui dépasse le seuil de claquage électrique : un plasma se forme et l'onde de choc associée à l'expansion du plasma engendre des ondes de pression importantes qui détruisent le pigment.</w:t>
      </w: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acc>
            <m:accPr>
              <m:chr m:val="⃗"/>
            </m:accPr>
            <m:e>
              <m:r>
                <m:rPr>
                  <m:sty m:val="p"/>
                </m:rPr>
                <m:t>Δ</m:t>
              </m:r>
            </m:e>
          </m:acc>
          <m:r>
            <m:rPr>
              <m:sty m:val="p"/>
            </m:rPr>
            <m:t>(</m:t>
          </m:r>
          <m:acc>
            <m:accPr>
              <m:chr m:val="⃗"/>
            </m:accPr>
            <m:e>
              <m:r>
                <m:rPr>
                  <m:sty m:val="i"/>
                </m:rPr>
                <m:t>a</m:t>
              </m:r>
            </m:e>
          </m:acc>
          <m:r>
            <m:rPr>
              <m:sty m:val="p"/>
            </m:rPr>
            <m:t>)</m:t>
          </m:r>
        </m:oMath>
      </m:oMathPara>
    </w:p>
    <w:p>
      <w:pPr>
        <w:spacing w:line="271" w:before="330" w:lineRule="auto"/>
      </w:pPr>
      <w:r>
        <w:rPr>
          <w:rFonts w:eastAsia="Georgia" w:cs="Georgia" w:ascii="Georgia" w:hAnsi="Georgia"/>
          <w:b/>
          <w:sz w:val="42"/>
        </w:rPr>
        <w:t xml:space="preserve">Données</w:t>
      </w:r>
    </w:p>
    <w:p>
      <w:pPr>
        <w:spacing w:line="271" w:before="330" w:lineRule="auto"/>
      </w:pPr>
      <w:r>
        <w:rPr>
          <w:b/>
          <w:sz w:val="42"/>
        </w:rPr>
        <w:t xml:space="preserve">Constantes physiques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Permittivité diélectrique du vide </m:t>
                </m:r>
              </m:e>
              <m:e>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Perméabilité magnétique du vide </m:t>
                </m:r>
              </m:e>
              <m:e>
                <m:sSub>
                  <m:sSubPr/>
                  <m:e>
                    <m:r>
                      <m:rPr>
                        <m:sty m:val="i"/>
                      </m:rPr>
                      <m:t>μ</m:t>
                    </m:r>
                  </m:e>
                  <m:sub>
                    <m:r>
                      <m:rPr>
                        <m:sty m:val="p"/>
                      </m:rPr>
                      <m:t>0</m:t>
                    </m:r>
                  </m:sub>
                </m:sSub>
                <m:r>
                  <m:rPr>
                    <m:sty m:val="p"/>
                  </m:rPr>
                  <m:t>=</m:t>
                </m:r>
                <m:r>
                  <m:rPr>
                    <m:sty m:val="p"/>
                  </m:rPr>
                  <m:t>1</m:t>
                </m:r>
                <m:r>
                  <m:rPr>
                    <m:sty m:val="p"/>
                  </m:rPr>
                  <m:t>,</m:t>
                </m:r>
                <m:r>
                  <m:rPr>
                    <m:sty m:val="p"/>
                  </m:rPr>
                  <m:t>257</m:t>
                </m:r>
                <m:r>
                  <m:rPr>
                    <m:sty m:val="p"/>
                  </m:rPr>
                  <m:t>×</m:t>
                </m:r>
                <m:sSup>
                  <m:sSupPr/>
                  <m:e>
                    <m:r>
                      <m:rPr>
                        <m:sty m:val="p"/>
                      </m:rPr>
                      <m:t>10</m:t>
                    </m:r>
                  </m:e>
                  <m:sup>
                    <m:r>
                      <m:rPr>
                        <m:sty m:val="p"/>
                      </m:rPr>
                      <m:t>−</m:t>
                    </m:r>
                    <m:r>
                      <m:rPr>
                        <m:sty m:val="p"/>
                      </m:rPr>
                      <m:t>6</m:t>
                    </m:r>
                  </m:sup>
                </m:sSup>
                <m:r>
                  <m:rPr>
                    <m:sty m:val="p"/>
                  </m:rPr>
                  <m:t>H</m:t>
                </m:r>
                <m:r>
                  <m:rPr>
                    <m:sty m:val="p"/>
                  </m:rPr>
                  <m:t>⋅</m:t>
                </m:r>
                <m:sSup>
                  <m:sSupPr/>
                  <m:e>
                    <m:r>
                      <m:rPr>
                        <m:nor/>
                      </m:rPr>
                      <m:t xml:space="preserve"> </m:t>
                    </m:r>
                    <m:r>
                      <m:rPr>
                        <m:sty m:val="p"/>
                      </m:rPr>
                      <m:t>m</m:t>
                    </m:r>
                  </m:e>
                  <m:sup>
                    <m:r>
                      <m:rPr>
                        <m:sty m:val="p"/>
                      </m:rPr>
                      <m:t>−</m:t>
                    </m:r>
                    <m:r>
                      <m:rPr>
                        <m:sty m:val="p"/>
                      </m:rPr>
                      <m:t>1</m:t>
                    </m:r>
                  </m:sup>
                </m:sSup>
              </m:e>
            </m:mr>
            <m:mr>
              <m:e>
                <m:r>
                  <m:rPr>
                    <m:nor/>
                  </m:rPr>
                  <m:t> Vitesse de la lumière dans le vide </m:t>
                </m:r>
              </m:e>
              <m:e>
                <m:r>
                  <m:rPr>
                    <m:sty m:val="i"/>
                  </m:rPr>
                  <m:t>c</m:t>
                </m:r>
                <m:r>
                  <m:rPr>
                    <m:sty m:val="p"/>
                  </m:rPr>
                  <m:t>=</m:t>
                </m:r>
                <m:r>
                  <m:rPr>
                    <m:sty m:val="p"/>
                  </m:rPr>
                  <m:t>2</m:t>
                </m:r>
                <m:r>
                  <m:rPr>
                    <m:sty m:val="p"/>
                  </m:rPr>
                  <m:t>,</m:t>
                </m:r>
                <m:r>
                  <m:rPr>
                    <m:sty m:val="p"/>
                  </m:rPr>
                  <m:t>998</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Constante des gaz parfaits </m:t>
                </m:r>
              </m:e>
              <m:e>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Caractéristiques du dermographe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Longueur de la partie mobile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l</m:t>
                </m:r>
                <m:r>
                  <m:rPr>
                    <m:sty m:val="p"/>
                  </m:rPr>
                  <m:t>=</m:t>
                </m:r>
                <m:r>
                  <m:rPr>
                    <m:sty m:val="p"/>
                  </m:rPr>
                  <m:t>3</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Moment d'inertie de la partie mobile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J</m:t>
                </m:r>
                <m:r>
                  <m:rPr>
                    <m:sty m:val="p"/>
                  </m:rPr>
                  <m:t>=</m:t>
                </m:r>
                <m:r>
                  <m:rPr>
                    <m:sty m:val="p"/>
                  </m:rPr>
                  <m:t>2</m:t>
                </m:r>
                <m:r>
                  <m:rPr>
                    <m:sty m:val="p"/>
                  </m:rPr>
                  <m:t>×</m:t>
                </m:r>
                <m:sSup>
                  <m:sSupPr/>
                  <m:e>
                    <m:r>
                      <m:rPr>
                        <m:sty m:val="p"/>
                      </m:rPr>
                      <m:t>10</m:t>
                    </m:r>
                  </m:e>
                  <m:sup>
                    <m:r>
                      <m:rPr>
                        <m:sty m:val="p"/>
                      </m:rPr>
                      <m:t>−</m:t>
                    </m:r>
                    <m:r>
                      <m:rPr>
                        <m:sty m:val="p"/>
                      </m:rPr>
                      <m:t>6</m:t>
                    </m:r>
                  </m:sup>
                </m:sSup>
                <m:r>
                  <m:rPr>
                    <m:nor/>
                  </m:rPr>
                  <m:t xml:space="preserve"> </m:t>
                </m:r>
                <m:r>
                  <m:rPr>
                    <m:sty m:val="p"/>
                  </m:rPr>
                  <m:t>kg</m:t>
                </m:r>
                <m:r>
                  <m:rPr>
                    <m:sty m:val="p"/>
                  </m:rPr>
                  <m:t>⋅</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Coefficient de rappel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r>
                  <m:rPr>
                    <m:sty m:val="p"/>
                  </m:rPr>
                  <m:t>=</m:t>
                </m:r>
                <m:r>
                  <m:rPr>
                    <m:sty m:val="p"/>
                  </m:rPr>
                  <m:t>7</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Angle du point extrême de la partie conductrice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θ</m:t>
                    </m:r>
                  </m:e>
                  <m:sub>
                    <m:r>
                      <m:rPr>
                        <m:sty m:val="i"/>
                      </m:rPr>
                      <m:t>S</m:t>
                    </m:r>
                  </m:sub>
                </m:sSub>
                <m:r>
                  <m:rPr>
                    <m:sty m:val="p"/>
                  </m:rPr>
                  <m:t>=</m:t>
                </m:r>
                <m:r>
                  <m:rPr>
                    <m:sty m:val="i"/>
                  </m:rPr>
                  <m:t>π</m:t>
                </m:r>
                <m:r>
                  <m:rPr>
                    <m:sty m:val="p"/>
                  </m:rPr>
                  <m:t>/</m:t>
                </m:r>
                <m:r>
                  <m:rPr>
                    <m:sty m:val="p"/>
                  </m:rPr>
                  <m:t>60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Nombre de spires par unité de longueur de la bobine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n</m:t>
                </m:r>
                <m:r>
                  <m:rPr>
                    <m:sty m:val="p"/>
                  </m:rPr>
                  <m:t>=</m:t>
                </m:r>
                <m:r>
                  <m:rPr>
                    <m:sty m:val="p"/>
                  </m:rPr>
                  <m:t>2</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relative du matériau inséré dans la bobine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r</m:t>
                    </m:r>
                  </m:sub>
                </m:sSub>
                <m:r>
                  <m:rPr>
                    <m:sty m:val="p"/>
                  </m:rPr>
                  <m:t>=</m:t>
                </m:r>
                <m:r>
                  <m:rPr>
                    <m:sty m:val="p"/>
                  </m:rPr>
                  <m:t>5</m:t>
                </m:r>
                <m:r>
                  <m:rPr>
                    <m:sty m:val="p"/>
                  </m:rPr>
                  <m:t>×</m:t>
                </m:r>
                <m:sSup>
                  <m:sSupPr/>
                  <m:e>
                    <m:r>
                      <m:rPr>
                        <m:sty m:val="p"/>
                      </m:rPr>
                      <m:t>10</m:t>
                    </m:r>
                  </m:e>
                  <m:sup>
                    <m:r>
                      <m:rPr>
                        <m:sty m:val="p"/>
                      </m:rPr>
                      <m:t>2</m:t>
                    </m:r>
                  </m:sup>
                </m:sSup>
              </m:oMath>
            </m:oMathPara>
          </w:p>
        </w:tc>
      </w:tr>
    </w:tbl>
    <w:p>
      <w:pPr>
        <w:spacing w:lineRule="auto"/>
      </w:pPr>
    </w:p>
    <w:p>
      <w:pPr>
        <w:spacing w:lineRule="auto"/>
      </w:pPr>
      <w:r>
        <w:rPr>
          <w:rFonts w:eastAsia="Georgia" w:cs="Georgia" w:ascii="Georgia" w:hAnsi="Georgia"/>
        </w:rPr>
        <w:t xml:space="preserve">Table des enthalpies standard de formation à 298 K</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FeO</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CO</m:t>
                </m:r>
                <m:r>
                  <m:rPr>
                    <m:sty m:val="p"/>
                  </m:rPr>
                  <m:t>(</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-266</w:t>
            </w:r>
          </w:p>
        </w:tc>
        <w:tc>
          <w:tcPr>
            <w:tcBorders>
              <w:bottom w:val="single" w:sz="8" w:space="0" w:color="000000"/>
              <w:right w:val="single" w:sz="8" w:space="0" w:color="000000"/>
            </w:tcBorders>
            <w:vAlign w:val="center"/>
          </w:tcPr>
          <w:p>
            <w:pPr>
              <w:spacing w:lineRule="auto"/>
              <w:jc w:val="center"/>
            </w:pPr>
            <w:r>
              <w:rPr/>
              <w:t xml:space="preserve">-110</w:t>
            </w:r>
          </w:p>
        </w:tc>
      </w:tr>
    </w:tbl>
    <w:p>
      <w:pPr>
        <w:spacing w:lineRule="auto"/>
      </w:pPr>
    </w:p>
    <w:p>
      <w:pPr>
        <w:spacing w:line="271" w:before="330" w:lineRule="auto"/>
      </w:pPr>
      <w:r>
        <w:rPr>
          <w:rFonts w:eastAsia="Georgia" w:cs="Georgia" w:ascii="Georgia" w:hAnsi="Georgia"/>
          <w:b/>
          <w:sz w:val="42"/>
        </w:rPr>
        <w:t xml:space="preserve">Caractéristiques du pigment noir à effacer</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Longueur</w:t>
            </w:r>
          </w:p>
        </w:tc>
        <w:tc>
          <w:tcPr>
            <w:tcBorders/>
            <w:vAlign w:val="center"/>
          </w:tcPr>
          <w:p>
            <w:pPr>
              <w:spacing w:lineRule="auto"/>
              <w:jc w:val="left"/>
            </w:pPr>
            <m:oMathPara>
              <m:oMathParaPr>
                <m:jc m:val="left"/>
              </m:oMathParaPr>
              <m:oMath>
                <m:sSub>
                  <m:sSubPr/>
                  <m:e>
                    <m:r>
                      <m:rPr>
                        <m:sty m:val="i"/>
                      </m:rPr>
                      <m:t>L</m:t>
                    </m:r>
                  </m:e>
                  <m:sub>
                    <m:r>
                      <m:rPr>
                        <m:sty m:val="i"/>
                      </m:rPr>
                      <m:t>p</m:t>
                    </m:r>
                  </m:sub>
                </m:sSub>
                <m:r>
                  <m:rPr>
                    <m:sty m:val="p"/>
                  </m:rPr>
                  <m:t>=</m:t>
                </m:r>
                <m:r>
                  <m:rPr>
                    <m:sty m:val="p"/>
                  </m:rPr>
                  <m:t>1</m:t>
                </m:r>
                <m:r>
                  <m:rPr>
                    <m:sty m:val="i"/>
                  </m:rPr>
                  <m:t>μ</m:t>
                </m:r>
                <m:r>
                  <m:rPr>
                    <m:nor/>
                  </m:rPr>
                  <m:t xml:space="preserve"> </m:t>
                </m:r>
                <m:r>
                  <m:rPr>
                    <m:sty m:val="p"/>
                  </m:rPr>
                  <m:t>m</m:t>
                </m:r>
              </m:oMath>
            </m:oMathPara>
          </w:p>
        </w:tc>
      </w:tr>
      <w:tr>
        <w:trPr>
          <w:cantSplit/>
        </w:trPr>
        <w:tc>
          <w:tcPr>
            <w:tcBorders/>
            <w:vAlign w:val="center"/>
          </w:tcPr>
          <w:p>
            <w:pPr>
              <w:spacing w:lineRule="auto"/>
              <w:jc w:val="left"/>
            </w:pPr>
            <w:r>
              <w:rPr/>
              <w:t xml:space="preserve">Rayon</w:t>
            </w:r>
          </w:p>
        </w:tc>
        <w:tc>
          <w:tcPr>
            <w:tcBorders/>
            <w:vAlign w:val="center"/>
          </w:tcPr>
          <w:p>
            <w:pPr>
              <w:spacing w:lineRule="auto"/>
              <w:jc w:val="left"/>
            </w:pPr>
            <m:oMathPara>
              <m:oMathParaPr>
                <m:jc m:val="left"/>
              </m:oMathParaPr>
              <m:oMath>
                <m:sSub>
                  <m:sSubPr/>
                  <m:e>
                    <m:r>
                      <m:rPr>
                        <m:sty m:val="i"/>
                      </m:rPr>
                      <m:t>r</m:t>
                    </m:r>
                  </m:e>
                  <m:sub>
                    <m:r>
                      <m:rPr>
                        <m:sty m:val="i"/>
                      </m:rPr>
                      <m:t>p</m:t>
                    </m:r>
                  </m:sub>
                </m:sSub>
                <m:r>
                  <m:rPr>
                    <m:sty m:val="p"/>
                  </m:rPr>
                  <m:t>=</m:t>
                </m:r>
                <m:r>
                  <m:rPr>
                    <m:sty m:val="p"/>
                  </m:rPr>
                  <m:t>1</m:t>
                </m:r>
                <m:r>
                  <m:rPr>
                    <m:sty m:val="i"/>
                  </m:rPr>
                  <m:t>μ</m:t>
                </m:r>
                <m:r>
                  <m:rPr>
                    <m:nor/>
                  </m:rPr>
                  <m:t xml:space="preserve"> </m:t>
                </m:r>
                <m:r>
                  <m:rPr>
                    <m:sty m:val="p"/>
                  </m:rPr>
                  <m:t>m</m:t>
                </m:r>
              </m:oMath>
            </m:oMathPara>
          </w:p>
        </w:tc>
      </w:tr>
      <w:tr>
        <w:trPr>
          <w:cantSplit/>
        </w:trPr>
        <w:tc>
          <w:tcPr>
            <w:tcBorders/>
            <w:vAlign w:val="center"/>
          </w:tcPr>
          <w:p>
            <w:pPr>
              <w:spacing w:lineRule="auto"/>
              <w:jc w:val="left"/>
            </w:pPr>
            <w:r>
              <w:rPr/>
              <w:t xml:space="preserve">Masse volumique</w:t>
            </w:r>
          </w:p>
        </w:tc>
        <w:tc>
          <w:tcPr>
            <w:tcBorders/>
            <w:vAlign w:val="center"/>
          </w:tcPr>
          <w:p>
            <w:pPr>
              <w:spacing w:lineRule="auto"/>
              <w:jc w:val="left"/>
            </w:pPr>
            <m:oMathPara>
              <m:oMathParaPr>
                <m:jc m:val="left"/>
              </m:oMathParaPr>
              <m:oMath>
                <m:sSub>
                  <m:sSubPr/>
                  <m:e>
                    <m:r>
                      <m:rPr>
                        <m:sty m:val="i"/>
                      </m:rPr>
                      <m:t>ρ</m:t>
                    </m:r>
                  </m:e>
                  <m:sub>
                    <m:r>
                      <m:rPr>
                        <m:sty m:val="i"/>
                      </m:rPr>
                      <m:t>p</m:t>
                    </m:r>
                  </m:sub>
                </m:sSub>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Capacité thermique massique</w:t>
            </w:r>
          </w:p>
        </w:tc>
        <w:tc>
          <w:tcPr>
            <w:tcBorders/>
            <w:vAlign w:val="center"/>
          </w:tcPr>
          <w:p>
            <w:pPr>
              <w:spacing w:lineRule="auto"/>
              <w:jc w:val="left"/>
            </w:pPr>
            <m:oMathPara>
              <m:oMathParaPr>
                <m:jc m:val="left"/>
              </m:oMathParaPr>
              <m:oMath>
                <m:sSub>
                  <m:sSubPr/>
                  <m:e>
                    <m:r>
                      <m:rPr>
                        <m:sty m:val="i"/>
                      </m:rPr>
                      <m:t>c</m:t>
                    </m:r>
                  </m:e>
                  <m:sub>
                    <m:r>
                      <m:rPr>
                        <m:sty m:val="i"/>
                      </m:rPr>
                      <m:t>p</m:t>
                    </m:r>
                  </m:sub>
                </m:sSub>
                <m:r>
                  <m:rPr>
                    <m:sty m:val="p"/>
                  </m:rPr>
                  <m:t>=</m:t>
                </m:r>
                <m:r>
                  <m:rPr>
                    <m:sty m:val="p"/>
                  </m:rPr>
                  <m:t>2</m:t>
                </m:r>
                <m:r>
                  <m:rPr>
                    <m:sty m:val="p"/>
                  </m:rPr>
                  <m:t>,</m:t>
                </m:r>
                <m:r>
                  <m:rPr>
                    <m:sty m:val="p"/>
                  </m:rPr>
                  <m:t>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Conductivité thermique</w:t>
            </w:r>
          </w:p>
        </w:tc>
        <w:tc>
          <w:tcPr>
            <w:tcBorders/>
            <w:vAlign w:val="center"/>
          </w:tcPr>
          <w:p>
            <w:pPr>
              <w:spacing w:lineRule="auto"/>
              <w:jc w:val="left"/>
            </w:pPr>
            <m:oMathPara>
              <m:oMathParaPr>
                <m:jc m:val="left"/>
              </m:oMathParaPr>
              <m:oMath>
                <m:sSub>
                  <m:sSubPr/>
                  <m:e>
                    <m:r>
                      <m:rPr>
                        <m:sty m:val="i"/>
                      </m:rPr>
                      <m:t>λ</m:t>
                    </m:r>
                  </m:e>
                  <m:sub>
                    <m:r>
                      <m:rPr>
                        <m:sty m:val="i"/>
                      </m:rPr>
                      <m:t>p</m:t>
                    </m:r>
                  </m:sub>
                </m:sSub>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Vecteur d'onde pour </w:t>
            </w:r>
            <m:oMath>
              <m:r>
                <m:rPr>
                  <m:sty m:val="i"/>
                </m:rPr>
                <m:t>λ</m:t>
              </m:r>
              <m:r>
                <m:rPr>
                  <m:sty m:val="p"/>
                </m:rPr>
                <m:t>=</m:t>
              </m:r>
              <m:r>
                <m:rPr>
                  <m:sty m:val="p"/>
                </m:rPr>
                <m:t>1064</m:t>
              </m:r>
              <m:r>
                <m:rPr>
                  <m:nor/>
                </m:rPr>
                <m:t xml:space="preserve"> </m:t>
              </m:r>
              <m:r>
                <m:rPr>
                  <m:sty m:val="p"/>
                </m:rPr>
                <m:t>nm</m:t>
              </m:r>
            </m:oMath>
          </w:p>
        </w:tc>
        <w:tc>
          <w:tcPr>
            <w:tcBorders/>
            <w:vAlign w:val="center"/>
          </w:tcPr>
          <w:p>
            <w:pPr>
              <w:spacing w:lineRule="auto"/>
              <w:jc w:val="left"/>
            </w:pPr>
            <m:oMath>
              <m:sSup>
                <m:sSupPr/>
                <m:e>
                  <m:r>
                    <m:rPr>
                      <m:sty m:val="i"/>
                    </m:rPr>
                    <m:t>k</m:t>
                  </m:r>
                </m:e>
                <m:sup>
                  <m:r>
                    <m:rPr>
                      <m:sty m:val="i"/>
                    </m:rPr>
                    <m:t>′</m:t>
                  </m:r>
                </m:sup>
              </m:sSup>
              <m:r>
                <m:rPr>
                  <m:sty m:val="p"/>
                </m:rPr>
                <m:t>=</m:t>
              </m:r>
              <m:r>
                <m:rPr>
                  <m:sty m:val="p"/>
                </m:rPr>
                <m:t>3</m:t>
              </m:r>
              <m:r>
                <m:rPr>
                  <m:sty m:val="p"/>
                </m:rPr>
                <m:t>×</m:t>
              </m:r>
              <m:sSup>
                <m:sSupPr/>
                <m:e>
                  <m:r>
                    <m:rPr>
                      <m:sty m:val="p"/>
                    </m:rPr>
                    <m:t>10</m:t>
                  </m:r>
                </m:e>
                <m:sup>
                  <m:r>
                    <m:rPr>
                      <m:sty m:val="p"/>
                    </m:rPr>
                    <m:t>6</m:t>
                  </m:r>
                </m:sup>
              </m:sSup>
              <m:sSup>
                <m:sSupPr/>
                <m:e>
                  <m:r>
                    <m:rPr>
                      <m:nor/>
                    </m:rPr>
                    <m:t xml:space="preserve"> </m:t>
                  </m:r>
                  <m:r>
                    <m:rPr>
                      <m:sty m:val="p"/>
                    </m:rPr>
                    <m:t>m</m:t>
                  </m:r>
                </m:e>
                <m:sup>
                  <m:r>
                    <m:rPr>
                      <m:sty m:val="p"/>
                    </m:rPr>
                    <m:t>−</m:t>
                  </m:r>
                  <m:r>
                    <m:rPr>
                      <m:sty m:val="p"/>
                    </m:rPr>
                    <m:t>1</m:t>
                  </m:r>
                </m:sup>
              </m:sSup>
            </m:oMath>
            <w:r>
              <w:rPr/>
              <w:t xml:space="preserve"> et </w:t>
            </w:r>
            <m:oMath>
              <m:sSup>
                <m:sSupPr/>
                <m:e>
                  <m:r>
                    <m:rPr>
                      <m:sty m:val="i"/>
                    </m:rPr>
                    <m:t>k</m:t>
                  </m:r>
                </m:e>
                <m:sup>
                  <m:r>
                    <m:rPr>
                      <m:sty m:val="i"/>
                    </m:rPr>
                    <m:t>′</m:t>
                  </m:r>
                  <m:r>
                    <m:rPr>
                      <m:sty m:val="i"/>
                    </m:rPr>
                    <m:t>′</m:t>
                  </m:r>
                </m:sup>
              </m:sSup>
              <m:r>
                <m:rPr>
                  <m:sty m:val="p"/>
                </m:rPr>
                <m:t>=</m:t>
              </m:r>
              <m:r>
                <m:rPr>
                  <m:sty m:val="p"/>
                </m:rPr>
                <m:t>5</m:t>
              </m:r>
              <m:r>
                <m:rPr>
                  <m:sty m:val="p"/>
                </m:rPr>
                <m:t>×</m:t>
              </m:r>
              <m:sSup>
                <m:sSupPr/>
                <m:e>
                  <m:r>
                    <m:rPr>
                      <m:sty m:val="p"/>
                    </m:rPr>
                    <m:t>10</m:t>
                  </m:r>
                </m:e>
                <m:sup>
                  <m:r>
                    <m:rPr>
                      <m:sty m:val="p"/>
                    </m:rPr>
                    <m:t>4</m:t>
                  </m:r>
                </m:sup>
              </m:sSup>
              <m:sSup>
                <m:sSupPr/>
                <m:e>
                  <m:r>
                    <m:rPr>
                      <m:nor/>
                    </m:rPr>
                    <m:t xml:space="preserve"> </m:t>
                  </m:r>
                  <m:r>
                    <m:rPr>
                      <m:sty m:val="p"/>
                    </m:rPr>
                    <m:t>m</m:t>
                  </m:r>
                </m:e>
                <m:sup>
                  <m:r>
                    <m:rPr>
                      <m:sty m:val="p"/>
                    </m:rPr>
                    <m:t>−</m:t>
                  </m:r>
                  <m:r>
                    <m:rPr>
                      <m:sty m:val="p"/>
                    </m:rPr>
                    <m:t>1</m:t>
                  </m:r>
                </m:sup>
              </m:sSup>
            </m:oMath>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t xml:space="preserve">Action photothermique du laser</w:t>
      </w:r>
      <w:r>
        <w:rPr/>
        <w:br w:type="textWrapping"/>
      </w:r>
      <w:r>
        <w:rPr>
          <w:rFonts w:eastAsia="Georgia" w:cs="Georgia" w:ascii="Georgia" w:hAnsi="Georgia"/>
        </w:rPr>
        <w:t xml:space="preserve">L'action photothermique d'un laser est caractérisée par un changement significatif de température au niveau de la cible résultant de trois phénomènes successifs.</w:t>
      </w:r>
    </w:p>
    <w:p>
      <w:pPr>
        <w:numPr>
          <w:ilvl w:val="1"/>
          <w:numId w:val="3"/>
        </w:numPr>
        <w:spacing w:lineRule="auto"/>
      </w:pPr>
      <w:r>
        <w:rPr>
          <w:rFonts w:eastAsia="Georgia" w:cs="Georgia" w:ascii="Georgia" w:hAnsi="Georgia"/>
        </w:rPr>
        <w:t xml:space="preserve">Conversion de la lumière en chaleur: la cible absorbe l'énergie lumineuse du faisceau laser qui est ainsi convertie en énergie interne.</w:t>
      </w:r>
    </w:p>
    <w:p>
      <w:pPr>
        <w:numPr>
          <w:ilvl w:val="1"/>
          <w:numId w:val="3"/>
        </w:numPr>
        <w:spacing w:lineRule="auto"/>
      </w:pPr>
      <w:r>
        <w:rPr>
          <w:rFonts w:eastAsia="Georgia" w:cs="Georgia" w:ascii="Georgia" w:hAnsi="Georgia"/>
        </w:rPr>
        <w:t xml:space="preserve">Transfert de chaleur: le transfert thermique se fait par conduction en fonction des conductivités thermiques du tissu. Le temps de relaxation thermique (TRT) est le temps nécessaire à la cible pour obtenir une diminution de </w:t>
      </w:r>
      <m:oMath>
        <m:r>
          <m:rPr>
            <m:sty m:val="p"/>
          </m:rPr>
          <m:t>50</m:t>
        </m:r>
        <m:r>
          <m:rPr>
            <m:sty m:val="p"/>
          </m:rPr>
          <m:t>%</m:t>
        </m:r>
      </m:oMath>
      <w:r>
        <w:rPr>
          <w:rFonts w:eastAsia="Georgia" w:cs="Georgia" w:ascii="Georgia" w:hAnsi="Georgia"/>
        </w:rPr>
        <w:t xml:space="preserve"> de l'énergie reçue. Ce refroidissement de la cible s'accompagne d'une élévation de la température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1">
      <w:start w:val="1"/>
      <w:numFmt w:val="bullet"/>
      <w:lvlText w:val="o"/>
      <w:lvlJc w:val="left"/>
      <w:pPr>
        <w:tabs>
          <w:tab w:val="num" w:pos="1200"/>
        </w:tabs>
        <w:ind w:left="840" w:hanging="360"/>
      </w:pPr>
      <w:rPr>
        <w:rFonts w:ascii="Courier New" w:hAnsi="Courier New" w:cs="Courier New" w:hint="default"/>
      </w:rPr>
    </w:lv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b28ed672ea09dd92fdae2c6a5edf3bf3e2f6256.jpg" TargetMode="Internal"/><Relationship Id="rId6" Type="http://schemas.openxmlformats.org/officeDocument/2006/relationships/image" Target="media/image-552f5e20ac5c61efb00d2815fef8ffba5c07f6cb.jpg" TargetMode="Internal"/><Relationship Id="rId7" Type="http://schemas.openxmlformats.org/officeDocument/2006/relationships/image" Target="media/image-9c4cef8aa5b2c37c03912467ad37906505817da2.jpg" TargetMode="Internal"/><Relationship Id="rId8" Type="http://schemas.openxmlformats.org/officeDocument/2006/relationships/image" Target="media/image-932fb393255b17a7741f9778dbee7e8bd8a2d68a.jpg" TargetMode="Internal"/><Relationship Id="rId9" Type="http://schemas.openxmlformats.org/officeDocument/2006/relationships/image" Target="media/image-63f17310451387a067132be61ffae0fff3018916.jpg" TargetMode="Internal"/><Relationship Id="rId10" Type="http://schemas.openxmlformats.org/officeDocument/2006/relationships/image" Target="media/image-8ebb9ee88ad374cb25603a5381c673d6af658f77.jpg" TargetMode="Internal"/><Relationship Id="rId11" Type="http://schemas.openxmlformats.org/officeDocument/2006/relationships/image" Target="media/image-3c6a128b770ed9a2348c28722904eb8d5f2c1f63.jpg" TargetMode="Internal"/><Relationship Id="rId12" Type="http://schemas.openxmlformats.org/officeDocument/2006/relationships/image" Target="media/image-07cc0c9702f7503b1c546f602f57ed6ffcba558d.jpg" TargetMode="Internal"/><Relationship Id="rId13" Type="http://schemas.openxmlformats.org/officeDocument/2006/relationships/image" Target="media/image-23fcae179d6c6aa5868dd0eab9a2f3c512f3854f.jpg" TargetMode="Internal"/><Relationship Id="rId14" Type="http://schemas.openxmlformats.org/officeDocument/2006/relationships/image" Target="media/image-02b6a54f5beefa59f4c3091ae4f71e3dac5c844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2025-09-04T21:54:42.704Z</dcterms:created>
  <dcterms:modified xsi:type="dcterms:W3CDTF">2025-09-04T21:54:42.704Z</dcterms:modified>
</cp:coreProperties>
</file>