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vectoriel réel de dimension finie, </w:t>
      </w:r>
      <m:oMath>
        <m:r>
          <m:rPr>
            <m:sty m:val="i"/>
          </m:rPr>
          <m:t>F</m:t>
        </m:r>
      </m:oMath>
      <w:r>
        <w:rPr/>
        <w:t xml:space="preserve"> un sous-espace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groupe fini d'automorphismes linéaires de </w:t>
      </w:r>
      <m:oMath>
        <m:r>
          <m:rPr>
            <m:sty m:val="i"/>
          </m:rPr>
          <m:t>E</m:t>
        </m:r>
      </m:oMath>
      <w:r>
        <w:rPr/>
        <w:t xml:space="preserve">, de cardinal </w:t>
      </w:r>
      <m:oMath>
        <m:r>
          <m:rPr>
            <m:sty m:val="i"/>
          </m:rPr>
          <m:t>m</m:t>
        </m:r>
      </m:oMath>
      <w:r>
        <w:rPr/>
        <w:t xml:space="preserve">, tel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soit stable par tout élément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Le produit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v</m:t>
        </m:r>
      </m:oMath>
      <w:r>
        <w:rPr/>
        <w:t xml:space="preserve"> de deux endomorphismes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sera noté plus simplement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tout 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associe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défini par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m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G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u</m:t>
          </m:r>
          <m:r>
            <m:rPr>
              <m:sty m:val="i"/>
            </m:rPr>
            <m:t>g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est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commutant avec tout élément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nor/>
              </m:rPr>
              <m:t>o </m:t>
            </m:r>
          </m:sup>
        </m:sSup>
      </m:oMath>
      <w:r>
        <w:rPr/>
        <w:t xml:space="preserve">. Calculer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+</m:t>
                    </m:r>
                  </m:sup>
                </m:sSup>
              </m:e>
            </m:d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Calculer la trace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en fonction de celle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p</m:t>
        </m:r>
      </m:oMath>
      <w:r>
        <w:rPr/>
        <w:t xml:space="preserve"> un projecteur de </w:t>
      </w:r>
      <m:oMath>
        <m:r>
          <m:rPr>
            <m:sty m:val="i"/>
          </m:rPr>
          <m:t>E</m:t>
        </m:r>
      </m:oMath>
      <w:r>
        <w:rPr/>
        <w:t xml:space="preserve"> d'image </w:t>
      </w:r>
      <m:oMath>
        <m:r>
          <m:rPr>
            <m:sty m:val="i"/>
          </m:rPr>
          <m:t>F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inclus dans l'image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que, pour tous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, on a </w:t>
      </w:r>
      <m:oMath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g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h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est un projecteur.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7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Comparer les images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le noyau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est un supplémentaire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stable par tout élément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9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tout sous-espace vectoriel de </w:t>
      </w:r>
      <m:oMath>
        <m:r>
          <m:rPr>
            <m:sty m:val="i"/>
          </m:rPr>
          <m:t>E</m:t>
        </m:r>
      </m:oMath>
      <w:r>
        <w:rPr/>
        <w:t xml:space="preserve"> stable par tout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admet un supplémentaire stable par tout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privée du couple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par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des nombres réels liés par les relations </w:t>
      </w:r>
      <m:oMath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ρ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Démontrer les inégalités </w:t>
      </w:r>
      <m:oMath>
        <m:r>
          <m:rPr>
            <m:sty m:val="p"/>
          </m:rPr>
          <m:t xml:space="preserve"> 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ρ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ρ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</w:t>
      </w:r>
      <m:oMath>
        <m:r>
          <m:rPr>
            <m:sty m:val="p"/>
          </m:rPr>
          <m:t xml:space="preserve"> 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Démontrer l'inégalité </w:t>
      </w:r>
      <m:oMath>
        <m:r>
          <m:rPr>
            <m:sty m:val="p"/>
          </m:rPr>
          <m:t xml:space="preserve"> </m:t>
        </m:r>
        <m:r>
          <m:rPr>
            <m:sty m:val="p"/>
          </m:rPr>
          <m:t>3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Soit, sous les mêmes conditions, </w:t>
      </w:r>
      <m:oMath>
        <m:r>
          <m:rPr>
            <m:sty m:val="p"/>
          </m:rPr>
          <m:t xml:space="preserve"> 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l'inégalité </w:t>
      </w:r>
      <m:oMath>
        <m:r>
          <m:rPr>
            <m:sty m:val="p"/>
          </m:rPr>
          <m:t xml:space="preserve"> </m:t>
        </m:r>
        <m:r>
          <m:rPr>
            <m:sty m:val="p"/>
          </m:rPr>
          <m:t>|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p"/>
              </m:rPr>
              <m:t>3</m:t>
            </m:r>
          </m:sup>
        </m:sSup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Soit, sous les mêmes conditions, </w:t>
      </w:r>
      <m:oMath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⋅</m:t>
        </m:r>
      </m:oMath>
      <w:r>
        <w:rPr/>
        <w:t xml:space="preserve"> Montrer que </w:t>
      </w:r>
      <m:oMath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|</m:t>
            </m:r>
          </m:num>
          <m:den>
            <m:sSup>
              <m:sSupPr/>
              <m:e>
                <m:r>
                  <m:rPr>
                    <m:sty m:val="i"/>
                  </m:rPr>
                  <m:t>ρ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borné par une constante indépendante de </w:t>
      </w:r>
      <m:oMath>
        <m:r>
          <m:rPr>
            <m:sty m:val="i"/>
          </m:rPr>
          <m:t>ρ</m:t>
        </m:r>
      </m:oMath>
      <w:r>
        <w:rPr/>
        <w:t xml:space="preserve"> lorsque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tend vers zéro (on déterminera une telle constante sous la forme d'un entier).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Calculer les dérivées partielles d'ordre 1 de </w:t>
      </w:r>
      <m:oMath>
        <m:r>
          <m:rPr>
            <m:sty m:val="i"/>
          </m:rPr>
          <m:t>f</m:t>
        </m:r>
      </m:oMath>
      <w:r>
        <w:rPr/>
        <w:t xml:space="preserve"> en un point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Calculer les dérivées partielles d'ordre 2 de </w:t>
      </w:r>
      <m:oMath>
        <m:r>
          <m:rPr>
            <m:sty m:val="i"/>
          </m:rPr>
          <m:t>f</m:t>
        </m:r>
      </m:oMath>
      <w:r>
        <w:rPr/>
        <w:t xml:space="preserve"> en un point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7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Interpréter à la lumière de ces résultats la majoration obtenue dans la question </w:t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Calculer la tangente de l'angle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du plan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du plan tangent au point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 de la surface définie par l'équation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un repère orthonormé.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9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Décrire le mouvement de ce plan tangent lorsque le point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décrit une demi-droite du plan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d'origine ( 0,0 ).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L'exercice étudie quelques propriétés des triangles pseudo-rectangles, c'est-à-dire des triangles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d'un plan euclidien dont les mesures des angles, par définition strictement comprises entre 0 et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notées </w:t>
      </w:r>
      <m:oMath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,</m:t>
        </m:r>
        <m:acc>
          <m:accPr>
            <m:chr m:val="ˆ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et </w:t>
      </w:r>
      <m:oMath>
        <m:acc>
          <m:accPr>
            <m:chr m:val="ˆ"/>
          </m:accPr>
          <m:e>
            <m:r>
              <m:rPr>
                <m:sty m:val="i"/>
              </m:rPr>
              <m:t>C</m:t>
            </m:r>
          </m:e>
        </m:acc>
      </m:oMath>
      <w:r>
        <w:rPr>
          <w:rFonts w:eastAsia="Georgia" w:cs="Georgia" w:ascii="Georgia" w:hAnsi="Georgia"/>
        </w:rPr>
        <w:t xml:space="preserve">, vérifient la relation :</w:t>
      </w:r>
    </w:p>
    <w:p>
      <w:pPr>
        <w:spacing w:after="220" w:lineRule="auto"/>
      </w:pPr>
      <m:oMathPara>
        <m:oMath>
          <m:acc>
            <m:accPr>
              <m:chr m:val="ˆ"/>
            </m:accPr>
            <m:e>
              <m:r>
                <m:rPr>
                  <m:sty m:val="i"/>
                </m:rPr>
                <m:t>B</m:t>
              </m:r>
            </m:e>
          </m:acc>
          <m:r>
            <m:rPr>
              <m:sty m:val="p"/>
            </m:rPr>
            <m:t>−</m:t>
          </m:r>
          <m:acc>
            <m:accPr>
              <m:chr m:val="ˆ"/>
            </m:accPr>
            <m:e>
              <m:r>
                <m:rPr>
                  <m:sty m:val="i"/>
                </m:rPr>
                <m:t>C</m:t>
              </m:r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longueurs des côtés sont notées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Les questions ci-dessous sont largement indépendantes entre elles.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Décomposer un triangle équilatéral en trois triangles pseudo-rectangles.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Déterminer le milieu du segment </w:t>
      </w:r>
      <m:oMath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l'intersection de la droite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et de la perpendiculaire issue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la droite </w:t>
      </w:r>
      <m:oMath>
        <m:r>
          <m:rPr>
            <m:sty m:val="i"/>
          </m:rPr>
          <m:t>A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Que peut-on dire des angles de la droite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avec les deux bissectrices de l'angle en </w:t>
      </w:r>
      <m:oMath>
        <m:r>
          <m:rPr>
            <m:sty m:val="i"/>
          </m:rPr>
          <m:t>A</m:t>
        </m:r>
      </m:oMath>
      <w:r>
        <w:rPr/>
        <w:t xml:space="preserve"> du triangle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?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Calculer </w:t>
      </w:r>
      <m:oMath>
        <m:acc>
          <m:accPr>
            <m:chr m:val="ˆ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,</m:t>
        </m:r>
        <m:acc>
          <m:accPr>
            <m:chr m:val="ˆ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l'aire </w:t>
      </w:r>
      <m:oMath>
        <m:r>
          <m:rPr>
            <m:sty m:val="i"/>
          </m:rPr>
          <m:t>S</m:t>
        </m:r>
      </m:oMath>
      <w:r>
        <w:rPr/>
        <w:t xml:space="preserve"> du triangle en fonction de </w:t>
      </w:r>
      <m:oMath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et du rayon </w:t>
      </w:r>
      <m:oMath>
        <m:r>
          <m:rPr>
            <m:sty m:val="i"/>
          </m:rPr>
          <m:t>R</m:t>
        </m:r>
      </m:oMath>
      <w:r>
        <w:rPr/>
        <w:t xml:space="preserve"> de son cercle circonscrit.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Les points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étant fixés dans le plan, indiquer une construction géométrique du troisième sommet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partir de la mesure de l'angle en </w:t>
      </w:r>
      <m:oMath>
        <m:r>
          <m:rPr>
            <m:sty m:val="i"/>
          </m:rPr>
          <m:t>C</m:t>
        </m:r>
      </m:oMath>
      <w:r>
        <w:rPr/>
        <w:t xml:space="preserve">. Quel est le lieu de ce sommet ?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Que peut-on dire de la tangente en </w:t>
      </w:r>
      <m:oMath>
        <m:r>
          <m:rPr>
            <m:sty m:val="i"/>
          </m:rPr>
          <m:t>A</m:t>
        </m:r>
      </m:oMath>
      <w:r>
        <w:rPr/>
        <w:t xml:space="preserve"> au cercle circonscrit au triangle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?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7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Que peut-on dire de l'orthocentre du triangle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?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Donner une condition nécessaire et suffisante portant sur </w:t>
      </w:r>
      <m:oMath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la distance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la droite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pour qu'un triangle soit pseudo-rectangle.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2025-08-29T16:04:47.507Z</dcterms:created>
  <dcterms:modified xsi:type="dcterms:W3CDTF">2025-08-29T16:04:47.507Z</dcterms:modified>
</cp:coreProperties>
</file>