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ENSAIS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2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Aucune calculatrice n'est autorisée.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 est un espace affine euclidien de dimension 3 , rapporté à un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quelconque . Soit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l'arc paramétré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on considère le plan (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d'équation 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Discuter suivant </w:t>
      </w:r>
      <m:oMath>
        <m:r>
          <m:rPr>
            <m:sty m:val="i"/>
          </m:rPr>
          <m:t>λ</m:t>
        </m:r>
      </m:oMath>
      <w:r>
        <w:rPr/>
        <w:t xml:space="preserve"> te nombre de points d'intersection de ( </w:t>
      </w:r>
      <m:oMath>
        <m:r>
          <m:rPr>
            <m:sty m:val="p"/>
          </m:rPr>
          <m:t>Γ</m:t>
        </m:r>
      </m:oMath>
      <w:r>
        <w:rPr/>
        <w:t xml:space="preserve"> )et de (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l'ensemble des réels </w:t>
      </w:r>
      <m:oMath>
        <m:r>
          <m:rPr>
            <m:sty m:val="i"/>
          </m:rPr>
          <m:t>λ</m:t>
        </m:r>
      </m:oMath>
      <w:r>
        <w:rPr/>
        <w:t xml:space="preserve"> pour lesquels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se coupent en quatre points.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élément de J 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Démontrer que les quatre points d'intersection de ( </w:t>
      </w:r>
      <m:oMath>
        <m:r>
          <m:rPr>
            <m:sty m:val="p"/>
          </m:rPr>
          <m:t>Γ</m:t>
        </m:r>
      </m:oMath>
      <w:r>
        <w:rPr/>
        <w:t xml:space="preserve"> ) et de (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sont les sommets d'un parallélogramme noté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les directions des côtés de ce parallélogramme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indépendantes de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c) Prouver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 est un rectangle si et seulement si les vecteurs </w:t>
      </w:r>
      <m:oMath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>
          <w:rFonts w:eastAsia="Georgia" w:cs="Georgia" w:ascii="Georgia" w:hAnsi="Georgia"/>
        </w:rPr>
        <w:t xml:space="preserve"> ont même norme.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suppose que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orthonormé.</w:t>
      </w:r>
      <w:r>
        <w:rPr/>
        <w:br w:type="textWrapping"/>
      </w:r>
      <w:r>
        <w:rPr/>
        <w:t xml:space="preserve">Calculer en fonction de </w:t>
      </w:r>
      <m:oMath>
        <m:r>
          <m:rPr>
            <m:sty m:val="i"/>
          </m:rPr>
          <m:t>λ</m:t>
        </m:r>
      </m:oMath>
      <w:r>
        <w:rPr/>
        <w:t xml:space="preserve"> l'aire du rectangle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nul, on considère l'application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vers </w:t>
      </w: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Etude des modes de convergence de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d) On suppose dans cette question que :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i) Etablir l'inégalité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ii) En déduire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n'est pas uniformément convergente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S</m:t>
        </m:r>
      </m:oMath>
      <w:r>
        <w:rPr/>
        <w:t xml:space="preserve"> l'application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vers </w:t>
      </w: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Etude de la continuité de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≠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que, si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r>
          <m:rPr>
            <m:sty m:val="i"/>
          </m:rPr>
          <m:t>S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c) On suppose que : </w:t>
      </w:r>
      <m:oMath>
        <m:r>
          <m:rPr>
            <m:sty m:val="i"/>
          </m:rPr>
          <m:t>α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i)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 </w:t>
      </w:r>
      <m:oMath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 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ii) Montrer que </w:t>
      </w:r>
      <m:oMath>
        <m:r>
          <m:rPr>
            <m:sty m:val="p"/>
          </m:rPr>
          <m:t>: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iii)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iv) En déduire que </w:t>
      </w:r>
      <m:oMath>
        <m:r>
          <m:rPr>
            <m:sty m:val="i"/>
          </m:rPr>
          <m:t>S</m:t>
        </m:r>
      </m:oMath>
      <w:r>
        <w:rPr/>
        <w:t xml:space="preserve"> n'est pas continue en 0 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est le corps des nombres réels, </w:t>
      </w:r>
      <m:oMath>
        <m:r>
          <m:rPr>
            <m:sty m:val="i"/>
          </m:rPr>
          <m:t>C</m:t>
        </m:r>
      </m:oMath>
      <w:r>
        <w:rPr/>
        <w:t xml:space="preserve"> celui des nombres complexes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</w:p>
    <w:p>
      <w:pPr>
        <w:spacing w:after="220" w:lineRule="auto"/>
      </w:pPr>
      <w:r>
        <w:rPr/>
        <w:t xml:space="preserve">On note E 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i"/>
          </m:rPr>
          <m:t>C</m:t>
        </m:r>
      </m:oMath>
      <w:r>
        <w:rPr/>
        <w:t xml:space="preserve">.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identité de E .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est le coefficient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situé dans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On note F 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-espace vectoriel des matrices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et une colonne et à coefficients dans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élément de F , on pose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; on rappelle que l'on définit ainsi une norme sur F . On note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F vérifiant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coefficients réels est dite stochastique si: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,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S l'ensemble des matrices stochastiques de E .</w:t>
      </w:r>
      <w:r>
        <w:rPr/>
        <w:br w:type="textWrapping"/>
      </w:r>
      <w:r>
        <w:rPr/>
        <w:t xml:space="preserve">Dans tout l'exercice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S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élément de S . Prouver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S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Montrer que pour tout </w:t>
      </w:r>
      <m:oMath>
        <m:r>
          <m:rPr>
            <m:sty m:val="i"/>
          </m:rPr>
          <m:t>k</m:t>
        </m:r>
      </m:oMath>
      <w:r>
        <w:rPr/>
        <w:t xml:space="preserve"> entier naturel,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appartient à S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F . Démontrer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En déduire pour tout </w:t>
      </w:r>
      <m:oMath>
        <m:r>
          <m:rPr>
            <m:sty m:val="i"/>
          </m:rPr>
          <m:t>k</m:t>
        </m:r>
      </m:oMath>
      <w:r>
        <w:rPr/>
        <w:t xml:space="preserve"> entier naturel,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X</m:t>
            </m:r>
          </m:e>
        </m:d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Montrer que 1 est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λ</m:t>
        </m:r>
      </m:oMath>
      <w:r>
        <w:rPr/>
        <w:t xml:space="preserve"> une valeur propre complexe de </w:t>
      </w:r>
      <m:oMath>
        <m:r>
          <m:rPr>
            <m:sty m:val="i"/>
          </m:rPr>
          <m:t>A</m:t>
        </m:r>
      </m:oMath>
      <w:r>
        <w:rPr/>
        <w:t xml:space="preserve">, montrer que :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λ</m:t>
        </m:r>
      </m:oMath>
      <w:r>
        <w:rPr/>
        <w:t xml:space="preserve"> une valeur propre complexe de </w:t>
      </w:r>
      <m:oMath>
        <m:r>
          <m:rPr>
            <m:sty m:val="i"/>
          </m:rPr>
          <m:t>A</m:t>
        </m:r>
      </m:oMath>
      <w:r>
        <w:rPr/>
        <w:t xml:space="preserve">, telle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pose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). Etablir que, pour tout </w:t>
      </w:r>
      <m:oMath>
        <m:r>
          <m:rPr>
            <m:sty m:val="i"/>
          </m:rPr>
          <m:t>k</m:t>
        </m:r>
      </m:oMath>
      <w:r>
        <w:rPr/>
        <w:t xml:space="preserve"> entier naturel,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.) En déduire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 on pourra utiliser l'inégalité établie à la question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de la première partie).</w:t>
      </w:r>
      <w:r>
        <w:rPr/>
        <w:br w:type="textWrapping"/>
      </w:r>
      <w:r>
        <w:rPr/>
        <w:t xml:space="preserve">iii) Prouver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k</m:t>
        </m:r>
      </m:oMath>
      <w:r>
        <w:rPr/>
        <w:t xml:space="preserve"> entier naturel,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/>
        <w:t xml:space="preserve"> admet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valeurs propres complexes deux à deux distinctes, on les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naturel non nul.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F , on pose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veut étudier la convergence, quand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dans F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λ</m:t>
        </m:r>
      </m:oMath>
      <w:r>
        <w:rPr/>
        <w:t xml:space="preserve"> une valeur propre complexe </w:t>
      </w:r>
      <m:oMath>
        <m:r>
          <m:rPr>
            <m:sty m:val="p"/>
          </m:rPr>
          <m:t>de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Prouver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p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converge vers 0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suppose, dans cette question,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quelconque de F . Démontrer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converge vers un 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s'intéresse dans cette question à une valeur propre complexe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q</m:t>
        </m:r>
      </m:oMath>
      <w:r>
        <w:rPr/>
        <w:t xml:space="preserve"> est un entier naturel,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k</m:t>
        </m:r>
      </m:oMath>
      <w:r>
        <w:rPr/>
        <w:t xml:space="preserve"> un entier naturel,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q</m:t>
        </m:r>
      </m:oMath>
      <w:r>
        <w:rPr/>
        <w:t xml:space="preserve">. Montrer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 que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On rappelle que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j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Prouver que, pour tout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converge vers 0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On suppose que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égal à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s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s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des entiers naturels non nuls avec </w:t>
      </w:r>
      <m:oMath>
        <m:r>
          <m:rPr>
            <m:sty m:val="i"/>
          </m:rPr>
          <m:t>s</m:t>
        </m:r>
        <m:r>
          <m:rPr>
            <m:sty m:val="p"/>
          </m:rPr>
          <m:t>&lt;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où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et seulement si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a) Prouver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égal à la somme directe de sous espaces vectoriels suivante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</m:e>
        </m:d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i"/>
              </m:rPr>
              <m:t>I</m:t>
            </m:r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I</m:t>
                </m:r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⊕</m:t>
        </m:r>
        <m:r>
          <m:rPr>
            <m:sty m:val="p"/>
          </m:rPr>
          <m:t>…</m:t>
        </m:r>
        <m:r>
          <m:rPr>
            <m:sty m:val="p"/>
          </m:rPr>
          <m:t>⊕</m:t>
        </m:r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i"/>
                  </m:rPr>
                  <m:t>I</m:t>
                </m:r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quelconque de F . Etudier la convergence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