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CONCOURS ENSAM - ESTP - ECRIN - ARCHIMEDE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Epreuve de Mathématiques B MP</w:t>
      </w:r>
      <w:r>
        <w:rPr>
          <w:b/>
          <w:sz w:val="42"/>
        </w:rPr>
        <w:br w:type="textWrapping"/>
      </w:r>
      <w:r>
        <w:rPr>
          <w:rFonts w:eastAsia="Georgia" w:cs="Georgia" w:ascii="Georgia" w:hAnsi="Georgia"/>
          <w:b/>
          <w:sz w:val="42"/>
        </w:rPr>
        <w:t xml:space="preserve"> durée 3 heures</w:t>
      </w:r>
    </w:p>
    <w:p>
      <w:pPr>
        <w:spacing w:line="271" w:before="330" w:lineRule="auto"/>
      </w:pPr>
      <w:r>
        <w:rPr>
          <w:b/>
          <w:sz w:val="42"/>
        </w:rPr>
        <w:t xml:space="preserve">L'usage de la calculatrice est interdit</w:t>
      </w:r>
    </w:p>
    <w:p>
      <w:pPr>
        <w:spacing w:line="271" w:before="330" w:lineRule="auto"/>
      </w:pPr>
      <w:r>
        <w:rPr>
          <w:b/>
          <w:sz w:val="42"/>
        </w:rPr>
        <w:t xml:space="preserve">Exercice 1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E</m:t>
        </m:r>
      </m:oMath>
      <w:r>
        <w:rPr/>
        <w:t xml:space="preserve"> un espace vectoriel sur le corps </w:t>
      </w:r>
      <m:oMath>
        <m:r>
          <m:rPr>
            <m:scr m:val="double-struck"/>
          </m:rPr>
          <m:t>C</m:t>
        </m:r>
      </m:oMath>
      <w:r>
        <w:rPr/>
        <w:t xml:space="preserve"> de dimension finie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Soit </w:t>
      </w:r>
      <m:oMath>
        <m:r>
          <m:rPr>
            <m:sty m:val="i"/>
          </m:rPr>
          <m:t>u</m:t>
        </m:r>
      </m:oMath>
      <w:r>
        <w:rPr/>
        <w:t xml:space="preserve"> un endomorphisme de </w:t>
      </w:r>
      <m:oMath>
        <m:r>
          <m:rPr>
            <m:sty m:val="i"/>
          </m:rPr>
          <m:t>E</m:t>
        </m:r>
      </m:oMath>
      <w:r>
        <w:rPr/>
        <w:t xml:space="preserve"> de rang 1 .</w:t>
      </w:r>
      <w:r>
        <w:rPr/>
        <w:br w:type="textWrapping"/>
      </w:r>
      <w:r>
        <w:rPr/>
        <w:t xml:space="preserve">(i) En discutant sur la dimension de </w:t>
      </w:r>
      <m:oMath>
        <m:r>
          <m:rPr>
            <m:sty m:val="p"/>
          </m:rPr>
          <m:t>Im</m:t>
        </m:r>
        <m:r>
          <m:rPr>
            <m:sty m:val="i"/>
          </m:rPr>
          <m:t>u</m:t>
        </m:r>
        <m:r>
          <m:rPr>
            <m:sty m:val="p"/>
          </m:rPr>
          <m:t>∩</m:t>
        </m:r>
        <m:r>
          <m:rPr>
            <m:sty m:val="p"/>
          </m:rPr>
          <m:t>Ker</m:t>
        </m:r>
        <m:r>
          <m:rPr>
            <m:sty m:val="i"/>
          </m:rPr>
          <m:t>u</m:t>
        </m:r>
      </m:oMath>
      <w:r>
        <w:rPr/>
        <w:t xml:space="preserve">, montrer que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p"/>
          </m:rPr>
          <m:t>Im</m:t>
        </m:r>
        <m:r>
          <m:rPr>
            <m:sty m:val="i"/>
          </m:rPr>
          <m:t>u</m:t>
        </m:r>
        <m:r>
          <m:rPr>
            <m:sty m:val="p"/>
          </m:rPr>
          <m:t>⊕</m:t>
        </m:r>
        <m:r>
          <m:rPr>
            <m:sty m:val="p"/>
          </m:rPr>
          <m:t>Ker</m:t>
        </m:r>
        <m:r>
          <m:rPr>
            <m:sty m:val="i"/>
          </m:rPr>
          <m:t>u</m:t>
        </m:r>
      </m:oMath>
      <w:r>
        <w:rPr/>
        <w:t xml:space="preserve"> ou </w:t>
      </w:r>
      <m:oMath>
        <m:r>
          <m:rPr>
            <m:sty m:val="p"/>
          </m:rPr>
          <m:t>Im</m:t>
        </m:r>
        <m:r>
          <m:rPr>
            <m:sty m:val="i"/>
          </m:rPr>
          <m:t>u</m:t>
        </m:r>
        <m:r>
          <m:rPr>
            <m:sty m:val="p"/>
          </m:rPr>
          <m:t>⊂</m:t>
        </m:r>
        <m:r>
          <m:rPr>
            <m:sty m:val="p"/>
          </m:rPr>
          <m:t>Ker</m:t>
        </m:r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/>
        <w:t xml:space="preserve">(ii) Soit </w:t>
      </w:r>
      <m:oMath>
        <m:r>
          <m:rPr>
            <m:sty m:val="i"/>
          </m:rPr>
          <m:t>e</m:t>
        </m:r>
      </m:oMath>
      <w:r>
        <w:rPr/>
        <w:t xml:space="preserve"> un vecteur non nul de </w:t>
      </w:r>
      <m:oMath>
        <m:r>
          <m:rPr>
            <m:sty m:val="p"/>
          </m:rPr>
          <m:t>Im</m:t>
        </m:r>
        <m:r>
          <m:rPr>
            <m:sty m:val="i"/>
          </m:rPr>
          <m:t>u</m:t>
        </m:r>
      </m:oMath>
      <w:r>
        <w:rPr/>
        <w:t xml:space="preserve">. Justifier l'existence d'une base de </w:t>
      </w:r>
      <m:oMath>
        <m:r>
          <m:rPr>
            <m:sty m:val="i"/>
          </m:rPr>
          <m:t>E</m:t>
        </m:r>
      </m:oMath>
      <w:r>
        <w:rPr/>
        <w:t xml:space="preserve"> dont le premier vecteur est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. Dans le cas où </w:t>
      </w:r>
      <m:oMath>
        <m:r>
          <m:rPr>
            <m:sty m:val="p"/>
          </m:rPr>
          <m:t>Im</m:t>
        </m:r>
        <m:r>
          <m:rPr>
            <m:sty m:val="i"/>
          </m:rPr>
          <m:t>u</m:t>
        </m:r>
        <m:r>
          <m:rPr>
            <m:sty m:val="p"/>
          </m:rPr>
          <m:t>⊂</m:t>
        </m:r>
        <m:r>
          <m:rPr>
            <m:sty m:val="p"/>
          </m:rPr>
          <m:t>Ker</m:t>
        </m:r>
        <m:r>
          <m:rPr>
            <m:sty m:val="i"/>
          </m:rPr>
          <m:t>u</m:t>
        </m:r>
      </m:oMath>
      <w:r>
        <w:rPr/>
        <w:t xml:space="preserve">, quelle est la forme de la matrice de </w:t>
      </w:r>
      <m:oMath>
        <m:r>
          <m:rPr>
            <m:sty m:val="i"/>
          </m:rPr>
          <m:t>u</m:t>
        </m:r>
      </m:oMath>
      <w:r>
        <w:rPr/>
        <w:t xml:space="preserve"> sur une telle base?</w:t>
      </w:r>
      <w:r>
        <w:rPr/>
        <w:br w:type="textWrapping"/>
      </w:r>
      <w:r>
        <w:rPr>
          <w:rFonts w:eastAsia="Georgia" w:cs="Georgia" w:ascii="Georgia" w:hAnsi="Georgia"/>
        </w:rPr>
        <w:t xml:space="preserve">(ii) Dans le cas où </w:t>
      </w:r>
      <m:oMath>
        <m:r>
          <m:rPr>
            <m:sty m:val="p"/>
          </m:rPr>
          <m:t>Im</m:t>
        </m:r>
        <m:r>
          <m:rPr>
            <m:sty m:val="i"/>
          </m:rPr>
          <m:t>u</m:t>
        </m:r>
        <m:r>
          <m:rPr>
            <m:sty m:val="p"/>
          </m:rPr>
          <m:t>⊂</m:t>
        </m:r>
        <m:r>
          <m:rPr>
            <m:sty m:val="p"/>
          </m:rPr>
          <m:t>Ker</m:t>
        </m:r>
        <m:r>
          <m:rPr>
            <m:sty m:val="i"/>
          </m:rPr>
          <m:t>u</m:t>
        </m:r>
      </m:oMath>
      <w:r>
        <w:rPr/>
        <w:t xml:space="preserve">, montrer que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(iii) Montrer alors l'équivalences des trois assertions :</w:t>
      </w:r>
      <w:r>
        <w:rPr/>
        <w:br w:type="textWrapping"/>
      </w:r>
      <w:r>
        <w:rPr/>
        <w:t xml:space="preserve">(a) </w:t>
      </w:r>
      <m:oMath>
        <m:r>
          <m:rPr>
            <m:sty m:val="i"/>
          </m:rPr>
          <m:t>u</m:t>
        </m:r>
      </m:oMath>
      <w:r>
        <w:rPr/>
        <w:t xml:space="preserve"> est diagonalisable.</w:t>
      </w:r>
      <w:r>
        <w:rPr/>
        <w:br w:type="textWrapping"/>
      </w:r>
      <w:r>
        <w:rPr/>
        <w:t xml:space="preserve">(b)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p"/>
          </m:rPr>
          <m:t>Im</m:t>
        </m:r>
        <m:r>
          <m:rPr>
            <m:sty m:val="i"/>
          </m:rPr>
          <m:t>u</m:t>
        </m:r>
        <m:r>
          <m:rPr>
            <m:sty m:val="p"/>
          </m:rPr>
          <m:t>⊕</m:t>
        </m:r>
        <m:r>
          <m:rPr>
            <m:sty m:val="p"/>
          </m:rPr>
          <m:t>Ker</m:t>
        </m:r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/>
        <w:t xml:space="preserve">(c)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nc 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le </w:t>
      </w:r>
      <m:oMath>
        <m:r>
          <m:rPr>
            <m:scr m:val="double-struck"/>
          </m:rPr>
          <m:t>C</m:t>
        </m:r>
      </m:oMath>
      <w:r>
        <w:rPr/>
        <w:t xml:space="preserve">-espace vectoriel des matrices (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) à coefficients dans </w:t>
      </w:r>
      <m:oMath>
        <m:r>
          <m:rPr>
            <m:scr m:val="double-struck"/>
          </m:rPr>
          <m:t>C</m:t>
        </m:r>
      </m:oMath>
      <w:r>
        <w:rPr/>
        <w:t xml:space="preserve">. On note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le dual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c'est à dire l'espace vectoriel des formes linéaires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2. Soit </w:t>
      </w:r>
      <m:oMath>
        <m:r>
          <m:rPr>
            <m:sty m:val="i"/>
          </m:rPr>
          <m:t>A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l'application définie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C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Tr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la trace de la matrice </w:t>
      </w:r>
      <m:oMath>
        <m:r>
          <m:rPr>
            <m:sty m:val="i"/>
          </m:rPr>
          <m:t>A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(i) Montrer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est une forme linéaire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(ii) On considère l'application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:</m:t>
                </m:r>
                <m:sSub>
                  <m:sSubPr/>
                  <m:e>
                    <m:r>
                      <m:rPr>
                        <m:scr m:val="script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cr m:val="double-struck"/>
                  </m:rPr>
                  <m:t>C</m:t>
                </m:r>
                <m:r>
                  <m:rPr>
                    <m:sty m:val="p"/>
                  </m:rPr>
                  <m:t>)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→</m:t>
                </m:r>
                <m:sSub>
                  <m:sSubPr/>
                  <m:e>
                    <m:r>
                      <m:rPr>
                        <m:scr m:val="script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cr m:val="double-struck"/>
                  </m:rPr>
                  <m:t>C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∗</m:t>
                    </m:r>
                  </m:sup>
                </m:sSup>
              </m:e>
            </m:mr>
            <m:mr>
              <m:e>
                <m:r>
                  <m:rPr>
                    <m:sty m:val="i"/>
                  </m:rPr>
                  <m:t>A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↦</m:t>
                </m:r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A</m:t>
                    </m:r>
                  </m:sub>
                </m:sSub>
              </m:e>
            </m:mr>
          </m:m>
        </m:oMath>
      </m:oMathPara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linéaire.</w:t>
      </w:r>
      <w:r>
        <w:rPr/>
        <w:br w:type="textWrapping"/>
      </w:r>
      <w:r>
        <w:rPr/>
        <w:t xml:space="preserve">(iii)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{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}</m:t>
            </m:r>
            <m:r>
              <m:rPr>
                <m:sty m:val="p"/>
              </m:rPr>
              <m:t>×</m:t>
            </m:r>
            <m:r>
              <m:rPr>
                <m:sty m:val="p"/>
              </m:rPr>
              <m:t>{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}</m:t>
            </m:r>
          </m:sub>
        </m:sSub>
      </m:oMath>
      <w:r>
        <w:rPr/>
        <w:t xml:space="preserve"> la base canonique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(on rappelle que la matrice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est la matrice dont tous les coefficients sont nuls, excepté le (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)ième qui est égal à 1). Pour tout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  <m:r>
          <m:rPr>
            <m:sty m:val="p"/>
          </m:rPr>
          <m:t>×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, exprimer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en fonction des coefficients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F</m:t>
        </m:r>
      </m:oMath>
      <w:r>
        <w:rPr/>
        <w:t xml:space="preserve"> est injective.</w:t>
      </w:r>
      <w:r>
        <w:rPr/>
        <w:br w:type="textWrapping"/>
      </w:r>
      <w:r>
        <w:rPr/>
        <w:t xml:space="preserve">(iv) Montrer que </w:t>
      </w:r>
      <m:oMath>
        <m:r>
          <m:rPr>
            <m:sty m:val="i"/>
          </m:rPr>
          <m:t>F</m:t>
        </m:r>
      </m:oMath>
      <w:r>
        <w:rPr/>
        <w:t xml:space="preserve"> est un isomorphisme.</w:t>
      </w:r>
      <w:r>
        <w:rPr/>
        <w:br w:type="textWrapping"/>
      </w:r>
      <w:r>
        <w:rPr/>
        <w:t xml:space="preserve">3. Soit </w:t>
      </w:r>
      <m:oMath>
        <m:r>
          <m:rPr>
            <m:sty m:val="i"/>
          </m:rPr>
          <m:t>J</m:t>
        </m:r>
      </m:oMath>
      <w:r>
        <w:rPr/>
        <w:t xml:space="preserve"> une matrice non nulle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et 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une forme linéaire non nulle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considère l'application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/>
                  <m:e>
                    <m:r>
                      <m:rPr>
                        <m:sty m:val="i"/>
                      </m:rPr>
                      <m:t>ψ</m:t>
                    </m:r>
                  </m:e>
                  <m:sub>
                    <m:r>
                      <m:rPr>
                        <m:sty m:val="i"/>
                      </m:rPr>
                      <m:t>f</m:t>
                    </m:r>
                  </m:sub>
                </m:sSub>
                <m:r>
                  <m:rPr>
                    <m:sty m:val="p"/>
                  </m:rPr>
                  <m:t>:</m:t>
                </m:r>
                <m:sSub>
                  <m:sSubPr/>
                  <m:e>
                    <m:r>
                      <m:rPr>
                        <m:scr m:val="script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cr m:val="double-struck"/>
                  </m:rPr>
                  <m:t>C</m:t>
                </m:r>
                <m:r>
                  <m:rPr>
                    <m:sty m:val="p"/>
                  </m:rPr>
                  <m:t>)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→</m:t>
                </m:r>
                <m:sSub>
                  <m:sSubPr/>
                  <m:e>
                    <m:r>
                      <m:rPr>
                        <m:scr m:val="script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cr m:val="double-struck"/>
                  </m:rPr>
                  <m:t>C</m:t>
                </m:r>
                <m:r>
                  <m:rPr>
                    <m:sty m:val="p"/>
                  </m:rPr>
                  <m:t>)</m:t>
                </m:r>
              </m:e>
            </m:mr>
            <m:mr>
              <m:e>
                <m:r>
                  <m:rPr>
                    <m:sty m:val="i"/>
                  </m:rPr>
                  <m:t>X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↦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J</m:t>
                </m:r>
              </m:e>
            </m:mr>
          </m:m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remarquera que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est un endomorphisme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(i) Justifier l'existence d'une unique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telle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C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Tr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(ii) Comparer le noyau de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et le noyau de </w:t>
      </w:r>
      <m:oMath>
        <m:r>
          <m:rPr>
            <m:sty m:val="i"/>
          </m:rPr>
          <m:t>f</m:t>
        </m:r>
      </m:oMath>
      <w:r>
        <w:rPr/>
        <w:t xml:space="preserve">. Quel est l'image de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? Quel est le rang de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(iii) Exprimer la trace de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(iv) En déduire une condition nécessaire et suffisante portant sur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/>
        <w:t xml:space="preserve"> pour que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soit diagonalisable.</w:t>
      </w:r>
      <w:r>
        <w:rPr/>
        <w:br w:type="textWrapping"/>
      </w:r>
      <w:r>
        <w:rPr/>
        <w:t xml:space="preserve">(v) On suppose que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est diagonalisable. Déterminer le polynôme minimal de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Exercice 2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On considère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:</m:t>
                </m:r>
              </m:e>
              <m:e>
                <m:r>
                  <m:rPr>
                    <m:sty m:val="p"/>
                  </m:rPr>
                  <m:t>: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π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  <m:r>
                  <m:rPr>
                    <m:sty m:val="p"/>
                  </m:rPr>
                  <m:t>,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π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  <m:r>
                  <m:rPr>
                    <m:sty m:val="p"/>
                  </m:rPr>
                  <m:t>[</m:t>
                </m:r>
              </m:e>
              <m:e>
                <m:r>
                  <m:rPr>
                    <m:sty m:val="p"/>
                  </m:rPr>
                  <m:t>→</m:t>
                </m:r>
              </m:e>
              <m:e>
                <m:r>
                  <m:rPr>
                    <m:scr m:val="double-struck"/>
                  </m:rPr>
                  <m:t>R</m:t>
                </m:r>
              </m:e>
            </m:mr>
            <m:mr>
              <m:e>
                <m:r>
                  <m:rPr>
                    <m:sty m:val="i"/>
                  </m:rPr>
                  <m:t>x</m:t>
                </m:r>
              </m:e>
              <m:e>
                <m:r>
                  <m:rPr>
                    <m:sty m:val="p"/>
                  </m:rPr>
                  <m:t>↦</m:t>
                </m:r>
              </m:e>
              <m:e>
                <m:r>
                  <m:rPr>
                    <m:sty m:val="p"/>
                  </m:rPr>
                  <m:t>ln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cos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mr>
          </m:m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(i). Calculer la limite quand </w:t>
      </w:r>
      <m:oMath>
        <m:r>
          <m:rPr>
            <m:sty m:val="i"/>
          </m:rPr>
          <m:t>x</m:t>
        </m:r>
      </m:oMath>
      <w:r>
        <w:rPr/>
        <w:t xml:space="preserve"> tend vers 0 de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(ii). En déduire qu'il existe des réels strictement positifs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telle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−</m:t>
          </m:r>
          <m:r>
            <m:rPr>
              <m:sty m:val="i"/>
            </m:rPr>
            <m:t>α</m:t>
          </m:r>
          <m:r>
            <m:rPr>
              <m:sty m:val="p"/>
            </m:rPr>
            <m:t>,</m:t>
          </m:r>
          <m:r>
            <m:rPr>
              <m:sty m:val="i"/>
            </m:rPr>
            <m:t>α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C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⩽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⩽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C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.</m:t>
              </m:r>
            </m:e>
          </m:d>
        </m:oMath>
      </m:oMathPara>
    </w:p>
    <w:p>
      <w:pPr>
        <w:spacing w:after="220" w:lineRule="auto"/>
      </w:pPr>
      <w:r>
        <w:rPr/>
        <w:t xml:space="preserve">(iii).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une suite de nombres réels telle que la série de terme général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converge.</w:t>
      </w:r>
      <w:r>
        <w:rPr/>
        <w:br w:type="textWrapping"/>
      </w:r>
      <w:r>
        <w:rPr/>
        <w:t xml:space="preserve">a. Montrer qu'il existe un entier naturel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tel que: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⩾</m:t>
          </m:r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&gt;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b. Montrer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converge.</w:t>
      </w:r>
      <w:r>
        <w:rPr/>
        <w:br w:type="textWrapping"/>
      </w:r>
      <w:r>
        <w:rPr/>
        <w:t xml:space="preserve">2. Soit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un réel dans l'intervalle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[</m:t>
        </m:r>
      </m:oMath>
      <w:r>
        <w:rPr/>
        <w:t xml:space="preserve">. Pour tout entier naturel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cos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β</m:t>
            </m:r>
            <m:r>
              <m:rPr>
                <m:sty m:val="p"/>
              </m:rPr>
              <m:t>/</m:t>
            </m:r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i</m:t>
                </m:r>
              </m:sup>
            </m:sSup>
          </m:e>
        </m:d>
      </m:oMath>
      <w:r>
        <w:rPr/>
        <w:t xml:space="preserve">. On note </w:t>
      </w:r>
      <m:oMath>
        <m:sSub>
          <m:sSubPr/>
          <m:e>
            <m:r>
              <m:rPr>
                <m:sty m:val="b"/>
              </m:rPr>
              <m:t>P</m:t>
            </m:r>
          </m:e>
          <m:sub>
            <m:r>
              <m:rPr>
                <m:sty m:val="i"/>
              </m:rPr>
              <m:t>β</m:t>
            </m:r>
          </m:sub>
        </m:sSub>
      </m:oMath>
      <w:r>
        <w:rPr/>
        <w:t xml:space="preserve">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(i) Montrer que la suite </w:t>
      </w:r>
      <m:oMath>
        <m:sSub>
          <m:sSubPr/>
          <m:e>
            <m:r>
              <m:rPr>
                <m:sty m:val="b"/>
              </m:rPr>
              <m:t>P</m:t>
            </m:r>
          </m:e>
          <m:sub>
            <m:r>
              <m:rPr>
                <m:sty m:val="i"/>
              </m:rPr>
              <m:t>β</m:t>
            </m:r>
          </m:sub>
        </m:sSub>
      </m:oMath>
      <w:r>
        <w:rPr>
          <w:rFonts w:eastAsia="Georgia" w:cs="Georgia" w:ascii="Georgia" w:hAnsi="Georgia"/>
        </w:rPr>
        <w:t xml:space="preserve"> est une suite décroissante positive. En déduire qu'elle admet une limite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β</m:t>
            </m:r>
          </m:sub>
        </m:sSub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(ii) Montrer en utilisant les résultats de la question 1. que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β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Dans cette question on considère le corps de nombres complexes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comme un plan affine. Chaque point est caractérisé par son affixe. Soit </w:t>
      </w:r>
      <m:oMath>
        <m:r>
          <m:rPr>
            <m:sty m:val="i"/>
          </m:rPr>
          <m:t>O</m:t>
        </m:r>
      </m:oMath>
      <w:r>
        <w:rPr/>
        <w:t xml:space="preserve"> le point d'affixe 0 . Soit </w:t>
      </w:r>
      <m:oMath>
        <m:r>
          <m:rPr>
            <m:sty m:val="p"/>
          </m:rPr>
          <m:t>Ω</m:t>
        </m:r>
      </m:oMath>
      <w:r>
        <w:rPr/>
        <w:t xml:space="preserve"> le cercle de centre </w:t>
      </w:r>
      <m:oMath>
        <m:r>
          <m:rPr>
            <m:sty m:val="i"/>
          </m:rPr>
          <m:t>O</m:t>
        </m:r>
      </m:oMath>
      <w:r>
        <w:rPr/>
        <w:t xml:space="preserve"> et de rayon 1. Pour tout entier naturel </w:t>
      </w:r>
      <m:oMath>
        <m:r>
          <m:rPr>
            <m:sty m:val="i"/>
          </m:rPr>
          <m:t>n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 et on considère le polygone régulier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inscrit dans </w:t>
      </w:r>
      <m:oMath>
        <m:r>
          <m:rPr>
            <m:sty m:val="p"/>
          </m:rPr>
          <m:t>Ω</m:t>
        </m:r>
      </m:oMath>
      <w:r>
        <w:rPr>
          <w:rFonts w:eastAsia="Georgia" w:cs="Georgia" w:ascii="Georgia" w:hAnsi="Georgia"/>
        </w:rPr>
        <w:t xml:space="preserve"> défini par ses </w:t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p>
        </m:sSup>
      </m:oMath>
      <w:r>
        <w:rPr/>
        <w:t xml:space="preserve"> sommets :</w:t>
      </w:r>
    </w:p>
    <w:p>
      <w:pPr>
        <w:spacing w:after="220" w:lineRule="auto"/>
      </w:pPr>
      <m:oMathPara>
        <m:oMath>
          <m:r>
            <m:rPr>
              <m:sty m:val="p"/>
            </m:rPr>
            <m:t>1</m:t>
          </m:r>
          <m:r>
            <m:rPr>
              <m:sty m:val="p"/>
            </m:rPr>
            <m:t>,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i</m:t>
              </m:r>
              <m:sSub>
                <m:sSubPr/>
                <m:e>
                  <m:r>
                    <m:rPr>
                      <m:sty m:val="i"/>
                    </m:rPr>
                    <m:t>θ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k</m:t>
              </m:r>
              <m:sSub>
                <m:sSubPr/>
                <m:e>
                  <m:r>
                    <m:rPr>
                      <m:sty m:val="i"/>
                    </m:rPr>
                    <m:t>θ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i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p"/>
                        </m:rPr>
                        <m:t>2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d>
              <m:sSub>
                <m:sSubPr/>
                <m:e>
                  <m:r>
                    <m:rPr>
                      <m:sty m:val="i"/>
                    </m:rPr>
                    <m:t>θ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(i) Représenter sur une même figure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(ii) Soit </w:t>
      </w:r>
      <m:oMath>
        <m:r>
          <m:rPr>
            <m:sty m:val="i"/>
          </m:rPr>
          <m:t>A</m:t>
        </m:r>
      </m:oMath>
      <w:r>
        <w:rPr/>
        <w:t xml:space="preserve"> le point d'affixe 1 . Soit </w:t>
      </w:r>
      <m:oMath>
        <m:r>
          <m:rPr>
            <m:sty m:val="i"/>
          </m:rPr>
          <m:t>θ</m:t>
        </m:r>
      </m:oMath>
      <w:r>
        <w:rPr/>
        <w:t xml:space="preserve"> dans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;</m:t>
            </m:r>
          </m:e>
        </m:d>
      </m:oMath>
      <w:r>
        <w:rPr/>
        <w:t xml:space="preserve"> soient </w:t>
      </w:r>
      <m:oMath>
        <m:r>
          <m:rPr>
            <m:sty m:val="i"/>
          </m:rPr>
          <m:t>B</m:t>
        </m:r>
      </m:oMath>
      <w:r>
        <w:rPr/>
        <w:t xml:space="preserve"> le point d'affixe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r>
              <m:rPr>
                <m:sty m:val="i"/>
              </m:rPr>
              <m:t>θ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/>
        <w:t xml:space="preserve"> le point d'affixe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θ</m:t>
            </m:r>
          </m:sup>
        </m:sSup>
      </m:oMath>
      <w:r>
        <w:rPr/>
        <w:t xml:space="preserve">. On note </w:t>
      </w:r>
      <m:oMath>
        <m:r>
          <m:rPr>
            <m:sty m:val="i"/>
          </m:rPr>
          <m:t>M</m:t>
        </m:r>
      </m:oMath>
      <w:r>
        <w:rPr/>
        <w:t xml:space="preserve"> le milieu de </w:t>
      </w:r>
      <m:oMath>
        <m:r>
          <m:rPr>
            <m:sty m:val="i"/>
          </m:rPr>
          <m:t>A</m:t>
        </m:r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a. Montrer que l'aire du triangle </w:t>
      </w:r>
      <m:oMath>
        <m:r>
          <m:rPr>
            <m:sty m:val="i"/>
          </m:rPr>
          <m:t>O</m:t>
        </m:r>
        <m:r>
          <m:rPr>
            <m:sty m:val="i"/>
          </m:rPr>
          <m:t>A</m:t>
        </m:r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vérifie la relation :</w:t>
      </w:r>
    </w:p>
    <w:p>
      <w:pPr>
        <w:spacing w:after="220" w:lineRule="auto"/>
      </w:pPr>
      <m:oMathPara>
        <m:oMath>
          <m:r>
            <m:rPr>
              <m:sty m:val="p"/>
            </m:rPr>
            <m:t>aire</m:t>
          </m:r>
          <m:r>
            <m:rPr>
              <m:sty m:val="p"/>
            </m:rPr>
            <m:t>(</m:t>
          </m:r>
          <m:r>
            <m:rPr>
              <m:sty m:val="i"/>
            </m:rPr>
            <m:t>O</m:t>
          </m:r>
          <m:r>
            <m:rPr>
              <m:sty m:val="i"/>
            </m:rPr>
            <m:t>A</m:t>
          </m:r>
          <m:r>
            <m:rPr>
              <m:sty m:val="i"/>
            </m:rPr>
            <m:t>C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O</m:t>
          </m:r>
          <m:r>
            <m:rPr>
              <m:sty m:val="i"/>
            </m:rPr>
            <m:t>M</m:t>
          </m:r>
          <m:r>
            <m:rPr>
              <m:sty m:val="p"/>
            </m:rPr>
            <m:t>⋅</m:t>
          </m:r>
          <m:r>
            <m:rPr>
              <m:sty m:val="i"/>
            </m:rPr>
            <m:t>M</m:t>
          </m:r>
          <m:r>
            <m:rPr>
              <m:sty m:val="i"/>
            </m:rPr>
            <m:t>A</m:t>
          </m:r>
          <m:r>
            <m:rPr>
              <m:sty m:val="p"/>
            </m:rPr>
            <m:t>=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b. En déduire que les aires respectives des triangles </w:t>
      </w:r>
      <m:oMath>
        <m:r>
          <m:rPr>
            <m:sty m:val="p"/>
          </m:rPr>
          <m:t>0</m:t>
        </m:r>
        <m:r>
          <m:rPr>
            <m:sty m:val="i"/>
          </m:rPr>
          <m:t>A</m:t>
        </m:r>
        <m:r>
          <m:rPr>
            <m:sty m:val="i"/>
          </m:rPr>
          <m:t>C</m:t>
        </m:r>
      </m:oMath>
      <w:r>
        <w:rPr/>
        <w:t xml:space="preserve"> et </w:t>
      </w:r>
      <m:oMath>
        <m:r>
          <m:rPr>
            <m:sty m:val="i"/>
          </m:rPr>
          <m:t>O</m:t>
        </m:r>
        <m:r>
          <m:rPr>
            <m:sty m:val="i"/>
          </m:rPr>
          <m:t>A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vérifient la relation :</w:t>
      </w:r>
    </w:p>
    <w:p>
      <w:pPr>
        <w:spacing w:after="220" w:lineRule="auto"/>
      </w:pPr>
      <m:oMathPara>
        <m:oMath>
          <m:r>
            <m:rPr>
              <m:sty m:val="p"/>
            </m:rPr>
            <m:t>aire</m:t>
          </m:r>
          <m:r>
            <m:rPr>
              <m:sty m:val="p"/>
            </m:rPr>
            <m:t>(</m:t>
          </m:r>
          <m:r>
            <m:rPr>
              <m:sty m:val="i"/>
            </m:rPr>
            <m:t>O</m:t>
          </m:r>
          <m:r>
            <m:rPr>
              <m:sty m:val="i"/>
            </m:rPr>
            <m:t>A</m:t>
          </m:r>
          <m:r>
            <m:rPr>
              <m:sty m:val="i"/>
            </m:rPr>
            <m:t>C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2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p"/>
            </m:rPr>
            <m:t>aire</m:t>
          </m:r>
          <m:r>
            <m:rPr>
              <m:sty m:val="p"/>
            </m:rPr>
            <m:t>(</m:t>
          </m:r>
          <m:r>
            <m:rPr>
              <m:sty m:val="i"/>
            </m:rPr>
            <m:t>O</m:t>
          </m:r>
          <m:r>
            <m:rPr>
              <m:sty m:val="i"/>
            </m:rPr>
            <m:t>A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(iii) Soit </w:t>
      </w:r>
      <m:oMath>
        <m:r>
          <m:rPr>
            <m:sty m:val="i"/>
          </m:rPr>
          <m:t>n</m:t>
        </m:r>
      </m:oMath>
      <w:r>
        <w:rPr/>
        <w:t xml:space="preserve"> un entier naturel. On note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le point d'affixe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p>
        </m:sSup>
      </m:oMath>
      <w:r>
        <w:rPr/>
        <w:t xml:space="preserve">. Exprimer l'aire du polygone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l'aire du triangle </w:t>
      </w:r>
      <m:oMath>
        <m:r>
          <m:rPr>
            <m:sty m:val="i"/>
          </m:rPr>
          <m:t>O</m:t>
        </m:r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(iv) En utilisant les résultats des questions (ii)et (iii),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aire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Π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π</m:t>
                  </m:r>
                </m:num>
                <m:den>
                  <m:sSup>
                    <m:sSupPr/>
                    <m:e>
                      <m:r>
                        <m:rPr>
                          <m:sty m:val="p"/>
                        </m:rPr>
                        <m:t>2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</m:e>
          </m:d>
          <m:r>
            <m:rPr>
              <m:sty m:val="p"/>
            </m:rPr>
            <m:t>aire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Π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(v) En admettant que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, l'aire de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tend vers l'aire de </w:t>
      </w:r>
      <m:oMath>
        <m:r>
          <m:rPr>
            <m:sty m:val="p"/>
          </m:rPr>
          <m:t>Ω</m:t>
        </m:r>
      </m:oMath>
      <w:r>
        <w:rPr/>
        <w:t xml:space="preserve">, montrer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l</m:t>
              </m:r>
            </m:e>
            <m:sub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p"/>
                    </m:rPr>
                    <m:t>4</m:t>
                  </m:r>
                </m:den>
              </m:f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</m:num>
            <m:den>
              <m:r>
                <m:rPr>
                  <m:sty m:val="i"/>
                </m:rPr>
                <m:t>π</m:t>
              </m:r>
            </m:den>
          </m:f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m:oMath>
        <m:sSub>
          <m:sSubPr/>
          <m:e>
            <m:r>
              <m:rPr>
                <m:sty m:val="i"/>
              </m:rPr>
              <m:t>l</m:t>
            </m:r>
          </m:e>
          <m:sub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</m:sub>
        </m:sSub>
      </m:oMath>
      <w:r>
        <w:rPr>
          <w:rFonts w:eastAsia="Georgia" w:cs="Georgia" w:ascii="Georgia" w:hAnsi="Georgia"/>
        </w:rPr>
        <w:t xml:space="preserve"> désignant la limite de la suite </w:t>
      </w:r>
      <m:oMath>
        <m:sSub>
          <m:sSubPr/>
          <m:e>
            <m:r>
              <m:rPr>
                <m:sty m:val="b"/>
              </m:rPr>
              <m:t>P</m:t>
            </m:r>
          </m:e>
          <m:sub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</m:sub>
        </m:sSub>
      </m:oMath>
      <w:r>
        <w:rPr>
          <w:rFonts w:eastAsia="Georgia" w:cs="Georgia" w:ascii="Georgia" w:hAnsi="Georgia"/>
        </w:rPr>
        <w:t xml:space="preserve"> définie dans la question 2 .</w:t>
      </w:r>
    </w:p>
    <w:p>
      <w:pPr>
        <w:spacing w:line="271" w:before="330" w:lineRule="auto"/>
      </w:pPr>
      <w:r>
        <w:rPr>
          <w:b/>
          <w:sz w:val="42"/>
        </w:rPr>
        <w:t xml:space="preserve">Exercice 3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le plan affine euclidien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rapporté au repère orthonormé </w:t>
      </w:r>
      <m:oMath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 réel strictement positif. Soit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le point de coordonnées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). On considère </w:t>
      </w:r>
      <m:oMath>
        <m:r>
          <m:rPr>
            <m:scr m:val="script"/>
          </m:rPr>
          <m:t>C</m:t>
        </m:r>
      </m:oMath>
      <w:r>
        <w:rPr/>
        <w:t xml:space="preserve"> le cercle de centre </w:t>
      </w:r>
      <m:oMath>
        <m:r>
          <m:rPr>
            <m:sty m:val="i"/>
          </m:rPr>
          <m:t>I</m:t>
        </m:r>
      </m:oMath>
      <w:r>
        <w:rPr/>
        <w:t xml:space="preserve"> passant par 0 .</w:t>
      </w:r>
    </w:p>
    <w:p>
      <w:pPr>
        <w:numPr>
          <w:ilvl w:val="0"/>
          <w:numId w:val="3"/>
        </w:numPr>
        <w:spacing w:lineRule="auto"/>
      </w:pPr>
      <w:r>
        <w:rPr/>
        <w:t xml:space="preserve">Soit </w:t>
      </w:r>
      <m:oMath>
        <m:r>
          <m:rPr>
            <m:sty m:val="i"/>
          </m:rPr>
          <m:t>M</m:t>
        </m:r>
      </m:oMath>
      <w:r>
        <w:rPr/>
        <w:t xml:space="preserve"> un point du plan distinct de </w:t>
      </w:r>
      <m:oMath>
        <m:r>
          <m:rPr>
            <m:sty m:val="i"/>
          </m:rPr>
          <m:t>O</m:t>
        </m:r>
      </m:oMath>
      <w:r>
        <w:rPr/>
        <w:t xml:space="preserve">. On note (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) les coordonnées de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a) Ecrire en fonction de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, l'équation de la droite (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) passant par </w:t>
      </w:r>
      <m:oMath>
        <m:r>
          <m:rPr>
            <m:sty m:val="i"/>
          </m:rPr>
          <m:t>M</m:t>
        </m:r>
      </m:oMath>
      <w:r>
        <w:rPr/>
        <w:t xml:space="preserve"> et othogonale au vecteur </w:t>
      </w:r>
      <m:oMath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M</m:t>
            </m:r>
          </m:e>
        </m:acc>
      </m:oMath>
      <w:r>
        <w:rPr/>
        <w:t xml:space="preserve">.</w:t>
      </w:r>
      <w:r>
        <w:rPr/>
        <w:br w:type="textWrapping"/>
      </w:r>
      <w:r>
        <w:rPr/>
        <w:t xml:space="preserve">b) Calculer en fonction de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le carré de la distance du point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à la droite (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).</w:t>
      </w:r>
      <w:r>
        <w:rPr/>
        <w:br w:type="textWrapping"/>
      </w:r>
      <w:r>
        <w:rPr/>
        <w:t xml:space="preserve">c) Trouver une relation entre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nécessaire et suffisante pour que (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) soit tangente au cercle </w:t>
      </w:r>
      <m:oMath>
        <m:r>
          <m:rPr>
            <m:scr m:val="script"/>
          </m:rPr>
          <m:t>C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( </w:t>
      </w:r>
      <m:oMath>
        <m:r>
          <m:rPr>
            <m:sty m:val="p"/>
          </m:rPr>
          <m:t>Γ</m:t>
        </m:r>
      </m:oMath>
      <w:r>
        <w:rPr/>
        <w:t xml:space="preserve"> ) l'ensemble des projections orthogonales de </w:t>
      </w:r>
      <m:oMath>
        <m:r>
          <m:rPr>
            <m:sty m:val="i"/>
          </m:rPr>
          <m:t>O</m:t>
        </m:r>
      </m:oMath>
      <w:r>
        <w:rPr/>
        <w:t xml:space="preserve"> sur les tangentes au cercle </w:t>
      </w:r>
      <m:oMath>
        <m:r>
          <m:rPr>
            <m:scr m:val="script"/>
          </m:rPr>
          <m:t>C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 En déduire une équation cartésienne de ( </w:t>
      </w:r>
      <m:oMath>
        <m:r>
          <m:rPr>
            <m:sty m:val="p"/>
          </m:rPr>
          <m:t>Γ</m:t>
        </m:r>
      </m:oMath>
      <w:r>
        <w:rPr/>
        <w:t xml:space="preserve"> ). Montrer que (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) admet une équation polaire de la forme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3. Construire (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) dans le repère </w:t>
      </w:r>
      <m:oMath>
        <m:r>
          <m:rPr>
            <m:sty m:val="i"/>
          </m:rPr>
          <m:t>O</m:t>
        </m:r>
        <m:r>
          <m:rPr>
            <m:sty m:val="i"/>
          </m:rPr>
          <m:t>x</m:t>
        </m:r>
        <m:r>
          <m:rPr>
            <m:sty m:val="i"/>
          </m:rPr>
          <m:t>y</m:t>
        </m:r>
      </m:oMath>
      <w:r>
        <w:rPr/>
        <w:t xml:space="preserve"> en prenant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c</m:t>
        </m:r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4. On note (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) la courbe déduite de </w:t>
      </w:r>
      <m:oMath>
        <m:r>
          <m:rPr>
            <m:sty m:val="p"/>
          </m:rPr>
          <m:t>(</m:t>
        </m:r>
        <m:r>
          <m:rPr>
            <m:sty m:val="p"/>
          </m:rPr>
          <m:t>Γ</m:t>
        </m:r>
        <m:r>
          <m:rPr>
            <m:sty m:val="p"/>
          </m:rPr>
          <m:t>)</m:t>
        </m:r>
      </m:oMath>
      <w:r>
        <w:rPr/>
        <w:t xml:space="preserve"> par la rotation affine de centre </w:t>
      </w:r>
      <m:oMath>
        <m:r>
          <m:rPr>
            <m:sty m:val="i"/>
          </m:rPr>
          <m:t>O</m:t>
        </m:r>
      </m:oMath>
      <w:r>
        <w:rPr/>
        <w:t xml:space="preserve"> et d'angle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3</m:t>
        </m:r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Tracer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Γ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π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sur le même graphique que </w:t>
      </w:r>
      <m:oMath>
        <m:r>
          <m:rPr>
            <m:sty m:val="p"/>
          </m:rPr>
          <m:t>(</m:t>
        </m:r>
        <m:r>
          <m:rPr>
            <m:sty m:val="p"/>
          </m:rPr>
          <m:t>Γ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Calculer, en fonction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l'aire de la portion de plan intérieure aux courbes ( </w:t>
      </w:r>
      <m:oMath>
        <m:r>
          <m:rPr>
            <m:sty m:val="p"/>
          </m:rPr>
          <m:t>Γ</m:t>
        </m:r>
      </m:oMath>
      <w:r>
        <w:rPr/>
        <w:t xml:space="preserve"> ) et (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3</m:t>
            </m:r>
          </m:sub>
        </m:sSub>
      </m:oMath>
      <w:r>
        <w:rPr/>
        <w:t xml:space="preserve"> ).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2025-08-29T16:04:47.445Z</dcterms:created>
  <dcterms:modified xsi:type="dcterms:W3CDTF">2025-08-29T16:04:47.445Z</dcterms:modified>
</cp:coreProperties>
</file>