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Épreuve de Physique - Modélisation PSI</w:t>
      </w:r>
    </w:p>
    <w:p>
      <w:pPr>
        <w:spacing w:lineRule="auto"/>
        <w:ind w:left="2265" w:right="2265"/>
        <w:jc w:val="center"/>
      </w:pPr>
      <w:r>
        <w:rPr>
          <w:rFonts w:eastAsia="Georgia" w:cs="Georgia" w:ascii="Georgia" w:hAnsi="Georgia"/>
        </w:rPr>
        <w:t xml:space="preserve">Durée 3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rFonts w:eastAsia="Georgia" w:cs="Georgia" w:ascii="Georgia" w:hAnsi="Georgia"/>
          <w:b/>
          <w:sz w:val="42"/>
        </w:rPr>
        <w:t xml:space="preserve">L'usage de calculatrices est autorisé.</w:t>
      </w:r>
    </w:p>
    <w:p>
      <w:pPr>
        <w:spacing w:line="271" w:before="330" w:lineRule="auto"/>
      </w:pPr>
      <w:r>
        <w:rPr>
          <w:b/>
          <w:sz w:val="42"/>
        </w:rPr>
        <w:t xml:space="preserve">AVERTISSEMENT</w:t>
      </w:r>
    </w:p>
    <w:p>
      <w:pPr>
        <w:spacing w:line="271" w:before="330" w:lineRule="auto"/>
      </w:pPr>
      <w:r>
        <w:rPr>
          <w:rFonts w:eastAsia="Georgia" w:cs="Georgia" w:ascii="Georgia" w:hAnsi="Georgia"/>
          <w:b/>
          <w:sz w:val="42"/>
        </w:rPr>
        <w:t xml:space="preserve">Remarques préliminaires importantes :</w:t>
      </w:r>
    </w:p>
    <w:p>
      <w:pPr>
        <w:numPr>
          <w:ilvl w:val="0"/>
          <w:numId w:val="1"/>
        </w:numPr>
        <w:spacing w:lineRule="auto"/>
      </w:pPr>
      <w:r>
        <w:rPr>
          <w:rFonts w:eastAsia="Georgia" w:cs="Georgia" w:ascii="Georgia" w:hAnsi="Georgia"/>
        </w:rPr>
        <w:t xml:space="preserve">Les candidat(e)s sont encouragés à lire l'ensemble du sujet et à traiter les questions dans l'ordre.</w:t>
      </w:r>
    </w:p>
    <w:p>
      <w:pPr>
        <w:numPr>
          <w:ilvl w:val="0"/>
          <w:numId w:val="1"/>
        </w:numPr>
        <w:spacing w:lineRule="auto"/>
      </w:pPr>
      <w:r>
        <w:rPr>
          <w:rFonts w:eastAsia="Georgia" w:cs="Georgia" w:ascii="Georgia" w:hAnsi="Georgia"/>
        </w:rPr>
        <w:t xml:space="preserve">Les données et formules utiles à la résolution du sujet figurent en fin d'énoncé.</w:t>
      </w:r>
    </w:p>
    <w:p>
      <w:pPr>
        <w:numPr>
          <w:ilvl w:val="0"/>
          <w:numId w:val="1"/>
        </w:numPr>
        <w:spacing w:lineRule="auto"/>
      </w:pPr>
      <w:r>
        <w:rPr>
          <w:rFonts w:eastAsia="Georgia" w:cs="Georgia" w:ascii="Georgia" w:hAnsi="Georgia"/>
        </w:rPr>
        <w:t xml:space="preserve">Tout résultat fourni dans l'énoncé peut être admis et utilisé par la suite, même s'il n'a pas été démontré par le(la) candidat(e).</w:t>
      </w:r>
    </w:p>
    <w:p>
      <w:pPr>
        <w:numPr>
          <w:ilvl w:val="0"/>
          <w:numId w:val="1"/>
        </w:numPr>
        <w:spacing w:lineRule="auto"/>
      </w:pPr>
      <w:r>
        <w:rPr>
          <w:rFonts w:eastAsia="Georgia" w:cs="Georgia" w:ascii="Georgia" w:hAnsi="Georgia"/>
        </w:rPr>
        <w:t xml:space="preserve">Tout au long de l'énoncé, les paragraphes en italique ont pour objet d'aider à la compréhension du problème.</w:t>
      </w:r>
    </w:p>
    <w:p>
      <w:pPr>
        <w:numPr>
          <w:ilvl w:val="0"/>
          <w:numId w:val="1"/>
        </w:numPr>
        <w:spacing w:lineRule="auto"/>
      </w:pPr>
      <w:r>
        <w:rPr>
          <w:rFonts w:eastAsia="Georgia" w:cs="Georgia" w:ascii="Georgia" w:hAnsi="Georgia"/>
        </w:rPr>
        <w:t xml:space="preserve">Les scripts seront rédigés en langage Python.</w:t>
      </w:r>
    </w:p>
    <w:p>
      <w:pPr>
        <w:numPr>
          <w:ilvl w:val="0"/>
          <w:numId w:val="1"/>
        </w:numPr>
        <w:spacing w:lineRule="auto"/>
      </w:pPr>
      <w:r>
        <w:rPr>
          <w:rFonts w:eastAsia="Georgia" w:cs="Georgia" w:ascii="Georgia" w:hAnsi="Georgia"/>
        </w:rPr>
        <w:t xml:space="preserve">Pour l'écriture de programmes en Python, les candidat(e)s ne devront utiliser que les fonctions figurant en annexe.</w:t>
      </w:r>
    </w:p>
    <w:p>
      <w:pPr>
        <w:spacing w:line="271" w:before="330" w:lineRule="auto"/>
      </w:pPr>
      <w:r>
        <w:rPr>
          <w:rFonts w:eastAsia="Georgia" w:cs="Georgia" w:ascii="Georgia" w:hAnsi="Georgia"/>
          <w:b/>
          <w:sz w:val="42"/>
        </w:rPr>
        <w:t xml:space="preserve">Les candidat(e)s devront porter l'ensemble de leurs réponses sur le cahier réponses, à l'exclusion de toute autre copie. Les résultats doivent être reportés dans les cadres prévus à cet effet.</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after="220" w:lineRule="auto"/>
      </w:pPr>
      <w:r>
        <w:rPr>
          <w:rFonts w:eastAsia="Georgia" w:cs="Georgia" w:ascii="Georgia" w:hAnsi="Georgia"/>
        </w:rPr>
        <w:t xml:space="preserve">Ce problème aborde quelques aspects d'un dispositif de mesure du champ magnétique : le magnétomètre à vanne de flux (fluxgate magnetometer en anglais). Aucune connaissance particulière sur les magnétomètres n'est nécessaire.</w:t>
      </w:r>
    </w:p>
    <w:p>
      <w:pPr>
        <w:spacing w:after="220" w:lineRule="auto"/>
      </w:pPr>
      <w:r>
        <w:rPr>
          <w:rFonts w:eastAsia="Georgia" w:cs="Georgia" w:ascii="Georgia" w:hAnsi="Georgia"/>
        </w:rPr>
        <w:t xml:space="preserve">Le magnétomètre à vanne de flux a été développé dans le but de mesurer précisément les champs magnétiques statiques. Ce dispositif a été inventé par les physiciens allemands Aschenbrenner et Goubau en 1936. La mesure du champ magnétique repose sur la saturation du flux magnétique dans les matériaux magnétiques. Pendant la Seconde Guerre mondiale, le magnétomètre a été amélioré pour permettre la détection aérienne des sous-marins.</w:t>
      </w:r>
    </w:p>
    <w:p>
      <w:pPr>
        <w:spacing w:after="220" w:lineRule="auto"/>
      </w:pPr>
      <w:r>
        <w:rPr>
          <w:rFonts w:eastAsia="Georgia" w:cs="Georgia" w:ascii="Georgia" w:hAnsi="Georgia"/>
        </w:rPr>
        <w:t xml:space="preserve">Le magnétomètre à vanne de flux est un instrument toujours utilisé de nos jours aussi bien dans l'exploration géologique que dans le domaine spatial.</w:t>
      </w:r>
    </w:p>
    <w:p>
      <w:pPr>
        <w:spacing w:line="271" w:before="330" w:lineRule="auto"/>
      </w:pPr>
      <w:r>
        <w:rPr>
          <w:rFonts w:eastAsia="Georgia" w:cs="Georgia" w:ascii="Georgia" w:hAnsi="Georgia"/>
          <w:b/>
          <w:sz w:val="42"/>
        </w:rPr>
        <w:t xml:space="preserve">Principe de fonctionnement du magnétomètre à vanne de flux</w:t>
      </w:r>
    </w:p>
    <w:p>
      <w:pPr>
        <w:spacing w:line="271" w:before="330" w:lineRule="auto"/>
      </w:pPr>
      <w:r>
        <w:rPr>
          <w:rFonts w:eastAsia="Georgia" w:cs="Georgia" w:ascii="Georgia" w:hAnsi="Georgia"/>
          <w:b/>
          <w:sz w:val="42"/>
        </w:rPr>
        <w:t xml:space="preserve">A / Étude préliminaire : solénoïde droit infini</w:t>
      </w:r>
    </w:p>
    <w:p>
      <w:pPr>
        <w:spacing w:after="220" w:lineRule="auto"/>
      </w:pPr>
      <w:r>
        <w:rPr>
          <w:rFonts w:eastAsia="Georgia" w:cs="Georgia" w:ascii="Georgia" w:hAnsi="Georgia"/>
        </w:rPr>
        <w:t xml:space="preserve">On considère un solénoïde infini d'axe (Oz) comportant </w:t>
      </w:r>
      <m:oMath>
        <m:r>
          <m:rPr>
            <m:sty m:val="i"/>
          </m:rPr>
          <m:t>n</m:t>
        </m:r>
      </m:oMath>
      <w:r>
        <w:rPr>
          <w:rFonts w:eastAsia="Georgia" w:cs="Georgia" w:ascii="Georgia" w:hAnsi="Georgia"/>
        </w:rPr>
        <w:t xml:space="preserve"> spires par unité de longueur et parcouru par un courant d'intensité I (voir figure 1). On note ( </w:t>
      </w:r>
      <m:oMath>
        <m:r>
          <m:rPr>
            <m:sty m:val="i"/>
          </m:rPr>
          <m:t>r</m:t>
        </m:r>
        <m:r>
          <m:rPr>
            <m:sty m:val="p"/>
          </m:rPr>
          <m:t>,</m:t>
        </m:r>
        <m:r>
          <m:rPr>
            <m:sty m:val="i"/>
          </m:rPr>
          <m:t>θ</m:t>
        </m:r>
        <m:r>
          <m:rPr>
            <m:sty m:val="p"/>
          </m:rPr>
          <m:t>,</m:t>
        </m:r>
        <m:r>
          <m:rPr>
            <m:sty m:val="i"/>
          </m:rPr>
          <m:t>z</m:t>
        </m:r>
      </m:oMath>
      <w:r>
        <w:rPr>
          <w:rFonts w:eastAsia="Georgia" w:cs="Georgia" w:ascii="Georgia" w:hAnsi="Georgia"/>
        </w:rPr>
        <w:t xml:space="preserve"> ) les coordonnées cylindriques d'un point </w:t>
      </w:r>
      <m:oMath>
        <m:r>
          <m:rPr>
            <m:sty m:val="i"/>
          </m:rPr>
          <m:t>M</m:t>
        </m:r>
      </m:oMath>
      <w:r>
        <w:rPr/>
        <w:t xml:space="preserve"> et ( </w:t>
      </w:r>
      <m:oMath>
        <m:sSub>
          <m:sSubPr/>
          <m:e>
            <m:acc>
              <m:accPr>
                <m:chr m:val="⃗"/>
              </m:accPr>
              <m:e>
                <m:r>
                  <m:rPr>
                    <m:sty m:val="i"/>
                  </m:rPr>
                  <m:t>u</m:t>
                </m:r>
              </m:e>
            </m:acc>
          </m:e>
          <m:sub>
            <m:r>
              <m:rPr>
                <m:sty m:val="i"/>
              </m:rPr>
              <m:t>r</m:t>
            </m:r>
          </m:sub>
        </m:sSub>
        <m:r>
          <m:rPr>
            <m:sty m:val="p"/>
          </m:rPr>
          <m:t>,</m:t>
        </m:r>
        <m:sSub>
          <m:sSubPr/>
          <m:e>
            <m:acc>
              <m:accPr>
                <m:chr m:val="⃗"/>
              </m:accPr>
              <m:e>
                <m:r>
                  <m:rPr>
                    <m:sty m:val="i"/>
                  </m:rPr>
                  <m:t>u</m:t>
                </m:r>
              </m:e>
            </m:acc>
          </m:e>
          <m:sub>
            <m:r>
              <m:rPr>
                <m:sty m:val="i"/>
              </m:rPr>
              <m:t>θ</m:t>
            </m:r>
          </m:sub>
        </m:sSub>
        <m:r>
          <m:rPr>
            <m:sty m:val="p"/>
          </m:rPr>
          <m:t>,</m:t>
        </m:r>
        <m:sSub>
          <m:sSubPr/>
          <m:e>
            <m:acc>
              <m:accPr>
                <m:chr m:val="⃗"/>
              </m:accPr>
              <m:e>
                <m:r>
                  <m:rPr>
                    <m:sty m:val="i"/>
                  </m:rPr>
                  <m:t>u</m:t>
                </m:r>
              </m:e>
            </m:acc>
          </m:e>
          <m:sub>
            <m:r>
              <m:rPr>
                <m:sty m:val="i"/>
              </m:rPr>
              <m:t>z</m:t>
            </m:r>
          </m:sub>
        </m:sSub>
      </m:oMath>
      <w:r>
        <w:rPr/>
        <w:t xml:space="preserve"> ) les vecteurs unitaires de la base cylindrique.</w:t>
      </w:r>
    </w:p>
    <w:p>
      <w:pPr>
        <w:spacing w:lineRule="auto"/>
        <w:jc w:val="center"/>
      </w:pPr>
      <w:r>
        <w:rPr/>
        <w:drawing>
          <wp:inline distB="0" distL="0" distR="0" distT="0">
            <wp:extent cx="5486400" cy="1324092"/>
            <wp:effectExtent b="0" l="0" r="0" t="0"/>
            <wp:docPr id="1" name="image-6a07ddf6008ecebe9dd8fb5dd14161cad06cd2ef.jpg"/>
            <a:graphic>
              <a:graphicData uri="http://schemas.openxmlformats.org/drawingml/2006/picture">
                <pic:pic>
                  <pic:nvPicPr>
                    <pic:cNvPr id="1" name="image-6a07ddf6008ecebe9dd8fb5dd14161cad06cd2ef.jpg" descr=""/>
                    <pic:cNvPicPr/>
                  </pic:nvPicPr>
                  <pic:blipFill>
                    <a:blip r:embed="rId5" cstate="print"/>
                    <a:srcRect b="0" l="0" r="0" t="0"/>
                    <a:stretch>
                      <a:fillRect/>
                    </a:stretch>
                  </pic:blipFill>
                  <pic:spPr>
                    <a:xfrm>
                      <a:off x="0" y="0"/>
                      <a:ext cx="5486400" cy="1324092"/>
                    </a:xfrm>
                    <a:prstGeom prst="rect"/>
                  </pic:spPr>
                </pic:pic>
              </a:graphicData>
            </a:graphic>
          </wp:inline>
        </w:drawing>
      </w:r>
    </w:p>
    <w:p>
      <w:pPr>
        <w:spacing w:lineRule="auto"/>
      </w:pPr>
      <w:r>
        <w:rPr>
          <w:rFonts w:eastAsia="Georgia" w:cs="Georgia" w:ascii="Georgia" w:hAnsi="Georgia"/>
        </w:rPr>
        <w:t xml:space="preserve">Figure 1 - Solénoïde infiniment long.</w:t>
      </w:r>
    </w:p>
    <w:p>
      <w:pPr>
        <w:spacing w:after="220" w:lineRule="auto"/>
      </w:pPr>
      <w:r>
        <w:rPr>
          <w:rFonts w:eastAsia="Georgia" w:cs="Georgia" w:ascii="Georgia" w:hAnsi="Georgia"/>
        </w:rPr>
        <w:t xml:space="preserve">A1. Énoncer le théorème d'Ampère.</w:t>
      </w:r>
      <w:r>
        <w:rPr/>
        <w:br w:type="textWrapping"/>
      </w:r>
      <w:r>
        <w:rPr>
          <w:rFonts w:eastAsia="Georgia" w:cs="Georgia" w:ascii="Georgia" w:hAnsi="Georgia"/>
        </w:rPr>
        <w:t xml:space="preserve">On veut déterminer l'expression du champ magnétique </w:t>
      </w:r>
      <m:oMath>
        <m:acc>
          <m:accPr>
            <m:chr m:val="⃗"/>
          </m:accPr>
          <m:e>
            <m:r>
              <m:rPr>
                <m:sty m:val="i"/>
              </m:rPr>
              <m:t>B</m:t>
            </m:r>
          </m:e>
        </m:acc>
        <m:r>
          <m:rPr>
            <m:sty m:val="p"/>
          </m:rPr>
          <m:t>(</m:t>
        </m:r>
        <m:r>
          <m:rPr>
            <m:sty m:val="i"/>
          </m:rPr>
          <m:t>M</m:t>
        </m:r>
        <m:r>
          <m:rPr>
            <m:sty m:val="p"/>
          </m:rPr>
          <m:t>)</m:t>
        </m:r>
      </m:oMath>
      <w:r>
        <w:rPr/>
        <w:t xml:space="preserve"> en un point </w:t>
      </w:r>
      <m:oMath>
        <m:r>
          <m:rPr>
            <m:sty m:val="i"/>
          </m:rPr>
          <m:t>M</m:t>
        </m:r>
      </m:oMath>
      <w:r>
        <w:rPr/>
        <w:t xml:space="preserve"> de l'espace.</w:t>
      </w:r>
      <w:r>
        <w:rPr/>
        <w:br w:type="textWrapping"/>
      </w:r>
      <w:r>
        <w:rPr>
          <w:rFonts w:eastAsia="Georgia" w:cs="Georgia" w:ascii="Georgia" w:hAnsi="Georgia"/>
        </w:rPr>
        <w:t xml:space="preserve">A2. Montrer que le champ magnétique est uniforme à l'intérieur mais aussi à l'extérieur du solénoïde.</w:t>
      </w:r>
    </w:p>
    <w:p>
      <w:pPr>
        <w:spacing w:after="220" w:lineRule="auto"/>
      </w:pPr>
      <w:r>
        <w:rPr>
          <w:rFonts w:eastAsia="Georgia" w:cs="Georgia" w:ascii="Georgia" w:hAnsi="Georgia"/>
        </w:rPr>
        <w:t xml:space="preserve">A3. On admet que le champ magnétique créé à l'extérieur du solénoïde est nul, montrer que, à l'intérieur du solénoїde, </w:t>
      </w:r>
      <m:oMath>
        <m:acc>
          <m:accPr>
            <m:chr m:val="⃗"/>
          </m:accPr>
          <m:e>
            <m:r>
              <m:rPr>
                <m:sty m:val="i"/>
              </m:rPr>
              <m:t>B</m:t>
            </m:r>
          </m:e>
        </m:acc>
        <m:r>
          <m:rPr>
            <m:sty m:val="p"/>
          </m:rPr>
          <m:t>(</m:t>
        </m:r>
        <m:r>
          <m:rPr>
            <m:sty m:val="i"/>
          </m:rPr>
          <m:t>M</m:t>
        </m:r>
        <m:r>
          <m:rPr>
            <m:sty m:val="p"/>
          </m:rPr>
          <m:t>)</m:t>
        </m:r>
        <m:r>
          <m:rPr>
            <m:sty m:val="p"/>
          </m:rPr>
          <m:t>=</m:t>
        </m:r>
        <m:sSub>
          <m:sSubPr/>
          <m:e>
            <m:r>
              <m:rPr>
                <m:sty m:val="i"/>
              </m:rPr>
              <m:t>μ</m:t>
            </m:r>
          </m:e>
          <m:sub>
            <m:r>
              <m:rPr>
                <m:sty m:val="p"/>
              </m:rPr>
              <m:t>0</m:t>
            </m:r>
          </m:sub>
        </m:sSub>
        <m:r>
          <m:rPr>
            <m:sty m:val="i"/>
          </m:rPr>
          <m:t>n</m:t>
        </m:r>
        <m:r>
          <m:rPr>
            <m:sty m:val="i"/>
          </m:rPr>
          <m:t>I</m:t>
        </m:r>
        <m:sSub>
          <m:sSubPr/>
          <m:e>
            <m:acc>
              <m:accPr>
                <m:chr m:val="⃗"/>
              </m:accPr>
              <m:e>
                <m:r>
                  <m:rPr>
                    <m:sty m:val="i"/>
                  </m:rPr>
                  <m:t>u</m:t>
                </m:r>
              </m:e>
            </m:acc>
          </m:e>
          <m:sub>
            <m:r>
              <m:rPr>
                <m:sty m:val="i"/>
              </m:rPr>
              <m:t>z</m:t>
            </m:r>
          </m:sub>
        </m:sSub>
      </m:oMath>
      <w:r>
        <w:rPr/>
        <w:t xml:space="preserve">.</w:t>
      </w:r>
    </w:p>
    <w:p>
      <w:pPr>
        <w:spacing w:line="271" w:before="330" w:lineRule="auto"/>
      </w:pPr>
      <w:r>
        <w:rPr>
          <w:b/>
          <w:sz w:val="42"/>
        </w:rPr>
        <w:t xml:space="preserve">B / Bobine avec noyau en fer</w:t>
      </w:r>
    </w:p>
    <w:p>
      <w:pPr>
        <w:spacing w:after="220" w:lineRule="auto"/>
      </w:pPr>
      <w:r>
        <w:rPr>
          <w:rFonts w:eastAsia="Georgia" w:cs="Georgia" w:ascii="Georgia" w:hAnsi="Georgia"/>
        </w:rPr>
        <w:t xml:space="preserve">On s'intéresse à l'influence d'un noyau ferromagnétique sur le comportement d'un solénoïde. Le document 1 rappelle quelques propriétés des matériaux ferromagnétiques.</w:t>
      </w:r>
    </w:p>
    <w:p>
      <w:pPr>
        <w:spacing w:after="220" w:lineRule="auto"/>
      </w:pPr>
      <w:r>
        <w:rPr>
          <w:rFonts w:eastAsia="Georgia" w:cs="Georgia" w:ascii="Georgia" w:hAnsi="Georgia"/>
        </w:rPr>
        <w:t xml:space="preserve">B1. Définir le champ coercitif et le champ rémanent d'un milieu ferromagnétique.</w:t>
      </w:r>
      <w:r>
        <w:rPr/>
        <w:br w:type="textWrapping"/>
      </w:r>
      <w:r>
        <w:rPr>
          <w:rFonts w:eastAsia="Georgia" w:cs="Georgia" w:ascii="Georgia" w:hAnsi="Georgia"/>
        </w:rPr>
        <w:t xml:space="preserve">B2. Expliquer la différence entre un milieu ferromagnétique dur et un milieu ferromagnétique doux.</w:t>
      </w:r>
      <w:r>
        <w:rPr/>
        <w:br w:type="textWrapping"/>
      </w:r>
      <w:r>
        <w:rPr>
          <w:rFonts w:eastAsia="Georgia" w:cs="Georgia" w:ascii="Georgia" w:hAnsi="Georgia"/>
        </w:rPr>
        <w:t xml:space="preserve">À quel type de matériau ferromagnétique la modélisation associée à la figure 3 estelle adaptée?</w:t>
      </w:r>
      <w:r>
        <w:rPr/>
        <w:br w:type="textWrapping"/>
      </w:r>
      <w:r>
        <w:rPr>
          <w:rFonts w:eastAsia="Georgia" w:cs="Georgia" w:ascii="Georgia" w:hAnsi="Georgia"/>
        </w:rPr>
        <w:t xml:space="preserve">Comment obtenir expérimentalement la courbe (figure 2) du document 1 ?</w:t>
      </w:r>
    </w:p>
    <w:p>
      <w:pPr>
        <w:spacing w:line="271" w:before="330" w:lineRule="auto"/>
      </w:pPr>
      <w:r>
        <w:rPr>
          <w:rFonts w:eastAsia="Georgia" w:cs="Georgia" w:ascii="Georgia" w:hAnsi="Georgia"/>
          <w:b/>
          <w:sz w:val="42"/>
        </w:rPr>
        <w:t xml:space="preserve">Document 1. Matériaux ferromagnétiques :</w:t>
      </w:r>
    </w:p>
    <w:p>
      <w:pPr>
        <w:spacing w:after="220" w:lineRule="auto"/>
      </w:pPr>
      <w:r>
        <w:rPr>
          <w:rFonts w:eastAsia="Georgia" w:cs="Georgia" w:ascii="Georgia" w:hAnsi="Georgia"/>
        </w:rPr>
        <w:t xml:space="preserve">Certains matériaux, dits ferromagnétiques, peuvent s'aimanter lorsqu'ils sont placés dans un champ magnétique et conserver une partie de ce magnétisme lorsque le champ est supprimé. Un matériau magnétique peut être caractérisé par la relation reliant l'excitation magnétique </w:t>
      </w:r>
      <m:oMath>
        <m:acc>
          <m:accPr>
            <m:chr m:val="⃗"/>
          </m:accPr>
          <m:e>
            <m:r>
              <m:rPr>
                <m:sty m:val="i"/>
              </m:rPr>
              <m:t>H</m:t>
            </m:r>
          </m:e>
        </m:acc>
      </m:oMath>
      <w:r>
        <w:rPr>
          <w:rFonts w:eastAsia="Georgia" w:cs="Georgia" w:ascii="Georgia" w:hAnsi="Georgia"/>
        </w:rPr>
        <w:t xml:space="preserve"> et le champ magnétique </w:t>
      </w:r>
      <m:oMath>
        <m:acc>
          <m:accPr>
            <m:chr m:val="⃗"/>
          </m:accPr>
          <m:e>
            <m:r>
              <m:rPr>
                <m:sty m:val="i"/>
              </m:rPr>
              <m:t>B</m:t>
            </m:r>
          </m:e>
        </m:acc>
      </m:oMath>
      <w:r>
        <w:rPr>
          <w:rFonts w:eastAsia="Georgia" w:cs="Georgia" w:ascii="Georgia" w:hAnsi="Georgia"/>
        </w:rPr>
        <w:t xml:space="preserve"> dans le matériau </w:t>
      </w:r>
      <m:oMath>
        <m:r>
          <m:rPr>
            <m:sty m:val="i"/>
          </m:rPr>
          <m:t>B</m:t>
        </m:r>
        <m:r>
          <m:rPr>
            <m:sty m:val="p"/>
          </m:rPr>
          <m:t>=</m:t>
        </m:r>
        <m:r>
          <m:rPr>
            <m:sty m:val="i"/>
          </m:rPr>
          <m:t>f</m:t>
        </m:r>
        <m:r>
          <m:rPr>
            <m:sty m:val="p"/>
          </m:rPr>
          <m:t>(</m:t>
        </m:r>
        <m:r>
          <m:rPr>
            <m:sty m:val="i"/>
          </m:rPr>
          <m:t>H</m:t>
        </m:r>
        <m:r>
          <m:rPr>
            <m:sty m:val="p"/>
          </m:rPr>
          <m:t>)</m:t>
        </m:r>
      </m:oMath>
      <w:r>
        <w:rPr>
          <w:rFonts w:eastAsia="Georgia" w:cs="Georgia" w:ascii="Georgia" w:hAnsi="Georgia"/>
        </w:rPr>
        <w:t xml:space="preserve"> où on note B et H les projections des champs </w:t>
      </w:r>
      <m:oMath>
        <m:acc>
          <m:accPr>
            <m:chr m:val="⃗"/>
          </m:accPr>
          <m:e>
            <m:r>
              <m:rPr>
                <m:sty m:val="i"/>
              </m:rPr>
              <m:t>B</m:t>
            </m:r>
          </m:e>
        </m:acc>
      </m:oMath>
      <w:r>
        <w:rPr/>
        <w:t xml:space="preserve"> et </w:t>
      </w:r>
      <m:oMath>
        <m:acc>
          <m:accPr>
            <m:chr m:val="⃗"/>
          </m:accPr>
          <m:e>
            <m:r>
              <m:rPr>
                <m:sty m:val="i"/>
              </m:rPr>
              <m:t>H</m:t>
            </m:r>
          </m:e>
        </m:acc>
      </m:oMath>
      <w:r>
        <w:rPr>
          <w:rFonts w:eastAsia="Georgia" w:cs="Georgia" w:ascii="Georgia" w:hAnsi="Georgia"/>
        </w:rPr>
        <w:t xml:space="preserve"> suivant la direction de l'excitation magnétique </w:t>
      </w:r>
      <m:oMath>
        <m:acc>
          <m:accPr>
            <m:chr m:val="⃗"/>
          </m:accPr>
          <m:e>
            <m:r>
              <m:rPr>
                <m:sty m:val="i"/>
              </m:rPr>
              <m:t>H</m:t>
            </m:r>
          </m:e>
        </m:acc>
      </m:oMath>
      <w:r>
        <w:rPr/>
        <w:t xml:space="preserve">.</w:t>
      </w:r>
      <w:r>
        <w:rPr/>
        <w:br w:type="textWrapping"/>
      </w:r>
      <w:r>
        <w:rPr/>
        <w:t xml:space="preserve">La figure 2 montre une courbe </w:t>
      </w:r>
      <m:oMath>
        <m:r>
          <m:rPr>
            <m:sty m:val="i"/>
          </m:rPr>
          <m:t>B</m:t>
        </m:r>
        <m:r>
          <m:rPr>
            <m:sty m:val="p"/>
          </m:rPr>
          <m:t>=</m:t>
        </m:r>
        <m:r>
          <m:rPr>
            <m:sty m:val="i"/>
          </m:rPr>
          <m:t>f</m:t>
        </m:r>
        <m:r>
          <m:rPr>
            <m:sty m:val="p"/>
          </m:rPr>
          <m:t>(</m:t>
        </m:r>
        <m:r>
          <m:rPr>
            <m:sty m:val="i"/>
          </m:rPr>
          <m:t>H</m:t>
        </m:r>
        <m:r>
          <m:rPr>
            <m:sty m:val="p"/>
          </m:rPr>
          <m:t>)</m:t>
        </m:r>
      </m:oMath>
      <w:r>
        <w:rPr>
          <w:rFonts w:eastAsia="Georgia" w:cs="Georgia" w:ascii="Georgia" w:hAnsi="Georgia"/>
        </w:rPr>
        <w:t xml:space="preserve"> typique pour un matériau ferromagnétique.</w:t>
      </w:r>
    </w:p>
    <w:p>
      <w:pPr>
        <w:spacing w:lineRule="auto"/>
        <w:jc w:val="center"/>
      </w:pPr>
      <w:r>
        <w:rPr/>
        <w:drawing>
          <wp:inline distB="0" distL="0" distR="0" distT="0">
            <wp:extent cx="5486400" cy="4557197"/>
            <wp:effectExtent b="0" l="0" r="0" t="0"/>
            <wp:docPr id="2" name="image-cbbc974f2c549babc5cba0ebe1ee8cd19b9d26be.jpg"/>
            <a:graphic>
              <a:graphicData uri="http://schemas.openxmlformats.org/drawingml/2006/picture">
                <pic:pic>
                  <pic:nvPicPr>
                    <pic:cNvPr id="2" name="image-cbbc974f2c549babc5cba0ebe1ee8cd19b9d26be.jpg" descr=""/>
                    <pic:cNvPicPr/>
                  </pic:nvPicPr>
                  <pic:blipFill>
                    <a:blip r:embed="rId6" cstate="print"/>
                    <a:srcRect b="0" l="0" r="0" t="0"/>
                    <a:stretch>
                      <a:fillRect/>
                    </a:stretch>
                  </pic:blipFill>
                  <pic:spPr>
                    <a:xfrm>
                      <a:off x="0" y="0"/>
                      <a:ext cx="5486400" cy="4557197"/>
                    </a:xfrm>
                    <a:prstGeom prst="rect"/>
                  </pic:spPr>
                </pic:pic>
              </a:graphicData>
            </a:graphic>
          </wp:inline>
        </w:drawing>
      </w:r>
    </w:p>
    <w:p>
      <w:pPr>
        <w:spacing w:lineRule="auto"/>
      </w:pPr>
      <w:r>
        <w:rPr/>
        <w:t xml:space="preserve">Figure 2 - Courbe </w:t>
      </w:r>
      <m:oMath>
        <m:r>
          <m:rPr>
            <m:sty m:val="i"/>
          </m:rPr>
          <m:t>H</m:t>
        </m:r>
        <m:r>
          <m:rPr>
            <m:sty m:val="p"/>
          </m:rPr>
          <m:t>=</m:t>
        </m:r>
        <m:r>
          <m:rPr>
            <m:sty m:val="i"/>
          </m:rPr>
          <m:t>f</m:t>
        </m:r>
        <m:r>
          <m:rPr>
            <m:sty m:val="p"/>
          </m:rPr>
          <m:t>(</m:t>
        </m:r>
        <m:r>
          <m:rPr>
            <m:sty m:val="i"/>
          </m:rPr>
          <m:t>B</m:t>
        </m:r>
        <m:r>
          <m:rPr>
            <m:sty m:val="p"/>
          </m:rPr>
          <m:t>)</m:t>
        </m:r>
      </m:oMath>
      <w:r>
        <w:rPr>
          <w:rFonts w:eastAsia="Georgia" w:cs="Georgia" w:ascii="Georgia" w:hAnsi="Georgia"/>
        </w:rPr>
        <w:t xml:space="preserve"> caractérisant un matériau ferromagnétique.</w:t>
      </w:r>
    </w:p>
    <w:p>
      <w:pPr>
        <w:spacing w:after="220" w:lineRule="auto"/>
      </w:pPr>
      <w:r>
        <w:rPr>
          <w:rFonts w:eastAsia="Georgia" w:cs="Georgia" w:ascii="Georgia" w:hAnsi="Georgia"/>
        </w:rPr>
        <w:t xml:space="preserve">Dans la suite du problème, on modélise la courbe </w:t>
      </w:r>
      <m:oMath>
        <m:r>
          <m:rPr>
            <m:sty m:val="i"/>
          </m:rPr>
          <m:t>B</m:t>
        </m:r>
        <m:r>
          <m:rPr>
            <m:sty m:val="p"/>
          </m:rPr>
          <m:t>=</m:t>
        </m:r>
        <m:r>
          <m:rPr>
            <m:sty m:val="i"/>
          </m:rPr>
          <m:t>f</m:t>
        </m:r>
        <m:r>
          <m:rPr>
            <m:sty m:val="p"/>
          </m:rPr>
          <m:t>(</m:t>
        </m:r>
        <m:r>
          <m:rPr>
            <m:sty m:val="i"/>
          </m:rPr>
          <m:t>H</m:t>
        </m:r>
        <m:r>
          <m:rPr>
            <m:sty m:val="p"/>
          </m:rPr>
          <m:t>)</m:t>
        </m:r>
      </m:oMath>
      <w:r>
        <w:rPr>
          <w:rFonts w:eastAsia="Georgia" w:cs="Georgia" w:ascii="Georgia" w:hAnsi="Georgia"/>
        </w:rPr>
        <w:t xml:space="preserve"> par la figure 3. On constate que cette courbe présente une zone linéaire et une région correspondant à la saturation du matériau. Dans la zone linéaire, on a la relation </w:t>
      </w:r>
      <m:oMath>
        <m:r>
          <m:rPr>
            <m:sty m:val="i"/>
          </m:rPr>
          <m:t>B</m:t>
        </m:r>
        <m:r>
          <m:rPr>
            <m:sty m:val="p"/>
          </m:rPr>
          <m:t>=</m:t>
        </m:r>
        <m:sSub>
          <m:sSubPr/>
          <m:e>
            <m:r>
              <m:rPr>
                <m:sty m:val="i"/>
              </m:rPr>
              <m:t>μ</m:t>
            </m:r>
          </m:e>
          <m:sub>
            <m:r>
              <m:rPr>
                <m:sty m:val="i"/>
              </m:rPr>
              <m:t>r</m:t>
            </m:r>
          </m:sub>
        </m:sSub>
        <m:sSub>
          <m:sSubPr/>
          <m:e>
            <m:r>
              <m:rPr>
                <m:sty m:val="i"/>
              </m:rPr>
              <m:t>μ</m:t>
            </m:r>
          </m:e>
          <m:sub>
            <m:r>
              <m:rPr>
                <m:sty m:val="p"/>
              </m:rPr>
              <m:t>0</m:t>
            </m:r>
          </m:sub>
        </m:sSub>
        <m:r>
          <m:rPr>
            <m:sty m:val="i"/>
          </m:rPr>
          <m:t>H</m:t>
        </m:r>
      </m:oMath>
      <w:r>
        <w:rPr>
          <w:rFonts w:eastAsia="Georgia" w:cs="Georgia" w:ascii="Georgia" w:hAnsi="Georgia"/>
        </w:rPr>
        <w:t xml:space="preserve"> où </w:t>
      </w:r>
      <m:oMath>
        <m:sSub>
          <m:sSubPr/>
          <m:e>
            <m:r>
              <m:rPr>
                <m:sty m:val="i"/>
              </m:rPr>
              <m:t>μ</m:t>
            </m:r>
          </m:e>
          <m:sub>
            <m:r>
              <m:rPr>
                <m:sty m:val="p"/>
              </m:rPr>
              <m:t>0</m:t>
            </m:r>
          </m:sub>
        </m:sSub>
      </m:oMath>
      <w:r>
        <w:rPr>
          <w:rFonts w:eastAsia="Georgia" w:cs="Georgia" w:ascii="Georgia" w:hAnsi="Georgia"/>
        </w:rPr>
        <w:t xml:space="preserve"> est la perméabilité magnétique du vide et </w:t>
      </w:r>
      <m:oMath>
        <m:sSub>
          <m:sSubPr/>
          <m:e>
            <m:r>
              <m:rPr>
                <m:sty m:val="i"/>
              </m:rPr>
              <m:t>μ</m:t>
            </m:r>
          </m:e>
          <m:sub>
            <m:r>
              <m:rPr>
                <m:sty m:val="i"/>
              </m:rPr>
              <m:t>r</m:t>
            </m:r>
          </m:sub>
        </m:sSub>
      </m:oMath>
      <w:r>
        <w:rPr>
          <w:rFonts w:eastAsia="Georgia" w:cs="Georgia" w:ascii="Georgia" w:hAnsi="Georgia"/>
        </w:rPr>
        <w:t xml:space="preserve"> la perméabilité relative du matériau ferromagnétique considéré.</w:t>
      </w:r>
    </w:p>
    <w:p>
      <w:pPr>
        <w:spacing w:lineRule="auto"/>
        <w:jc w:val="center"/>
      </w:pPr>
      <w:r>
        <w:rPr/>
        <w:drawing>
          <wp:inline distB="0" distL="0" distR="0" distT="0">
            <wp:extent cx="5486400" cy="5407614"/>
            <wp:effectExtent b="0" l="0" r="0" t="0"/>
            <wp:docPr id="3" name="image-37834e7fa81b46d5373a219f4570d70b8b358cc3.jpg"/>
            <a:graphic>
              <a:graphicData uri="http://schemas.openxmlformats.org/drawingml/2006/picture">
                <pic:pic>
                  <pic:nvPicPr>
                    <pic:cNvPr id="3" name="image-37834e7fa81b46d5373a219f4570d70b8b358cc3.jpg" descr=""/>
                    <pic:cNvPicPr/>
                  </pic:nvPicPr>
                  <pic:blipFill>
                    <a:blip r:embed="rId7" cstate="print"/>
                    <a:srcRect b="0" l="0" r="0" t="0"/>
                    <a:stretch>
                      <a:fillRect/>
                    </a:stretch>
                  </pic:blipFill>
                  <pic:spPr>
                    <a:xfrm>
                      <a:off x="0" y="0"/>
                      <a:ext cx="5486400" cy="5407614"/>
                    </a:xfrm>
                    <a:prstGeom prst="rect"/>
                  </pic:spPr>
                </pic:pic>
              </a:graphicData>
            </a:graphic>
          </wp:inline>
        </w:drawing>
      </w:r>
    </w:p>
    <w:p>
      <w:pPr>
        <w:spacing w:lineRule="auto"/>
      </w:pPr>
      <w:r>
        <w:rPr>
          <w:rFonts w:eastAsia="Georgia" w:cs="Georgia" w:ascii="Georgia" w:hAnsi="Georgia"/>
        </w:rPr>
        <w:t xml:space="preserve">Figure 3 - Modélisation de la saturation magnétique.</w:t>
      </w:r>
    </w:p>
    <w:p>
      <w:pPr>
        <w:spacing w:after="220" w:lineRule="auto"/>
      </w:pPr>
      <w:r>
        <w:rPr>
          <w:rFonts w:eastAsia="Georgia" w:cs="Georgia" w:ascii="Georgia" w:hAnsi="Georgia"/>
        </w:rPr>
        <w:t xml:space="preserve">On considère une bobine d'axe (Oz) formée de </w:t>
      </w:r>
      <m:oMath>
        <m:r>
          <m:rPr>
            <m:sty m:val="i"/>
          </m:rPr>
          <m:t>n</m:t>
        </m:r>
      </m:oMath>
      <w:r>
        <w:rPr>
          <w:rFonts w:eastAsia="Georgia" w:cs="Georgia" w:ascii="Georgia" w:hAnsi="Georgia"/>
        </w:rPr>
        <w:t xml:space="preserve"> spires par unité de longueur et parcourue par un courant </w:t>
      </w:r>
      <m:oMath>
        <m:r>
          <m:rPr>
            <m:sty m:val="i"/>
          </m:rPr>
          <m:t>i</m:t>
        </m:r>
      </m:oMath>
      <w:r>
        <w:rPr>
          <w:rFonts w:eastAsia="Georgia" w:cs="Georgia" w:ascii="Georgia" w:hAnsi="Georgia"/>
        </w:rPr>
        <w:t xml:space="preserve">. Les spires sont enroulées autour d'un matériau ferromagnétique ayant la forme d'un barreau cylindrique (voir figure 4).</w:t>
      </w:r>
      <w:r>
        <w:rPr/>
        <w:br w:type="textWrapping"/>
      </w:r>
      <w:r>
        <w:rPr>
          <w:rFonts w:eastAsia="Georgia" w:cs="Georgia" w:ascii="Georgia" w:hAnsi="Georgia"/>
        </w:rPr>
        <w:t xml:space="preserve">On fait les hypothèses suivantes:</w:t>
      </w:r>
    </w:p>
    <w:p>
      <w:pPr>
        <w:numPr>
          <w:ilvl w:val="0"/>
          <w:numId w:val="2"/>
        </w:numPr>
        <w:spacing w:lineRule="auto"/>
      </w:pPr>
      <w:r>
        <w:rPr>
          <w:rFonts w:eastAsia="Georgia" w:cs="Georgia" w:ascii="Georgia" w:hAnsi="Georgia"/>
        </w:rPr>
        <w:t xml:space="preserve">Le dispositif est supposé être suffisamment long pour que les effets de bord puissent être négligés.</w:t>
      </w:r>
    </w:p>
    <w:p>
      <w:pPr>
        <w:numPr>
          <w:ilvl w:val="0"/>
          <w:numId w:val="2"/>
        </w:numPr>
        <w:spacing w:lineRule="auto"/>
      </w:pPr>
      <w:r>
        <w:rPr>
          <w:rFonts w:eastAsia="Georgia" w:cs="Georgia" w:ascii="Georgia" w:hAnsi="Georgia"/>
        </w:rPr>
        <w:t xml:space="preserve">Le champ magnétique créé par la bobine à l'intérieur du barreau est supposé uniforme et parallèle à l'axe (Oz).</w:t>
      </w:r>
    </w:p>
    <w:p>
      <w:pPr>
        <w:numPr>
          <w:ilvl w:val="0"/>
          <w:numId w:val="2"/>
        </w:numPr>
        <w:spacing w:lineRule="auto"/>
      </w:pPr>
      <w:r>
        <w:rPr>
          <w:rFonts w:eastAsia="Georgia" w:cs="Georgia" w:ascii="Georgia" w:hAnsi="Georgia"/>
        </w:rPr>
        <w:t xml:space="preserve">Le champ magnétique à l'extérieur du barreau est supposé nul.</w:t>
      </w:r>
    </w:p>
    <w:p>
      <w:pPr>
        <w:spacing w:after="220" w:lineRule="auto"/>
      </w:pPr>
      <w:r>
        <w:rPr>
          <w:rFonts w:eastAsia="Georgia" w:cs="Georgia" w:ascii="Georgia" w:hAnsi="Georgia"/>
        </w:rPr>
        <w:t xml:space="preserve">B3. Déterminer l'expression de l'excitation magnétique </w:t>
      </w:r>
      <m:oMath>
        <m:acc>
          <m:accPr>
            <m:chr m:val="⃗"/>
          </m:accPr>
          <m:e>
            <m:r>
              <m:rPr>
                <m:sty m:val="i"/>
              </m:rPr>
              <m:t>H</m:t>
            </m:r>
          </m:e>
        </m:acc>
        <m:r>
          <m:rPr>
            <m:sty m:val="p"/>
          </m:rPr>
          <m:t>(</m:t>
        </m:r>
        <m:r>
          <m:rPr>
            <m:sty m:val="i"/>
          </m:rPr>
          <m:t>M</m:t>
        </m:r>
        <m:r>
          <m:rPr>
            <m:sty m:val="p"/>
          </m:rPr>
          <m:t>)</m:t>
        </m:r>
      </m:oMath>
      <w:r>
        <w:rPr>
          <w:rFonts w:eastAsia="Georgia" w:cs="Georgia" w:ascii="Georgia" w:hAnsi="Georgia"/>
        </w:rPr>
        <w:t xml:space="preserve"> en un point M à l'intérieur du barreau. En déduire l'expression du champ magnétique dans le barreau. On pourra utiliser les informations apportées par la figure 3.</w:t>
      </w:r>
    </w:p>
    <w:p>
      <w:pPr>
        <w:spacing w:lineRule="auto"/>
        <w:jc w:val="center"/>
      </w:pPr>
      <w:r>
        <w:rPr/>
        <w:drawing>
          <wp:inline distB="0" distL="0" distR="0" distT="0">
            <wp:extent cx="5486400" cy="1655717"/>
            <wp:effectExtent b="0" l="0" r="0" t="0"/>
            <wp:docPr id="4" name="image-8a945c5d6611e3477a4b3c48721c4b237c9b0a9d.jpg"/>
            <a:graphic>
              <a:graphicData uri="http://schemas.openxmlformats.org/drawingml/2006/picture">
                <pic:pic>
                  <pic:nvPicPr>
                    <pic:cNvPr id="4" name="image-8a945c5d6611e3477a4b3c48721c4b237c9b0a9d.jpg" descr=""/>
                    <pic:cNvPicPr/>
                  </pic:nvPicPr>
                  <pic:blipFill>
                    <a:blip r:embed="rId8" cstate="print"/>
                    <a:srcRect b="0" l="0" r="0" t="0"/>
                    <a:stretch>
                      <a:fillRect/>
                    </a:stretch>
                  </pic:blipFill>
                  <pic:spPr>
                    <a:xfrm>
                      <a:off x="0" y="0"/>
                      <a:ext cx="5486400" cy="1655717"/>
                    </a:xfrm>
                    <a:prstGeom prst="rect"/>
                  </pic:spPr>
                </pic:pic>
              </a:graphicData>
            </a:graphic>
          </wp:inline>
        </w:drawing>
      </w:r>
    </w:p>
    <w:p>
      <w:pPr>
        <w:spacing w:lineRule="auto"/>
      </w:pPr>
      <w:r>
        <w:rPr>
          <w:rFonts w:eastAsia="Georgia" w:cs="Georgia" w:ascii="Georgia" w:hAnsi="Georgia"/>
        </w:rPr>
        <w:t xml:space="preserve">Figure 4 - Solénoïde avec noyau ferromagnétique.</w:t>
      </w:r>
    </w:p>
    <w:p>
      <w:pPr>
        <w:spacing w:after="220" w:lineRule="auto"/>
      </w:pPr>
      <w:r>
        <w:rPr>
          <w:rFonts w:eastAsia="Georgia" w:cs="Georgia" w:ascii="Georgia" w:hAnsi="Georgia"/>
        </w:rPr>
        <w:t xml:space="preserve">On utilise une bobine de mesure d'axe (Oz) formée de </w:t>
      </w:r>
      <m:oMath>
        <m:sSub>
          <m:sSubPr/>
          <m:e>
            <m:r>
              <m:rPr>
                <m:sty m:val="i"/>
              </m:rPr>
              <m:t>N</m:t>
            </m:r>
          </m:e>
          <m:sub>
            <m:r>
              <m:rPr>
                <m:sty m:val="i"/>
              </m:rPr>
              <m:t>s</m:t>
            </m:r>
          </m:sub>
        </m:sSub>
      </m:oMath>
      <w:r>
        <w:rPr/>
        <w:t xml:space="preserve"> spires de surface </w:t>
      </w:r>
      <m:oMath>
        <m:r>
          <m:rPr>
            <m:sty m:val="i"/>
          </m:rPr>
          <m:t>S</m:t>
        </m:r>
      </m:oMath>
      <w:r>
        <w:rPr>
          <w:rFonts w:eastAsia="Georgia" w:cs="Georgia" w:ascii="Georgia" w:hAnsi="Georgia"/>
        </w:rPr>
        <w:t xml:space="preserve"> enroulées elles aussi autour du cylindre ferromagnétique de section </w:t>
      </w:r>
      <m:oMath>
        <m:r>
          <m:rPr>
            <m:sty m:val="i"/>
          </m:rPr>
          <m:t>S</m:t>
        </m:r>
      </m:oMath>
      <w:r>
        <w:rPr/>
        <w:t xml:space="preserve">.</w:t>
      </w:r>
      <w:r>
        <w:rPr/>
        <w:br w:type="textWrapping"/>
      </w:r>
      <w:r>
        <w:rPr/>
        <w:t xml:space="preserve">On supposera que le courant </w:t>
      </w:r>
      <m:oMath>
        <m:r>
          <m:rPr>
            <m:sty m:val="i"/>
          </m:rPr>
          <m:t>i</m:t>
        </m:r>
        <m:r>
          <m:rPr>
            <m:sty m:val="p"/>
          </m:rPr>
          <m:t>(</m:t>
        </m:r>
        <m:r>
          <m:rPr>
            <m:sty m:val="i"/>
          </m:rPr>
          <m:t>t</m:t>
        </m:r>
        <m:r>
          <m:rPr>
            <m:sty m:val="p"/>
          </m:rPr>
          <m:t>)</m:t>
        </m:r>
      </m:oMath>
      <w:r>
        <w:rPr>
          <w:rFonts w:eastAsia="Georgia" w:cs="Georgia" w:ascii="Georgia" w:hAnsi="Georgia"/>
        </w:rPr>
        <w:t xml:space="preserve"> parcourant la bobine excitatrice est sinusoïdal de pulsation </w:t>
      </w:r>
      <m:oMath>
        <m:r>
          <m:rPr>
            <m:sty m:val="i"/>
          </m:rPr>
          <m:t>ω</m:t>
        </m:r>
      </m:oMath>
      <w:r>
        <w:rPr/>
        <w:t xml:space="preserve"> et tel que </w:t>
      </w:r>
      <m:oMath>
        <m:r>
          <m:rPr>
            <m:sty m:val="i"/>
          </m:rPr>
          <m:t>i</m:t>
        </m:r>
        <m:r>
          <m:rPr>
            <m:sty m:val="p"/>
          </m:rPr>
          <m:t>(</m:t>
        </m:r>
        <m:r>
          <m:rPr>
            <m:sty m:val="i"/>
          </m:rPr>
          <m:t>t</m:t>
        </m:r>
        <m:r>
          <m:rPr>
            <m:sty m:val="p"/>
          </m:rPr>
          <m:t>)</m:t>
        </m:r>
        <m:r>
          <m:rPr>
            <m:sty m:val="p"/>
          </m:rPr>
          <m:t>=</m:t>
        </m:r>
        <m:sSub>
          <m:sSubPr/>
          <m:e>
            <m:r>
              <m:rPr>
                <m:sty m:val="i"/>
              </m:rPr>
              <m:t>I</m:t>
            </m:r>
          </m:e>
          <m:sub>
            <m:r>
              <m:rPr>
                <m:sty m:val="i"/>
              </m:rPr>
              <m:t>m</m:t>
            </m:r>
          </m:sub>
        </m:sSub>
        <m:r>
          <m:rPr>
            <m:sty m:val="p"/>
          </m:rPr>
          <m:t>sin</m:t>
        </m:r>
        <m:r>
          <m:rPr>
            <m:sty m:val="p"/>
          </m:rPr>
          <m:t>⁡</m:t>
        </m:r>
        <m:r>
          <m:rPr>
            <m:sty m:val="p"/>
          </m:rPr>
          <m:t>(</m:t>
        </m:r>
        <m:r>
          <m:rPr>
            <m:sty m:val="i"/>
          </m:rPr>
          <m:t>ω</m:t>
        </m:r>
        <m:r>
          <m:rPr>
            <m:sty m:val="i"/>
          </m:rPr>
          <m:t>t</m:t>
        </m:r>
        <m:r>
          <m:rPr>
            <m:sty m:val="p"/>
          </m:rPr>
          <m:t>)</m:t>
        </m:r>
      </m:oMath>
      <w:r>
        <w:rPr/>
        <w:t xml:space="preserve">.</w:t>
      </w:r>
    </w:p>
    <w:p>
      <w:pPr>
        <w:spacing w:lineRule="auto"/>
        <w:jc w:val="center"/>
      </w:pPr>
      <w:r>
        <w:rPr/>
        <w:drawing>
          <wp:inline distB="0" distL="0" distR="0" distT="0">
            <wp:extent cx="5486400" cy="1812295"/>
            <wp:effectExtent b="0" l="0" r="0" t="0"/>
            <wp:docPr id="5" name="image-33f83aabe9b0fbd125dc95d755a83acf796e443d.jpg"/>
            <a:graphic>
              <a:graphicData uri="http://schemas.openxmlformats.org/drawingml/2006/picture">
                <pic:pic>
                  <pic:nvPicPr>
                    <pic:cNvPr id="5" name="image-33f83aabe9b0fbd125dc95d755a83acf796e443d.jpg" descr=""/>
                    <pic:cNvPicPr/>
                  </pic:nvPicPr>
                  <pic:blipFill>
                    <a:blip r:embed="rId9" cstate="print"/>
                    <a:srcRect b="0" l="0" r="0" t="0"/>
                    <a:stretch>
                      <a:fillRect/>
                    </a:stretch>
                  </pic:blipFill>
                  <pic:spPr>
                    <a:xfrm>
                      <a:off x="0" y="0"/>
                      <a:ext cx="5486400" cy="1812295"/>
                    </a:xfrm>
                    <a:prstGeom prst="rect"/>
                  </pic:spPr>
                </pic:pic>
              </a:graphicData>
            </a:graphic>
          </wp:inline>
        </w:drawing>
      </w:r>
    </w:p>
    <w:p>
      <w:pPr>
        <w:spacing w:lineRule="auto"/>
      </w:pPr>
      <w:r>
        <w:rPr>
          <w:rFonts w:eastAsia="Georgia" w:cs="Georgia" w:ascii="Georgia" w:hAnsi="Georgia"/>
        </w:rPr>
        <w:t xml:space="preserve">Figure 5 - Barreau ferromagnétique avec bobine excitatrice et bobine de mesure.</w:t>
      </w:r>
    </w:p>
    <w:p>
      <w:pPr>
        <w:spacing w:after="220" w:lineRule="auto"/>
      </w:pPr>
      <w:r>
        <w:rPr/>
        <w:t xml:space="preserve">L'amplitude du courant </w:t>
      </w:r>
      <m:oMath>
        <m:sSub>
          <m:sSubPr/>
          <m:e>
            <m:r>
              <m:rPr>
                <m:sty m:val="i"/>
              </m:rPr>
              <m:t>I</m:t>
            </m:r>
          </m:e>
          <m:sub>
            <m:r>
              <m:rPr>
                <m:sty m:val="i"/>
              </m:rPr>
              <m:t>m</m:t>
            </m:r>
          </m:sub>
        </m:sSub>
      </m:oMath>
      <w:r>
        <w:rPr>
          <w:rFonts w:eastAsia="Georgia" w:cs="Georgia" w:ascii="Georgia" w:hAnsi="Georgia"/>
        </w:rPr>
        <w:t xml:space="preserve"> est supposée suffisamment importante pour amener le matériau ferromagnétique à saturation. On notera </w:t>
      </w:r>
      <m:oMath>
        <m:r>
          <m:rPr>
            <m:sty m:val="i"/>
          </m:rPr>
          <m:t>e</m:t>
        </m:r>
        <m:r>
          <m:rPr>
            <m:sty m:val="p"/>
          </m:rPr>
          <m:t>(</m:t>
        </m:r>
        <m:r>
          <m:rPr>
            <m:sty m:val="i"/>
          </m:rPr>
          <m:t>t</m:t>
        </m:r>
        <m:r>
          <m:rPr>
            <m:sty m:val="p"/>
          </m:rPr>
          <m:t>)</m:t>
        </m:r>
      </m:oMath>
      <w:r>
        <w:rPr/>
        <w:t xml:space="preserve"> la tension aux bornes de la bobine de mesure.</w:t>
      </w:r>
    </w:p>
    <w:p>
      <w:pPr>
        <w:spacing w:after="220" w:lineRule="auto"/>
      </w:pPr>
      <w:r>
        <w:rPr>
          <w:rFonts w:eastAsia="Georgia" w:cs="Georgia" w:ascii="Georgia" w:hAnsi="Georgia"/>
        </w:rPr>
        <w:t xml:space="preserve">B4. Déterminer l'expression du flux magnétique </w:t>
      </w:r>
      <m:oMath>
        <m:r>
          <m:rPr>
            <m:sty m:val="i"/>
          </m:rPr>
          <m:t>ϕ</m:t>
        </m:r>
      </m:oMath>
      <w:r>
        <w:rPr>
          <w:rFonts w:eastAsia="Georgia" w:cs="Georgia" w:ascii="Georgia" w:hAnsi="Georgia"/>
        </w:rPr>
        <w:t xml:space="preserve"> à travers une spire.</w:t>
      </w:r>
      <w:r>
        <w:rPr/>
        <w:br w:type="textWrapping"/>
      </w:r>
      <w:r>
        <w:rPr>
          <w:rFonts w:eastAsia="Georgia" w:cs="Georgia" w:ascii="Georgia" w:hAnsi="Georgia"/>
        </w:rPr>
        <w:t xml:space="preserve">B5. Rappeler la loi de Lenz-Faraday. Quel phénomène physique traduit-elle ?</w:t>
      </w:r>
    </w:p>
    <w:p>
      <w:pPr>
        <w:spacing w:after="220" w:lineRule="auto"/>
      </w:pPr>
      <w:r>
        <w:rPr>
          <w:rFonts w:eastAsia="Georgia" w:cs="Georgia" w:ascii="Georgia" w:hAnsi="Georgia"/>
        </w:rPr>
        <w:t xml:space="preserve">B6. En déduire l'expression de la tension </w:t>
      </w:r>
      <m:oMath>
        <m:r>
          <m:rPr>
            <m:sty m:val="i"/>
          </m:rPr>
          <m:t>e</m:t>
        </m:r>
        <m:r>
          <m:rPr>
            <m:sty m:val="p"/>
          </m:rPr>
          <m:t>(</m:t>
        </m:r>
        <m:r>
          <m:rPr>
            <m:sty m:val="i"/>
          </m:rPr>
          <m:t>t</m:t>
        </m:r>
        <m:r>
          <m:rPr>
            <m:sty m:val="p"/>
          </m:rPr>
          <m:t>)</m:t>
        </m:r>
      </m:oMath>
      <w:r>
        <w:rPr/>
        <w:t xml:space="preserve"> aux bornes de la bobine de mesure en fonction de </w:t>
      </w:r>
      <m:oMath>
        <m:sSub>
          <m:sSubPr/>
          <m:e>
            <m:r>
              <m:rPr>
                <m:sty m:val="i"/>
              </m:rPr>
              <m:t>N</m:t>
            </m:r>
          </m:e>
          <m:sub>
            <m:r>
              <m:rPr>
                <m:sty m:val="i"/>
              </m:rPr>
              <m:t>s</m:t>
            </m:r>
          </m:sub>
        </m:sSub>
        <m:r>
          <m:rPr>
            <m:sty m:val="p"/>
          </m:rPr>
          <m:t>,</m:t>
        </m:r>
        <m:r>
          <m:rPr>
            <m:sty m:val="i"/>
          </m:rPr>
          <m:t>S</m:t>
        </m:r>
      </m:oMath>
      <w:r>
        <w:rPr/>
        <w:t xml:space="preserve"> et </w:t>
      </w:r>
      <m:oMath>
        <m:r>
          <m:rPr>
            <m:sty m:val="i"/>
          </m:rPr>
          <m:t>B</m:t>
        </m:r>
      </m:oMath>
      <w:r>
        <w:rPr/>
        <w:t xml:space="preserve">. Discuter de la valeur de </w:t>
      </w:r>
      <m:oMath>
        <m:r>
          <m:rPr>
            <m:sty m:val="i"/>
          </m:rPr>
          <m:t>e</m:t>
        </m:r>
        <m:r>
          <m:rPr>
            <m:sty m:val="p"/>
          </m:rPr>
          <m:t>(</m:t>
        </m:r>
        <m:r>
          <m:rPr>
            <m:sty m:val="i"/>
          </m:rPr>
          <m:t>t</m:t>
        </m:r>
        <m:r>
          <m:rPr>
            <m:sty m:val="p"/>
          </m:rPr>
          <m:t>)</m:t>
        </m:r>
      </m:oMath>
      <w:r>
        <w:rPr>
          <w:rFonts w:eastAsia="Georgia" w:cs="Georgia" w:ascii="Georgia" w:hAnsi="Georgia"/>
        </w:rPr>
        <w:t xml:space="preserve"> selon que le noyau ferromagnétique est saturé ou non.</w:t>
      </w:r>
    </w:p>
    <w:p>
      <w:pPr>
        <w:spacing w:line="271" w:before="330" w:lineRule="auto"/>
      </w:pPr>
      <w:r>
        <w:rPr>
          <w:rFonts w:eastAsia="Georgia" w:cs="Georgia" w:ascii="Georgia" w:hAnsi="Georgia"/>
          <w:b/>
          <w:sz w:val="42"/>
        </w:rPr>
        <w:t xml:space="preserve">C / Influence du champ magnétique extérieur</w:t>
      </w:r>
    </w:p>
    <w:p>
      <w:pPr>
        <w:spacing w:after="220" w:lineRule="auto"/>
      </w:pPr>
      <w:r>
        <w:rPr>
          <w:rFonts w:eastAsia="Georgia" w:cs="Georgia" w:ascii="Georgia" w:hAnsi="Georgia"/>
        </w:rPr>
        <w:t xml:space="preserve">On utilise un courant sinusoïdal </w:t>
      </w:r>
      <m:oMath>
        <m:r>
          <m:rPr>
            <m:sty m:val="i"/>
          </m:rPr>
          <m:t>i</m:t>
        </m:r>
        <m:r>
          <m:rPr>
            <m:sty m:val="p"/>
          </m:rPr>
          <m:t>(</m:t>
        </m:r>
        <m:r>
          <m:rPr>
            <m:sty m:val="i"/>
          </m:rPr>
          <m:t>t</m:t>
        </m:r>
        <m:r>
          <m:rPr>
            <m:sty m:val="p"/>
          </m:rPr>
          <m:t>)</m:t>
        </m:r>
      </m:oMath>
      <w:r>
        <w:rPr>
          <w:rFonts w:eastAsia="Georgia" w:cs="Georgia" w:ascii="Georgia" w:hAnsi="Georgia"/>
        </w:rPr>
        <w:t xml:space="preserve"> pour alimenter la bobine d'excitation. Cette dernière est toujours formée de </w:t>
      </w:r>
      <m:oMath>
        <m:r>
          <m:rPr>
            <m:sty m:val="i"/>
          </m:rPr>
          <m:t>n</m:t>
        </m:r>
      </m:oMath>
      <w:r>
        <w:rPr>
          <w:rFonts w:eastAsia="Georgia" w:cs="Georgia" w:ascii="Georgia" w:hAnsi="Georgia"/>
        </w:rPr>
        <w:t xml:space="preserve"> spires par unité de longueur enroulées autour d'un barreau cylindrique ferromagnétique. Le dispositif (figure 5) est utilisé en l'absence de champ magnétique extérieur. On donne sur la figure 6.a l'évolution du champ d'excitation magnétique </w:t>
      </w:r>
      <m:oMath>
        <m:r>
          <m:rPr>
            <m:sty m:val="i"/>
          </m:rPr>
          <m:t>H</m:t>
        </m:r>
      </m:oMath>
      <w:r>
        <w:rPr>
          <w:rFonts w:eastAsia="Georgia" w:cs="Georgia" w:ascii="Georgia" w:hAnsi="Georgia"/>
        </w:rPr>
        <w:t xml:space="preserve"> et du champ magnétique </w:t>
      </w:r>
      <m:oMath>
        <m:r>
          <m:rPr>
            <m:sty m:val="i"/>
          </m:rPr>
          <m:t>B</m:t>
        </m:r>
      </m:oMath>
      <w:r>
        <w:rPr/>
        <w:t xml:space="preserve"> dans la bobine en fonction du temps.</w:t>
      </w:r>
    </w:p>
    <w:p>
      <w:pPr>
        <w:spacing w:lineRule="auto"/>
        <w:jc w:val="center"/>
      </w:pPr>
      <w:r>
        <w:rPr/>
        <w:drawing>
          <wp:inline distB="0" distL="0" distR="0" distT="0">
            <wp:extent cx="5486400" cy="3851995"/>
            <wp:effectExtent b="0" l="0" r="0" t="0"/>
            <wp:docPr id="6" name="image-cccb02e5af09849dbfdc393c2d80a789afea76ae.jpg"/>
            <a:graphic>
              <a:graphicData uri="http://schemas.openxmlformats.org/drawingml/2006/picture">
                <pic:pic>
                  <pic:nvPicPr>
                    <pic:cNvPr id="6" name="image-cccb02e5af09849dbfdc393c2d80a789afea76ae.jpg" descr=""/>
                    <pic:cNvPicPr/>
                  </pic:nvPicPr>
                  <pic:blipFill>
                    <a:blip r:embed="rId10" cstate="print"/>
                    <a:srcRect b="0" l="0" r="0" t="0"/>
                    <a:stretch>
                      <a:fillRect/>
                    </a:stretch>
                  </pic:blipFill>
                  <pic:spPr>
                    <a:xfrm>
                      <a:off x="0" y="0"/>
                      <a:ext cx="5486400" cy="3851995"/>
                    </a:xfrm>
                    <a:prstGeom prst="rect"/>
                  </pic:spPr>
                </pic:pic>
              </a:graphicData>
            </a:graphic>
          </wp:inline>
        </w:drawing>
      </w:r>
    </w:p>
    <w:p>
      <w:pPr>
        <w:spacing w:lineRule="auto"/>
      </w:pPr>
      <w:r>
        <w:rPr>
          <w:rFonts w:eastAsia="Georgia" w:cs="Georgia" w:ascii="Georgia" w:hAnsi="Georgia"/>
        </w:rPr>
        <w:t xml:space="preserve">Figure 6 - Simulation numérique avec courant d'entrée sinusoïdal. Le champ magnétique extérieur est nul. Le spectre de la fonction </w:t>
      </w:r>
      <m:oMath>
        <m:f>
          <m:fPr>
            <m:ctrlPr>
              <w:rPr>
                <w:rFonts w:ascii="Cambria Math" w:hAnsi="Cambria Math"/>
              </w:rPr>
            </m:ctrlPr>
          </m:fPr>
          <m:num>
            <m:r>
              <m:rPr>
                <m:sty m:val="i"/>
              </m:rPr>
              <m:t>d</m:t>
            </m:r>
            <m:r>
              <m:rPr>
                <m:sty m:val="i"/>
              </m:rPr>
              <m:t>B</m:t>
            </m:r>
          </m:num>
          <m:den>
            <m:r>
              <m:rPr>
                <m:sty m:val="i"/>
              </m:rPr>
              <m:t>d</m:t>
            </m:r>
            <m:r>
              <m:rPr>
                <m:sty m:val="i"/>
              </m:rPr>
              <m:t>t</m:t>
            </m:r>
          </m:den>
        </m:f>
      </m:oMath>
      <w:r>
        <w:rPr>
          <w:rFonts w:eastAsia="Georgia" w:cs="Georgia" w:ascii="Georgia" w:hAnsi="Georgia"/>
        </w:rPr>
        <w:t xml:space="preserve"> correspond à la figure 6.c. Le terme u.a. signifie unités arbitraires.</w:t>
      </w:r>
    </w:p>
    <w:p>
      <w:pPr>
        <w:spacing w:after="220" w:lineRule="auto"/>
      </w:pPr>
      <w:r>
        <w:rPr>
          <w:rFonts w:eastAsia="Georgia" w:cs="Georgia" w:ascii="Georgia" w:hAnsi="Georgia"/>
        </w:rPr>
        <w:t xml:space="preserve">C1. Comment se manifeste sur la figure 6.a la saturation du barreau ferromagnétique du magnétomètre?</w:t>
      </w:r>
    </w:p>
    <w:p>
      <w:pPr>
        <w:spacing w:after="220" w:lineRule="auto"/>
      </w:pPr>
      <w:r>
        <w:rPr>
          <w:rFonts w:eastAsia="Georgia" w:cs="Georgia" w:ascii="Georgia" w:hAnsi="Georgia"/>
        </w:rPr>
        <w:t xml:space="preserve">C2. D'après le graphique 6.c, quelle est la fréquence du fondamental de la tension </w:t>
      </w:r>
      <m:oMath>
        <m:r>
          <m:rPr>
            <m:sty m:val="i"/>
          </m:rPr>
          <m:t>e</m:t>
        </m:r>
        <m:r>
          <m:rPr>
            <m:sty m:val="p"/>
          </m:rPr>
          <m:t>(</m:t>
        </m:r>
        <m:r>
          <m:rPr>
            <m:sty m:val="i"/>
          </m:rPr>
          <m:t>t</m:t>
        </m:r>
        <m:r>
          <m:rPr>
            <m:sty m:val="p"/>
          </m:rPr>
          <m:t>)</m:t>
        </m:r>
      </m:oMath>
      <w:r>
        <w:rPr/>
        <w:t xml:space="preserve"> aux bornes de la bobine de mesure? Quelle constatation faire au sujet des harmoniques?</w:t>
      </w:r>
      <w:r>
        <w:rPr/>
        <w:br w:type="textWrapping"/>
      </w:r>
      <w:r>
        <w:rPr>
          <w:rFonts w:eastAsia="Georgia" w:cs="Georgia" w:ascii="Georgia" w:hAnsi="Georgia"/>
        </w:rPr>
        <w:t xml:space="preserve">Le dispositif (figure 5) est maintenant utilisé en présence d'un champ magnétique extérieur </w:t>
      </w:r>
      <m:oMath>
        <m:sSub>
          <m:sSubPr/>
          <m:e>
            <m:acc>
              <m:accPr>
                <m:chr m:val="⃗"/>
              </m:accPr>
              <m:e>
                <m:r>
                  <m:rPr>
                    <m:sty m:val="i"/>
                  </m:rPr>
                  <m:t>B</m:t>
                </m:r>
              </m:e>
            </m:acc>
          </m:e>
          <m:sub>
            <m:r>
              <m:rPr>
                <m:sty m:val="p"/>
              </m:rPr>
              <m:t>0</m:t>
            </m:r>
          </m:sub>
        </m:sSub>
      </m:oMath>
      <w:r>
        <w:rPr>
          <w:rFonts w:eastAsia="Georgia" w:cs="Georgia" w:ascii="Georgia" w:hAnsi="Georgia"/>
        </w:rPr>
        <w:t xml:space="preserve"> dirigé suivant l'axe (Oz) du noyau cylindrique ferromagnétique. On donne, sur la figure 7.a, l'évolution du champ d'excitation magnétique </w:t>
      </w:r>
      <m:oMath>
        <m:r>
          <m:rPr>
            <m:sty m:val="i"/>
          </m:rPr>
          <m:t>H</m:t>
        </m:r>
      </m:oMath>
      <w:r>
        <w:rPr>
          <w:rFonts w:eastAsia="Georgia" w:cs="Georgia" w:ascii="Georgia" w:hAnsi="Georgia"/>
        </w:rPr>
        <w:t xml:space="preserve"> et du champ magnétique </w:t>
      </w:r>
      <m:oMath>
        <m:r>
          <m:rPr>
            <m:sty m:val="i"/>
          </m:rPr>
          <m:t>B</m:t>
        </m:r>
      </m:oMath>
      <w:r>
        <w:rPr/>
        <w:t xml:space="preserve"> dans la bobine au cours du temps.</w:t>
      </w:r>
    </w:p>
    <w:p>
      <w:pPr>
        <w:spacing w:after="220" w:lineRule="auto"/>
      </w:pPr>
      <w:r>
        <w:rPr>
          <w:rFonts w:eastAsia="Georgia" w:cs="Georgia" w:ascii="Georgia" w:hAnsi="Georgia"/>
        </w:rPr>
        <w:t xml:space="preserve">C3. Quelle est l'expression de l'excitation magnétique </w:t>
      </w:r>
      <m:oMath>
        <m:sSub>
          <m:sSubPr/>
          <m:e>
            <m:acc>
              <m:accPr>
                <m:chr m:val="⃗"/>
              </m:accPr>
              <m:e>
                <m:r>
                  <m:rPr>
                    <m:sty m:val="i"/>
                  </m:rPr>
                  <m:t>H</m:t>
                </m:r>
              </m:e>
            </m:acc>
          </m:e>
          <m:sub>
            <m:r>
              <m:rPr>
                <m:sty m:val="p"/>
              </m:rPr>
              <m:t>0</m:t>
            </m:r>
          </m:sub>
        </m:sSub>
      </m:oMath>
      <w:r>
        <w:rPr>
          <w:rFonts w:eastAsia="Georgia" w:cs="Georgia" w:ascii="Georgia" w:hAnsi="Georgia"/>
        </w:rPr>
        <w:t xml:space="preserve"> associée à la présence du champ extérieur </w:t>
      </w:r>
      <m:oMath>
        <m:sSub>
          <m:sSubPr/>
          <m:e>
            <m:acc>
              <m:accPr>
                <m:chr m:val="⃗"/>
              </m:accPr>
              <m:e>
                <m:r>
                  <m:rPr>
                    <m:sty m:val="i"/>
                  </m:rPr>
                  <m:t>B</m:t>
                </m:r>
              </m:e>
            </m:acc>
          </m:e>
          <m:sub>
            <m:r>
              <m:rPr>
                <m:sty m:val="p"/>
              </m:rPr>
              <m:t>0</m:t>
            </m:r>
          </m:sub>
        </m:sSub>
        <m:r>
          <m:rPr>
            <m:sty m:val="p"/>
          </m:rPr>
          <m:t>=</m:t>
        </m:r>
        <m:sSub>
          <m:sSubPr/>
          <m:e>
            <m:r>
              <m:rPr>
                <m:sty m:val="i"/>
              </m:rPr>
              <m:t>B</m:t>
            </m:r>
          </m:e>
          <m:sub>
            <m:r>
              <m:rPr>
                <m:sty m:val="p"/>
              </m:rPr>
              <m:t>0</m:t>
            </m:r>
          </m:sub>
        </m:sSub>
        <m:sSub>
          <m:sSubPr/>
          <m:e>
            <m:acc>
              <m:accPr>
                <m:chr m:val="⃗"/>
              </m:accPr>
              <m:e>
                <m:r>
                  <m:rPr>
                    <m:sty m:val="i"/>
                  </m:rPr>
                  <m:t>u</m:t>
                </m:r>
              </m:e>
            </m:acc>
          </m:e>
          <m:sub>
            <m:r>
              <m:rPr>
                <m:sty m:val="i"/>
              </m:rPr>
              <m:t>z</m:t>
            </m:r>
          </m:sub>
        </m:sSub>
      </m:oMath>
      <w:r>
        <w:rPr>
          <w:rFonts w:eastAsia="Georgia" w:cs="Georgia" w:ascii="Georgia" w:hAnsi="Georgia"/>
        </w:rPr>
        <w:t xml:space="preserve"> ? En déduire l'expression de l'excitation totale </w:t>
      </w:r>
      <m:oMath>
        <m:acc>
          <m:accPr>
            <m:chr m:val="⃗"/>
          </m:accPr>
          <m:e>
            <m:r>
              <m:rPr>
                <m:sty m:val="i"/>
              </m:rPr>
              <m:t>H</m:t>
            </m:r>
          </m:e>
        </m:acc>
      </m:oMath>
      <w:r>
        <w:rPr>
          <w:rFonts w:eastAsia="Georgia" w:cs="Georgia" w:ascii="Georgia" w:hAnsi="Georgia"/>
        </w:rPr>
        <w:t xml:space="preserve"> à l'intérieur du cylindre ferromagnétique en fonction de </w:t>
      </w:r>
      <m:oMath>
        <m:sSub>
          <m:sSubPr/>
          <m:e>
            <m:r>
              <m:rPr>
                <m:sty m:val="i"/>
              </m:rPr>
              <m:t>B</m:t>
            </m:r>
          </m:e>
          <m:sub>
            <m:r>
              <m:rPr>
                <m:sty m:val="p"/>
              </m:rPr>
              <m:t>0</m:t>
            </m:r>
          </m:sub>
        </m:sSub>
        <m:r>
          <m:rPr>
            <m:sty m:val="p"/>
          </m:rPr>
          <m:t>,</m:t>
        </m:r>
        <m:r>
          <m:rPr>
            <m:sty m:val="i"/>
          </m:rPr>
          <m:t>n</m:t>
        </m:r>
        <m:r>
          <m:rPr>
            <m:sty m:val="p"/>
          </m:rPr>
          <m:t>,</m:t>
        </m:r>
        <m:sSub>
          <m:sSubPr/>
          <m:e>
            <m:r>
              <m:rPr>
                <m:sty m:val="i"/>
              </m:rPr>
              <m:t>μ</m:t>
            </m:r>
          </m:e>
          <m:sub>
            <m:r>
              <m:rPr>
                <m:sty m:val="p"/>
              </m:rPr>
              <m:t>0</m:t>
            </m:r>
          </m:sub>
        </m:sSub>
      </m:oMath>
      <w:r>
        <w:rPr/>
        <w:t xml:space="preserve"> et </w:t>
      </w:r>
      <m:oMath>
        <m:r>
          <m:rPr>
            <m:sty m:val="i"/>
          </m:rPr>
          <m:t>i</m:t>
        </m:r>
        <m:r>
          <m:rPr>
            <m:sty m:val="p"/>
          </m:rPr>
          <m:t>(</m:t>
        </m:r>
        <m:r>
          <m:rPr>
            <m:sty m:val="i"/>
          </m:rPr>
          <m:t>t</m:t>
        </m:r>
        <m:r>
          <m:rPr>
            <m:sty m:val="p"/>
          </m:rPr>
          <m:t>)</m:t>
        </m:r>
      </m:oMath>
      <w:r>
        <w:rPr/>
        <w:t xml:space="preserve">.</w:t>
      </w:r>
      <w:r>
        <w:rPr/>
        <w:br w:type="textWrapping"/>
      </w:r>
      <w:r>
        <w:rPr>
          <w:rFonts w:eastAsia="Georgia" w:cs="Georgia" w:ascii="Georgia" w:hAnsi="Georgia"/>
        </w:rPr>
        <w:t xml:space="preserve">C4. D'après la figure 7.a, quelle est l'influence sur </w:t>
      </w:r>
      <m:oMath>
        <m:r>
          <m:rPr>
            <m:sty m:val="i"/>
          </m:rPr>
          <m:t>B</m:t>
        </m:r>
        <m:r>
          <m:rPr>
            <m:sty m:val="p"/>
          </m:rPr>
          <m:t>(</m:t>
        </m:r>
        <m:r>
          <m:rPr>
            <m:sty m:val="i"/>
          </m:rPr>
          <m:t>t</m:t>
        </m:r>
        <m:r>
          <m:rPr>
            <m:sty m:val="p"/>
          </m:rPr>
          <m:t>)</m:t>
        </m:r>
      </m:oMath>
      <w:r>
        <w:rPr>
          <w:rFonts w:eastAsia="Georgia" w:cs="Georgia" w:ascii="Georgia" w:hAnsi="Georgia"/>
        </w:rPr>
        <w:t xml:space="preserve"> de la présence d'un champ magnétique extérieur constant aligné avec le barreau ferromagnétique du magnétomètre? On expliquera en particulier les différences entre les courbes </w:t>
      </w:r>
      <m:oMath>
        <m:r>
          <m:rPr>
            <m:sty m:val="i"/>
          </m:rPr>
          <m:t>B</m:t>
        </m:r>
        <m:r>
          <m:rPr>
            <m:sty m:val="p"/>
          </m:rPr>
          <m:t>(</m:t>
        </m:r>
        <m:r>
          <m:rPr>
            <m:sty m:val="i"/>
          </m:rPr>
          <m:t>t</m:t>
        </m:r>
        <m:r>
          <m:rPr>
            <m:sty m:val="p"/>
          </m:rPr>
          <m:t>)</m:t>
        </m:r>
      </m:oMath>
      <w:r>
        <w:rPr/>
        <w:t xml:space="preserve"> des figures 6.a et 7.a.</w:t>
      </w:r>
      <w:r>
        <w:rPr/>
        <w:br w:type="textWrapping"/>
      </w:r>
      <w:r>
        <w:rPr>
          <w:rFonts w:eastAsia="Georgia" w:cs="Georgia" w:ascii="Georgia" w:hAnsi="Georgia"/>
        </w:rPr>
        <w:t xml:space="preserve">C5. Quelles sont les composantes présentes dans le spectre de </w:t>
      </w:r>
      <m:oMath>
        <m:f>
          <m:fPr>
            <m:ctrlPr>
              <w:rPr>
                <w:rFonts w:ascii="Cambria Math" w:hAnsi="Cambria Math"/>
              </w:rPr>
            </m:ctrlPr>
          </m:fPr>
          <m:num>
            <m:r>
              <m:rPr>
                <m:sty m:val="i"/>
              </m:rPr>
              <m:t>d</m:t>
            </m:r>
            <m:r>
              <m:rPr>
                <m:sty m:val="i"/>
              </m:rPr>
              <m:t>B</m:t>
            </m:r>
          </m:num>
          <m:den>
            <m:r>
              <m:rPr>
                <m:sty m:val="i"/>
              </m:rPr>
              <m:t>d</m:t>
            </m:r>
            <m:r>
              <m:rPr>
                <m:sty m:val="i"/>
              </m:rPr>
              <m:t>t</m:t>
            </m:r>
          </m:den>
        </m:f>
      </m:oMath>
      <w:r>
        <w:rPr>
          <w:rFonts w:eastAsia="Georgia" w:cs="Georgia" w:ascii="Georgia" w:hAnsi="Georgia"/>
        </w:rPr>
        <w:t xml:space="preserve"> ? Comment expliquer la différence avec le spectre obtenu en l'absence de champ extérieur?</w:t>
      </w:r>
    </w:p>
    <w:p>
      <w:pPr>
        <w:spacing w:lineRule="auto"/>
        <w:jc w:val="center"/>
      </w:pPr>
      <w:r>
        <w:rPr/>
        <w:drawing>
          <wp:inline distB="0" distL="0" distR="0" distT="0">
            <wp:extent cx="5486400" cy="3846364"/>
            <wp:effectExtent b="0" l="0" r="0" t="0"/>
            <wp:docPr id="7" name="image-a5b91b30f1f55def123cdfd5cd6d721e26ba0eb7.jpg"/>
            <a:graphic>
              <a:graphicData uri="http://schemas.openxmlformats.org/drawingml/2006/picture">
                <pic:pic>
                  <pic:nvPicPr>
                    <pic:cNvPr id="7" name="image-a5b91b30f1f55def123cdfd5cd6d721e26ba0eb7.jpg" descr=""/>
                    <pic:cNvPicPr/>
                  </pic:nvPicPr>
                  <pic:blipFill>
                    <a:blip r:embed="rId11" cstate="print"/>
                    <a:srcRect b="0" l="0" r="0" t="0"/>
                    <a:stretch>
                      <a:fillRect/>
                    </a:stretch>
                  </pic:blipFill>
                  <pic:spPr>
                    <a:xfrm>
                      <a:off x="0" y="0"/>
                      <a:ext cx="5486400" cy="3846364"/>
                    </a:xfrm>
                    <a:prstGeom prst="rect"/>
                  </pic:spPr>
                </pic:pic>
              </a:graphicData>
            </a:graphic>
          </wp:inline>
        </w:drawing>
      </w:r>
    </w:p>
    <w:p>
      <w:pPr>
        <w:spacing w:lineRule="auto"/>
      </w:pPr>
      <w:r>
        <w:rPr>
          <w:rFonts w:eastAsia="Georgia" w:cs="Georgia" w:ascii="Georgia" w:hAnsi="Georgia"/>
        </w:rPr>
        <w:t xml:space="preserve">Figure 7 - Simulation numérique avec courant d'entrée sinusoïdal. Un champ magnétique extérieur est présent et aligné dans la même direction que celle du magnétomètre. Le spectre de la fonction </w:t>
      </w:r>
      <m:oMath>
        <m:f>
          <m:fPr>
            <m:ctrlPr>
              <w:rPr>
                <w:rFonts w:ascii="Cambria Math" w:hAnsi="Cambria Math"/>
              </w:rPr>
            </m:ctrlPr>
          </m:fPr>
          <m:num>
            <m:r>
              <m:rPr>
                <m:sty m:val="i"/>
              </m:rPr>
              <m:t>d</m:t>
            </m:r>
            <m:r>
              <m:rPr>
                <m:sty m:val="i"/>
              </m:rPr>
              <m:t>B</m:t>
            </m:r>
          </m:num>
          <m:den>
            <m:r>
              <m:rPr>
                <m:sty m:val="i"/>
              </m:rPr>
              <m:t>d</m:t>
            </m:r>
            <m:r>
              <m:rPr>
                <m:sty m:val="i"/>
              </m:rPr>
              <m:t>t</m:t>
            </m:r>
          </m:den>
        </m:f>
      </m:oMath>
      <w:r>
        <w:rPr>
          <w:rFonts w:eastAsia="Georgia" w:cs="Georgia" w:ascii="Georgia" w:hAnsi="Georgia"/>
        </w:rPr>
        <w:t xml:space="preserve"> correspond à la figure 7.c.</w:t>
      </w:r>
    </w:p>
    <w:p>
      <w:pPr>
        <w:spacing w:after="220" w:lineRule="auto"/>
      </w:pPr>
      <w:r>
        <w:rPr>
          <w:rFonts w:eastAsia="Georgia" w:cs="Georgia" w:ascii="Georgia" w:hAnsi="Georgia"/>
        </w:rPr>
        <w:t xml:space="preserve">On propose une modélisation simple permettant de déterminer l'expression de la tension </w:t>
      </w:r>
      <m:oMath>
        <m:r>
          <m:rPr>
            <m:sty m:val="i"/>
          </m:rPr>
          <m:t>e</m:t>
        </m:r>
        <m:r>
          <m:rPr>
            <m:sty m:val="p"/>
          </m:rPr>
          <m:t>(</m:t>
        </m:r>
        <m:r>
          <m:rPr>
            <m:sty m:val="i"/>
          </m:rPr>
          <m:t>t</m:t>
        </m:r>
        <m:r>
          <m:rPr>
            <m:sty m:val="p"/>
          </m:rPr>
          <m:t>)</m:t>
        </m:r>
      </m:oMath>
      <w:r>
        <w:rPr>
          <w:rFonts w:eastAsia="Georgia" w:cs="Georgia" w:ascii="Georgia" w:hAnsi="Georgia"/>
        </w:rPr>
        <w:t xml:space="preserve"> aux bornes de la bobine de mesure. La courbe caractéristique </w:t>
      </w:r>
      <m:oMath>
        <m:r>
          <m:rPr>
            <m:sty m:val="i"/>
          </m:rPr>
          <m:t>B</m:t>
        </m:r>
        <m:r>
          <m:rPr>
            <m:sty m:val="p"/>
          </m:rPr>
          <m:t>=</m:t>
        </m:r>
        <m:r>
          <m:rPr>
            <m:sty m:val="i"/>
          </m:rPr>
          <m:t>f</m:t>
        </m:r>
        <m:r>
          <m:rPr>
            <m:sty m:val="p"/>
          </m:rPr>
          <m:t>(</m:t>
        </m:r>
        <m:r>
          <m:rPr>
            <m:sty m:val="i"/>
          </m:rPr>
          <m:t>H</m:t>
        </m:r>
        <m:r>
          <m:rPr>
            <m:sty m:val="p"/>
          </m:rPr>
          <m:t>)</m:t>
        </m:r>
      </m:oMath>
      <w:r>
        <w:rPr>
          <w:rFonts w:eastAsia="Georgia" w:cs="Georgia" w:ascii="Georgia" w:hAnsi="Georgia"/>
        </w:rPr>
        <w:t xml:space="preserve"> donnée figure 3 est désormais supposée être représentée par un polynôme d'ordre 3 :</w:t>
      </w:r>
    </w:p>
    <w:p>
      <w:pPr>
        <w:spacing w:after="220" w:lineRule="auto"/>
      </w:pPr>
      <m:oMathPara>
        <m:oMath>
          <m:r>
            <m:rPr>
              <m:sty m:val="i"/>
            </m:rPr>
            <m:t>B</m:t>
          </m:r>
          <m:r>
            <m:rPr>
              <m:sty m:val="p"/>
            </m:rPr>
            <m:t>=</m:t>
          </m:r>
          <m:r>
            <m:rPr>
              <m:sty m:val="i"/>
            </m:rPr>
            <m:t>f</m:t>
          </m:r>
          <m:r>
            <m:rPr>
              <m:sty m:val="p"/>
            </m:rPr>
            <m:t>(</m:t>
          </m:r>
          <m:r>
            <m:rPr>
              <m:sty m:val="i"/>
            </m:rPr>
            <m:t>H</m:t>
          </m:r>
          <m:r>
            <m:rPr>
              <m:sty m:val="p"/>
            </m:rPr>
            <m:t>)</m:t>
          </m:r>
          <m:r>
            <m:rPr>
              <m:sty m:val="p"/>
            </m:rPr>
            <m:t>=</m:t>
          </m:r>
          <m:r>
            <m:rPr>
              <m:sty m:val="i"/>
            </m:rPr>
            <m:t>a</m:t>
          </m:r>
          <m:r>
            <m:rPr>
              <m:sty m:val="i"/>
            </m:rPr>
            <m:t>H</m:t>
          </m:r>
          <m:r>
            <m:rPr>
              <m:sty m:val="p"/>
            </m:rPr>
            <m:t>−</m:t>
          </m:r>
          <m:r>
            <m:rPr>
              <m:sty m:val="i"/>
            </m:rPr>
            <m:t>b</m:t>
          </m:r>
          <m:sSup>
            <m:sSupPr/>
            <m:e>
              <m:r>
                <m:rPr>
                  <m:sty m:val="i"/>
                </m:rPr>
                <m:t>H</m:t>
              </m:r>
            </m:e>
            <m:sup>
              <m:r>
                <m:rPr>
                  <m:sty m:val="p"/>
                </m:rPr>
                <m:t>3</m:t>
              </m:r>
            </m:sup>
          </m:sSup>
        </m:oMath>
      </m:oMathPara>
    </w:p>
    <w:p>
      <w:pPr>
        <w:spacing w:after="220" w:lineRule="auto"/>
      </w:pPr>
      <w:r>
        <w:rPr>
          <w:rFonts w:eastAsia="Georgia" w:cs="Georgia" w:ascii="Georgia" w:hAnsi="Georgia"/>
        </w:rPr>
        <w:t xml:space="preserve">où l'excitation magnétique </w:t>
      </w:r>
      <m:oMath>
        <m:r>
          <m:rPr>
            <m:sty m:val="i"/>
          </m:rPr>
          <m:t>H</m:t>
        </m:r>
      </m:oMath>
      <w:r>
        <w:rPr>
          <w:rFonts w:eastAsia="Georgia" w:cs="Georgia" w:ascii="Georgia" w:hAnsi="Georgia"/>
        </w:rPr>
        <w:t xml:space="preserve"> comprend à la fois une composante continue </w:t>
      </w:r>
      <m:oMath>
        <m:sSub>
          <m:sSubPr/>
          <m:e>
            <m:r>
              <m:rPr>
                <m:sty m:val="i"/>
              </m:rPr>
              <m:t>H</m:t>
            </m:r>
          </m:e>
          <m:sub>
            <m:r>
              <m:rPr>
                <m:sty m:val="p"/>
              </m:rPr>
              <m:t>0</m:t>
            </m:r>
          </m:sub>
        </m:sSub>
      </m:oMath>
      <w:r>
        <w:rPr>
          <w:rFonts w:eastAsia="Georgia" w:cs="Georgia" w:ascii="Georgia" w:hAnsi="Georgia"/>
        </w:rPr>
        <w:t xml:space="preserve"> associée au champ magnétique extérieur à mesurer et une composante interne </w:t>
      </w:r>
      <m:oMath>
        <m:sSub>
          <m:sSubPr/>
          <m:e>
            <m:r>
              <m:rPr>
                <m:sty m:val="i"/>
              </m:rPr>
              <m:t>H</m:t>
            </m:r>
          </m:e>
          <m:sub>
            <m:r>
              <m:rPr>
                <m:sty m:val="p"/>
              </m:rPr>
              <m:t>1</m:t>
            </m:r>
          </m:sub>
        </m:sSub>
      </m:oMath>
      <w:r>
        <w:rPr/>
        <w:t xml:space="preserve"> produite par le courant de la bobine d'excitation. On a ainsi </w:t>
      </w:r>
      <m:oMath>
        <m:r>
          <m:rPr>
            <m:sty m:val="i"/>
          </m:rPr>
          <m:t>H</m:t>
        </m:r>
        <m:r>
          <m:rPr>
            <m:sty m:val="p"/>
          </m:rPr>
          <m:t>=</m:t>
        </m:r>
        <m:sSub>
          <m:sSubPr/>
          <m:e>
            <m:r>
              <m:rPr>
                <m:sty m:val="i"/>
              </m:rPr>
              <m:t>H</m:t>
            </m:r>
          </m:e>
          <m:sub>
            <m:r>
              <m:rPr>
                <m:sty m:val="p"/>
              </m:rPr>
              <m:t>0</m:t>
            </m:r>
          </m:sub>
        </m:sSub>
        <m:r>
          <m:rPr>
            <m:sty m:val="p"/>
          </m:rPr>
          <m:t>+</m:t>
        </m:r>
        <m:sSub>
          <m:sSubPr/>
          <m:e>
            <m:r>
              <m:rPr>
                <m:sty m:val="i"/>
              </m:rPr>
              <m:t>H</m:t>
            </m:r>
          </m:e>
          <m:sub>
            <m:r>
              <m:rPr>
                <m:sty m:val="p"/>
              </m:rPr>
              <m:t>1</m:t>
            </m:r>
          </m:sub>
        </m:sSub>
      </m:oMath>
      <w:r>
        <w:rPr/>
        <w:t xml:space="preserve">.</w:t>
      </w:r>
      <w:r>
        <w:rPr/>
        <w:br w:type="textWrapping"/>
      </w:r>
      <w:r>
        <w:rPr/>
        <w:t xml:space="preserve">Les coefficients a et </w:t>
      </w:r>
      <m:oMath>
        <m:r>
          <m:rPr>
            <m:sty m:val="i"/>
          </m:rPr>
          <m:t>b</m:t>
        </m:r>
      </m:oMath>
      <w:r>
        <w:rPr>
          <w:rFonts w:eastAsia="Georgia" w:cs="Georgia" w:ascii="Georgia" w:hAnsi="Georgia"/>
        </w:rPr>
        <w:t xml:space="preserve"> sont supposés constants et positifs. En alimentant la bobine excitatrice avec un courant sinusoïdal, l'excitation magnétique </w:t>
      </w:r>
      <m:oMath>
        <m:r>
          <m:rPr>
            <m:sty m:val="i"/>
          </m:rPr>
          <m:t>H</m:t>
        </m:r>
      </m:oMath>
      <w:r>
        <w:rPr>
          <w:rFonts w:eastAsia="Georgia" w:cs="Georgia" w:ascii="Georgia" w:hAnsi="Georgia"/>
        </w:rPr>
        <w:t xml:space="preserve"> s'écrit sous la forme :</w:t>
      </w:r>
    </w:p>
    <w:p>
      <w:pPr>
        <w:spacing w:after="220" w:lineRule="auto"/>
      </w:pPr>
      <m:oMathPara>
        <m:oMath>
          <m:r>
            <m:rPr>
              <m:sty m:val="i"/>
            </m:rPr>
            <m:t>H</m:t>
          </m:r>
          <m:r>
            <m:rPr>
              <m:sty m:val="p"/>
            </m:rPr>
            <m:t>(</m:t>
          </m:r>
          <m:r>
            <m:rPr>
              <m:sty m:val="i"/>
            </m:rPr>
            <m:t>t</m:t>
          </m:r>
          <m:r>
            <m:rPr>
              <m:sty m:val="p"/>
            </m:rPr>
            <m:t>)</m:t>
          </m:r>
          <m:r>
            <m:rPr>
              <m:sty m:val="p"/>
            </m:rPr>
            <m:t>=</m:t>
          </m:r>
          <m:sSub>
            <m:sSubPr/>
            <m:e>
              <m:r>
                <m:rPr>
                  <m:sty m:val="i"/>
                </m:rPr>
                <m:t>H</m:t>
              </m:r>
            </m:e>
            <m:sub>
              <m:r>
                <m:rPr>
                  <m:sty m:val="p"/>
                </m:rPr>
                <m:t>0</m:t>
              </m:r>
            </m:sub>
          </m:sSub>
          <m:r>
            <m:rPr>
              <m:sty m:val="p"/>
            </m:rPr>
            <m:t>+</m:t>
          </m:r>
          <m:sSub>
            <m:sSubPr/>
            <m:e>
              <m:r>
                <m:rPr>
                  <m:sty m:val="i"/>
                </m:rPr>
                <m:t>H</m:t>
              </m:r>
            </m:e>
            <m:sub>
              <m:r>
                <m:rPr>
                  <m:sty m:val="i"/>
                </m:rPr>
                <m:t>m</m:t>
              </m:r>
            </m:sub>
          </m:sSub>
          <m:r>
            <m:rPr>
              <m:sty m:val="p"/>
            </m:rPr>
            <m:t>sin</m:t>
          </m:r>
          <m:r>
            <m:rPr>
              <m:sty m:val="p"/>
            </m:rPr>
            <m:t>⁡</m:t>
          </m:r>
          <m:r>
            <m:rPr>
              <m:sty m:val="p"/>
            </m:rPr>
            <m:t>(</m:t>
          </m:r>
          <m:r>
            <m:rPr>
              <m:sty m:val="i"/>
            </m:rPr>
            <m:t>ω</m:t>
          </m:r>
          <m:r>
            <m:rPr>
              <m:sty m:val="i"/>
            </m:rPr>
            <m:t>t</m:t>
          </m:r>
          <m:r>
            <m:rPr>
              <m:sty m:val="p"/>
            </m:rPr>
            <m:t>)</m:t>
          </m:r>
        </m:oMath>
      </m:oMathPara>
    </w:p>
    <w:p>
      <w:pPr>
        <w:spacing w:after="220" w:lineRule="auto"/>
      </w:pPr>
      <w:r>
        <w:rPr/>
        <w:t xml:space="preserve">C6. Montrer que </w:t>
      </w:r>
      <m:oMath>
        <m:f>
          <m:fPr>
            <m:ctrlPr>
              <w:rPr>
                <w:rFonts w:ascii="Cambria Math" w:hAnsi="Cambria Math"/>
              </w:rPr>
            </m:ctrlPr>
          </m:fPr>
          <m:num>
            <m:r>
              <m:rPr>
                <m:sty m:val="i"/>
              </m:rPr>
              <m:t>d</m:t>
            </m:r>
            <m:r>
              <m:rPr>
                <m:sty m:val="i"/>
              </m:rPr>
              <m:t>B</m:t>
            </m:r>
          </m:num>
          <m:den>
            <m:r>
              <m:rPr>
                <m:sty m:val="i"/>
              </m:rPr>
              <m:t>d</m:t>
            </m:r>
            <m:r>
              <m:rPr>
                <m:sty m:val="i"/>
              </m:rPr>
              <m:t>t</m:t>
            </m:r>
          </m:den>
        </m:f>
      </m:oMath>
      <w:r>
        <w:rPr>
          <w:rFonts w:eastAsia="Georgia" w:cs="Georgia" w:ascii="Georgia" w:hAnsi="Georgia"/>
        </w:rPr>
        <w:t xml:space="preserve"> s'écrit sous la forme :</w:t>
      </w:r>
    </w:p>
    <w:p>
      <w:pPr>
        <w:spacing w:after="220" w:lineRule="auto"/>
      </w:pPr>
      <m:oMathPara>
        <m:oMath>
          <m:f>
            <m:fPr>
              <m:ctrlPr>
                <w:rPr>
                  <w:rFonts w:ascii="Cambria Math" w:hAnsi="Cambria Math"/>
                </w:rPr>
              </m:ctrlPr>
            </m:fPr>
            <m:num>
              <m:r>
                <m:rPr>
                  <m:sty m:val="i"/>
                </m:rPr>
                <m:t>d</m:t>
              </m:r>
              <m:r>
                <m:rPr>
                  <m:sty m:val="i"/>
                </m:rPr>
                <m:t>B</m:t>
              </m:r>
            </m:num>
            <m:den>
              <m:r>
                <m:rPr>
                  <m:sty m:val="i"/>
                </m:rPr>
                <m:t>d</m:t>
              </m:r>
              <m:r>
                <m:rPr>
                  <m:sty m:val="i"/>
                </m:rPr>
                <m:t>t</m:t>
              </m:r>
            </m:den>
          </m:f>
          <m:r>
            <m:rPr>
              <m:sty m:val="p"/>
            </m:rPr>
            <m:t>=</m:t>
          </m:r>
          <m:sSub>
            <m:sSubPr/>
            <m:e>
              <m:r>
                <m:rPr>
                  <m:sty m:val="i"/>
                </m:rPr>
                <m:t>K</m:t>
              </m:r>
            </m:e>
            <m:sub>
              <m:r>
                <m:rPr>
                  <m:sty m:val="p"/>
                </m:rPr>
                <m:t>1</m:t>
              </m:r>
            </m:sub>
          </m:sSub>
          <m:r>
            <m:rPr>
              <m:sty m:val="p"/>
            </m:rPr>
            <m:t>cos</m:t>
          </m:r>
          <m:r>
            <m:rPr>
              <m:sty m:val="p"/>
            </m:rPr>
            <m:t>⁡</m:t>
          </m:r>
          <m:r>
            <m:rPr>
              <m:sty m:val="p"/>
            </m:rPr>
            <m:t>(</m:t>
          </m:r>
          <m:r>
            <m:rPr>
              <m:sty m:val="i"/>
            </m:rPr>
            <m:t>ω</m:t>
          </m:r>
          <m:r>
            <m:rPr>
              <m:sty m:val="i"/>
            </m:rPr>
            <m:t>t</m:t>
          </m:r>
          <m:r>
            <m:rPr>
              <m:sty m:val="p"/>
            </m:rPr>
            <m:t>)</m:t>
          </m:r>
          <m:r>
            <m:rPr>
              <m:sty m:val="p"/>
            </m:rPr>
            <m:t>+</m:t>
          </m:r>
          <m:sSub>
            <m:sSubPr/>
            <m:e>
              <m:r>
                <m:rPr>
                  <m:sty m:val="i"/>
                </m:rPr>
                <m:t>K</m:t>
              </m:r>
            </m:e>
            <m:sub>
              <m:r>
                <m:rPr>
                  <m:sty m:val="p"/>
                </m:rPr>
                <m:t>2</m:t>
              </m:r>
            </m:sub>
          </m:sSub>
          <m:r>
            <m:rPr>
              <m:sty m:val="p"/>
            </m:rPr>
            <m:t>sin</m:t>
          </m:r>
          <m:r>
            <m:rPr>
              <m:sty m:val="p"/>
            </m:rPr>
            <m:t>⁡</m:t>
          </m:r>
          <m:r>
            <m:rPr>
              <m:sty m:val="p"/>
            </m:rPr>
            <m:t>(</m:t>
          </m:r>
          <m:r>
            <m:rPr>
              <m:sty m:val="p"/>
            </m:rPr>
            <m:t>2</m:t>
          </m:r>
          <m:r>
            <m:rPr>
              <m:sty m:val="i"/>
            </m:rPr>
            <m:t>ω</m:t>
          </m:r>
          <m:r>
            <m:rPr>
              <m:sty m:val="i"/>
            </m:rPr>
            <m:t>t</m:t>
          </m:r>
          <m:r>
            <m:rPr>
              <m:sty m:val="p"/>
            </m:rPr>
            <m:t>)</m:t>
          </m:r>
          <m:r>
            <m:rPr>
              <m:sty m:val="p"/>
            </m:rPr>
            <m:t>+</m:t>
          </m:r>
          <m:sSub>
            <m:sSubPr/>
            <m:e>
              <m:r>
                <m:rPr>
                  <m:sty m:val="i"/>
                </m:rPr>
                <m:t>K</m:t>
              </m:r>
            </m:e>
            <m:sub>
              <m:r>
                <m:rPr>
                  <m:sty m:val="p"/>
                </m:rPr>
                <m:t>3</m:t>
              </m:r>
            </m:sub>
          </m:sSub>
          <m:r>
            <m:rPr>
              <m:sty m:val="p"/>
            </m:rPr>
            <m:t>cos</m:t>
          </m:r>
          <m:r>
            <m:rPr>
              <m:sty m:val="p"/>
            </m:rPr>
            <m:t>⁡</m:t>
          </m:r>
          <m:r>
            <m:rPr>
              <m:sty m:val="p"/>
            </m:rPr>
            <m:t>(</m:t>
          </m:r>
          <m:r>
            <m:rPr>
              <m:sty m:val="p"/>
            </m:rPr>
            <m:t>3</m:t>
          </m:r>
          <m:r>
            <m:rPr>
              <m:sty m:val="i"/>
            </m:rPr>
            <m:t>ω</m:t>
          </m:r>
          <m:r>
            <m:rPr>
              <m:sty m:val="i"/>
            </m:rPr>
            <m:t>t</m:t>
          </m:r>
          <m:r>
            <m:rPr>
              <m:sty m:val="p"/>
            </m:rPr>
            <m:t>)</m:t>
          </m:r>
        </m:oMath>
      </m:oMathPara>
    </w:p>
    <w:p>
      <w:pPr>
        <w:spacing w:after="220" w:lineRule="auto"/>
      </w:pPr>
      <w:r>
        <w:rPr/>
        <w:t xml:space="preserve">avec</w:t>
      </w:r>
    </w:p>
    <w:p>
      <w:pPr>
        <w:numPr>
          <w:ilvl w:val="0"/>
          <w:numId w:val="3"/>
        </w:numPr>
        <w:spacing w:lineRule="auto"/>
      </w:pPr>
      <m:oMathPara>
        <m:oMathParaPr>
          <m:jc m:val="left"/>
        </m:oMathParaPr>
        <m:oMath>
          <m:sSub>
            <m:sSubPr/>
            <m:e>
              <m:r>
                <m:rPr>
                  <m:sty m:val="i"/>
                </m:rPr>
                <m:t>K</m:t>
              </m:r>
            </m:e>
            <m:sub>
              <m:r>
                <m:rPr>
                  <m:sty m:val="p"/>
                </m:rPr>
                <m:t>2</m:t>
              </m:r>
            </m:sub>
          </m:sSub>
          <m:r>
            <m:rPr>
              <m:sty m:val="p"/>
            </m:rPr>
            <m:t>=</m:t>
          </m:r>
          <m:r>
            <m:rPr>
              <m:sty m:val="p"/>
            </m:rPr>
            <m:t>−</m:t>
          </m:r>
          <m:r>
            <m:rPr>
              <m:sty m:val="p"/>
            </m:rPr>
            <m:t>3</m:t>
          </m:r>
          <m:r>
            <m:rPr>
              <m:sty m:val="i"/>
            </m:rPr>
            <m:t>b</m:t>
          </m:r>
          <m:sSub>
            <m:sSubPr/>
            <m:e>
              <m:r>
                <m:rPr>
                  <m:sty m:val="i"/>
                </m:rPr>
                <m:t>H</m:t>
              </m:r>
            </m:e>
            <m:sub>
              <m:r>
                <m:rPr>
                  <m:sty m:val="p"/>
                </m:rPr>
                <m:t>0</m:t>
              </m:r>
            </m:sub>
          </m:sSub>
          <m:sSubSup>
            <m:sSubSupPr/>
            <m:e>
              <m:r>
                <m:rPr>
                  <m:sty m:val="i"/>
                </m:rPr>
                <m:t>H</m:t>
              </m:r>
            </m:e>
            <m:sub>
              <m:r>
                <m:rPr>
                  <m:sty m:val="i"/>
                </m:rPr>
                <m:t>m</m:t>
              </m:r>
            </m:sub>
            <m:sup>
              <m:r>
                <m:rPr>
                  <m:sty m:val="p"/>
                </m:rPr>
                <m:t>2</m:t>
              </m:r>
            </m:sup>
          </m:sSubSup>
          <m:r>
            <m:rPr>
              <m:sty m:val="i"/>
            </m:rPr>
            <m:t>ω</m:t>
          </m:r>
        </m:oMath>
      </m:oMathPara>
    </w:p>
    <w:p>
      <w:pPr>
        <w:numPr>
          <w:ilvl w:val="0"/>
          <w:numId w:val="3"/>
        </w:numPr>
        <w:spacing w:lineRule="auto"/>
      </w:pPr>
      <m:oMath>
        <m:sSub>
          <m:sSubPr/>
          <m:e>
            <m:r>
              <m:rPr>
                <m:sty m:val="i"/>
              </m:rPr>
              <m:t>K</m:t>
            </m:r>
          </m:e>
          <m:sub>
            <m:r>
              <m:rPr>
                <m:sty m:val="p"/>
              </m:rPr>
              <m:t>1</m:t>
            </m:r>
          </m:sub>
        </m:sSub>
      </m:oMath>
      <w:r>
        <w:rPr/>
        <w:t xml:space="preserve"> et </w:t>
      </w:r>
      <m:oMath>
        <m:sSub>
          <m:sSubPr/>
          <m:e>
            <m:r>
              <m:rPr>
                <m:sty m:val="i"/>
              </m:rPr>
              <m:t>K</m:t>
            </m:r>
          </m:e>
          <m:sub>
            <m:r>
              <m:rPr>
                <m:sty m:val="p"/>
              </m:rPr>
              <m:t>3</m:t>
            </m:r>
          </m:sub>
        </m:sSub>
      </m:oMath>
      <w:r>
        <w:rPr>
          <w:rFonts w:eastAsia="Georgia" w:cs="Georgia" w:ascii="Georgia" w:hAnsi="Georgia"/>
        </w:rPr>
        <w:t xml:space="preserve"> étant notamment des fonctions impaires de </w:t>
      </w:r>
      <m:oMath>
        <m:sSub>
          <m:sSubPr/>
          <m:e>
            <m:r>
              <m:rPr>
                <m:sty m:val="i"/>
              </m:rPr>
              <m:t>H</m:t>
            </m:r>
          </m:e>
          <m:sub>
            <m:r>
              <m:rPr>
                <m:sty m:val="i"/>
              </m:rPr>
              <m:t>m</m:t>
            </m:r>
          </m:sub>
        </m:sSub>
      </m:oMath>
      <w:r>
        <w:rPr/>
        <w:t xml:space="preserve">.</w:t>
      </w:r>
    </w:p>
    <w:p>
      <w:pPr>
        <w:spacing w:after="220" w:lineRule="auto"/>
      </w:pPr>
      <w:r>
        <w:rPr/>
        <w:t xml:space="preserve">On donnera les expressions de </w:t>
      </w:r>
      <m:oMath>
        <m:sSub>
          <m:sSubPr/>
          <m:e>
            <m:r>
              <m:rPr>
                <m:sty m:val="i"/>
              </m:rPr>
              <m:t>K</m:t>
            </m:r>
          </m:e>
          <m:sub>
            <m:r>
              <m:rPr>
                <m:sty m:val="p"/>
              </m:rPr>
              <m:t>1</m:t>
            </m:r>
          </m:sub>
        </m:sSub>
      </m:oMath>
      <w:r>
        <w:rPr/>
        <w:t xml:space="preserve"> et </w:t>
      </w:r>
      <m:oMath>
        <m:sSub>
          <m:sSubPr/>
          <m:e>
            <m:r>
              <m:rPr>
                <m:sty m:val="i"/>
              </m:rPr>
              <m:t>K</m:t>
            </m:r>
          </m:e>
          <m:sub>
            <m:r>
              <m:rPr>
                <m:sty m:val="p"/>
              </m:rPr>
              <m:t>3</m:t>
            </m:r>
          </m:sub>
        </m:sSub>
      </m:oMath>
      <w:r>
        <w:rPr/>
        <w:t xml:space="preserve">.</w:t>
      </w:r>
      <w:r>
        <w:rPr/>
        <w:br w:type="textWrapping"/>
      </w:r>
      <w:r>
        <w:rPr>
          <w:rFonts w:eastAsia="Georgia" w:cs="Georgia" w:ascii="Georgia" w:hAnsi="Georgia"/>
        </w:rPr>
        <w:t xml:space="preserve">On pourra utiliser le formulaire de trigonométrie fourni en annexe.</w:t>
      </w:r>
      <w:r>
        <w:rPr/>
        <w:br w:type="textWrapping"/>
      </w:r>
      <w:r>
        <w:rPr>
          <w:rFonts w:eastAsia="Georgia" w:cs="Georgia" w:ascii="Georgia" w:hAnsi="Georgia"/>
        </w:rPr>
        <w:t xml:space="preserve">C7. Quel intérêt présente l'harmonique de rang 2 par rapport aux autres harmoniques pour déterminer la valeur du champ magnétique extérieur? Comment mesurer l'amplitude de l'harmonique 2 ?</w:t>
      </w:r>
    </w:p>
    <w:p>
      <w:pPr>
        <w:spacing w:line="271" w:before="330" w:lineRule="auto"/>
      </w:pPr>
      <w:r>
        <w:rPr>
          <w:b/>
          <w:sz w:val="42"/>
        </w:rPr>
        <w:t xml:space="preserve">Traitement du signal</w:t>
      </w:r>
    </w:p>
    <w:p>
      <w:pPr>
        <w:spacing w:after="220" w:lineRule="auto"/>
      </w:pPr>
      <w:r>
        <w:rPr>
          <w:rFonts w:eastAsia="Georgia" w:cs="Georgia" w:ascii="Georgia" w:hAnsi="Georgia"/>
        </w:rPr>
        <w:t xml:space="preserve">En pratique le signal utilisé pour alimenter la bobine excitatrice possède une fréquence </w:t>
      </w:r>
      <m:oMath>
        <m:sSub>
          <m:sSubPr/>
          <m:e>
            <m:r>
              <m:rPr>
                <m:sty m:val="i"/>
              </m:rPr>
              <m:t>f</m:t>
            </m:r>
          </m:e>
          <m:sub>
            <m:r>
              <m:rPr>
                <m:sty m:val="i"/>
              </m:rPr>
              <m:t>e</m:t>
            </m:r>
          </m:sub>
        </m:sSub>
      </m:oMath>
      <w:r>
        <w:rPr>
          <w:rFonts w:eastAsia="Georgia" w:cs="Georgia" w:ascii="Georgia" w:hAnsi="Georgia"/>
        </w:rPr>
        <w:t xml:space="preserve"> typiquement comprise entre 1 kHz et 10 kHz . Pour assurer un bon rapport signal sur bruit, le noyau ferromagnétique atteint 10 à 100 fois son seuil de saturation. L'étude effectuée dans la partie </w:t>
      </w:r>
      <m:oMath>
        <m:r>
          <m:rPr>
            <m:sty m:val="bi"/>
          </m:rPr>
          <m:t>C</m:t>
        </m:r>
      </m:oMath>
      <w:r>
        <w:rPr>
          <w:rFonts w:eastAsia="Georgia" w:cs="Georgia" w:ascii="Georgia" w:hAnsi="Georgia"/>
        </w:rPr>
        <w:t xml:space="preserve"> montre que l'amplitude de la seconde harmonique du signal de la bobine de lecture est proportionnelle à l'amplitude de la composante du champ magnétique dans la direction du magnétomètre.</w:t>
      </w:r>
    </w:p>
    <w:p>
      <w:pPr>
        <w:spacing w:lineRule="auto"/>
        <w:jc w:val="center"/>
      </w:pPr>
      <w:r>
        <w:rPr/>
        <w:drawing>
          <wp:inline distB="0" distL="0" distR="0" distT="0">
            <wp:extent cx="5486400" cy="2785344"/>
            <wp:effectExtent b="0" l="0" r="0" t="0"/>
            <wp:docPr id="8" name="image-5b0e635e58f67daf3fbac1d9bde1b1f5e1c7122d.jpg"/>
            <a:graphic>
              <a:graphicData uri="http://schemas.openxmlformats.org/drawingml/2006/picture">
                <pic:pic>
                  <pic:nvPicPr>
                    <pic:cNvPr id="8" name="image-5b0e635e58f67daf3fbac1d9bde1b1f5e1c7122d.jpg" descr=""/>
                    <pic:cNvPicPr/>
                  </pic:nvPicPr>
                  <pic:blipFill>
                    <a:blip r:embed="rId12" cstate="print"/>
                    <a:srcRect b="0" l="0" r="0" t="0"/>
                    <a:stretch>
                      <a:fillRect/>
                    </a:stretch>
                  </pic:blipFill>
                  <pic:spPr>
                    <a:xfrm>
                      <a:off x="0" y="0"/>
                      <a:ext cx="5486400" cy="2785344"/>
                    </a:xfrm>
                    <a:prstGeom prst="rect"/>
                  </pic:spPr>
                </pic:pic>
              </a:graphicData>
            </a:graphic>
          </wp:inline>
        </w:drawing>
      </w:r>
    </w:p>
    <w:p>
      <w:pPr>
        <w:spacing w:lineRule="auto"/>
      </w:pPr>
      <w:r>
        <w:rPr>
          <w:rFonts w:eastAsia="Georgia" w:cs="Georgia" w:ascii="Georgia" w:hAnsi="Georgia"/>
        </w:rPr>
        <w:t xml:space="preserve">Figure 8 - Schéma bloc du circuit de contrôle du magnétomètre.</w:t>
      </w:r>
    </w:p>
    <w:p>
      <w:pPr>
        <w:spacing w:after="220" w:lineRule="auto"/>
      </w:pPr>
      <w:r>
        <w:rPr>
          <w:rFonts w:eastAsia="Georgia" w:cs="Georgia" w:ascii="Georgia" w:hAnsi="Georgia"/>
        </w:rPr>
        <w:t xml:space="preserve">La linéarité n'est cependant observée que si le champ à mesurer est suffisamment faible. Pour étendre la plage de fonctionnement linéaire du détecteur, on utilise une bobine de compensation. Cette bobine a pour but de générer un champ magnétique compensant le champ magnétique extérieur. En pratique, c'est la bobine de mesure elle-même qui est utilisée comme bobine de compensation. La valeur du courant réalisant la compensation est déterminée via une boucle de rétroaction et permet la détermination de l'intensité du champ magnétique extérieur.</w:t>
      </w:r>
    </w:p>
    <w:p>
      <w:pPr>
        <w:spacing w:line="271" w:before="330" w:lineRule="auto"/>
      </w:pPr>
      <w:r>
        <w:rPr>
          <w:rFonts w:eastAsia="Georgia" w:cs="Georgia" w:ascii="Georgia" w:hAnsi="Georgia"/>
          <w:b/>
          <w:sz w:val="42"/>
        </w:rPr>
        <w:t xml:space="preserve">D / Étude d'un filtre passe-bande</w:t>
      </w:r>
    </w:p>
    <w:p>
      <w:pPr>
        <w:spacing w:after="220" w:lineRule="auto"/>
      </w:pPr>
      <w:r>
        <w:rPr>
          <w:rFonts w:eastAsia="Georgia" w:cs="Georgia" w:ascii="Georgia" w:hAnsi="Georgia"/>
        </w:rPr>
        <w:t xml:space="preserve">On étudie les propriétés du filtre ci-dessous. On se place en régime sinusoïdal.</w:t>
      </w:r>
      <w:r>
        <w:rPr/>
        <w:br w:type="textWrapping"/>
      </w:r>
      <w:r>
        <w:rPr>
          <w:rFonts w:eastAsia="Georgia" w:cs="Georgia" w:ascii="Georgia" w:hAnsi="Georgia"/>
        </w:rPr>
        <w:t xml:space="preserve">D1. Pour quelle raison la chaîne de mesure de la figure 8 comporte-t-elle un filtre passe-bande?</w:t>
      </w:r>
    </w:p>
    <w:p>
      <w:pPr>
        <w:spacing w:lineRule="auto"/>
        <w:jc w:val="center"/>
      </w:pPr>
      <w:r>
        <w:rPr/>
        <w:drawing>
          <wp:inline distB="0" distL="0" distR="0" distT="0">
            <wp:extent cx="5486400" cy="3360339"/>
            <wp:effectExtent b="0" l="0" r="0" t="0"/>
            <wp:docPr id="9" name="image-0171a40cf2337f352d5ad14bb0826e635404b640.jpg"/>
            <a:graphic>
              <a:graphicData uri="http://schemas.openxmlformats.org/drawingml/2006/picture">
                <pic:pic>
                  <pic:nvPicPr>
                    <pic:cNvPr id="9" name="image-0171a40cf2337f352d5ad14bb0826e635404b640.jpg" descr=""/>
                    <pic:cNvPicPr/>
                  </pic:nvPicPr>
                  <pic:blipFill>
                    <a:blip r:embed="rId13" cstate="print"/>
                    <a:srcRect b="0" l="0" r="0" t="0"/>
                    <a:stretch>
                      <a:fillRect/>
                    </a:stretch>
                  </pic:blipFill>
                  <pic:spPr>
                    <a:xfrm>
                      <a:off x="0" y="0"/>
                      <a:ext cx="5486400" cy="3360339"/>
                    </a:xfrm>
                    <a:prstGeom prst="rect"/>
                  </pic:spPr>
                </pic:pic>
              </a:graphicData>
            </a:graphic>
          </wp:inline>
        </w:drawing>
      </w:r>
    </w:p>
    <w:p>
      <w:pPr>
        <w:spacing w:lineRule="auto"/>
      </w:pPr>
      <w:r>
        <w:rPr/>
        <w:t xml:space="preserve">Figure 9 - Filtre passe-bande.</w:t>
      </w:r>
    </w:p>
    <w:p>
      <w:pPr>
        <w:spacing w:after="220" w:lineRule="auto"/>
      </w:pPr>
      <w:r>
        <w:rPr>
          <w:rFonts w:eastAsia="Georgia" w:cs="Georgia" w:ascii="Georgia" w:hAnsi="Georgia"/>
        </w:rPr>
        <w:t xml:space="preserve">D2. Montrer que la fonction de transfert du filtre s'écrit :</w:t>
      </w:r>
    </w:p>
    <w:p>
      <w:pPr>
        <w:spacing w:after="220" w:lineRule="auto"/>
      </w:pPr>
      <m:oMathPara>
        <m:oMath>
          <m:bar>
            <m:barPr/>
            <m:e>
              <m:r>
                <m:rPr>
                  <m:sty m:val="i"/>
                </m:rPr>
                <m:t>H</m:t>
              </m:r>
            </m:e>
          </m:bar>
          <m:r>
            <m:rPr>
              <m:sty m:val="p"/>
            </m:rPr>
            <m:t>=</m:t>
          </m:r>
          <m:f>
            <m:fPr>
              <m:ctrlPr>
                <w:rPr>
                  <w:rFonts w:ascii="Cambria Math" w:hAnsi="Cambria Math"/>
                </w:rPr>
              </m:ctrlPr>
            </m:fPr>
            <m:num>
              <m:r>
                <m:rPr>
                  <m:sty m:val="i"/>
                </m:rPr>
                <m:t>A</m:t>
              </m:r>
            </m:num>
            <m:den>
              <m:r>
                <m:rPr>
                  <m:sty m:val="p"/>
                </m:rPr>
                <m:t>1</m:t>
              </m:r>
              <m:r>
                <m:rPr>
                  <m:sty m:val="p"/>
                </m:rPr>
                <m:t>+</m:t>
              </m:r>
              <m:r>
                <m:rPr>
                  <m:sty m:val="i"/>
                </m:rPr>
                <m:t>j</m:t>
              </m:r>
              <m:r>
                <m:rPr>
                  <m:sty m:val="i"/>
                </m:rPr>
                <m:t>Q</m:t>
              </m:r>
              <m:d>
                <m:dPr>
                  <m:begChr m:val="("/>
                  <m:endChr m:val=")"/>
                  <m:ctrlPr>
                    <w:rPr>
                      <w:rFonts w:ascii="Cambria Math" w:hAnsi="Cambria Math"/>
                    </w:rPr>
                  </m:ctrlPr>
                </m:dPr>
                <m:e>
                  <m:f>
                    <m:fPr>
                      <m:ctrlPr>
                        <w:rPr>
                          <w:rFonts w:ascii="Cambria Math" w:hAnsi="Cambria Math"/>
                        </w:rPr>
                      </m:ctrlPr>
                    </m:fPr>
                    <m:num>
                      <m:r>
                        <m:rPr>
                          <m:sty m:val="i"/>
                        </m:rPr>
                        <m:t>ω</m:t>
                      </m:r>
                    </m:num>
                    <m:den>
                      <m:sSub>
                        <m:sSubPr/>
                        <m:e>
                          <m:r>
                            <m:rPr>
                              <m:sty m:val="i"/>
                            </m:rPr>
                            <m:t>ω</m:t>
                          </m:r>
                        </m:e>
                        <m:sub>
                          <m:r>
                            <m:rPr>
                              <m:sty m:val="p"/>
                            </m:rPr>
                            <m:t>0</m:t>
                          </m:r>
                        </m:sub>
                      </m:sSub>
                    </m:den>
                  </m:f>
                  <m:r>
                    <m:rPr>
                      <m:sty m:val="p"/>
                    </m:rPr>
                    <m:t>−</m:t>
                  </m:r>
                  <m:f>
                    <m:fPr>
                      <m:ctrlPr>
                        <w:rPr>
                          <w:rFonts w:ascii="Cambria Math" w:hAnsi="Cambria Math"/>
                        </w:rPr>
                      </m:ctrlPr>
                    </m:fPr>
                    <m:num>
                      <m:sSub>
                        <m:sSubPr/>
                        <m:e>
                          <m:r>
                            <m:rPr>
                              <m:sty m:val="i"/>
                            </m:rPr>
                            <m:t>ω</m:t>
                          </m:r>
                        </m:e>
                        <m:sub>
                          <m:r>
                            <m:rPr>
                              <m:sty m:val="p"/>
                            </m:rPr>
                            <m:t>0</m:t>
                          </m:r>
                        </m:sub>
                      </m:sSub>
                    </m:num>
                    <m:den>
                      <m:r>
                        <m:rPr>
                          <m:sty m:val="i"/>
                        </m:rPr>
                        <m:t>ω</m:t>
                      </m:r>
                    </m:den>
                  </m:f>
                </m:e>
              </m:d>
            </m:den>
          </m:f>
        </m:oMath>
      </m:oMathPara>
    </w:p>
    <w:p>
      <w:pPr>
        <w:spacing w:after="220" w:lineRule="auto"/>
      </w:pPr>
      <w:r>
        <w:rPr>
          <w:rFonts w:eastAsia="Georgia" w:cs="Georgia" w:ascii="Georgia" w:hAnsi="Georgia"/>
        </w:rPr>
        <w:t xml:space="preserve">Déterminer les expressions de </w:t>
      </w:r>
      <m:oMath>
        <m:sSub>
          <m:sSubPr/>
          <m:e>
            <m:r>
              <m:rPr>
                <m:sty m:val="i"/>
              </m:rPr>
              <m:t>ω</m:t>
            </m:r>
          </m:e>
          <m:sub>
            <m:r>
              <m:rPr>
                <m:sty m:val="p"/>
              </m:rPr>
              <m:t>0</m:t>
            </m:r>
          </m:sub>
        </m:sSub>
        <m:r>
          <m:rPr>
            <m:sty m:val="p"/>
          </m:rPr>
          <m:t>,</m:t>
        </m:r>
        <m:r>
          <m:rPr>
            <m:sty m:val="i"/>
          </m:rPr>
          <m:t>A</m:t>
        </m:r>
      </m:oMath>
      <w:r>
        <w:rPr/>
        <w:t xml:space="preserve"> et Q en fonction de </w:t>
      </w:r>
      <m:oMath>
        <m:r>
          <m:rPr>
            <m:sty m:val="p"/>
          </m:rPr>
          <m:t>R</m:t>
        </m:r>
        <m:r>
          <m:rPr>
            <m:sty m:val="p"/>
          </m:rPr>
          <m:t>,</m:t>
        </m:r>
        <m:r>
          <m:rPr>
            <m:sty m:val="p"/>
          </m:rPr>
          <m:t>L</m:t>
        </m:r>
      </m:oMath>
      <w:r>
        <w:rPr/>
        <w:t xml:space="preserve"> et C .</w:t>
      </w:r>
      <w:r>
        <w:rPr/>
        <w:br w:type="textWrapping"/>
      </w:r>
      <w:r>
        <w:rPr>
          <w:rFonts w:eastAsia="Georgia" w:cs="Georgia" w:ascii="Georgia" w:hAnsi="Georgia"/>
        </w:rPr>
        <w:t xml:space="preserve">D3. Montrer que le gain est maximal pour une valeur particulière de la pulsation </w:t>
      </w:r>
      <m:oMath>
        <m:r>
          <m:rPr>
            <m:sty m:val="i"/>
          </m:rPr>
          <m:t>ω</m:t>
        </m:r>
      </m:oMath>
      <w:r>
        <w:rPr/>
        <w:t xml:space="preserve">. Donner l'expression du gain maximal.</w:t>
      </w:r>
    </w:p>
    <w:p>
      <w:pPr>
        <w:spacing w:after="220" w:lineRule="auto"/>
      </w:pPr>
      <w:r>
        <w:rPr/>
        <w:t xml:space="preserve">D4. Donner l'allure du gain </w:t>
      </w:r>
      <m:oMath>
        <m:r>
          <m:rPr>
            <m:sty m:val="i"/>
          </m:rPr>
          <m:t>H</m:t>
        </m:r>
        <m:r>
          <m:rPr>
            <m:sty m:val="p"/>
          </m:rPr>
          <m:t>=</m:t>
        </m:r>
        <m:r>
          <m:rPr>
            <m:sty m:val="p"/>
          </m:rPr>
          <m:t>|</m:t>
        </m:r>
        <m:bar>
          <m:barPr/>
          <m:e>
            <m:r>
              <m:rPr>
                <m:sty m:val="i"/>
              </m:rPr>
              <m:t>H</m:t>
            </m:r>
          </m:e>
        </m:bar>
        <m:r>
          <m:rPr>
            <m:sty m:val="p"/>
          </m:rPr>
          <m:t>|</m:t>
        </m:r>
      </m:oMath>
      <w:r>
        <w:rPr/>
        <w:t xml:space="preserve"> en fonction de la pulsation </w:t>
      </w:r>
      <m:oMath>
        <m:r>
          <m:rPr>
            <m:sty m:val="i"/>
          </m:rPr>
          <m:t>ω</m:t>
        </m:r>
      </m:oMath>
      <w:r>
        <w:rPr/>
        <w:t xml:space="preserve">.</w:t>
      </w:r>
      <w:r>
        <w:rPr/>
        <w:br w:type="textWrapping"/>
      </w:r>
      <w:r>
        <w:rPr>
          <w:rFonts w:eastAsia="Georgia" w:cs="Georgia" w:ascii="Georgia" w:hAnsi="Georgia"/>
        </w:rPr>
        <w:t xml:space="preserve">D5. Qu'appelle-t-on bande passante à -3 dB du filtre ? Rappeler et commenter l'expression de la largueur de la bande passante </w:t>
      </w:r>
      <m:oMath>
        <m:r>
          <m:rPr>
            <m:sty m:val="p"/>
          </m:rPr>
          <m:t>Δ</m:t>
        </m:r>
        <m:r>
          <m:rPr>
            <m:sty m:val="i"/>
          </m:rPr>
          <m:t>ω</m:t>
        </m:r>
      </m:oMath>
      <w:r>
        <w:rPr/>
        <w:t xml:space="preserve"> en fonction de Q et </w:t>
      </w:r>
      <m:oMath>
        <m:sSub>
          <m:sSubPr/>
          <m:e>
            <m:r>
              <m:rPr>
                <m:sty m:val="i"/>
              </m:rPr>
              <m:t>ω</m:t>
            </m:r>
          </m:e>
          <m:sub>
            <m:r>
              <m:rPr>
                <m:sty m:val="p"/>
              </m:rPr>
              <m:t>0</m:t>
            </m:r>
          </m:sub>
        </m:sSub>
      </m:oMath>
      <w:r>
        <w:rPr/>
        <w:t xml:space="preserve">.</w:t>
      </w:r>
      <w:r>
        <w:rPr/>
        <w:br w:type="textWrapping"/>
      </w:r>
      <w:r>
        <w:rPr>
          <w:rFonts w:eastAsia="Georgia" w:cs="Georgia" w:ascii="Georgia" w:hAnsi="Georgia"/>
        </w:rPr>
        <w:t xml:space="preserve">D6. Compte-tenu des caractéristiques du signal </w:t>
      </w:r>
      <m:oMath>
        <m:r>
          <m:rPr>
            <m:sty m:val="i"/>
          </m:rPr>
          <m:t>e</m:t>
        </m:r>
        <m:r>
          <m:rPr>
            <m:sty m:val="p"/>
          </m:rPr>
          <m:t>(</m:t>
        </m:r>
        <m:r>
          <m:rPr>
            <m:sty m:val="i"/>
          </m:rPr>
          <m:t>t</m:t>
        </m:r>
        <m:r>
          <m:rPr>
            <m:sty m:val="p"/>
          </m:rPr>
          <m:t>)</m:t>
        </m:r>
      </m:oMath>
      <w:r>
        <w:rPr>
          <w:rFonts w:eastAsia="Georgia" w:cs="Georgia" w:ascii="Georgia" w:hAnsi="Georgia"/>
        </w:rPr>
        <w:t xml:space="preserve"> arrivant sur la chaîne de mesure de la figure 8 , comment choisir la valeur de la pulsation </w:t>
      </w:r>
      <m:oMath>
        <m:sSub>
          <m:sSubPr/>
          <m:e>
            <m:r>
              <m:rPr>
                <m:sty m:val="i"/>
              </m:rPr>
              <m:t>ω</m:t>
            </m:r>
          </m:e>
          <m:sub>
            <m:r>
              <m:rPr>
                <m:sty m:val="p"/>
              </m:rPr>
              <m:t>0</m:t>
            </m:r>
          </m:sub>
        </m:sSub>
      </m:oMath>
      <w:r>
        <w:rPr/>
        <w:t xml:space="preserve"> du filtre ?</w:t>
      </w:r>
    </w:p>
    <w:p>
      <w:pPr>
        <w:spacing w:line="271" w:before="330" w:lineRule="auto"/>
      </w:pPr>
      <w:r>
        <w:rPr>
          <w:rFonts w:eastAsia="Georgia" w:cs="Georgia" w:ascii="Georgia" w:hAnsi="Georgia"/>
          <w:b/>
          <w:sz w:val="42"/>
        </w:rPr>
        <w:t xml:space="preserve">E / Détection synchrone et circuit intégrateur</w:t>
      </w:r>
    </w:p>
    <w:p>
      <w:pPr>
        <w:spacing w:after="220" w:lineRule="auto"/>
      </w:pPr>
      <w:r>
        <w:rPr>
          <w:rFonts w:eastAsia="Georgia" w:cs="Georgia" w:ascii="Georgia" w:hAnsi="Georgia"/>
        </w:rPr>
        <w:t xml:space="preserve">La détection directe du signal n'est pas toujours aisée. Le signal peut être de faible intensité et noyé dans du bruit. La détection synchrone permet alors d'extraire le signal recherché. On décrit ici le principe de fonctionnement de la détection synchrone.</w:t>
      </w:r>
      <w:r>
        <w:rPr/>
        <w:br w:type="textWrapping"/>
      </w:r>
      <w:r>
        <w:rPr/>
        <w:t xml:space="preserve">Le signal </w:t>
      </w:r>
      <m:oMath>
        <m:r>
          <m:rPr>
            <m:sty m:val="i"/>
          </m:rPr>
          <m:t>s</m:t>
        </m:r>
        <m:r>
          <m:rPr>
            <m:sty m:val="p"/>
          </m:rPr>
          <m:t>(</m:t>
        </m:r>
        <m:r>
          <m:rPr>
            <m:sty m:val="i"/>
          </m:rPr>
          <m:t>t</m:t>
        </m:r>
        <m:r>
          <m:rPr>
            <m:sty m:val="p"/>
          </m:rPr>
          <m:t>)</m:t>
        </m:r>
      </m:oMath>
      <w:r>
        <w:rPr>
          <w:rFonts w:eastAsia="Georgia" w:cs="Georgia" w:ascii="Georgia" w:hAnsi="Georgia"/>
        </w:rPr>
        <w:t xml:space="preserve"> en sortie du filtre passe-bande est composé d'une part du signal physique recherché </w:t>
      </w:r>
      <m:oMath>
        <m:sSub>
          <m:sSubPr/>
          <m:e>
            <m:r>
              <m:rPr>
                <m:sty m:val="i"/>
              </m:rPr>
              <m:t>s</m:t>
            </m:r>
          </m:e>
          <m:sub>
            <m:r>
              <m:rPr>
                <m:sty m:val="i"/>
              </m:rPr>
              <m:t>p</m:t>
            </m:r>
          </m:sub>
        </m:sSub>
        <m:r>
          <m:rPr>
            <m:sty m:val="p"/>
          </m:rPr>
          <m:t>(</m:t>
        </m:r>
        <m:r>
          <m:rPr>
            <m:sty m:val="i"/>
          </m:rPr>
          <m:t>t</m:t>
        </m:r>
        <m:r>
          <m:rPr>
            <m:sty m:val="p"/>
          </m:rPr>
          <m:t>)</m:t>
        </m:r>
      </m:oMath>
      <w:r>
        <w:rPr>
          <w:rFonts w:eastAsia="Georgia" w:cs="Georgia" w:ascii="Georgia" w:hAnsi="Georgia"/>
        </w:rPr>
        <w:t xml:space="preserve"> et d'autre part de composantes présentes non associées au signal physique, que l'on appelle de façon générique le bruit. En notant b(t) le bruit présent, on peut écrire : </w:t>
      </w:r>
      <m:oMath>
        <m:r>
          <m:rPr>
            <m:sty m:val="i"/>
          </m:rPr>
          <m:t>s</m:t>
        </m:r>
        <m:r>
          <m:rPr>
            <m:sty m:val="p"/>
          </m:rPr>
          <m:t>(</m:t>
        </m:r>
        <m:r>
          <m:rPr>
            <m:sty m:val="i"/>
          </m:rPr>
          <m:t>t</m:t>
        </m:r>
        <m:r>
          <m:rPr>
            <m:sty m:val="p"/>
          </m:rPr>
          <m:t>)</m:t>
        </m:r>
        <m:r>
          <m:rPr>
            <m:sty m:val="p"/>
          </m:rPr>
          <m:t>=</m:t>
        </m:r>
        <m:sSub>
          <m:sSubPr/>
          <m:e>
            <m:r>
              <m:rPr>
                <m:sty m:val="i"/>
              </m:rPr>
              <m:t>s</m:t>
            </m:r>
          </m:e>
          <m:sub>
            <m:r>
              <m:rPr>
                <m:sty m:val="i"/>
              </m:rPr>
              <m:t>p</m:t>
            </m:r>
          </m:sub>
        </m:sSub>
        <m:r>
          <m:rPr>
            <m:sty m:val="p"/>
          </m:rPr>
          <m:t>(</m:t>
        </m:r>
        <m:r>
          <m:rPr>
            <m:sty m:val="i"/>
          </m:rPr>
          <m:t>t</m:t>
        </m:r>
        <m:r>
          <m:rPr>
            <m:sty m:val="p"/>
          </m:rPr>
          <m:t>)</m:t>
        </m:r>
        <m:r>
          <m:rPr>
            <m:sty m:val="p"/>
          </m:rPr>
          <m:t>+</m:t>
        </m:r>
        <m:r>
          <m:rPr>
            <m:sty m:val="i"/>
          </m:rPr>
          <m:t>b</m:t>
        </m:r>
        <m:r>
          <m:rPr>
            <m:sty m:val="p"/>
          </m:rPr>
          <m:t>(</m:t>
        </m:r>
        <m:r>
          <m:rPr>
            <m:sty m:val="i"/>
          </m:rPr>
          <m:t>t</m:t>
        </m:r>
        <m:r>
          <m:rPr>
            <m:sty m:val="p"/>
          </m:rPr>
          <m:t>)</m:t>
        </m:r>
      </m:oMath>
      <w:r>
        <w:rPr/>
        <w:t xml:space="preserve">.</w:t>
      </w:r>
      <w:r>
        <w:rPr/>
        <w:br w:type="textWrapping"/>
      </w:r>
      <w:r>
        <w:rPr>
          <w:rFonts w:eastAsia="Georgia" w:cs="Georgia" w:ascii="Georgia" w:hAnsi="Georgia"/>
        </w:rPr>
        <w:t xml:space="preserve">La fréquence du signal physique utile </w:t>
      </w:r>
      <m:oMath>
        <m:sSub>
          <m:sSubPr/>
          <m:e>
            <m:r>
              <m:rPr>
                <m:sty m:val="i"/>
              </m:rPr>
              <m:t>s</m:t>
            </m:r>
          </m:e>
          <m:sub>
            <m:r>
              <m:rPr>
                <m:sty m:val="i"/>
              </m:rPr>
              <m:t>p</m:t>
            </m:r>
          </m:sub>
        </m:sSub>
        <m:r>
          <m:rPr>
            <m:sty m:val="p"/>
          </m:rPr>
          <m:t>(</m:t>
        </m:r>
        <m:r>
          <m:rPr>
            <m:sty m:val="i"/>
          </m:rPr>
          <m:t>t</m:t>
        </m:r>
        <m:r>
          <m:rPr>
            <m:sty m:val="p"/>
          </m:rPr>
          <m:t>)</m:t>
        </m:r>
      </m:oMath>
      <w:r>
        <w:rPr>
          <w:rFonts w:eastAsia="Georgia" w:cs="Georgia" w:ascii="Georgia" w:hAnsi="Georgia"/>
        </w:rPr>
        <w:t xml:space="preserve"> est connue et égale à </w:t>
      </w:r>
      <m:oMath>
        <m:r>
          <m:rPr>
            <m:sty m:val="p"/>
          </m:rPr>
          <m:t>2</m:t>
        </m:r>
        <m:sSub>
          <m:sSubPr/>
          <m:e>
            <m:r>
              <m:rPr>
                <m:sty m:val="i"/>
              </m:rPr>
              <m:t>f</m:t>
            </m:r>
          </m:e>
          <m:sub>
            <m:r>
              <m:rPr>
                <m:sty m:val="i"/>
              </m:rPr>
              <m:t>e</m:t>
            </m:r>
          </m:sub>
        </m:sSub>
      </m:oMath>
      <w:r>
        <w:rPr/>
        <w:t xml:space="preserve">.</w:t>
      </w:r>
      <w:r>
        <w:rPr/>
        <w:br w:type="textWrapping"/>
      </w:r>
      <w:r>
        <w:rPr/>
        <w:t xml:space="preserve">On suppose que </w:t>
      </w:r>
      <m:oMath>
        <m:sSub>
          <m:sSubPr/>
          <m:e>
            <m:r>
              <m:rPr>
                <m:sty m:val="i"/>
              </m:rPr>
              <m:t>s</m:t>
            </m:r>
          </m:e>
          <m:sub>
            <m:r>
              <m:rPr>
                <m:sty m:val="i"/>
              </m:rPr>
              <m:t>p</m:t>
            </m:r>
          </m:sub>
        </m:sSub>
        <m:r>
          <m:rPr>
            <m:sty m:val="p"/>
          </m:rPr>
          <m:t>(</m:t>
        </m:r>
        <m:r>
          <m:rPr>
            <m:sty m:val="i"/>
          </m:rPr>
          <m:t>t</m:t>
        </m:r>
        <m:r>
          <m:rPr>
            <m:sty m:val="p"/>
          </m:rPr>
          <m:t>)</m:t>
        </m:r>
      </m:oMath>
      <w:r>
        <w:rPr/>
        <w:t xml:space="preserve"> et </w:t>
      </w:r>
      <m:oMath>
        <m:r>
          <m:rPr>
            <m:sty m:val="i"/>
          </m:rPr>
          <m:t>b</m:t>
        </m:r>
        <m:r>
          <m:rPr>
            <m:sty m:val="p"/>
          </m:rPr>
          <m:t>(</m:t>
        </m:r>
        <m:r>
          <m:rPr>
            <m:sty m:val="i"/>
          </m:rPr>
          <m:t>t</m:t>
        </m:r>
        <m:r>
          <m:rPr>
            <m:sty m:val="p"/>
          </m:rPr>
          <m:t>)</m:t>
        </m:r>
      </m:oMath>
      <w:r>
        <w:rPr/>
        <w:t xml:space="preserve"> ont une moyenne nulle : </w:t>
      </w:r>
      <m:oMath>
        <m:d>
          <m:dPr>
            <m:begChr m:val="⟨"/>
            <m:endChr m:val="⟩"/>
            <m:ctrlPr>
              <w:rPr>
                <w:rFonts w:ascii="Cambria Math" w:hAnsi="Cambria Math"/>
              </w:rPr>
            </m:ctrlPr>
          </m:dPr>
          <m:e>
            <m:sSub>
              <m:sSubPr/>
              <m:e>
                <m:r>
                  <m:rPr>
                    <m:sty m:val="i"/>
                  </m:rPr>
                  <m:t>s</m:t>
                </m:r>
              </m:e>
              <m:sub>
                <m:r>
                  <m:rPr>
                    <m:sty m:val="i"/>
                  </m:rPr>
                  <m:t>p</m:t>
                </m:r>
              </m:sub>
            </m:sSub>
            <m:r>
              <m:rPr>
                <m:sty m:val="p"/>
              </m:rPr>
              <m:t>(</m:t>
            </m:r>
            <m:r>
              <m:rPr>
                <m:sty m:val="i"/>
              </m:rPr>
              <m:t>t</m:t>
            </m:r>
            <m:r>
              <m:rPr>
                <m:sty m:val="p"/>
              </m:rPr>
              <m:t>)</m:t>
            </m:r>
          </m:e>
        </m:d>
        <m:r>
          <m:rPr>
            <m:sty m:val="p"/>
          </m:rPr>
          <m:t>=</m:t>
        </m:r>
        <m:r>
          <m:rPr>
            <m:sty m:val="p"/>
          </m:rPr>
          <m:t>⟨</m:t>
        </m:r>
        <m:r>
          <m:rPr>
            <m:sty m:val="i"/>
          </m:rPr>
          <m:t>b</m:t>
        </m:r>
        <m:r>
          <m:rPr>
            <m:sty m:val="p"/>
          </m:rPr>
          <m:t>(</m:t>
        </m:r>
        <m:r>
          <m:rPr>
            <m:sty m:val="i"/>
          </m:rPr>
          <m:t>t</m:t>
        </m:r>
        <m:r>
          <m:rPr>
            <m:sty m:val="p"/>
          </m:rPr>
          <m:t>)</m:t>
        </m:r>
        <m:r>
          <m:rPr>
            <m:sty m:val="p"/>
          </m:rPr>
          <m:t>⟩</m:t>
        </m:r>
        <m:r>
          <m:rPr>
            <m:sty m:val="p"/>
          </m:rPr>
          <m:t>=</m:t>
        </m:r>
        <m:r>
          <m:rPr>
            <m:sty m:val="p"/>
          </m:rPr>
          <m:t>0</m:t>
        </m:r>
      </m:oMath>
      <w:r>
        <w:rPr>
          <w:rFonts w:eastAsia="Georgia" w:cs="Georgia" w:ascii="Georgia" w:hAnsi="Georgia"/>
        </w:rPr>
        <w:t xml:space="preserve">, la moyenne étant effectuée sur une durée </w:t>
      </w:r>
      <m:oMath>
        <m:sSub>
          <m:sSubPr/>
          <m:e>
            <m:r>
              <m:rPr>
                <m:sty m:val="i"/>
              </m:rPr>
              <m:t>T</m:t>
            </m:r>
          </m:e>
          <m:sub>
            <m:r>
              <m:rPr>
                <m:sty m:val="i"/>
              </m:rPr>
              <m:t>e</m:t>
            </m:r>
          </m:sub>
        </m:sSub>
        <m:r>
          <m:rPr>
            <m:sty m:val="p"/>
          </m:rPr>
          <m:t>=</m:t>
        </m:r>
        <m:f>
          <m:fPr>
            <m:ctrlPr>
              <w:rPr>
                <w:rFonts w:ascii="Cambria Math" w:hAnsi="Cambria Math"/>
              </w:rPr>
            </m:ctrlPr>
          </m:fPr>
          <m:num>
            <m:r>
              <m:rPr>
                <m:sty m:val="p"/>
              </m:rPr>
              <m:t>1</m:t>
            </m:r>
          </m:num>
          <m:den>
            <m:sSub>
              <m:sSubPr/>
              <m:e>
                <m:r>
                  <m:rPr>
                    <m:sty m:val="i"/>
                  </m:rPr>
                  <m:t>f</m:t>
                </m:r>
              </m:e>
              <m:sub>
                <m:r>
                  <m:rPr>
                    <m:sty m:val="i"/>
                  </m:rPr>
                  <m:t>e</m:t>
                </m:r>
              </m:sub>
            </m:sSub>
          </m:den>
        </m:f>
        <m:r>
          <m:rPr>
            <m:sty m:val="p"/>
          </m:rPr>
          <m:t>=</m:t>
        </m:r>
        <m:f>
          <m:fPr>
            <m:ctrlPr>
              <w:rPr>
                <w:rFonts w:ascii="Cambria Math" w:hAnsi="Cambria Math"/>
              </w:rPr>
            </m:ctrlPr>
          </m:fPr>
          <m:num>
            <m:r>
              <m:rPr>
                <m:sty m:val="p"/>
              </m:rPr>
              <m:t>2</m:t>
            </m:r>
            <m:r>
              <m:rPr>
                <m:sty m:val="i"/>
              </m:rPr>
              <m:t>π</m:t>
            </m:r>
          </m:num>
          <m:den>
            <m:sSub>
              <m:sSubPr/>
              <m:e>
                <m:r>
                  <m:rPr>
                    <m:sty m:val="i"/>
                  </m:rPr>
                  <m:t>ω</m:t>
                </m:r>
              </m:e>
              <m:sub>
                <m:r>
                  <m:rPr>
                    <m:sty m:val="i"/>
                  </m:rPr>
                  <m:t>e</m:t>
                </m:r>
              </m:sub>
            </m:sSub>
          </m:den>
        </m:f>
      </m:oMath>
      <w:r>
        <w:rPr/>
        <w:t xml:space="preserve">.</w:t>
      </w:r>
    </w:p>
    <w:p>
      <w:pPr>
        <w:spacing w:after="220" w:lineRule="auto"/>
      </w:pPr>
      <w:r>
        <w:rPr>
          <w:rFonts w:eastAsia="Georgia" w:cs="Georgia" w:ascii="Georgia" w:hAnsi="Georgia"/>
        </w:rPr>
        <w:t xml:space="preserve">Un dispositif non détaillé ici permet de générer, à partir du signal alimentant la bobine excitatrice, un signal sinusoïdal de référence </w:t>
      </w:r>
      <m:oMath>
        <m:sSub>
          <m:sSubPr/>
          <m:e>
            <m:r>
              <m:rPr>
                <m:sty m:val="i"/>
              </m:rPr>
              <m:t>s</m:t>
            </m:r>
          </m:e>
          <m:sub>
            <m:r>
              <m:rPr>
                <m:nor/>
              </m:rPr>
              <m:t>ref </m:t>
            </m:r>
          </m:sub>
        </m:sSub>
        <m:r>
          <m:rPr>
            <m:sty m:val="p"/>
          </m:rPr>
          <m:t>(</m:t>
        </m:r>
        <m:r>
          <m:rPr>
            <m:sty m:val="i"/>
          </m:rPr>
          <m:t>t</m:t>
        </m:r>
        <m:r>
          <m:rPr>
            <m:sty m:val="p"/>
          </m:rPr>
          <m:t>)</m:t>
        </m:r>
      </m:oMath>
      <w:r>
        <w:rPr>
          <w:rFonts w:eastAsia="Georgia" w:cs="Georgia" w:ascii="Georgia" w:hAnsi="Georgia"/>
        </w:rPr>
        <w:t xml:space="preserve"> de même fréquence que </w:t>
      </w:r>
      <m:oMath>
        <m:sSub>
          <m:sSubPr/>
          <m:e>
            <m:r>
              <m:rPr>
                <m:sty m:val="i"/>
              </m:rPr>
              <m:t>s</m:t>
            </m:r>
          </m:e>
          <m:sub>
            <m:r>
              <m:rPr>
                <m:sty m:val="i"/>
              </m:rPr>
              <m:t>p</m:t>
            </m:r>
          </m:sub>
        </m:sSub>
        <m:r>
          <m:rPr>
            <m:sty m:val="p"/>
          </m:rPr>
          <m:t>(</m:t>
        </m:r>
        <m:r>
          <m:rPr>
            <m:sty m:val="i"/>
          </m:rPr>
          <m:t>t</m:t>
        </m:r>
        <m:r>
          <m:rPr>
            <m:sty m:val="p"/>
          </m:rPr>
          <m:t>)</m:t>
        </m:r>
      </m:oMath>
      <w:r>
        <w:rPr/>
        <w:t xml:space="preserve">, et a priori</w:t>
      </w:r>
      <w:r>
        <w:rPr/>
        <w:br w:type="textWrapping"/>
      </w:r>
      <w:r>
        <w:rPr>
          <w:rFonts w:eastAsia="Georgia" w:cs="Georgia" w:ascii="Georgia" w:hAnsi="Georgia"/>
        </w:rPr>
        <w:t xml:space="preserve">déphasé de </w:t>
      </w:r>
      <m:oMath>
        <m:r>
          <m:rPr>
            <m:sty m:val="i"/>
          </m:rPr>
          <m:t>φ</m:t>
        </m:r>
      </m:oMath>
      <w:r>
        <w:rPr>
          <w:rFonts w:eastAsia="Georgia" w:cs="Georgia" w:ascii="Georgia" w:hAnsi="Georgia"/>
        </w:rPr>
        <w:t xml:space="preserve"> par rapport à celui-ci. Le bruit étant indépendant du signal physique recherché, on a la propriété suivante : </w:t>
      </w:r>
      <m:oMath>
        <m:d>
          <m:dPr>
            <m:begChr m:val="⟨"/>
            <m:endChr m:val="⟩"/>
            <m:ctrlPr>
              <w:rPr>
                <w:rFonts w:ascii="Cambria Math" w:hAnsi="Cambria Math"/>
              </w:rPr>
            </m:ctrlPr>
          </m:dPr>
          <m:e>
            <m:sSub>
              <m:sSubPr/>
              <m:e>
                <m:r>
                  <m:rPr>
                    <m:sty m:val="i"/>
                  </m:rPr>
                  <m:t>s</m:t>
                </m:r>
              </m:e>
              <m:sub>
                <m:r>
                  <m:rPr>
                    <m:nor/>
                  </m:rPr>
                  <m:t>ref </m:t>
                </m:r>
              </m:sub>
            </m:sSub>
            <m:r>
              <m:rPr>
                <m:sty m:val="p"/>
              </m:rPr>
              <m:t>(</m:t>
            </m:r>
            <m:r>
              <m:rPr>
                <m:sty m:val="i"/>
              </m:rPr>
              <m:t>t</m:t>
            </m:r>
            <m:r>
              <m:rPr>
                <m:sty m:val="p"/>
              </m:rPr>
              <m:t>)</m:t>
            </m:r>
            <m:r>
              <m:rPr>
                <m:sty m:val="i"/>
              </m:rPr>
              <m:t>b</m:t>
            </m:r>
            <m:r>
              <m:rPr>
                <m:sty m:val="p"/>
              </m:rPr>
              <m:t>(</m:t>
            </m:r>
            <m:r>
              <m:rPr>
                <m:sty m:val="i"/>
              </m:rPr>
              <m:t>t</m:t>
            </m:r>
            <m:r>
              <m:rPr>
                <m:sty m:val="p"/>
              </m:rPr>
              <m:t>)</m:t>
            </m:r>
          </m:e>
        </m:d>
        <m:r>
          <m:rPr>
            <m:sty m:val="p"/>
          </m:rPr>
          <m:t>=</m:t>
        </m:r>
        <m:r>
          <m:rPr>
            <m:sty m:val="p"/>
          </m:rPr>
          <m:t>0</m:t>
        </m:r>
      </m:oMath>
      <w:r>
        <w:rPr/>
        <w:t xml:space="preserve">.</w:t>
      </w:r>
      <w:r>
        <w:rPr/>
        <w:br w:type="textWrapping"/>
      </w:r>
      <w:r>
        <w:rPr/>
        <w:t xml:space="preserve">On pose : </w:t>
      </w:r>
      <m:oMath>
        <m:sSub>
          <m:sSubPr/>
          <m:e>
            <m:r>
              <m:rPr>
                <m:sty m:val="i"/>
              </m:rPr>
              <m:t>s</m:t>
            </m:r>
          </m:e>
          <m:sub>
            <m:r>
              <m:rPr>
                <m:sty m:val="i"/>
              </m:rPr>
              <m:t>p</m:t>
            </m:r>
          </m:sub>
        </m:sSub>
        <m:r>
          <m:rPr>
            <m:sty m:val="p"/>
          </m:rPr>
          <m:t>(</m:t>
        </m:r>
        <m:r>
          <m:rPr>
            <m:sty m:val="i"/>
          </m:rPr>
          <m:t>t</m:t>
        </m:r>
        <m:r>
          <m:rPr>
            <m:sty m:val="p"/>
          </m:rPr>
          <m:t>)</m:t>
        </m:r>
        <m:r>
          <m:rPr>
            <m:sty m:val="p"/>
          </m:rPr>
          <m:t>=</m:t>
        </m:r>
        <m:r>
          <m:rPr>
            <m:sty m:val="i"/>
          </m:rPr>
          <m:t>A</m:t>
        </m:r>
        <m:r>
          <m:rPr>
            <m:sty m:val="p"/>
          </m:rPr>
          <m:t>cos</m:t>
        </m:r>
        <m:r>
          <m:rPr>
            <m:sty m:val="p"/>
          </m:rPr>
          <m:t>⁡</m:t>
        </m:r>
        <m:d>
          <m:dPr>
            <m:begChr m:val="("/>
            <m:endChr m:val=")"/>
            <m:ctrlPr>
              <w:rPr>
                <w:rFonts w:ascii="Cambria Math" w:hAnsi="Cambria Math"/>
              </w:rPr>
            </m:ctrlPr>
          </m:dPr>
          <m:e>
            <m:r>
              <m:rPr>
                <m:sty m:val="p"/>
              </m:rPr>
              <m:t>2</m:t>
            </m:r>
            <m:sSub>
              <m:sSubPr/>
              <m:e>
                <m:r>
                  <m:rPr>
                    <m:sty m:val="i"/>
                  </m:rPr>
                  <m:t>ω</m:t>
                </m:r>
              </m:e>
              <m:sub>
                <m:r>
                  <m:rPr>
                    <m:sty m:val="i"/>
                  </m:rPr>
                  <m:t>e</m:t>
                </m:r>
              </m:sub>
            </m:sSub>
            <m:r>
              <m:rPr>
                <m:sty m:val="i"/>
              </m:rPr>
              <m:t>t</m:t>
            </m:r>
            <m:r>
              <m:rPr>
                <m:sty m:val="p"/>
              </m:rPr>
              <m:t>+</m:t>
            </m:r>
            <m:r>
              <m:rPr>
                <m:sty m:val="i"/>
              </m:rPr>
              <m:t>φ</m:t>
            </m:r>
          </m:e>
        </m:d>
      </m:oMath>
      <w:r>
        <w:rPr/>
        <w:t xml:space="preserve"> et </w:t>
      </w:r>
      <m:oMath>
        <m:sSub>
          <m:sSubPr/>
          <m:e>
            <m:r>
              <m:rPr>
                <m:sty m:val="i"/>
              </m:rPr>
              <m:t>s</m:t>
            </m:r>
          </m:e>
          <m:sub>
            <m:r>
              <m:rPr>
                <m:nor/>
              </m:rPr>
              <m:t>ref </m:t>
            </m:r>
          </m:sub>
        </m:sSub>
        <m:r>
          <m:rPr>
            <m:sty m:val="p"/>
          </m:rPr>
          <m:t>(</m:t>
        </m:r>
        <m:r>
          <m:rPr>
            <m:sty m:val="i"/>
          </m:rPr>
          <m:t>t</m:t>
        </m:r>
        <m:r>
          <m:rPr>
            <m:sty m:val="p"/>
          </m:rPr>
          <m:t>)</m:t>
        </m:r>
        <m:r>
          <m:rPr>
            <m:sty m:val="p"/>
          </m:rPr>
          <m:t>=</m:t>
        </m:r>
        <m:r>
          <m:rPr>
            <m:sty m:val="i"/>
          </m:rPr>
          <m:t>B</m:t>
        </m:r>
        <m:r>
          <m:rPr>
            <m:sty m:val="p"/>
          </m:rPr>
          <m:t>cos</m:t>
        </m:r>
        <m:r>
          <m:rPr>
            <m:sty m:val="p"/>
          </m:rPr>
          <m:t>⁡</m:t>
        </m:r>
        <m:d>
          <m:dPr>
            <m:begChr m:val="("/>
            <m:endChr m:val=")"/>
            <m:ctrlPr>
              <w:rPr>
                <w:rFonts w:ascii="Cambria Math" w:hAnsi="Cambria Math"/>
              </w:rPr>
            </m:ctrlPr>
          </m:dPr>
          <m:e>
            <m:r>
              <m:rPr>
                <m:sty m:val="p"/>
              </m:rPr>
              <m:t>2</m:t>
            </m:r>
            <m:sSub>
              <m:sSubPr/>
              <m:e>
                <m:r>
                  <m:rPr>
                    <m:sty m:val="i"/>
                  </m:rPr>
                  <m:t>ω</m:t>
                </m:r>
              </m:e>
              <m:sub>
                <m:r>
                  <m:rPr>
                    <m:sty m:val="i"/>
                  </m:rPr>
                  <m:t>e</m:t>
                </m:r>
              </m:sub>
            </m:sSub>
            <m:r>
              <m:rPr>
                <m:sty m:val="i"/>
              </m:rPr>
              <m:t>t</m:t>
            </m:r>
          </m:e>
        </m:d>
      </m:oMath>
      <w:r>
        <w:rPr>
          <w:rFonts w:eastAsia="Georgia" w:cs="Georgia" w:ascii="Georgia" w:hAnsi="Georgia"/>
        </w:rPr>
        <w:t xml:space="preserve">. Le montage ci-dessous permet de mettre en œuvre le principe de la détection synchrone. On effectue dans un premier temps le produit du signal </w:t>
      </w:r>
      <m:oMath>
        <m:sSub>
          <m:sSubPr/>
          <m:e>
            <m:r>
              <m:rPr>
                <m:sty m:val="i"/>
              </m:rPr>
              <m:t>s</m:t>
            </m:r>
          </m:e>
          <m:sub>
            <m:r>
              <m:rPr>
                <m:nor/>
              </m:rPr>
              <m:t>ref </m:t>
            </m:r>
          </m:sub>
        </m:sSub>
        <m:r>
          <m:rPr>
            <m:sty m:val="p"/>
          </m:rPr>
          <m:t>(</m:t>
        </m:r>
        <m:r>
          <m:rPr>
            <m:sty m:val="i"/>
          </m:rPr>
          <m:t>t</m:t>
        </m:r>
        <m:r>
          <m:rPr>
            <m:sty m:val="p"/>
          </m:rPr>
          <m:t>)</m:t>
        </m:r>
      </m:oMath>
      <w:r>
        <w:rPr/>
        <w:t xml:space="preserve"> avec le signal </w:t>
      </w:r>
      <m:oMath>
        <m:r>
          <m:rPr>
            <m:sty m:val="i"/>
          </m:rPr>
          <m:t>s</m:t>
        </m:r>
        <m:r>
          <m:rPr>
            <m:sty m:val="p"/>
          </m:rPr>
          <m:t>(</m:t>
        </m:r>
        <m:r>
          <m:rPr>
            <m:sty m:val="i"/>
          </m:rPr>
          <m:t>t</m:t>
        </m:r>
        <m:r>
          <m:rPr>
            <m:sty m:val="p"/>
          </m:rPr>
          <m:t>)</m:t>
        </m:r>
      </m:oMath>
      <w:r>
        <w:rPr/>
        <w:t xml:space="preserve">.</w:t>
      </w:r>
      <w:r>
        <w:rPr/>
        <w:br w:type="textWrapping"/>
      </w:r>
      <w:r>
        <w:rPr>
          <w:rFonts w:eastAsia="Georgia" w:cs="Georgia" w:ascii="Georgia" w:hAnsi="Georgia"/>
        </w:rPr>
        <w:t xml:space="preserve">On admet qu'en sortie du multiplieur le signal s'écrit : </w:t>
      </w:r>
      <m:oMath>
        <m:sSub>
          <m:sSubPr/>
          <m:e>
            <m:r>
              <m:rPr>
                <m:sty m:val="i"/>
              </m:rPr>
              <m:t>s</m:t>
            </m:r>
          </m:e>
          <m:sub>
            <m:r>
              <m:rPr>
                <m:sty m:val="p"/>
              </m:rPr>
              <m:t>2</m:t>
            </m:r>
          </m:sub>
        </m:sSub>
        <m:r>
          <m:rPr>
            <m:sty m:val="p"/>
          </m:rPr>
          <m:t>(</m:t>
        </m:r>
        <m:r>
          <m:rPr>
            <m:sty m:val="i"/>
          </m:rPr>
          <m:t>t</m:t>
        </m:r>
        <m:r>
          <m:rPr>
            <m:sty m:val="p"/>
          </m:rPr>
          <m:t>)</m:t>
        </m:r>
        <m:r>
          <m:rPr>
            <m:sty m:val="p"/>
          </m:rPr>
          <m:t>=</m:t>
        </m:r>
        <m:r>
          <m:rPr>
            <m:sty m:val="i"/>
          </m:rPr>
          <m:t>K</m:t>
        </m:r>
        <m:r>
          <m:rPr>
            <m:sty m:val="i"/>
          </m:rPr>
          <m:t>s</m:t>
        </m:r>
        <m:r>
          <m:rPr>
            <m:sty m:val="p"/>
          </m:rPr>
          <m:t>(</m:t>
        </m:r>
        <m:r>
          <m:rPr>
            <m:sty m:val="i"/>
          </m:rPr>
          <m:t>t</m:t>
        </m:r>
        <m:r>
          <m:rPr>
            <m:sty m:val="p"/>
          </m:rPr>
          <m:t>)</m:t>
        </m:r>
        <m:sSub>
          <m:sSubPr/>
          <m:e>
            <m:r>
              <m:rPr>
                <m:sty m:val="i"/>
              </m:rPr>
              <m:t>s</m:t>
            </m:r>
          </m:e>
          <m:sub>
            <m:r>
              <m:rPr>
                <m:nor/>
              </m:rPr>
              <m:t>ref </m:t>
            </m:r>
          </m:sub>
        </m:sSub>
        <m:r>
          <m:rPr>
            <m:sty m:val="p"/>
          </m:rPr>
          <m:t>(</m:t>
        </m:r>
        <m:r>
          <m:rPr>
            <m:sty m:val="i"/>
          </m:rPr>
          <m:t>t</m:t>
        </m:r>
        <m:r>
          <m:rPr>
            <m:sty m:val="p"/>
          </m:rPr>
          <m:t>)</m:t>
        </m:r>
      </m:oMath>
      <w:r>
        <w:rPr>
          <w:rFonts w:eastAsia="Georgia" w:cs="Georgia" w:ascii="Georgia" w:hAnsi="Georgia"/>
        </w:rPr>
        <w:t xml:space="preserve"> où </w:t>
      </w:r>
      <m:oMath>
        <m:r>
          <m:rPr>
            <m:sty m:val="i"/>
          </m:rPr>
          <m:t>K</m:t>
        </m:r>
      </m:oMath>
      <w:r>
        <w:rPr/>
        <w:t xml:space="preserve"> est une constante.</w:t>
      </w:r>
    </w:p>
    <w:p>
      <w:pPr>
        <w:spacing w:lineRule="auto"/>
        <w:jc w:val="center"/>
      </w:pPr>
      <w:r>
        <w:rPr/>
        <w:drawing>
          <wp:inline distB="0" distL="0" distR="0" distT="0">
            <wp:extent cx="5486400" cy="1067593"/>
            <wp:effectExtent b="0" l="0" r="0" t="0"/>
            <wp:docPr id="10" name="image-3becd2d329de59742fab01dbf3a450d9bff7abf4.jpg"/>
            <a:graphic>
              <a:graphicData uri="http://schemas.openxmlformats.org/drawingml/2006/picture">
                <pic:pic>
                  <pic:nvPicPr>
                    <pic:cNvPr id="10" name="image-3becd2d329de59742fab01dbf3a450d9bff7abf4.jpg" descr=""/>
                    <pic:cNvPicPr/>
                  </pic:nvPicPr>
                  <pic:blipFill>
                    <a:blip r:embed="rId14" cstate="print"/>
                    <a:srcRect b="0" l="0" r="0" t="0"/>
                    <a:stretch>
                      <a:fillRect/>
                    </a:stretch>
                  </pic:blipFill>
                  <pic:spPr>
                    <a:xfrm>
                      <a:off x="0" y="0"/>
                      <a:ext cx="5486400" cy="1067593"/>
                    </a:xfrm>
                    <a:prstGeom prst="rect"/>
                  </pic:spPr>
                </pic:pic>
              </a:graphicData>
            </a:graphic>
          </wp:inline>
        </w:drawing>
      </w:r>
    </w:p>
    <w:p>
      <w:pPr>
        <w:spacing w:lineRule="auto"/>
      </w:pPr>
      <w:r>
        <w:rPr>
          <w:rFonts w:eastAsia="Georgia" w:cs="Georgia" w:ascii="Georgia" w:hAnsi="Georgia"/>
        </w:rPr>
        <w:t xml:space="preserve">Figure 10 - Principe de la démodulation synchrone.</w:t>
      </w:r>
    </w:p>
    <w:p>
      <w:pPr>
        <w:spacing w:after="220" w:lineRule="auto"/>
      </w:pPr>
      <w:r>
        <w:rPr>
          <w:rFonts w:eastAsia="Georgia" w:cs="Georgia" w:ascii="Georgia" w:hAnsi="Georgia"/>
        </w:rPr>
        <w:t xml:space="preserve">E1. Déterminer l'expression du signal de sortie </w:t>
      </w:r>
      <m:oMath>
        <m:sSub>
          <m:sSubPr/>
          <m:e>
            <m:r>
              <m:rPr>
                <m:sty m:val="i"/>
              </m:rPr>
              <m:t>s</m:t>
            </m:r>
          </m:e>
          <m:sub>
            <m:r>
              <m:rPr>
                <m:sty m:val="p"/>
              </m:rPr>
              <m:t>2</m:t>
            </m:r>
          </m:sub>
        </m:sSub>
        <m:r>
          <m:rPr>
            <m:sty m:val="p"/>
          </m:rPr>
          <m:t>(</m:t>
        </m:r>
        <m:r>
          <m:rPr>
            <m:sty m:val="i"/>
          </m:rPr>
          <m:t>t</m:t>
        </m:r>
        <m:r>
          <m:rPr>
            <m:sty m:val="p"/>
          </m:rPr>
          <m:t>)</m:t>
        </m:r>
      </m:oMath>
      <w:r>
        <w:rPr/>
        <w:t xml:space="preserve"> du multiplieur en fonction de </w:t>
      </w:r>
      <m:oMath>
        <m:r>
          <m:rPr>
            <m:sty m:val="i"/>
          </m:rPr>
          <m:t>b</m:t>
        </m:r>
        <m:r>
          <m:rPr>
            <m:sty m:val="p"/>
          </m:rPr>
          <m:t>(</m:t>
        </m:r>
        <m:r>
          <m:rPr>
            <m:sty m:val="i"/>
          </m:rPr>
          <m:t>t</m:t>
        </m:r>
        <m:r>
          <m:rPr>
            <m:sty m:val="p"/>
          </m:rPr>
          <m:t>)</m:t>
        </m:r>
      </m:oMath>
      <w:r>
        <w:rPr/>
        <w:t xml:space="preserve">, </w:t>
      </w:r>
      <m:oMath>
        <m:r>
          <m:rPr>
            <m:sty m:val="i"/>
          </m:rPr>
          <m:t>K</m:t>
        </m:r>
        <m:r>
          <m:rPr>
            <m:sty m:val="p"/>
          </m:rPr>
          <m:t>,</m:t>
        </m:r>
        <m:r>
          <m:rPr>
            <m:sty m:val="i"/>
          </m:rPr>
          <m:t>A</m:t>
        </m:r>
        <m:r>
          <m:rPr>
            <m:sty m:val="p"/>
          </m:rPr>
          <m:t>,</m:t>
        </m:r>
        <m:r>
          <m:rPr>
            <m:sty m:val="i"/>
          </m:rPr>
          <m:t>B</m:t>
        </m:r>
        <m:r>
          <m:rPr>
            <m:sty m:val="p"/>
          </m:rPr>
          <m:t>,</m:t>
        </m:r>
        <m:sSub>
          <m:sSubPr/>
          <m:e>
            <m:r>
              <m:rPr>
                <m:sty m:val="i"/>
              </m:rPr>
              <m:t>ω</m:t>
            </m:r>
          </m:e>
          <m:sub>
            <m:r>
              <m:rPr>
                <m:sty m:val="i"/>
              </m:rPr>
              <m:t>e</m:t>
            </m:r>
          </m:sub>
        </m:sSub>
      </m:oMath>
      <w:r>
        <w:rPr/>
        <w:t xml:space="preserve"> et </w:t>
      </w:r>
      <m:oMath>
        <m:r>
          <m:rPr>
            <m:sty m:val="i"/>
          </m:rPr>
          <m:t>φ</m:t>
        </m:r>
      </m:oMath>
      <w:r>
        <w:rPr/>
        <w:t xml:space="preserve">. Montrer que le signal </w:t>
      </w:r>
      <m:oMath>
        <m:sSub>
          <m:sSubPr/>
          <m:e>
            <m:r>
              <m:rPr>
                <m:sty m:val="i"/>
              </m:rPr>
              <m:t>s</m:t>
            </m:r>
          </m:e>
          <m:sub>
            <m:r>
              <m:rPr>
                <m:sty m:val="p"/>
              </m:rPr>
              <m:t>2</m:t>
            </m:r>
          </m:sub>
        </m:sSub>
        <m:r>
          <m:rPr>
            <m:sty m:val="p"/>
          </m:rPr>
          <m:t>(</m:t>
        </m:r>
        <m:r>
          <m:rPr>
            <m:sty m:val="i"/>
          </m:rPr>
          <m:t>t</m:t>
        </m:r>
        <m:r>
          <m:rPr>
            <m:sty m:val="p"/>
          </m:rPr>
          <m:t>)</m:t>
        </m:r>
      </m:oMath>
      <w:r>
        <w:rPr>
          <w:rFonts w:eastAsia="Georgia" w:cs="Georgia" w:ascii="Georgia" w:hAnsi="Georgia"/>
        </w:rPr>
        <w:t xml:space="preserve"> possède une composante continue </w:t>
      </w:r>
      <m:oMath>
        <m:f>
          <m:fPr>
            <m:ctrlPr>
              <w:rPr>
                <w:rFonts w:ascii="Cambria Math" w:hAnsi="Cambria Math"/>
              </w:rPr>
            </m:ctrlPr>
          </m:fPr>
          <m:num>
            <m:r>
              <m:rPr>
                <m:sty m:val="p"/>
              </m:rPr>
              <m:t>1</m:t>
            </m:r>
          </m:num>
          <m:den>
            <m:r>
              <m:rPr>
                <m:sty m:val="p"/>
              </m:rPr>
              <m:t>2</m:t>
            </m:r>
          </m:den>
        </m:f>
        <m:r>
          <m:rPr>
            <m:sty m:val="i"/>
          </m:rPr>
          <m:t>K</m:t>
        </m:r>
        <m:r>
          <m:rPr>
            <m:sty m:val="i"/>
          </m:rPr>
          <m:t>A</m:t>
        </m:r>
        <m:r>
          <m:rPr>
            <m:sty m:val="i"/>
          </m:rPr>
          <m:t>B</m:t>
        </m:r>
        <m:r>
          <m:rPr>
            <m:sty m:val="p"/>
          </m:rPr>
          <m:t>cos</m:t>
        </m:r>
        <m:r>
          <m:rPr>
            <m:sty m:val="p"/>
          </m:rPr>
          <m:t>⁡</m:t>
        </m:r>
        <m:r>
          <m:rPr>
            <m:sty m:val="p"/>
          </m:rPr>
          <m:t>(</m:t>
        </m:r>
        <m:r>
          <m:rPr>
            <m:sty m:val="i"/>
          </m:rPr>
          <m:t>φ</m:t>
        </m:r>
        <m:r>
          <m:rPr>
            <m:sty m:val="p"/>
          </m:rPr>
          <m:t>)</m:t>
        </m:r>
      </m:oMath>
      <w:r>
        <w:rPr/>
        <w:t xml:space="preserve">.</w:t>
      </w:r>
    </w:p>
    <w:p>
      <w:pPr>
        <w:spacing w:after="220" w:lineRule="auto"/>
      </w:pPr>
      <w:r>
        <w:rPr>
          <w:rFonts w:eastAsia="Georgia" w:cs="Georgia" w:ascii="Georgia" w:hAnsi="Georgia"/>
        </w:rPr>
        <w:t xml:space="preserve">On souhaite réaliser le filtre passe-bas passif mentionné sur la figure 10 et permettant d'isoler la composante continue du signal </w:t>
      </w:r>
      <m:oMath>
        <m:sSub>
          <m:sSubPr/>
          <m:e>
            <m:r>
              <m:rPr>
                <m:sty m:val="i"/>
              </m:rPr>
              <m:t>s</m:t>
            </m:r>
          </m:e>
          <m:sub>
            <m:r>
              <m:rPr>
                <m:sty m:val="p"/>
              </m:rPr>
              <m:t>2</m:t>
            </m:r>
          </m:sub>
        </m:sSub>
        <m:r>
          <m:rPr>
            <m:sty m:val="p"/>
          </m:rPr>
          <m:t>(</m:t>
        </m:r>
        <m:r>
          <m:rPr>
            <m:sty m:val="i"/>
          </m:rPr>
          <m:t>t</m:t>
        </m:r>
        <m:r>
          <m:rPr>
            <m:sty m:val="p"/>
          </m:rPr>
          <m:t>)</m:t>
        </m:r>
      </m:oMath>
      <w:r>
        <w:rPr>
          <w:rFonts w:eastAsia="Georgia" w:cs="Georgia" w:ascii="Georgia" w:hAnsi="Georgia"/>
        </w:rPr>
        <w:t xml:space="preserve"> en utilisant un conducteur ohmique de résistance </w:t>
      </w:r>
      <m:oMath>
        <m:r>
          <m:rPr>
            <m:sty m:val="i"/>
          </m:rPr>
          <m:t>R</m:t>
        </m:r>
      </m:oMath>
      <w:r>
        <w:rPr>
          <w:rFonts w:eastAsia="Georgia" w:cs="Georgia" w:ascii="Georgia" w:hAnsi="Georgia"/>
        </w:rPr>
        <w:t xml:space="preserve"> et un condensateur de capacité </w:t>
      </w:r>
      <m:oMath>
        <m:r>
          <m:rPr>
            <m:sty m:val="i"/>
          </m:rPr>
          <m:t>C</m:t>
        </m:r>
      </m:oMath>
      <w:r>
        <w:rPr/>
        <w:t xml:space="preserve">.</w:t>
      </w:r>
    </w:p>
    <w:p>
      <w:pPr>
        <w:spacing w:after="220" w:lineRule="auto"/>
      </w:pPr>
      <w:r>
        <w:rPr>
          <w:rFonts w:eastAsia="Georgia" w:cs="Georgia" w:ascii="Georgia" w:hAnsi="Georgia"/>
        </w:rPr>
        <w:t xml:space="preserve">E2. Représenter le montage correspondant. Donner l'expression de la fonction de transfert en fonction de la pulsation de coupure du filtre. On donnera l'expression de la pulsation de coupure </w:t>
      </w:r>
      <m:oMath>
        <m:sSub>
          <m:sSubPr/>
          <m:e>
            <m:r>
              <m:rPr>
                <m:sty m:val="i"/>
              </m:rPr>
              <m:t>ω</m:t>
            </m:r>
          </m:e>
          <m:sub>
            <m:r>
              <m:rPr>
                <m:sty m:val="i"/>
              </m:rPr>
              <m:t>c</m:t>
            </m:r>
          </m:sub>
        </m:sSub>
      </m:oMath>
      <w:r>
        <w:rPr/>
        <w:t xml:space="preserve"> en fonction de </w:t>
      </w:r>
      <m:oMath>
        <m:r>
          <m:rPr>
            <m:sty m:val="i"/>
          </m:rPr>
          <m:t>R</m:t>
        </m:r>
      </m:oMath>
      <w:r>
        <w:rPr/>
        <w:t xml:space="preserve"> et </w:t>
      </w:r>
      <m:oMath>
        <m:r>
          <m:rPr>
            <m:sty m:val="i"/>
          </m:rPr>
          <m:t>C</m:t>
        </m:r>
      </m:oMath>
      <w:r>
        <w:rPr/>
        <w:t xml:space="preserve">.</w:t>
      </w:r>
    </w:p>
    <w:p>
      <w:pPr>
        <w:spacing w:after="220" w:lineRule="auto"/>
      </w:pPr>
      <w:r>
        <w:rPr/>
        <w:t xml:space="preserve">E3. Indiquer comment choisir la valeur de la pulsation </w:t>
      </w:r>
      <m:oMath>
        <m:sSub>
          <m:sSubPr/>
          <m:e>
            <m:r>
              <m:rPr>
                <m:sty m:val="i"/>
              </m:rPr>
              <m:t>ω</m:t>
            </m:r>
          </m:e>
          <m:sub>
            <m:r>
              <m:rPr>
                <m:sty m:val="i"/>
              </m:rPr>
              <m:t>c</m:t>
            </m:r>
          </m:sub>
        </m:sSub>
      </m:oMath>
      <w:r>
        <w:rPr/>
        <w:t xml:space="preserve"> de ce filtre passe-bas. Proposer un couple de valeurs pour </w:t>
      </w:r>
      <m:oMath>
        <m:r>
          <m:rPr>
            <m:sty m:val="i"/>
          </m:rPr>
          <m:t>R</m:t>
        </m:r>
      </m:oMath>
      <w:r>
        <w:rPr/>
        <w:t xml:space="preserve"> et </w:t>
      </w:r>
      <m:oMath>
        <m:r>
          <m:rPr>
            <m:sty m:val="i"/>
          </m:rPr>
          <m:t>C</m:t>
        </m:r>
      </m:oMath>
      <w:r>
        <w:rPr>
          <w:rFonts w:eastAsia="Georgia" w:cs="Georgia" w:ascii="Georgia" w:hAnsi="Georgia"/>
        </w:rPr>
        <w:t xml:space="preserve"> satisfaisant la contrainte précédente avec </w:t>
      </w:r>
      <m:oMath>
        <m:sSub>
          <m:sSubPr/>
          <m:e>
            <m:r>
              <m:rPr>
                <m:sty m:val="i"/>
              </m:rPr>
              <m:t>f</m:t>
            </m:r>
          </m:e>
          <m:sub>
            <m:r>
              <m:rPr>
                <m:sty m:val="i"/>
              </m:rPr>
              <m:t>e</m:t>
            </m:r>
          </m:sub>
        </m:sSub>
        <m:r>
          <m:rPr>
            <m:sty m:val="p"/>
          </m:rPr>
          <m:t>=</m:t>
        </m:r>
        <m:r>
          <m:rPr>
            <m:sty m:val="p"/>
          </m:rPr>
          <m:t>1</m:t>
        </m:r>
        <m:r>
          <m:rPr>
            <m:sty m:val="p"/>
          </m:rPr>
          <m:t>,</m:t>
        </m:r>
        <m:r>
          <m:rPr>
            <m:sty m:val="p"/>
          </m:rPr>
          <m:t>0</m:t>
        </m:r>
        <m:r>
          <m:rPr>
            <m:sty m:val="p"/>
          </m:rPr>
          <m:t>kHz</m:t>
        </m:r>
      </m:oMath>
      <w:r>
        <w:rPr/>
        <w:t xml:space="preserve">.</w:t>
      </w:r>
    </w:p>
    <w:p>
      <w:pPr>
        <w:spacing w:after="220" w:lineRule="auto"/>
      </w:pPr>
      <w:r>
        <w:rPr>
          <w:rFonts w:eastAsia="Georgia" w:cs="Georgia" w:ascii="Georgia" w:hAnsi="Georgia"/>
        </w:rPr>
        <w:t xml:space="preserve">On s'intéresse au rôle du circuit intégrateur dans la chaîne de traitement et à un exemple de réalisation de celui-ci.</w:t>
      </w:r>
    </w:p>
    <w:p>
      <w:pPr>
        <w:spacing w:after="220" w:lineRule="auto"/>
      </w:pPr>
      <w:r>
        <w:rPr>
          <w:rFonts w:eastAsia="Georgia" w:cs="Georgia" w:ascii="Georgia" w:hAnsi="Georgia"/>
        </w:rPr>
        <w:t xml:space="preserve">E4. Expliquer en quoi l'utilisation d'un circuit intégrateur permet d'effectuer la compensation mentionnée dans le préambule de la page 7.</w:t>
      </w:r>
    </w:p>
    <w:p>
      <w:pPr>
        <w:spacing w:after="220" w:lineRule="auto"/>
      </w:pPr>
      <w:r>
        <w:rPr>
          <w:rFonts w:eastAsia="Georgia" w:cs="Georgia" w:ascii="Georgia" w:hAnsi="Georgia"/>
        </w:rPr>
        <w:t xml:space="preserve">E5. Rappeler les caractéristiques d'un amplificateur linéaire intégré (ALI) idéal. Représenter l'évolution de la tension de sortie en fonction de la tension différentielle d'entrée et identifier sur le graphique les différents régimes de fonctionnement de l'ALI.</w:t>
      </w:r>
    </w:p>
    <w:p>
      <w:pPr>
        <w:spacing w:after="220" w:lineRule="auto"/>
      </w:pPr>
      <w:r>
        <w:rPr>
          <w:rFonts w:eastAsia="Georgia" w:cs="Georgia" w:ascii="Georgia" w:hAnsi="Georgia"/>
        </w:rPr>
        <w:t xml:space="preserve">E6. Quelle grandeur sur la figure 8 permet de déterminer la valeur du champ magnétique extérieur (constant) dans lequel est plongé le magnétomètre ?</w:t>
      </w:r>
    </w:p>
    <w:p>
      <w:pPr>
        <w:spacing w:after="220" w:lineRule="auto"/>
      </w:pPr>
      <w:r>
        <w:rPr>
          <w:rFonts w:eastAsia="Georgia" w:cs="Georgia" w:ascii="Georgia" w:hAnsi="Georgia"/>
        </w:rPr>
        <w:t xml:space="preserve">Pour réaliser un circuit intégrateur, on propose, sur la figure 11, un montage utilisant un ALI. Ce dernier sera supposé idéal, de gain infini et fonctionner en régime linéaire.</w:t>
      </w:r>
    </w:p>
    <w:p>
      <w:pPr>
        <w:spacing w:after="220" w:lineRule="auto"/>
      </w:pPr>
      <w:r>
        <w:rPr>
          <w:rFonts w:eastAsia="Georgia" w:cs="Georgia" w:ascii="Georgia" w:hAnsi="Georgia"/>
        </w:rPr>
        <w:t xml:space="preserve">E7. Indiquer comment réaliser le montage de la figure 11. On précisera en particulier les appareils à utiliser et comment les connecter pour, notamment, visualiser les tensions périodiques </w:t>
      </w:r>
      <m:oMath>
        <m:r>
          <m:rPr>
            <m:sty m:val="i"/>
          </m:rPr>
          <m:t>e</m:t>
        </m:r>
        <m:r>
          <m:rPr>
            <m:sty m:val="p"/>
          </m:rPr>
          <m:t>(</m:t>
        </m:r>
        <m:r>
          <m:rPr>
            <m:sty m:val="i"/>
          </m:rPr>
          <m:t>t</m:t>
        </m:r>
        <m:r>
          <m:rPr>
            <m:sty m:val="p"/>
          </m:rPr>
          <m:t>)</m:t>
        </m:r>
      </m:oMath>
      <w:r>
        <w:rPr/>
        <w:t xml:space="preserve"> et </w:t>
      </w:r>
      <m:oMath>
        <m:r>
          <m:rPr>
            <m:sty m:val="i"/>
          </m:rPr>
          <m:t>s</m:t>
        </m:r>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E8. Déterminer l'équation différentielle reliant les tensions </w:t>
      </w:r>
      <m:oMath>
        <m:r>
          <m:rPr>
            <m:sty m:val="i"/>
          </m:rPr>
          <m:t>e</m:t>
        </m:r>
        <m:r>
          <m:rPr>
            <m:sty m:val="p"/>
          </m:rPr>
          <m:t>(</m:t>
        </m:r>
        <m:r>
          <m:rPr>
            <m:sty m:val="i"/>
          </m:rPr>
          <m:t>t</m:t>
        </m:r>
        <m:r>
          <m:rPr>
            <m:sty m:val="p"/>
          </m:rPr>
          <m:t>)</m:t>
        </m:r>
      </m:oMath>
      <w:r>
        <w:rPr/>
        <w:t xml:space="preserve"> et </w:t>
      </w:r>
      <m:oMath>
        <m:r>
          <m:rPr>
            <m:sty m:val="i"/>
          </m:rPr>
          <m:t>s</m:t>
        </m:r>
        <m:r>
          <m:rPr>
            <m:sty m:val="p"/>
          </m:rPr>
          <m:t>(</m:t>
        </m:r>
        <m:r>
          <m:rPr>
            <m:sty m:val="i"/>
          </m:rPr>
          <m:t>t</m:t>
        </m:r>
        <m:r>
          <m:rPr>
            <m:sty m:val="p"/>
          </m:rPr>
          <m:t>)</m:t>
        </m:r>
      </m:oMath>
      <w:r>
        <w:rPr/>
        <w:t xml:space="preserve">. On fera intervenir l'expression de la constante de temps </w:t>
      </w:r>
      <m:oMath>
        <m:r>
          <m:rPr>
            <m:sty m:val="i"/>
          </m:rPr>
          <m:t>τ</m:t>
        </m:r>
      </m:oMath>
      <w:r>
        <w:rPr/>
        <w:t xml:space="preserve"> du circuit.</w:t>
      </w:r>
    </w:p>
    <w:p>
      <w:pPr>
        <w:spacing w:lineRule="auto"/>
        <w:jc w:val="center"/>
      </w:pPr>
      <w:r>
        <w:rPr/>
        <w:drawing>
          <wp:inline distB="0" distL="0" distR="0" distT="0">
            <wp:extent cx="5486400" cy="3905794"/>
            <wp:effectExtent b="0" l="0" r="0" t="0"/>
            <wp:docPr id="11" name="image-e5e31af3924d73a90bd90f4bf7fd9e22421cda6f.jpg"/>
            <a:graphic>
              <a:graphicData uri="http://schemas.openxmlformats.org/drawingml/2006/picture">
                <pic:pic>
                  <pic:nvPicPr>
                    <pic:cNvPr id="11" name="image-e5e31af3924d73a90bd90f4bf7fd9e22421cda6f.jpg" descr=""/>
                    <pic:cNvPicPr/>
                  </pic:nvPicPr>
                  <pic:blipFill>
                    <a:blip r:embed="rId15" cstate="print"/>
                    <a:srcRect b="0" l="0" r="0" t="0"/>
                    <a:stretch>
                      <a:fillRect/>
                    </a:stretch>
                  </pic:blipFill>
                  <pic:spPr>
                    <a:xfrm>
                      <a:off x="0" y="0"/>
                      <a:ext cx="5486400" cy="3905794"/>
                    </a:xfrm>
                    <a:prstGeom prst="rect"/>
                  </pic:spPr>
                </pic:pic>
              </a:graphicData>
            </a:graphic>
          </wp:inline>
        </w:drawing>
      </w:r>
    </w:p>
    <w:p>
      <w:pPr>
        <w:spacing w:lineRule="auto"/>
      </w:pPr>
      <w:r>
        <w:rPr>
          <w:rFonts w:eastAsia="Georgia" w:cs="Georgia" w:ascii="Georgia" w:hAnsi="Georgia"/>
        </w:rPr>
        <w:t xml:space="preserve">Figure 11 - Circuit intégrateur.</w:t>
      </w:r>
    </w:p>
    <w:p>
      <w:pPr>
        <w:spacing w:line="271" w:before="330" w:lineRule="auto"/>
      </w:pPr>
      <w:r>
        <w:rPr>
          <w:rFonts w:eastAsia="Georgia" w:cs="Georgia" w:ascii="Georgia" w:hAnsi="Georgia"/>
          <w:b/>
          <w:sz w:val="42"/>
        </w:rPr>
        <w:t xml:space="preserve">Exemple de magnétomètre</w:t>
      </w:r>
    </w:p>
    <w:p>
      <w:pPr>
        <w:spacing w:after="220" w:lineRule="auto"/>
      </w:pPr>
      <w:r>
        <w:rPr>
          <w:rFonts w:eastAsia="Georgia" w:cs="Georgia" w:ascii="Georgia" w:hAnsi="Georgia"/>
        </w:rPr>
        <w:t xml:space="preserve">Plusieurs configurations géométriques du noyau ferromagnétique sont possibles pour réaliser un magnétomètre à vanne de flux. Dans tous les cas, on utilise un bobinage d'excitation et un bobinage de mesure. Une configuration couramment utilisée est celle utilisant un noyau de forme torique.</w:t>
      </w:r>
    </w:p>
    <w:p>
      <w:pPr>
        <w:spacing w:line="271" w:before="330" w:lineRule="auto"/>
      </w:pPr>
      <w:r>
        <w:rPr>
          <w:rFonts w:eastAsia="Georgia" w:cs="Georgia" w:ascii="Georgia" w:hAnsi="Georgia"/>
          <w:b/>
          <w:sz w:val="42"/>
        </w:rPr>
        <w:t xml:space="preserve">F / Étude d'un magnétomètre avec noyau torique</w:t>
      </w:r>
    </w:p>
    <w:p>
      <w:pPr>
        <w:spacing w:after="220" w:lineRule="auto"/>
      </w:pPr>
      <w:r>
        <w:rPr>
          <w:rFonts w:eastAsia="Georgia" w:cs="Georgia" w:ascii="Georgia" w:hAnsi="Georgia"/>
        </w:rPr>
        <w:t xml:space="preserve">On étudie les propriétés d'une bobine torique avec noyau ferromagnétique. Une bobine est constituée par un fil conducteur enroulé en spires jointives sur un tore (le noyau ferromagnétique) à section circulaire de rayon a et de rayon moyen </w:t>
      </w:r>
      <m:oMath>
        <m:r>
          <m:rPr>
            <m:sty m:val="i"/>
          </m:rPr>
          <m:t>R</m:t>
        </m:r>
      </m:oMath>
      <w:r>
        <w:rPr/>
        <w:t xml:space="preserve"> (voir figure 12). On note </w:t>
      </w:r>
      <m:oMath>
        <m:sSub>
          <m:sSubPr/>
          <m:e>
            <m:r>
              <m:rPr>
                <m:sty m:val="i"/>
              </m:rPr>
              <m:t>N</m:t>
            </m:r>
          </m:e>
          <m:sub>
            <m:r>
              <m:rPr>
                <m:sty m:val="p"/>
              </m:rPr>
              <m:t>1</m:t>
            </m:r>
          </m:sub>
        </m:sSub>
      </m:oMath>
      <w:r>
        <w:rPr>
          <w:rFonts w:eastAsia="Georgia" w:cs="Georgia" w:ascii="Georgia" w:hAnsi="Georgia"/>
        </w:rPr>
        <w:t xml:space="preserve"> le nombre de spires bobinées en série et parcourues par un courant électrique d'intensité </w:t>
      </w:r>
      <m:oMath>
        <m:r>
          <m:rPr>
            <m:sty m:val="i"/>
          </m:rPr>
          <m:t>i</m:t>
        </m:r>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Le matériau utilisé est caractérisé par la courbe de la figure 3. Le courant i(t) parcourant la bobine excitatrice est sinusoïdal de pulsation </w:t>
      </w:r>
      <m:oMath>
        <m:r>
          <m:rPr>
            <m:sty m:val="i"/>
          </m:rPr>
          <m:t>ω</m:t>
        </m:r>
        <m:r>
          <m:rPr>
            <m:sty m:val="p"/>
          </m:rPr>
          <m:t>:</m:t>
        </m:r>
        <m:r>
          <m:rPr>
            <m:sty m:val="i"/>
          </m:rPr>
          <m:t>i</m:t>
        </m:r>
        <m:r>
          <m:rPr>
            <m:sty m:val="p"/>
          </m:rPr>
          <m:t>(</m:t>
        </m:r>
        <m:r>
          <m:rPr>
            <m:sty m:val="i"/>
          </m:rPr>
          <m:t>t</m:t>
        </m:r>
        <m:r>
          <m:rPr>
            <m:sty m:val="p"/>
          </m:rPr>
          <m:t>)</m:t>
        </m:r>
        <m:r>
          <m:rPr>
            <m:sty m:val="p"/>
          </m:rPr>
          <m:t>=</m:t>
        </m:r>
        <m:sSub>
          <m:sSubPr/>
          <m:e>
            <m:r>
              <m:rPr>
                <m:sty m:val="i"/>
              </m:rPr>
              <m:t>I</m:t>
            </m:r>
          </m:e>
          <m:sub>
            <m:r>
              <m:rPr>
                <m:sty m:val="i"/>
              </m:rPr>
              <m:t>m</m:t>
            </m:r>
          </m:sub>
        </m:sSub>
        <m:r>
          <m:rPr>
            <m:sty m:val="p"/>
          </m:rPr>
          <m:t>sin</m:t>
        </m:r>
        <m:r>
          <m:rPr>
            <m:sty m:val="p"/>
          </m:rPr>
          <m:t>⁡</m:t>
        </m:r>
        <m:r>
          <m:rPr>
            <m:sty m:val="p"/>
          </m:rPr>
          <m:t>(</m:t>
        </m:r>
        <m:r>
          <m:rPr>
            <m:sty m:val="i"/>
          </m:rPr>
          <m:t>ω</m:t>
        </m:r>
        <m:r>
          <m:rPr>
            <m:sty m:val="i"/>
          </m:rPr>
          <m:t>t</m:t>
        </m:r>
        <m:r>
          <m:rPr>
            <m:sty m:val="p"/>
          </m:rPr>
          <m:t>)</m:t>
        </m:r>
      </m:oMath>
      <w:r>
        <w:rPr/>
        <w:t xml:space="preserve">. On appelle </w:t>
      </w:r>
      <m:oMath>
        <m:sSub>
          <m:sSubPr/>
          <m:e>
            <m:acc>
              <m:accPr>
                <m:chr m:val="⃗"/>
              </m:accPr>
              <m:e>
                <m:r>
                  <m:rPr>
                    <m:sty m:val="i"/>
                  </m:rPr>
                  <m:t>H</m:t>
                </m:r>
              </m:e>
            </m:acc>
          </m:e>
          <m:sub>
            <m:r>
              <m:rPr>
                <m:sty m:val="p"/>
              </m:rPr>
              <m:t>1</m:t>
            </m:r>
          </m:sub>
        </m:sSub>
      </m:oMath>
      <w:r>
        <w:rPr>
          <w:rFonts w:eastAsia="Georgia" w:cs="Georgia" w:ascii="Georgia" w:hAnsi="Georgia"/>
        </w:rPr>
        <w:t xml:space="preserve"> l'excitation magnétique créée par le courant i(t) dans la bobine torique.</w:t>
      </w:r>
    </w:p>
    <w:p>
      <w:pPr>
        <w:spacing w:after="220" w:lineRule="auto"/>
      </w:pPr>
      <w:r>
        <w:rPr>
          <w:rFonts w:eastAsia="Georgia" w:cs="Georgia" w:ascii="Georgia" w:hAnsi="Georgia"/>
        </w:rPr>
        <w:t xml:space="preserve">F1. Quelles sont les propriétés de symétrie de cette distribution de courant ? En déduire l'allure des lignes de champ et l'orientation du vecteur </w:t>
      </w:r>
      <m:oMath>
        <m:sSub>
          <m:sSubPr/>
          <m:e>
            <m:acc>
              <m:accPr>
                <m:chr m:val="⃗"/>
              </m:accPr>
              <m:e>
                <m:r>
                  <m:rPr>
                    <m:sty m:val="i"/>
                  </m:rPr>
                  <m:t>H</m:t>
                </m:r>
              </m:e>
            </m:acc>
          </m:e>
          <m:sub>
            <m:r>
              <m:rPr>
                <m:sty m:val="p"/>
              </m:rPr>
              <m:t>1</m:t>
            </m:r>
          </m:sub>
        </m:sSub>
      </m:oMath>
      <w:r>
        <w:rPr/>
        <w:t xml:space="preserve">.</w:t>
      </w:r>
    </w:p>
    <w:p>
      <w:pPr>
        <w:spacing w:after="220" w:lineRule="auto"/>
      </w:pPr>
      <w:r>
        <w:rPr/>
        <w:t xml:space="preserve">F2. Montrer que pour un point </w:t>
      </w:r>
      <m:oMath>
        <m:r>
          <m:rPr>
            <m:sty m:val="i"/>
          </m:rPr>
          <m:t>M</m:t>
        </m:r>
      </m:oMath>
      <w:r>
        <w:rPr>
          <w:rFonts w:eastAsia="Georgia" w:cs="Georgia" w:ascii="Georgia" w:hAnsi="Georgia"/>
        </w:rPr>
        <w:t xml:space="preserve"> situé à l'intérieur de la bobine torique, à une distance r de l'axe ( Oz ) de la bobine, l'expression du vecteur </w:t>
      </w:r>
      <m:oMath>
        <m:sSub>
          <m:sSubPr/>
          <m:e>
            <m:acc>
              <m:accPr>
                <m:chr m:val="⃗"/>
              </m:accPr>
              <m:e>
                <m:r>
                  <m:rPr>
                    <m:sty m:val="i"/>
                  </m:rPr>
                  <m:t>H</m:t>
                </m:r>
              </m:e>
            </m:acc>
          </m:e>
          <m:sub>
            <m:r>
              <m:rPr>
                <m:sty m:val="p"/>
              </m:rPr>
              <m:t>1</m:t>
            </m:r>
          </m:sub>
        </m:sSub>
        <m:r>
          <m:rPr>
            <m:sty m:val="p"/>
          </m:rPr>
          <m:t>(</m:t>
        </m:r>
        <m:r>
          <m:rPr>
            <m:sty m:val="i"/>
          </m:rPr>
          <m:t>M</m:t>
        </m:r>
        <m:r>
          <m:rPr>
            <m:sty m:val="p"/>
          </m:rPr>
          <m:t>)</m:t>
        </m:r>
      </m:oMath>
      <w:r>
        <w:rPr>
          <w:rFonts w:eastAsia="Georgia" w:cs="Georgia" w:ascii="Georgia" w:hAnsi="Georgia"/>
        </w:rPr>
        <w:t xml:space="preserve"> s'écrit sous la forme : </w:t>
      </w:r>
      <m:oMath>
        <m:sSub>
          <m:sSubPr/>
          <m:e>
            <m:acc>
              <m:accPr>
                <m:chr m:val="⃗"/>
              </m:accPr>
              <m:e>
                <m:r>
                  <m:rPr>
                    <m:sty m:val="i"/>
                  </m:rPr>
                  <m:t>H</m:t>
                </m:r>
              </m:e>
            </m:acc>
          </m:e>
          <m:sub>
            <m:r>
              <m:rPr>
                <m:sty m:val="p"/>
              </m:rPr>
              <m:t>1</m:t>
            </m:r>
          </m:sub>
        </m:sSub>
        <m:r>
          <m:rPr>
            <m:sty m:val="p"/>
          </m:rPr>
          <m:t>(</m:t>
        </m:r>
        <m:r>
          <m:rPr>
            <m:sty m:val="i"/>
          </m:rPr>
          <m:t>M</m:t>
        </m:r>
        <m:r>
          <m:rPr>
            <m:sty m:val="p"/>
          </m:rPr>
          <m:t>,</m:t>
        </m:r>
        <m:r>
          <m:rPr>
            <m:sty m:val="i"/>
          </m:rPr>
          <m:t>t</m:t>
        </m:r>
        <m:r>
          <m:rPr>
            <m:sty m:val="p"/>
          </m:rPr>
          <m:t>)</m:t>
        </m:r>
        <m:r>
          <m:rPr>
            <m:sty m:val="p"/>
          </m:rPr>
          <m:t>=</m:t>
        </m:r>
        <m:sSub>
          <m:sSubPr/>
          <m:e>
            <m:r>
              <m:rPr>
                <m:sty m:val="i"/>
              </m:rPr>
              <m:t>H</m:t>
            </m:r>
          </m:e>
          <m:sub>
            <m:r>
              <m:rPr>
                <m:sty m:val="p"/>
              </m:rPr>
              <m:t>1</m:t>
            </m:r>
          </m:sub>
        </m:sSub>
        <m:r>
          <m:rPr>
            <m:sty m:val="p"/>
          </m:rPr>
          <m:t>(</m:t>
        </m:r>
        <m:r>
          <m:rPr>
            <m:sty m:val="i"/>
          </m:rPr>
          <m:t>M</m:t>
        </m:r>
        <m:r>
          <m:rPr>
            <m:sty m:val="p"/>
          </m:rPr>
          <m:t>,</m:t>
        </m:r>
        <m:r>
          <m:rPr>
            <m:sty m:val="i"/>
          </m:rPr>
          <m:t>t</m:t>
        </m:r>
        <m:r>
          <m:rPr>
            <m:sty m:val="p"/>
          </m:rPr>
          <m:t>)</m:t>
        </m:r>
        <m:acc>
          <m:accPr>
            <m:chr m:val="⃗"/>
          </m:accPr>
          <m:e>
            <m:r>
              <m:rPr>
                <m:sty m:val="i"/>
              </m:rPr>
              <m:t>u</m:t>
            </m:r>
          </m:e>
        </m:acc>
        <m:r>
          <m:rPr>
            <m:sty m:val="p"/>
          </m:rPr>
          <m:t>(</m:t>
        </m:r>
        <m:r>
          <m:rPr>
            <m:sty m:val="i"/>
          </m:rPr>
          <m:t>M</m:t>
        </m:r>
        <m:r>
          <m:rPr>
            <m:sty m:val="p"/>
          </m:rPr>
          <m:t>)</m:t>
        </m:r>
      </m:oMath>
      <w:r>
        <w:rPr/>
        <w:t xml:space="preserve"> avec </w:t>
      </w:r>
      <m:oMath>
        <m:sSub>
          <m:sSubPr/>
          <m:e>
            <m:r>
              <m:rPr>
                <m:sty m:val="i"/>
              </m:rPr>
              <m:t>H</m:t>
            </m:r>
          </m:e>
          <m:sub>
            <m:r>
              <m:rPr>
                <m:sty m:val="p"/>
              </m:rPr>
              <m:t>1</m:t>
            </m:r>
          </m:sub>
        </m:sSub>
        <m:r>
          <m:rPr>
            <m:sty m:val="p"/>
          </m:rPr>
          <m:t>(</m:t>
        </m:r>
        <m:r>
          <m:rPr>
            <m:sty m:val="i"/>
          </m:rPr>
          <m:t>M</m:t>
        </m:r>
        <m:r>
          <m:rPr>
            <m:sty m:val="p"/>
          </m:rPr>
          <m:t>,</m:t>
        </m:r>
        <m:r>
          <m:rPr>
            <m:sty m:val="i"/>
          </m:rPr>
          <m:t>t</m:t>
        </m:r>
        <m:r>
          <m:rPr>
            <m:sty m:val="p"/>
          </m:rPr>
          <m:t>)</m:t>
        </m:r>
        <m:r>
          <m:rPr>
            <m:sty m:val="p"/>
          </m:rPr>
          <m:t>=</m:t>
        </m:r>
        <m:sSub>
          <m:sSubPr/>
          <m:e>
            <m:r>
              <m:rPr>
                <m:sty m:val="i"/>
              </m:rPr>
              <m:t>H</m:t>
            </m:r>
          </m:e>
          <m:sub>
            <m:r>
              <m:rPr>
                <m:sty m:val="i"/>
              </m:rPr>
              <m:t>m</m:t>
            </m:r>
          </m:sub>
        </m:sSub>
        <m:r>
          <m:rPr>
            <m:sty m:val="p"/>
          </m:rPr>
          <m:t>sin</m:t>
        </m:r>
        <m:r>
          <m:rPr>
            <m:sty m:val="p"/>
          </m:rPr>
          <m:t>⁡</m:t>
        </m:r>
        <m:r>
          <m:rPr>
            <m:sty m:val="p"/>
          </m:rPr>
          <m:t>(</m:t>
        </m:r>
        <m:r>
          <m:rPr>
            <m:sty m:val="i"/>
          </m:rPr>
          <m:t>ω</m:t>
        </m:r>
        <m:r>
          <m:rPr>
            <m:sty m:val="i"/>
          </m:rPr>
          <m:t>t</m:t>
        </m:r>
        <m:r>
          <m:rPr>
            <m:sty m:val="p"/>
          </m:rPr>
          <m:t>)</m:t>
        </m:r>
      </m:oMath>
      <w:r>
        <w:rPr/>
        <w:t xml:space="preserve">.</w:t>
      </w:r>
      <w:r>
        <w:rPr/>
        <w:br w:type="textWrapping"/>
      </w:r>
      <w:r>
        <w:rPr>
          <w:rFonts w:eastAsia="Georgia" w:cs="Georgia" w:ascii="Georgia" w:hAnsi="Georgia"/>
        </w:rPr>
        <w:t xml:space="preserve">On précisera les expressions de </w:t>
      </w:r>
      <m:oMath>
        <m:sSub>
          <m:sSubPr/>
          <m:e>
            <m:r>
              <m:rPr>
                <m:sty m:val="i"/>
              </m:rPr>
              <m:t>H</m:t>
            </m:r>
          </m:e>
          <m:sub>
            <m:r>
              <m:rPr>
                <m:sty m:val="i"/>
              </m:rPr>
              <m:t>m</m:t>
            </m:r>
          </m:sub>
        </m:sSub>
      </m:oMath>
      <w:r>
        <w:rPr/>
        <w:t xml:space="preserve"> et </w:t>
      </w:r>
      <m:oMath>
        <m:acc>
          <m:accPr>
            <m:chr m:val="⃗"/>
          </m:accPr>
          <m:e>
            <m:r>
              <m:rPr>
                <m:sty m:val="i"/>
              </m:rPr>
              <m:t>u</m:t>
            </m:r>
          </m:e>
        </m:acc>
        <m:r>
          <m:rPr>
            <m:sty m:val="p"/>
          </m:rPr>
          <m:t>(</m:t>
        </m:r>
        <m:r>
          <m:rPr>
            <m:sty m:val="i"/>
          </m:rPr>
          <m:t>M</m:t>
        </m:r>
        <m:r>
          <m:rPr>
            <m:sty m:val="p"/>
          </m:rPr>
          <m:t>)</m:t>
        </m:r>
      </m:oMath>
      <w:r>
        <w:rPr/>
        <w:t xml:space="preserve">.</w:t>
      </w:r>
    </w:p>
    <w:p>
      <w:pPr>
        <w:spacing w:lineRule="auto"/>
        <w:jc w:val="center"/>
      </w:pPr>
      <w:r>
        <w:rPr/>
        <w:drawing>
          <wp:inline distB="0" distL="0" distR="0" distT="0">
            <wp:extent cx="5486400" cy="3083543"/>
            <wp:effectExtent b="0" l="0" r="0" t="0"/>
            <wp:docPr id="12" name="image-2f83d62f7cfd068210f94a3d9fcd6bfba4a3f657.jpg"/>
            <a:graphic>
              <a:graphicData uri="http://schemas.openxmlformats.org/drawingml/2006/picture">
                <pic:pic>
                  <pic:nvPicPr>
                    <pic:cNvPr id="12" name="image-2f83d62f7cfd068210f94a3d9fcd6bfba4a3f657.jpg" descr=""/>
                    <pic:cNvPicPr/>
                  </pic:nvPicPr>
                  <pic:blipFill>
                    <a:blip r:embed="rId16" cstate="print"/>
                    <a:srcRect b="0" l="0" r="0" t="0"/>
                    <a:stretch>
                      <a:fillRect/>
                    </a:stretch>
                  </pic:blipFill>
                  <pic:spPr>
                    <a:xfrm>
                      <a:off x="0" y="0"/>
                      <a:ext cx="5486400" cy="3083543"/>
                    </a:xfrm>
                    <a:prstGeom prst="rect"/>
                  </pic:spPr>
                </pic:pic>
              </a:graphicData>
            </a:graphic>
          </wp:inline>
        </w:drawing>
      </w:r>
    </w:p>
    <w:p>
      <w:pPr>
        <w:spacing w:lineRule="auto"/>
      </w:pPr>
      <w:r>
        <w:rPr/>
        <w:t xml:space="preserve">Figure 12 - Bobine torique.</w:t>
      </w:r>
    </w:p>
    <w:p>
      <w:pPr>
        <w:spacing w:after="220" w:lineRule="auto"/>
      </w:pPr>
      <w:r>
        <w:rPr>
          <w:rFonts w:eastAsia="Georgia" w:cs="Georgia" w:ascii="Georgia" w:hAnsi="Georgia"/>
        </w:rPr>
        <w:t xml:space="preserve">F3. Pour amener le cœur ferromagnétique à saturation, il faut typiquement (selon la nature du matériau) une excitation magnétique minimale </w:t>
      </w:r>
      <m:oMath>
        <m:sSub>
          <m:sSubPr/>
          <m:e>
            <m:r>
              <m:rPr>
                <m:sty m:val="i"/>
              </m:rPr>
              <m:t>H</m:t>
            </m:r>
          </m:e>
          <m:sub>
            <m:r>
              <m:rPr>
                <m:nor/>
              </m:rPr>
              <m:t>min </m:t>
            </m:r>
          </m:sub>
        </m:sSub>
      </m:oMath>
      <w:r>
        <w:rPr/>
        <w:t xml:space="preserve"> de l'ordre de </w:t>
      </w:r>
      <m:oMath>
        <m:sSup>
          <m:sSupPr/>
          <m:e>
            <m:r>
              <m:rPr>
                <m:sty m:val="p"/>
              </m:rPr>
              <m:t>10</m:t>
            </m:r>
          </m:e>
          <m:sup>
            <m:r>
              <m:rPr>
                <m:sty m:val="p"/>
              </m:rPr>
              <m:t>3</m:t>
            </m:r>
          </m:sup>
        </m:sSup>
        <m:r>
          <m:rPr>
            <m:nor/>
          </m:rPr>
          <m:t xml:space="preserve"> </m:t>
        </m:r>
        <m:r>
          <m:rPr>
            <m:sty m:val="p"/>
          </m:rPr>
          <m:t>A</m:t>
        </m:r>
        <m:r>
          <m:rPr>
            <m:sty m:val="p"/>
          </m:rPr>
          <m:t>⋅</m:t>
        </m:r>
        <m:sSup>
          <m:sSupPr/>
          <m:e>
            <m:r>
              <m:rPr>
                <m:nor/>
              </m:rPr>
              <m:t xml:space="preserve"> </m:t>
            </m:r>
            <m:r>
              <m:rPr>
                <m:sty m:val="p"/>
              </m:rPr>
              <m:t>m</m:t>
            </m:r>
          </m:e>
          <m:sup>
            <m:r>
              <m:rPr>
                <m:sty m:val="p"/>
              </m:rPr>
              <m:t>−</m:t>
            </m:r>
            <m:r>
              <m:rPr>
                <m:sty m:val="p"/>
              </m:rPr>
              <m:t>1</m:t>
            </m:r>
          </m:sup>
        </m:sSup>
      </m:oMath>
      <w:r>
        <w:rPr>
          <w:rFonts w:eastAsia="Georgia" w:cs="Georgia" w:ascii="Georgia" w:hAnsi="Georgia"/>
        </w:rPr>
        <w:t xml:space="preserve">. Déterminer l'amplitude minimale du courant pour que le cœur ferromagnétique soit entièrement à saturation. On prendra pour l'application numérique les valeurs suivantes : </w:t>
      </w:r>
      <m:oMath>
        <m:r>
          <m:rPr>
            <m:sty m:val="i"/>
          </m:rPr>
          <m:t>R</m:t>
        </m:r>
        <m:r>
          <m:rPr>
            <m:sty m:val="p"/>
          </m:rPr>
          <m:t>=</m:t>
        </m:r>
        <m:r>
          <m:rPr>
            <m:sty m:val="p"/>
          </m:rPr>
          <m:t>10</m:t>
        </m:r>
        <m:r>
          <m:rPr>
            <m:nor/>
          </m:rPr>
          <m:t xml:space="preserve"> </m:t>
        </m:r>
        <m:r>
          <m:rPr>
            <m:sty m:val="p"/>
          </m:rPr>
          <m:t>cm</m:t>
        </m:r>
        <m:r>
          <m:rPr>
            <m:sty m:val="p"/>
          </m:rPr>
          <m:t>,</m:t>
        </m:r>
        <m:r>
          <m:rPr>
            <m:sty m:val="i"/>
          </m:rPr>
          <m:t>a</m:t>
        </m:r>
        <m:r>
          <m:rPr>
            <m:sty m:val="p"/>
          </m:rPr>
          <m:t>=</m:t>
        </m:r>
        <m:r>
          <m:rPr>
            <m:sty m:val="p"/>
          </m:rPr>
          <m:t>2</m:t>
        </m:r>
        <m:r>
          <m:rPr>
            <m:sty m:val="p"/>
          </m:rPr>
          <m:t>,</m:t>
        </m:r>
        <m:r>
          <m:rPr>
            <m:sty m:val="p"/>
          </m:rPr>
          <m:t>0</m:t>
        </m:r>
        <m:r>
          <m:rPr>
            <m:nor/>
          </m:rPr>
          <m:t xml:space="preserve"> </m:t>
        </m:r>
        <m:r>
          <m:rPr>
            <m:sty m:val="p"/>
          </m:rPr>
          <m:t>cm</m:t>
        </m:r>
      </m:oMath>
      <w:r>
        <w:rPr/>
        <w:t xml:space="preserve"> et </w:t>
      </w:r>
      <m:oMath>
        <m:sSub>
          <m:sSubPr/>
          <m:e>
            <m:r>
              <m:rPr>
                <m:sty m:val="i"/>
              </m:rPr>
              <m:t>N</m:t>
            </m:r>
          </m:e>
          <m:sub>
            <m:r>
              <m:rPr>
                <m:sty m:val="p"/>
              </m:rPr>
              <m:t>1</m:t>
            </m:r>
          </m:sub>
        </m:sSub>
        <m:r>
          <m:rPr>
            <m:sty m:val="p"/>
          </m:rPr>
          <m:t>=</m:t>
        </m:r>
        <m:r>
          <m:rPr>
            <m:sty m:val="p"/>
          </m:rPr>
          <m:t>1000</m:t>
        </m:r>
      </m:oMath>
      <w:r>
        <w:rPr/>
        <w:t xml:space="preserve"> spires.</w:t>
      </w:r>
    </w:p>
    <w:p>
      <w:pPr>
        <w:spacing w:after="220" w:lineRule="auto"/>
      </w:pPr>
      <w:r>
        <w:rPr>
          <w:rFonts w:eastAsia="Georgia" w:cs="Georgia" w:ascii="Georgia" w:hAnsi="Georgia"/>
        </w:rPr>
        <w:t xml:space="preserve">On considère toujours la bobine torique avec noyau ferromagnétique. Elle est maintenant soumise à une excitation magnétique extérieure </w:t>
      </w:r>
      <m:oMath>
        <m:sSub>
          <m:sSubPr/>
          <m:e>
            <m:acc>
              <m:accPr>
                <m:chr m:val="⃗"/>
              </m:accPr>
              <m:e>
                <m:r>
                  <m:rPr>
                    <m:sty m:val="i"/>
                  </m:rPr>
                  <m:t>H</m:t>
                </m:r>
              </m:e>
            </m:acc>
          </m:e>
          <m:sub>
            <m:r>
              <m:rPr>
                <m:sty m:val="p"/>
              </m:rPr>
              <m:t>0</m:t>
            </m:r>
          </m:sub>
        </m:sSub>
      </m:oMath>
      <w:r>
        <w:rPr>
          <w:rFonts w:eastAsia="Georgia" w:cs="Georgia" w:ascii="Georgia" w:hAnsi="Georgia"/>
        </w:rPr>
        <w:t xml:space="preserve"> uniforme et dirigée suivant (Oy) (voir figure 13).</w:t>
      </w:r>
      <w:r>
        <w:rPr/>
        <w:br w:type="textWrapping"/>
      </w:r>
    </w:p>
    <w:p>
      <w:pPr>
        <w:spacing w:lineRule="auto"/>
        <w:jc w:val="center"/>
      </w:pPr>
      <w:r>
        <w:rPr/>
        <w:drawing>
          <wp:inline distB="0" distL="0" distR="0" distT="0">
            <wp:extent cx="5486400" cy="2333708"/>
            <wp:effectExtent b="0" l="0" r="0" t="0"/>
            <wp:docPr id="13" name="image-e242cc996d836f197379faeb3090c8b96967b722.jpg"/>
            <a:graphic>
              <a:graphicData uri="http://schemas.openxmlformats.org/drawingml/2006/picture">
                <pic:pic>
                  <pic:nvPicPr>
                    <pic:cNvPr id="13" name="image-e242cc996d836f197379faeb3090c8b96967b722.jpg" descr=""/>
                    <pic:cNvPicPr/>
                  </pic:nvPicPr>
                  <pic:blipFill>
                    <a:blip r:embed="rId17" cstate="print"/>
                    <a:srcRect b="0" l="0" r="0" t="0"/>
                    <a:stretch>
                      <a:fillRect/>
                    </a:stretch>
                  </pic:blipFill>
                  <pic:spPr>
                    <a:xfrm>
                      <a:off x="0" y="0"/>
                      <a:ext cx="5486400" cy="2333708"/>
                    </a:xfrm>
                    <a:prstGeom prst="rect"/>
                  </pic:spPr>
                </pic:pic>
              </a:graphicData>
            </a:graphic>
          </wp:inline>
        </w:drawing>
      </w:r>
    </w:p>
    <w:p>
      <w:pPr>
        <w:spacing w:after="220" w:lineRule="auto"/>
      </w:pPr>
      <w:r>
        <w:rPr>
          <w:rFonts w:eastAsia="Georgia" w:cs="Georgia" w:ascii="Georgia" w:hAnsi="Georgia"/>
        </w:rPr>
        <w:t xml:space="preserve">F4. Montrer que, en un point M du tore repéré par ses coordonnées cylindriques ( </w:t>
      </w:r>
      <m:oMath>
        <m:r>
          <m:rPr>
            <m:sty m:val="i"/>
          </m:rPr>
          <m:t>r</m:t>
        </m:r>
        <m:r>
          <m:rPr>
            <m:sty m:val="p"/>
          </m:rPr>
          <m:t>,</m:t>
        </m:r>
        <m:r>
          <m:rPr>
            <m:sty m:val="i"/>
          </m:rPr>
          <m:t>θ</m:t>
        </m:r>
        <m:r>
          <m:rPr>
            <m:sty m:val="p"/>
          </m:rPr>
          <m:t>,</m:t>
        </m:r>
        <m:r>
          <m:rPr>
            <m:sty m:val="i"/>
          </m:rPr>
          <m:t>z</m:t>
        </m:r>
      </m:oMath>
      <w:r>
        <w:rPr>
          <w:rFonts w:eastAsia="Georgia" w:cs="Georgia" w:ascii="Georgia" w:hAnsi="Georgia"/>
        </w:rPr>
        <w:t xml:space="preserve"> ) (voir figure 14), la composante du champ magnétique suivant la direction (Oy), s'écrit :</w:t>
      </w:r>
    </w:p>
    <w:p>
      <w:pPr>
        <w:spacing w:after="220" w:lineRule="auto"/>
      </w:pPr>
      <m:oMathPara>
        <m:oMath>
          <m:sSub>
            <m:sSubPr/>
            <m:e>
              <m:r>
                <m:rPr>
                  <m:sty m:val="i"/>
                </m:rPr>
                <m:t>B</m:t>
              </m:r>
            </m:e>
            <m:sub>
              <m:r>
                <m:rPr>
                  <m:sty m:val="i"/>
                </m:rPr>
                <m:t>y</m:t>
              </m:r>
            </m:sub>
          </m:sSub>
          <m:r>
            <m:rPr>
              <m:sty m:val="p"/>
            </m:rPr>
            <m:t>(</m:t>
          </m:r>
          <m:r>
            <m:rPr>
              <m:sty m:val="i"/>
            </m:rPr>
            <m:t>M</m:t>
          </m:r>
          <m:r>
            <m:rPr>
              <m:sty m:val="p"/>
            </m:rPr>
            <m:t>,</m:t>
          </m:r>
          <m:r>
            <m:rPr>
              <m:sty m:val="i"/>
            </m:rPr>
            <m:t>t</m:t>
          </m:r>
          <m:r>
            <m:rPr>
              <m:sty m:val="p"/>
            </m:rPr>
            <m:t>)</m:t>
          </m:r>
          <m:r>
            <m:rPr>
              <m:sty m:val="p"/>
            </m:rPr>
            <m:t>=</m:t>
          </m:r>
          <m:r>
            <m:rPr>
              <m:sty m:val="i"/>
            </m:rPr>
            <m:t>f</m:t>
          </m:r>
          <m:d>
            <m:dPr>
              <m:begChr m:val="("/>
              <m:endChr m:val=")"/>
              <m:ctrlPr>
                <w:rPr>
                  <w:rFonts w:ascii="Cambria Math" w:hAnsi="Cambria Math"/>
                </w:rPr>
              </m:ctrlPr>
            </m:dPr>
            <m:e>
              <m:sSub>
                <m:sSubPr/>
                <m:e>
                  <m:r>
                    <m:rPr>
                      <m:sty m:val="i"/>
                    </m:rPr>
                    <m:t>H</m:t>
                  </m:r>
                </m:e>
                <m:sub>
                  <m:r>
                    <m:rPr>
                      <m:sty m:val="p"/>
                    </m:rPr>
                    <m:t>1</m:t>
                  </m:r>
                </m:sub>
              </m:sSub>
              <m:r>
                <m:rPr>
                  <m:sty m:val="p"/>
                </m:rPr>
                <m:t>(</m:t>
              </m:r>
              <m:r>
                <m:rPr>
                  <m:sty m:val="i"/>
                </m:rPr>
                <m:t>M</m:t>
              </m:r>
              <m:r>
                <m:rPr>
                  <m:sty m:val="p"/>
                </m:rPr>
                <m:t>,</m:t>
              </m:r>
              <m:r>
                <m:rPr>
                  <m:sty m:val="i"/>
                </m:rPr>
                <m:t>t</m:t>
              </m:r>
              <m:r>
                <m:rPr>
                  <m:sty m:val="p"/>
                </m:rPr>
                <m:t>)</m:t>
              </m:r>
              <m:r>
                <m:rPr>
                  <m:sty m:val="p"/>
                </m:rPr>
                <m:t>⋅</m:t>
              </m:r>
              <m:r>
                <m:rPr>
                  <m:sty m:val="p"/>
                </m:rPr>
                <m:t>cos</m:t>
              </m:r>
              <m:r>
                <m:rPr>
                  <m:sty m:val="p"/>
                </m:rPr>
                <m:t>⁡</m:t>
              </m:r>
              <m:r>
                <m:rPr>
                  <m:sty m:val="i"/>
                </m:rPr>
                <m:t>θ</m:t>
              </m:r>
              <m:r>
                <m:rPr>
                  <m:sty m:val="p"/>
                </m:rPr>
                <m:t>+</m:t>
              </m:r>
              <m:sSub>
                <m:sSubPr/>
                <m:e>
                  <m:r>
                    <m:rPr>
                      <m:sty m:val="i"/>
                    </m:rPr>
                    <m:t>H</m:t>
                  </m:r>
                </m:e>
                <m:sub>
                  <m:r>
                    <m:rPr>
                      <m:sty m:val="p"/>
                    </m:rPr>
                    <m:t>0</m:t>
                  </m:r>
                </m:sub>
              </m:sSub>
            </m:e>
          </m:d>
        </m:oMath>
      </m:oMathPara>
    </w:p>
    <w:p>
      <w:pPr>
        <w:spacing w:after="220" w:lineRule="auto"/>
      </w:pPr>
      <w:r>
        <w:rPr>
          <w:rFonts w:eastAsia="Georgia" w:cs="Georgia" w:ascii="Georgia" w:hAnsi="Georgia"/>
        </w:rPr>
        <w:t xml:space="preserve">où </w:t>
      </w:r>
      <m:oMath>
        <m:r>
          <m:rPr>
            <m:sty m:val="i"/>
          </m:rPr>
          <m:t>f</m:t>
        </m:r>
      </m:oMath>
      <w:r>
        <w:rPr>
          <w:rFonts w:eastAsia="Georgia" w:cs="Georgia" w:ascii="Georgia" w:hAnsi="Georgia"/>
        </w:rPr>
        <w:t xml:space="preserve"> est donnée à nouveau par l'équation (1) (page 6) et modélise le comportement du noyau ferromagnétique et </w:t>
      </w:r>
      <m:oMath>
        <m:sSub>
          <m:sSubPr/>
          <m:e>
            <m:r>
              <m:rPr>
                <m:sty m:val="i"/>
              </m:rPr>
              <m:t>H</m:t>
            </m:r>
          </m:e>
          <m:sub>
            <m:r>
              <m:rPr>
                <m:sty m:val="p"/>
              </m:rPr>
              <m:t>1</m:t>
            </m:r>
          </m:sub>
        </m:sSub>
        <m:r>
          <m:rPr>
            <m:sty m:val="p"/>
          </m:rPr>
          <m:t>(</m:t>
        </m:r>
        <m:r>
          <m:rPr>
            <m:sty m:val="i"/>
          </m:rPr>
          <m:t>M</m:t>
        </m:r>
        <m:r>
          <m:rPr>
            <m:sty m:val="p"/>
          </m:rPr>
          <m:t>,</m:t>
        </m:r>
        <m:r>
          <m:rPr>
            <m:sty m:val="i"/>
          </m:rPr>
          <m:t>t</m:t>
        </m:r>
        <m:r>
          <m:rPr>
            <m:sty m:val="p"/>
          </m:rPr>
          <m:t>)</m:t>
        </m:r>
      </m:oMath>
      <w:r>
        <w:rPr>
          <w:rFonts w:eastAsia="Georgia" w:cs="Georgia" w:ascii="Georgia" w:hAnsi="Georgia"/>
        </w:rPr>
        <w:t xml:space="preserve"> est la valeur de l'intensité de l'excitation magnétique définie à la question F2.</w:t>
      </w:r>
    </w:p>
    <w:p>
      <w:pPr>
        <w:spacing w:after="220" w:lineRule="auto"/>
      </w:pPr>
      <w:r>
        <w:rPr>
          <w:rFonts w:eastAsia="Georgia" w:cs="Georgia" w:ascii="Georgia" w:hAnsi="Georgia"/>
        </w:rPr>
        <w:t xml:space="preserve">Pour déterminer l'excitation magnétique extérieure </w:t>
      </w:r>
      <m:oMath>
        <m:sSub>
          <m:sSubPr/>
          <m:e>
            <m:acc>
              <m:accPr>
                <m:chr m:val="⃗"/>
              </m:accPr>
              <m:e>
                <m:r>
                  <m:rPr>
                    <m:sty m:val="i"/>
                  </m:rPr>
                  <m:t>H</m:t>
                </m:r>
              </m:e>
            </m:acc>
          </m:e>
          <m:sub>
            <m:r>
              <m:rPr>
                <m:sty m:val="p"/>
              </m:rPr>
              <m:t>0</m:t>
            </m:r>
          </m:sub>
        </m:sSub>
        <m:r>
          <m:rPr>
            <m:sty m:val="p"/>
          </m:rPr>
          <m:t>=</m:t>
        </m:r>
        <m:sSub>
          <m:sSubPr/>
          <m:e>
            <m:r>
              <m:rPr>
                <m:sty m:val="i"/>
              </m:rPr>
              <m:t>H</m:t>
            </m:r>
          </m:e>
          <m:sub>
            <m:r>
              <m:rPr>
                <m:sty m:val="p"/>
              </m:rPr>
              <m:t>0</m:t>
            </m:r>
          </m:sub>
        </m:sSub>
        <m:sSub>
          <m:sSubPr/>
          <m:e>
            <m:acc>
              <m:accPr>
                <m:chr m:val="⃗"/>
              </m:accPr>
              <m:e>
                <m:r>
                  <m:rPr>
                    <m:sty m:val="i"/>
                  </m:rPr>
                  <m:t>u</m:t>
                </m:r>
              </m:e>
            </m:acc>
          </m:e>
          <m:sub>
            <m:r>
              <m:rPr>
                <m:sty m:val="i"/>
              </m:rPr>
              <m:t>y</m:t>
            </m:r>
          </m:sub>
        </m:sSub>
      </m:oMath>
      <w:r>
        <w:rPr>
          <w:rFonts w:eastAsia="Georgia" w:cs="Georgia" w:ascii="Georgia" w:hAnsi="Georgia"/>
        </w:rPr>
        <w:t xml:space="preserve">, un second bobinage, la bobine de mesure, est disposé autour du tore comme indiqué dans la figure 15. La bobine de mesure recouvre le solénoïde torique. On précise que l'enroulement de la bobine de mesure est régulier le long de la direction (Oy). On notera </w:t>
      </w:r>
      <m:oMath>
        <m:sSub>
          <m:sSubPr/>
          <m:e>
            <m:r>
              <m:rPr>
                <m:sty m:val="i"/>
              </m:rPr>
              <m:t>N</m:t>
            </m:r>
          </m:e>
          <m:sub>
            <m:r>
              <m:rPr>
                <m:sty m:val="p"/>
              </m:rPr>
              <m:t>2</m:t>
            </m:r>
          </m:sub>
        </m:sSub>
      </m:oMath>
      <w:r>
        <w:rPr/>
        <w:t xml:space="preserve"> le nombre de spires de la bobine de mesure.</w:t>
      </w:r>
    </w:p>
    <w:p>
      <w:pPr>
        <w:spacing w:lineRule="auto"/>
        <w:jc w:val="center"/>
      </w:pPr>
      <w:r>
        <w:rPr/>
        <w:drawing>
          <wp:inline distB="0" distL="0" distR="0" distT="0">
            <wp:extent cx="5486400" cy="3783991"/>
            <wp:effectExtent b="0" l="0" r="0" t="0"/>
            <wp:docPr id="14" name="image-d847175f95ea7a16ae7afecb20214e22c56f5cbe.jpg"/>
            <a:graphic>
              <a:graphicData uri="http://schemas.openxmlformats.org/drawingml/2006/picture">
                <pic:pic>
                  <pic:nvPicPr>
                    <pic:cNvPr id="14" name="image-d847175f95ea7a16ae7afecb20214e22c56f5cbe.jpg" descr=""/>
                    <pic:cNvPicPr/>
                  </pic:nvPicPr>
                  <pic:blipFill>
                    <a:blip r:embed="rId18" cstate="print"/>
                    <a:srcRect b="0" l="0" r="0" t="0"/>
                    <a:stretch>
                      <a:fillRect/>
                    </a:stretch>
                  </pic:blipFill>
                  <pic:spPr>
                    <a:xfrm>
                      <a:off x="0" y="0"/>
                      <a:ext cx="5486400" cy="3783991"/>
                    </a:xfrm>
                    <a:prstGeom prst="rect"/>
                  </pic:spPr>
                </pic:pic>
              </a:graphicData>
            </a:graphic>
          </wp:inline>
        </w:drawing>
      </w:r>
    </w:p>
    <w:p>
      <w:pPr>
        <w:spacing w:lineRule="auto"/>
      </w:pPr>
      <w:r>
        <w:rPr>
          <w:rFonts w:eastAsia="Georgia" w:cs="Georgia" w:ascii="Georgia" w:hAnsi="Georgia"/>
        </w:rPr>
        <w:t xml:space="preserve">Figure 15 - Magnétomètre avec noyau torique.</w:t>
      </w:r>
    </w:p>
    <w:p>
      <w:pPr>
        <w:spacing w:after="220" w:lineRule="auto"/>
      </w:pPr>
      <w:r>
        <w:rPr>
          <w:rFonts w:eastAsia="Georgia" w:cs="Georgia" w:ascii="Georgia" w:hAnsi="Georgia"/>
        </w:rPr>
        <w:t xml:space="preserve">On souhaite déterminer l'expression de la tension apparaissant aux bornes de la bobine de mesure. On cherche dans un premier temps à déterminer la tension induite dans la spire située à l'abscisse </w:t>
      </w:r>
      <m:oMath>
        <m:r>
          <m:rPr>
            <m:sty m:val="i"/>
          </m:rPr>
          <m:t>y</m:t>
        </m:r>
      </m:oMath>
      <w:r>
        <w:rPr/>
        <w:t xml:space="preserve">.</w:t>
      </w:r>
      <w:r>
        <w:rPr/>
        <w:br w:type="textWrapping"/>
      </w:r>
      <w:r>
        <w:rPr>
          <w:rFonts w:eastAsia="Georgia" w:cs="Georgia" w:ascii="Georgia" w:hAnsi="Georgia"/>
        </w:rPr>
        <w:t xml:space="preserve">Les propriétés liées à la symétrie du problème permettent d'écrire la tension apparaissant aux bornes d'une spire d'abscisse y de la bobine de mesure sous la forme :</w:t>
      </w:r>
    </w:p>
    <w:p>
      <w:pPr>
        <w:spacing w:after="220" w:lineRule="auto"/>
      </w:pPr>
      <m:oMathPara>
        <m:oMath>
          <m:sSub>
            <m:sSubPr/>
            <m:e>
              <m:r>
                <m:rPr>
                  <m:sty m:val="i"/>
                </m:rPr>
                <m:t>e</m:t>
              </m:r>
            </m:e>
            <m:sub>
              <m:r>
                <m:rPr>
                  <m:nor/>
                </m:rPr>
                <m:t>spire </m:t>
              </m:r>
            </m:sub>
          </m:sSub>
          <m:r>
            <m:rPr>
              <m:sty m:val="p"/>
            </m:rPr>
            <m:t>(</m:t>
          </m:r>
          <m:r>
            <m:rPr>
              <m:sty m:val="i"/>
            </m:rPr>
            <m:t>y</m:t>
          </m:r>
          <m:r>
            <m:rPr>
              <m:sty m:val="p"/>
            </m:rPr>
            <m:t>,</m:t>
          </m:r>
          <m:r>
            <m:rPr>
              <m:sty m:val="i"/>
            </m:rPr>
            <m:t>t</m:t>
          </m:r>
          <m:r>
            <m:rPr>
              <m:sty m:val="p"/>
            </m:rPr>
            <m:t>)</m:t>
          </m:r>
          <m:r>
            <m:rPr>
              <m:sty m:val="p"/>
            </m:rPr>
            <m:t>=</m:t>
          </m:r>
          <m:r>
            <m:rPr>
              <m:sty m:val="p"/>
            </m:rPr>
            <m:t>−</m:t>
          </m:r>
          <m:nary>
            <m:naryPr>
              <m:chr m:val="∬"/>
              <m:limLoc m:val="subSup"/>
              <m:grow m:val="1"/>
              <m:supHide m:val="1"/>
            </m:naryPr>
            <m:sub>
              <m:r>
                <m:rPr>
                  <m:sty m:val="i"/>
                </m:rPr>
                <m:t>S</m:t>
              </m:r>
              <m:r>
                <m:rPr>
                  <m:sty m:val="p"/>
                </m:rPr>
                <m:t>(</m:t>
              </m:r>
              <m:r>
                <m:rPr>
                  <m:sty m:val="i"/>
                </m:rPr>
                <m:t>x</m:t>
              </m:r>
              <m:r>
                <m:rPr>
                  <m:sty m:val="p"/>
                </m:rPr>
                <m:t>&gt;</m:t>
              </m:r>
              <m:r>
                <m:rPr>
                  <m:sty m:val="p"/>
                </m:rPr>
                <m:t>0</m:t>
              </m:r>
              <m:r>
                <m:rPr>
                  <m:sty m:val="p"/>
                </m:rPr>
                <m:t>,</m:t>
              </m:r>
              <m:r>
                <m:rPr>
                  <m:sty m:val="i"/>
                </m:rPr>
                <m:t>y</m:t>
              </m:r>
              <m:r>
                <m:rPr>
                  <m:sty m:val="p"/>
                </m:rPr>
                <m:t>)</m:t>
              </m:r>
            </m:sub>
            <m:sup/>
            <m:e>
              <m:r>
                <m:rPr>
                  <m:sty m:val="p"/>
                </m:rPr>
                <m:t xml:space="preserve"> </m:t>
              </m:r>
            </m:e>
          </m:nary>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B</m:t>
                      </m:r>
                    </m:e>
                    <m:sub>
                      <m:r>
                        <m:rPr>
                          <m:sty m:val="i"/>
                        </m:rPr>
                        <m:t>y</m:t>
                      </m:r>
                    </m:sub>
                  </m:sSub>
                  <m:r>
                    <m:rPr>
                      <m:sty m:val="p"/>
                    </m:rPr>
                    <m:t>(</m:t>
                  </m:r>
                  <m:r>
                    <m:rPr>
                      <m:sty m:val="p"/>
                    </m:rPr>
                    <m:t>−</m:t>
                  </m:r>
                  <m:r>
                    <m:rPr>
                      <m:sty m:val="i"/>
                    </m:rPr>
                    <m:t>x</m:t>
                  </m:r>
                  <m:r>
                    <m:rPr>
                      <m:sty m:val="p"/>
                    </m:rPr>
                    <m:t>,</m:t>
                  </m:r>
                  <m:r>
                    <m:rPr>
                      <m:sty m:val="i"/>
                    </m:rPr>
                    <m:t>y</m:t>
                  </m:r>
                  <m:r>
                    <m:rPr>
                      <m:sty m:val="p"/>
                    </m:rPr>
                    <m:t>)</m:t>
                  </m:r>
                </m:num>
                <m:den>
                  <m:r>
                    <m:rPr>
                      <m:sty m:val="i"/>
                    </m:rPr>
                    <m:t>∂</m:t>
                  </m:r>
                  <m:r>
                    <m:rPr>
                      <m:sty m:val="i"/>
                    </m:rPr>
                    <m:t>t</m:t>
                  </m:r>
                </m:den>
              </m:f>
              <m:r>
                <m:rPr>
                  <m:sty m:val="p"/>
                </m:rPr>
                <m:t>+</m:t>
              </m:r>
              <m:f>
                <m:fPr>
                  <m:ctrlPr>
                    <w:rPr>
                      <w:rFonts w:ascii="Cambria Math" w:hAnsi="Cambria Math"/>
                    </w:rPr>
                  </m:ctrlPr>
                </m:fPr>
                <m:num>
                  <m:r>
                    <m:rPr>
                      <m:sty m:val="i"/>
                    </m:rPr>
                    <m:t>∂</m:t>
                  </m:r>
                  <m:sSub>
                    <m:sSubPr/>
                    <m:e>
                      <m:r>
                        <m:rPr>
                          <m:sty m:val="i"/>
                        </m:rPr>
                        <m:t>B</m:t>
                      </m:r>
                    </m:e>
                    <m:sub>
                      <m:r>
                        <m:rPr>
                          <m:sty m:val="i"/>
                        </m:rPr>
                        <m:t>y</m:t>
                      </m:r>
                    </m:sub>
                  </m:sSub>
                  <m:r>
                    <m:rPr>
                      <m:sty m:val="p"/>
                    </m:rPr>
                    <m:t>(</m:t>
                  </m:r>
                  <m:r>
                    <m:rPr>
                      <m:sty m:val="i"/>
                    </m:rPr>
                    <m:t>x</m:t>
                  </m:r>
                  <m:r>
                    <m:rPr>
                      <m:sty m:val="p"/>
                    </m:rPr>
                    <m:t>,</m:t>
                  </m:r>
                  <m:r>
                    <m:rPr>
                      <m:sty m:val="i"/>
                    </m:rPr>
                    <m:t>y</m:t>
                  </m:r>
                  <m:r>
                    <m:rPr>
                      <m:sty m:val="p"/>
                    </m:rPr>
                    <m:t>)</m:t>
                  </m:r>
                </m:num>
                <m:den>
                  <m:r>
                    <m:rPr>
                      <m:sty m:val="i"/>
                    </m:rPr>
                    <m:t>∂</m:t>
                  </m:r>
                  <m:r>
                    <m:rPr>
                      <m:sty m:val="i"/>
                    </m:rPr>
                    <m:t>t</m:t>
                  </m:r>
                </m:den>
              </m:f>
            </m:e>
          </m:d>
          <m:r>
            <m:rPr>
              <m:sty m:val="i"/>
            </m:rPr>
            <m:t>d</m:t>
          </m:r>
          <m:r>
            <m:rPr>
              <m:sty m:val="i"/>
            </m:rPr>
            <m:t>S</m:t>
          </m:r>
        </m:oMath>
      </m:oMathPara>
    </w:p>
    <w:p>
      <w:pPr>
        <w:spacing w:after="220" w:lineRule="auto"/>
      </w:pPr>
      <w:r>
        <w:rPr/>
        <w:t xml:space="preserve">avec </w:t>
      </w:r>
      <m:oMath>
        <m:sSub>
          <m:sSubPr/>
          <m:e>
            <m:r>
              <m:rPr>
                <m:sty m:val="i"/>
              </m:rPr>
              <m:t>B</m:t>
            </m:r>
          </m:e>
          <m:sub>
            <m:r>
              <m:rPr>
                <m:sty m:val="i"/>
              </m:rPr>
              <m:t>y</m:t>
            </m:r>
          </m:sub>
        </m:sSub>
        <m:r>
          <m:rPr>
            <m:sty m:val="p"/>
          </m:rPr>
          <m:t>(</m:t>
        </m:r>
        <m:r>
          <m:rPr>
            <m:sty m:val="p"/>
          </m:rPr>
          <m:t>±</m:t>
        </m:r>
        <m:r>
          <m:rPr>
            <m:sty m:val="i"/>
          </m:rPr>
          <m:t>x</m:t>
        </m:r>
        <m:r>
          <m:rPr>
            <m:sty m:val="p"/>
          </m:rPr>
          <m:t>,</m:t>
        </m:r>
        <m:r>
          <m:rPr>
            <m:sty m:val="i"/>
          </m:rPr>
          <m:t>y</m:t>
        </m:r>
        <m:r>
          <m:rPr>
            <m:sty m:val="p"/>
          </m:rPr>
          <m:t>)</m:t>
        </m:r>
        <m:r>
          <m:rPr>
            <m:sty m:val="p"/>
          </m:rPr>
          <m:t>=</m:t>
        </m:r>
        <m:r>
          <m:rPr>
            <m:sty m:val="i"/>
          </m:rPr>
          <m:t>f</m:t>
        </m:r>
        <m:d>
          <m:dPr>
            <m:begChr m:val="("/>
            <m:endChr m:val=")"/>
            <m:ctrlPr>
              <w:rPr>
                <w:rFonts w:ascii="Cambria Math" w:hAnsi="Cambria Math"/>
              </w:rPr>
            </m:ctrlPr>
          </m:dPr>
          <m:e>
            <m:r>
              <m:rPr>
                <m:sty m:val="p"/>
              </m:rPr>
              <m:t>±</m:t>
            </m:r>
            <m:sSub>
              <m:sSubPr/>
              <m:e>
                <m:r>
                  <m:rPr>
                    <m:sty m:val="i"/>
                  </m:rPr>
                  <m:t>H</m:t>
                </m:r>
              </m:e>
              <m:sub>
                <m:r>
                  <m:rPr>
                    <m:sty m:val="p"/>
                  </m:rPr>
                  <m:t>1</m:t>
                </m:r>
              </m:sub>
            </m:sSub>
            <m:r>
              <m:rPr>
                <m:sty m:val="p"/>
              </m:rPr>
              <m:t>(</m:t>
            </m:r>
            <m:r>
              <m:rPr>
                <m:sty m:val="i"/>
              </m:rPr>
              <m:t>M</m:t>
            </m:r>
            <m:r>
              <m:rPr>
                <m:sty m:val="p"/>
              </m:rPr>
              <m:t>,</m:t>
            </m:r>
            <m:r>
              <m:rPr>
                <m:sty m:val="i"/>
              </m:rPr>
              <m:t>t</m:t>
            </m:r>
            <m:r>
              <m:rPr>
                <m:sty m:val="p"/>
              </m:rPr>
              <m:t>)</m:t>
            </m:r>
            <m:r>
              <m:rPr>
                <m:sty m:val="p"/>
              </m:rPr>
              <m:t>⋅</m:t>
            </m:r>
            <m:r>
              <m:rPr>
                <m:sty m:val="p"/>
              </m:rPr>
              <m:t>cos</m:t>
            </m:r>
            <m:r>
              <m:rPr>
                <m:sty m:val="p"/>
              </m:rPr>
              <m:t>⁡</m:t>
            </m:r>
            <m:r>
              <m:rPr>
                <m:sty m:val="i"/>
              </m:rPr>
              <m:t>θ</m:t>
            </m:r>
            <m:r>
              <m:rPr>
                <m:sty m:val="p"/>
              </m:rPr>
              <m:t>+</m:t>
            </m:r>
            <m:sSub>
              <m:sSubPr/>
              <m:e>
                <m:r>
                  <m:rPr>
                    <m:sty m:val="i"/>
                  </m:rPr>
                  <m:t>H</m:t>
                </m:r>
              </m:e>
              <m:sub>
                <m:r>
                  <m:rPr>
                    <m:sty m:val="p"/>
                  </m:rPr>
                  <m:t>0</m:t>
                </m:r>
              </m:sub>
            </m:sSub>
          </m:e>
        </m:d>
      </m:oMath>
      <w:r>
        <w:rPr/>
        <w:t xml:space="preserve"> et </w:t>
      </w:r>
      <m:oMath>
        <m:r>
          <m:rPr>
            <m:sty m:val="i"/>
          </m:rPr>
          <m:t>S</m:t>
        </m:r>
        <m:r>
          <m:rPr>
            <m:sty m:val="p"/>
          </m:rPr>
          <m:t>(</m:t>
        </m:r>
        <m:r>
          <m:rPr>
            <m:sty m:val="i"/>
          </m:rPr>
          <m:t>x</m:t>
        </m:r>
        <m:r>
          <m:rPr>
            <m:sty m:val="p"/>
          </m:rPr>
          <m:t>&gt;</m:t>
        </m:r>
        <m:r>
          <m:rPr>
            <m:sty m:val="p"/>
          </m:rPr>
          <m:t>0</m:t>
        </m:r>
        <m:r>
          <m:rPr>
            <m:sty m:val="p"/>
          </m:rPr>
          <m:t>,</m:t>
        </m:r>
        <m:r>
          <m:rPr>
            <m:sty m:val="i"/>
          </m:rPr>
          <m:t>y</m:t>
        </m:r>
        <m:r>
          <m:rPr>
            <m:sty m:val="p"/>
          </m:rPr>
          <m:t>)</m:t>
        </m:r>
      </m:oMath>
      <w:r>
        <w:rPr>
          <w:rFonts w:eastAsia="Georgia" w:cs="Georgia" w:ascii="Georgia" w:hAnsi="Georgia"/>
        </w:rPr>
        <w:t xml:space="preserve"> la section du noyau torique parallèle au plan (Oxz), située à l'abscisse y et pour laquelle </w:t>
      </w:r>
      <m:oMath>
        <m:r>
          <m:rPr>
            <m:sty m:val="i"/>
          </m:rPr>
          <m:t>x</m:t>
        </m:r>
        <m:r>
          <m:rPr>
            <m:sty m:val="p"/>
          </m:rPr>
          <m:t>&gt;</m:t>
        </m:r>
        <m:r>
          <m:rPr>
            <m:sty m:val="p"/>
          </m:rPr>
          <m:t>0</m:t>
        </m:r>
      </m:oMath>
      <w:r>
        <w:rPr/>
        <w:t xml:space="preserve">.</w:t>
      </w:r>
      <w:r>
        <w:rPr/>
        <w:br w:type="textWrapping"/>
      </w:r>
      <w:r>
        <w:rPr/>
        <w:t xml:space="preserve">La fonction </w:t>
      </w:r>
      <m:oMath>
        <m:r>
          <m:rPr>
            <m:sty m:val="i"/>
          </m:rPr>
          <m:t>f</m:t>
        </m:r>
      </m:oMath>
      <w:r>
        <w:rPr>
          <w:rFonts w:eastAsia="Georgia" w:cs="Georgia" w:ascii="Georgia" w:hAnsi="Georgia"/>
        </w:rPr>
        <w:t xml:space="preserve"> est toujours donnée par l'équation (1).</w:t>
      </w:r>
    </w:p>
    <w:p>
      <w:pPr>
        <w:spacing w:after="220" w:lineRule="auto"/>
      </w:pPr>
      <w:r>
        <w:rPr>
          <w:rFonts w:eastAsia="Georgia" w:cs="Georgia" w:ascii="Georgia" w:hAnsi="Georgia"/>
        </w:rPr>
        <w:t xml:space="preserve">F5. Indiquer en reproduisant le schéma de la figure 14 où se situe la surface </w:t>
      </w:r>
      <m:oMath>
        <m:r>
          <m:rPr>
            <m:sty m:val="i"/>
          </m:rPr>
          <m:t>S</m:t>
        </m:r>
        <m:r>
          <m:rPr>
            <m:sty m:val="p"/>
          </m:rPr>
          <m:t>(</m:t>
        </m:r>
        <m:r>
          <m:rPr>
            <m:sty m:val="i"/>
          </m:rPr>
          <m:t>x</m:t>
        </m:r>
        <m:r>
          <m:rPr>
            <m:sty m:val="p"/>
          </m:rPr>
          <m:t>&gt;</m:t>
        </m:r>
        <m:r>
          <m:rPr>
            <m:sty m:val="p"/>
          </m:rPr>
          <m:t>0</m:t>
        </m:r>
        <m:r>
          <m:rPr>
            <m:sty m:val="p"/>
          </m:rPr>
          <m:t>,</m:t>
        </m:r>
        <m:r>
          <m:rPr>
            <m:sty m:val="i"/>
          </m:rPr>
          <m:t>y</m:t>
        </m:r>
        <m:r>
          <m:rPr>
            <m:sty m:val="p"/>
          </m:rPr>
          <m:t>)</m:t>
        </m:r>
      </m:oMath>
      <w:r>
        <w:rPr/>
        <w:t xml:space="preserve"> pour le cas </w:t>
      </w:r>
      <m:oMath>
        <m:r>
          <m:rPr>
            <m:sty m:val="p"/>
          </m:rPr>
          <m:t>0</m:t>
        </m:r>
        <m:r>
          <m:rPr>
            <m:sty m:val="p"/>
          </m:rPr>
          <m:t>&lt;</m:t>
        </m:r>
        <m:r>
          <m:rPr>
            <m:sty m:val="i"/>
          </m:rPr>
          <m:t>y</m:t>
        </m:r>
        <m:r>
          <m:rPr>
            <m:sty m:val="p"/>
          </m:rPr>
          <m:t>&lt;</m:t>
        </m:r>
        <m:r>
          <m:rPr>
            <m:sty m:val="i"/>
          </m:rPr>
          <m:t>R</m:t>
        </m:r>
        <m:r>
          <m:rPr>
            <m:sty m:val="p"/>
          </m:rPr>
          <m:t>−</m:t>
        </m:r>
        <m:r>
          <m:rPr>
            <m:sty m:val="i"/>
          </m:rPr>
          <m:t>a</m:t>
        </m:r>
      </m:oMath>
      <w:r>
        <w:rPr/>
        <w:t xml:space="preserve"> et le cas </w:t>
      </w:r>
      <m:oMath>
        <m:r>
          <m:rPr>
            <m:sty m:val="i"/>
          </m:rPr>
          <m:t>R</m:t>
        </m:r>
        <m:r>
          <m:rPr>
            <m:sty m:val="p"/>
          </m:rPr>
          <m:t>−</m:t>
        </m:r>
        <m:r>
          <m:rPr>
            <m:sty m:val="i"/>
          </m:rPr>
          <m:t>a</m:t>
        </m:r>
        <m:r>
          <m:rPr>
            <m:sty m:val="p"/>
          </m:rPr>
          <m:t>&lt;</m:t>
        </m:r>
        <m:r>
          <m:rPr>
            <m:sty m:val="i"/>
          </m:rPr>
          <m:t>y</m:t>
        </m:r>
        <m:r>
          <m:rPr>
            <m:sty m:val="p"/>
          </m:rPr>
          <m:t>&lt;</m:t>
        </m:r>
        <m:r>
          <m:rPr>
            <m:sty m:val="i"/>
          </m:rPr>
          <m:t>R</m:t>
        </m:r>
        <m:r>
          <m:rPr>
            <m:sty m:val="p"/>
          </m:rPr>
          <m:t>+</m:t>
        </m:r>
        <m:r>
          <m:rPr>
            <m:sty m:val="i"/>
          </m:rPr>
          <m:t>a</m:t>
        </m:r>
      </m:oMath>
      <w:r>
        <w:rPr/>
        <w:t xml:space="preserve">.</w:t>
      </w:r>
    </w:p>
    <w:p>
      <w:pPr>
        <w:spacing w:after="220" w:lineRule="auto"/>
      </w:pPr>
      <w:r>
        <w:rPr>
          <w:rFonts w:eastAsia="Georgia" w:cs="Georgia" w:ascii="Georgia" w:hAnsi="Georgia"/>
        </w:rPr>
        <w:t xml:space="preserve">F6. Montrer à l'aide du résultat de la question </w:t>
      </w:r>
      <m:oMath>
        <m:r>
          <m:rPr>
            <m:sty m:val="b"/>
          </m:rPr>
          <m:t>C</m:t>
        </m:r>
        <m:r>
          <m:rPr>
            <m:sty m:val="b"/>
          </m:rPr>
          <m:t>6</m:t>
        </m:r>
      </m:oMath>
      <w:r>
        <w:rPr>
          <w:rFonts w:eastAsia="Georgia" w:cs="Georgia" w:ascii="Georgia" w:hAnsi="Georgia"/>
        </w:rPr>
        <w:t xml:space="preserve"> que la force électromotrice </w:t>
      </w:r>
      <m:oMath>
        <m:sSub>
          <m:sSubPr/>
          <m:e>
            <m:r>
              <m:rPr>
                <m:sty m:val="i"/>
              </m:rPr>
              <m:t>e</m:t>
            </m:r>
          </m:e>
          <m:sub>
            <m:r>
              <m:rPr>
                <m:nor/>
              </m:rPr>
              <m:t>spire </m:t>
            </m:r>
          </m:sub>
        </m:sSub>
        <m:r>
          <m:rPr>
            <m:sty m:val="p"/>
          </m:rPr>
          <m:t>(</m:t>
        </m:r>
        <m:r>
          <m:rPr>
            <m:sty m:val="i"/>
          </m:rPr>
          <m:t>y</m:t>
        </m:r>
        <m:r>
          <m:rPr>
            <m:sty m:val="p"/>
          </m:rPr>
          <m:t>,</m:t>
        </m:r>
        <m:r>
          <m:rPr>
            <m:sty m:val="i"/>
          </m:rPr>
          <m:t>t</m:t>
        </m:r>
        <m:r>
          <m:rPr>
            <m:sty m:val="p"/>
          </m:rPr>
          <m:t>)</m:t>
        </m:r>
      </m:oMath>
      <w:r>
        <w:rPr>
          <w:rFonts w:eastAsia="Georgia" w:cs="Georgia" w:ascii="Georgia" w:hAnsi="Georgia"/>
        </w:rPr>
        <w:t xml:space="preserve"> qui apparaît aux bornes de la spire d'abscisse </w:t>
      </w:r>
      <m:oMath>
        <m:r>
          <m:rPr>
            <m:sty m:val="i"/>
          </m:rPr>
          <m:t>y</m:t>
        </m:r>
      </m:oMath>
      <w:r>
        <w:rPr/>
        <w:t xml:space="preserve"> de la bobine de mesure a pour expression :</w:t>
      </w:r>
    </w:p>
    <w:p>
      <w:pPr>
        <w:spacing w:after="220" w:lineRule="auto"/>
      </w:pPr>
      <m:oMathPara>
        <m:oMath>
          <m:sSub>
            <m:sSubPr/>
            <m:e>
              <m:r>
                <m:rPr>
                  <m:sty m:val="i"/>
                </m:rPr>
                <m:t>e</m:t>
              </m:r>
            </m:e>
            <m:sub>
              <m:r>
                <m:rPr>
                  <m:nor/>
                </m:rPr>
                <m:t>spire </m:t>
              </m:r>
            </m:sub>
          </m:sSub>
          <m:r>
            <m:rPr>
              <m:sty m:val="p"/>
            </m:rPr>
            <m:t>(</m:t>
          </m:r>
          <m:r>
            <m:rPr>
              <m:sty m:val="i"/>
            </m:rPr>
            <m:t>y</m:t>
          </m:r>
          <m:r>
            <m:rPr>
              <m:sty m:val="p"/>
            </m:rPr>
            <m:t>,</m:t>
          </m:r>
          <m:r>
            <m:rPr>
              <m:sty m:val="i"/>
            </m:rPr>
            <m:t>t</m:t>
          </m:r>
          <m:r>
            <m:rPr>
              <m:sty m:val="p"/>
            </m:rPr>
            <m:t>)</m:t>
          </m:r>
          <m:r>
            <m:rPr>
              <m:sty m:val="p"/>
            </m:rPr>
            <m:t>=</m:t>
          </m:r>
          <m:r>
            <m:rPr>
              <m:sty m:val="p"/>
            </m:rPr>
            <m:t>6</m:t>
          </m:r>
          <m:r>
            <m:rPr>
              <m:sty m:val="i"/>
            </m:rPr>
            <m:t>b</m:t>
          </m:r>
          <m:sSub>
            <m:sSubPr/>
            <m:e>
              <m:r>
                <m:rPr>
                  <m:sty m:val="i"/>
                </m:rPr>
                <m:t>H</m:t>
              </m:r>
            </m:e>
            <m:sub>
              <m:r>
                <m:rPr>
                  <m:sty m:val="p"/>
                </m:rPr>
                <m:t>0</m:t>
              </m:r>
            </m:sub>
          </m:sSub>
          <m:r>
            <m:rPr>
              <m:sty m:val="i"/>
            </m:rPr>
            <m:t>ω</m:t>
          </m:r>
          <m:r>
            <m:rPr>
              <m:sty m:val="p"/>
            </m:rPr>
            <m:t>sin</m:t>
          </m:r>
          <m:r>
            <m:rPr>
              <m:sty m:val="p"/>
            </m:rPr>
            <m:t>⁡</m:t>
          </m:r>
          <m:r>
            <m:rPr>
              <m:sty m:val="p"/>
            </m:rPr>
            <m:t>(</m:t>
          </m:r>
          <m:r>
            <m:rPr>
              <m:sty m:val="p"/>
            </m:rPr>
            <m:t>2</m:t>
          </m:r>
          <m:r>
            <m:rPr>
              <m:sty m:val="i"/>
            </m:rPr>
            <m:t>ω</m:t>
          </m:r>
          <m:r>
            <m:rPr>
              <m:sty m:val="i"/>
            </m:rPr>
            <m:t>t</m:t>
          </m:r>
          <m:r>
            <m:rPr>
              <m:sty m:val="p"/>
            </m:rPr>
            <m:t>)</m:t>
          </m:r>
          <m:nary>
            <m:naryPr>
              <m:chr m:val="∬"/>
              <m:limLoc m:val="subSup"/>
              <m:grow m:val="1"/>
              <m:supHide m:val="1"/>
            </m:naryPr>
            <m:sub>
              <m:r>
                <m:rPr>
                  <m:sty m:val="i"/>
                </m:rPr>
                <m:t>S</m:t>
              </m:r>
              <m:r>
                <m:rPr>
                  <m:sty m:val="p"/>
                </m:rPr>
                <m:t>(</m:t>
              </m:r>
              <m:r>
                <m:rPr>
                  <m:sty m:val="i"/>
                </m:rPr>
                <m:t>y</m:t>
              </m:r>
              <m:r>
                <m:rPr>
                  <m:sty m:val="p"/>
                </m:rPr>
                <m:t>,</m:t>
              </m:r>
              <m:r>
                <m:rPr>
                  <m:sty m:val="i"/>
                </m:rPr>
                <m:t>x</m:t>
              </m:r>
              <m:r>
                <m:rPr>
                  <m:sty m:val="p"/>
                </m:rPr>
                <m:t>&gt;</m:t>
              </m:r>
              <m:r>
                <m:rPr>
                  <m:sty m:val="p"/>
                </m:rPr>
                <m:t>0</m:t>
              </m:r>
              <m:r>
                <m:rPr>
                  <m:sty m:val="p"/>
                </m:rPr>
                <m:t>)</m:t>
              </m:r>
            </m:sub>
            <m:sup/>
            <m:e>
              <m:r>
                <m:rPr>
                  <m:sty m:val="p"/>
                </m:rPr>
                <m:t xml:space="preserve"> </m:t>
              </m:r>
            </m:e>
          </m:nary>
          <m:sSubSup>
            <m:sSubSupPr/>
            <m:e>
              <m:r>
                <m:rPr>
                  <m:sty m:val="i"/>
                </m:rPr>
                <m:t>H</m:t>
              </m:r>
            </m:e>
            <m:sub>
              <m:r>
                <m:rPr>
                  <m:sty m:val="i"/>
                </m:rPr>
                <m:t>m</m:t>
              </m:r>
            </m:sub>
            <m:sup>
              <m:r>
                <m:rPr>
                  <m:sty m:val="p"/>
                </m:rPr>
                <m:t>2</m:t>
              </m:r>
            </m:sup>
          </m:sSubSup>
          <m:r>
            <m:rPr>
              <m:sty m:val="p"/>
            </m:rPr>
            <m:t>(</m:t>
          </m:r>
          <m:r>
            <m:rPr>
              <m:sty m:val="i"/>
            </m:rPr>
            <m:t>x</m:t>
          </m:r>
          <m:r>
            <m:rPr>
              <m:sty m:val="p"/>
            </m:rPr>
            <m:t>,</m:t>
          </m:r>
          <m:r>
            <m:rPr>
              <m:sty m:val="i"/>
            </m:rPr>
            <m:t>y</m:t>
          </m:r>
          <m:r>
            <m:rPr>
              <m:sty m:val="p"/>
            </m:rPr>
            <m:t>,</m:t>
          </m:r>
          <m:r>
            <m:rPr>
              <m:sty m:val="i"/>
            </m:rPr>
            <m:t>z</m:t>
          </m:r>
          <m:r>
            <m:rPr>
              <m:sty m:val="p"/>
            </m:rPr>
            <m:t>)</m:t>
          </m:r>
          <m:sSup>
            <m:sSupPr/>
            <m:e>
              <m:r>
                <m:rPr>
                  <m:sty m:val="p"/>
                </m:rPr>
                <m:t>cos</m:t>
              </m:r>
            </m:e>
            <m:sup>
              <m:r>
                <m:rPr>
                  <m:sty m:val="p"/>
                </m:rPr>
                <m:t>2</m:t>
              </m:r>
            </m:sup>
          </m:sSup>
          <m:r>
            <m:rPr>
              <m:sty m:val="p"/>
            </m:rPr>
            <m:t>⁡</m:t>
          </m:r>
          <m:r>
            <m:rPr>
              <m:sty m:val="p"/>
            </m:rPr>
            <m:t>(</m:t>
          </m:r>
          <m:r>
            <m:rPr>
              <m:sty m:val="i"/>
            </m:rPr>
            <m:t>θ</m:t>
          </m:r>
          <m:r>
            <m:rPr>
              <m:sty m:val="p"/>
            </m:rPr>
            <m:t>(</m:t>
          </m:r>
          <m:r>
            <m:rPr>
              <m:sty m:val="i"/>
            </m:rPr>
            <m:t>x</m:t>
          </m:r>
          <m:r>
            <m:rPr>
              <m:sty m:val="p"/>
            </m:rPr>
            <m:t>,</m:t>
          </m:r>
          <m:r>
            <m:rPr>
              <m:sty m:val="i"/>
            </m:rPr>
            <m:t>y</m:t>
          </m:r>
          <m:r>
            <m:rPr>
              <m:sty m:val="p"/>
            </m:rPr>
            <m:t>)</m:t>
          </m:r>
          <m:r>
            <m:rPr>
              <m:sty m:val="p"/>
            </m:rPr>
            <m:t>)</m:t>
          </m:r>
          <m:r>
            <m:rPr>
              <m:sty m:val="i"/>
            </m:rPr>
            <m:t>d</m:t>
          </m:r>
          <m:r>
            <m:rPr>
              <m:sty m:val="i"/>
            </m:rPr>
            <m:t>x</m:t>
          </m:r>
          <m:r>
            <m:rPr>
              <m:sty m:val="i"/>
            </m:rPr>
            <m:t>d</m:t>
          </m:r>
          <m:r>
            <m:rPr>
              <m:sty m:val="i"/>
            </m:rPr>
            <m:t>z</m:t>
          </m:r>
        </m:oMath>
      </m:oMathPara>
    </w:p>
    <w:p>
      <w:pPr>
        <w:spacing w:after="220" w:lineRule="auto"/>
      </w:pPr>
      <w:r>
        <w:rPr>
          <w:rFonts w:eastAsia="Georgia" w:cs="Georgia" w:ascii="Georgia" w:hAnsi="Georgia"/>
        </w:rPr>
        <w:t xml:space="preserve">où </w:t>
      </w:r>
      <m:oMath>
        <m:r>
          <m:rPr>
            <m:sty m:val="i"/>
          </m:rPr>
          <m:t>S</m:t>
        </m:r>
        <m:r>
          <m:rPr>
            <m:sty m:val="p"/>
          </m:rPr>
          <m:t>(</m:t>
        </m:r>
        <m:r>
          <m:rPr>
            <m:sty m:val="i"/>
          </m:rPr>
          <m:t>x</m:t>
        </m:r>
        <m:r>
          <m:rPr>
            <m:sty m:val="p"/>
          </m:rPr>
          <m:t>&gt;</m:t>
        </m:r>
        <m:r>
          <m:rPr>
            <m:sty m:val="p"/>
          </m:rPr>
          <m:t>0</m:t>
        </m:r>
        <m:r>
          <m:rPr>
            <m:sty m:val="p"/>
          </m:rPr>
          <m:t>,</m:t>
        </m:r>
        <m:r>
          <m:rPr>
            <m:sty m:val="i"/>
          </m:rPr>
          <m:t>y</m:t>
        </m:r>
        <m:r>
          <m:rPr>
            <m:sty m:val="p"/>
          </m:rPr>
          <m:t>)</m:t>
        </m:r>
      </m:oMath>
      <w:r>
        <w:rPr>
          <w:rFonts w:eastAsia="Georgia" w:cs="Georgia" w:ascii="Georgia" w:hAnsi="Georgia"/>
        </w:rPr>
        <w:t xml:space="preserve"> est la section du tore définie précédemment.</w:t>
      </w:r>
      <w:r>
        <w:rPr/>
        <w:br w:type="textWrapping"/>
      </w:r>
      <w:r>
        <w:rPr>
          <w:rFonts w:eastAsia="Georgia" w:cs="Georgia" w:ascii="Georgia" w:hAnsi="Georgia"/>
        </w:rPr>
        <w:t xml:space="preserve">F7. Déterminer l'expression du nombre de spires </w:t>
      </w:r>
      <m:oMath>
        <m:r>
          <m:rPr>
            <m:sty m:val="i"/>
          </m:rPr>
          <m:t>d</m:t>
        </m:r>
        <m:r>
          <m:rPr>
            <m:sty m:val="i"/>
          </m:rPr>
          <m:t>N</m:t>
        </m:r>
      </m:oMath>
      <w:r>
        <w:rPr>
          <w:rFonts w:eastAsia="Georgia" w:cs="Georgia" w:ascii="Georgia" w:hAnsi="Georgia"/>
        </w:rPr>
        <w:t xml:space="preserve"> de la bobine situées entre </w:t>
      </w:r>
      <m:oMath>
        <m:r>
          <m:rPr>
            <m:sty m:val="i"/>
          </m:rPr>
          <m:t>y</m:t>
        </m:r>
      </m:oMath>
      <w:r>
        <w:rPr/>
        <w:t xml:space="preserve"> et </w:t>
      </w:r>
      <m:oMath>
        <m:r>
          <m:rPr>
            <m:sty m:val="i"/>
          </m:rPr>
          <m:t>y</m:t>
        </m:r>
        <m:r>
          <m:rPr>
            <m:sty m:val="p"/>
          </m:rPr>
          <m:t>+</m:t>
        </m:r>
        <m:r>
          <m:rPr>
            <m:sty m:val="i"/>
          </m:rPr>
          <m:t>d</m:t>
        </m:r>
        <m:r>
          <m:rPr>
            <m:sty m:val="i"/>
          </m:rPr>
          <m:t>y</m:t>
        </m:r>
      </m:oMath>
      <w:r>
        <w:rPr>
          <w:rFonts w:eastAsia="Georgia" w:cs="Georgia" w:ascii="Georgia" w:hAnsi="Georgia"/>
        </w:rPr>
        <w:t xml:space="preserve">. À l'aide de la question F6, en déduire l'expression de la force électromotrice </w:t>
      </w:r>
      <m:oMath>
        <m:r>
          <m:rPr>
            <m:sty m:val="i"/>
          </m:rPr>
          <m:t>d</m:t>
        </m:r>
        <m:r>
          <m:rPr>
            <m:sty m:val="i"/>
          </m:rPr>
          <m:t>e</m:t>
        </m:r>
      </m:oMath>
      <w:r>
        <w:rPr/>
        <w:t xml:space="preserve"> induite aux bornes de ces </w:t>
      </w:r>
      <m:oMath>
        <m:r>
          <m:rPr>
            <m:sty m:val="i"/>
          </m:rPr>
          <m:t>d</m:t>
        </m:r>
        <m:r>
          <m:rPr>
            <m:sty m:val="i"/>
          </m:rPr>
          <m:t>N</m:t>
        </m:r>
      </m:oMath>
      <w:r>
        <w:rPr/>
        <w:t xml:space="preserve"> spires.</w:t>
      </w:r>
    </w:p>
    <w:p>
      <w:pPr>
        <w:spacing w:after="220" w:lineRule="auto"/>
      </w:pPr>
      <w:r>
        <w:rPr>
          <w:rFonts w:eastAsia="Georgia" w:cs="Georgia" w:ascii="Georgia" w:hAnsi="Georgia"/>
        </w:rPr>
        <w:t xml:space="preserve">F8. Montrer que la force électromotrice </w:t>
      </w:r>
      <m:oMath>
        <m:r>
          <m:rPr>
            <m:sty m:val="i"/>
          </m:rPr>
          <m:t>e</m:t>
        </m:r>
        <m:r>
          <m:rPr>
            <m:sty m:val="p"/>
          </m:rPr>
          <m:t>(</m:t>
        </m:r>
        <m:r>
          <m:rPr>
            <m:sty m:val="i"/>
          </m:rPr>
          <m:t>t</m:t>
        </m:r>
        <m:r>
          <m:rPr>
            <m:sty m:val="p"/>
          </m:rPr>
          <m:t>)</m:t>
        </m:r>
      </m:oMath>
      <w:r>
        <w:rPr>
          <w:rFonts w:eastAsia="Georgia" w:cs="Georgia" w:ascii="Georgia" w:hAnsi="Georgia"/>
        </w:rPr>
        <w:t xml:space="preserve"> qui apparaît aux bornes de la bobine de mesure s'écrit :</w:t>
      </w:r>
    </w:p>
    <w:p>
      <w:pPr>
        <w:spacing w:after="220" w:lineRule="auto"/>
      </w:pPr>
      <m:oMathPara>
        <m:oMath>
          <m:r>
            <m:rPr>
              <m:sty m:val="i"/>
            </m:rPr>
            <m:t>e</m:t>
          </m:r>
          <m:r>
            <m:rPr>
              <m:sty m:val="p"/>
            </m:rPr>
            <m:t>(</m:t>
          </m:r>
          <m:r>
            <m:rPr>
              <m:sty m:val="i"/>
            </m:rPr>
            <m:t>t</m:t>
          </m:r>
          <m:r>
            <m:rPr>
              <m:sty m:val="p"/>
            </m:rPr>
            <m:t>)</m:t>
          </m:r>
          <m:r>
            <m:rPr>
              <m:sty m:val="p"/>
            </m:rPr>
            <m:t>=</m:t>
          </m:r>
          <m:r>
            <m:rPr>
              <m:sty m:val="p"/>
            </m:rPr>
            <m:t>3</m:t>
          </m:r>
          <m:r>
            <m:rPr>
              <m:sty m:val="i"/>
            </m:rPr>
            <m:t>α</m:t>
          </m:r>
          <m:r>
            <m:rPr>
              <m:sty m:val="i"/>
            </m:rPr>
            <m:t>b</m:t>
          </m:r>
          <m:f>
            <m:fPr>
              <m:ctrlPr>
                <w:rPr>
                  <w:rFonts w:ascii="Cambria Math" w:hAnsi="Cambria Math"/>
                </w:rPr>
              </m:ctrlPr>
            </m:fPr>
            <m:num>
              <m:sSub>
                <m:sSubPr/>
                <m:e>
                  <m:r>
                    <m:rPr>
                      <m:sty m:val="i"/>
                    </m:rPr>
                    <m:t>N</m:t>
                  </m:r>
                </m:e>
                <m:sub>
                  <m:r>
                    <m:rPr>
                      <m:sty m:val="p"/>
                    </m:rPr>
                    <m:t>2</m:t>
                  </m:r>
                </m:sub>
              </m:sSub>
              <m:sSubSup>
                <m:sSubSupPr/>
                <m:e>
                  <m:r>
                    <m:rPr>
                      <m:sty m:val="i"/>
                    </m:rPr>
                    <m:t>N</m:t>
                  </m:r>
                </m:e>
                <m:sub>
                  <m:r>
                    <m:rPr>
                      <m:sty m:val="p"/>
                    </m:rPr>
                    <m:t>1</m:t>
                  </m:r>
                </m:sub>
                <m:sup>
                  <m:r>
                    <m:rPr>
                      <m:sty m:val="p"/>
                    </m:rPr>
                    <m:t>2</m:t>
                  </m:r>
                </m:sup>
              </m:sSubSup>
              <m:sSubSup>
                <m:sSubSupPr/>
                <m:e>
                  <m:r>
                    <m:rPr>
                      <m:sty m:val="i"/>
                    </m:rPr>
                    <m:t>I</m:t>
                  </m:r>
                </m:e>
                <m:sub>
                  <m:r>
                    <m:rPr>
                      <m:sty m:val="i"/>
                    </m:rPr>
                    <m:t>m</m:t>
                  </m:r>
                </m:sub>
                <m:sup>
                  <m:r>
                    <m:rPr>
                      <m:sty m:val="p"/>
                    </m:rPr>
                    <m:t>2</m:t>
                  </m:r>
                </m:sup>
              </m:sSubSup>
            </m:num>
            <m:den>
              <m:r>
                <m:rPr>
                  <m:sty m:val="p"/>
                </m:rPr>
                <m:t>8</m:t>
              </m:r>
              <m:sSup>
                <m:sSupPr/>
                <m:e>
                  <m:r>
                    <m:rPr>
                      <m:sty m:val="i"/>
                    </m:rPr>
                    <m:t>π</m:t>
                  </m:r>
                </m:e>
                <m:sup>
                  <m:r>
                    <m:rPr>
                      <m:sty m:val="p"/>
                    </m:rPr>
                    <m:t>2</m:t>
                  </m:r>
                </m:sup>
              </m:sSup>
            </m:den>
          </m:f>
          <m:f>
            <m:fPr>
              <m:ctrlPr>
                <w:rPr>
                  <w:rFonts w:ascii="Cambria Math" w:hAnsi="Cambria Math"/>
                </w:rPr>
              </m:ctrlPr>
            </m:fPr>
            <m:num>
              <m:sSub>
                <m:sSubPr/>
                <m:e>
                  <m:r>
                    <m:rPr>
                      <m:sty m:val="i"/>
                    </m:rPr>
                    <m:t>H</m:t>
                  </m:r>
                </m:e>
                <m:sub>
                  <m:r>
                    <m:rPr>
                      <m:sty m:val="p"/>
                    </m:rPr>
                    <m:t>0</m:t>
                  </m:r>
                </m:sub>
              </m:sSub>
            </m:num>
            <m:den>
              <m:r>
                <m:rPr>
                  <m:sty m:val="i"/>
                </m:rPr>
                <m:t>R</m:t>
              </m:r>
              <m:r>
                <m:rPr>
                  <m:sty m:val="p"/>
                </m:rPr>
                <m:t>+</m:t>
              </m:r>
              <m:r>
                <m:rPr>
                  <m:sty m:val="i"/>
                </m:rPr>
                <m:t>a</m:t>
              </m:r>
            </m:den>
          </m:f>
          <m:r>
            <m:rPr>
              <m:sty m:val="i"/>
            </m:rPr>
            <m:t>ω</m:t>
          </m:r>
          <m:r>
            <m:rPr>
              <m:sty m:val="p"/>
            </m:rPr>
            <m:t>sin</m:t>
          </m:r>
          <m:r>
            <m:rPr>
              <m:sty m:val="p"/>
            </m:rPr>
            <m:t>⁡</m:t>
          </m:r>
          <m:r>
            <m:rPr>
              <m:sty m:val="p"/>
            </m:rPr>
            <m:t>(</m:t>
          </m:r>
          <m:r>
            <m:rPr>
              <m:sty m:val="p"/>
            </m:rPr>
            <m:t>2</m:t>
          </m:r>
          <m:r>
            <m:rPr>
              <m:sty m:val="i"/>
            </m:rPr>
            <m:t>ω</m:t>
          </m:r>
          <m:r>
            <m:rPr>
              <m:sty m:val="i"/>
            </m:rPr>
            <m:t>t</m:t>
          </m:r>
          <m:r>
            <m:rPr>
              <m:sty m:val="p"/>
            </m:rPr>
            <m:t>)</m:t>
          </m:r>
        </m:oMath>
      </m:oMathPara>
    </w:p>
    <w:p>
      <w:pPr>
        <w:spacing w:after="220" w:lineRule="auto"/>
      </w:pPr>
      <w:r>
        <w:rPr>
          <w:rFonts w:eastAsia="Georgia" w:cs="Georgia" w:ascii="Georgia" w:hAnsi="Georgia"/>
        </w:rPr>
        <w:t xml:space="preserve">où </w:t>
      </w:r>
      <m:oMath>
        <m:r>
          <m:rPr>
            <m:sty m:val="i"/>
          </m:rPr>
          <m:t>α</m:t>
        </m:r>
        <m:r>
          <m:rPr>
            <m:sty m:val="p"/>
          </m:rPr>
          <m:t>=</m:t>
        </m:r>
        <m:nary>
          <m:naryPr>
            <m:chr m:val="∭"/>
            <m:limLoc m:val="subSup"/>
            <m:grow m:val="1"/>
            <m:supHide m:val="1"/>
          </m:naryPr>
          <m:sub>
            <m:r>
              <m:rPr>
                <m:sty m:val="i"/>
              </m:rPr>
              <m:t>V</m:t>
            </m:r>
          </m:sub>
          <m:sup/>
          <m:e>
            <m:r>
              <m:rPr>
                <m:sty m:val="p"/>
              </m:rPr>
              <m:t xml:space="preserve"> </m:t>
            </m:r>
          </m:e>
        </m:nary>
        <m:f>
          <m:fPr>
            <m:ctrlPr>
              <w:rPr>
                <w:rFonts w:ascii="Cambria Math" w:hAnsi="Cambria Math"/>
              </w:rPr>
            </m:ctrlPr>
          </m:fPr>
          <m:num>
            <m:sSup>
              <m:sSupPr/>
              <m:e>
                <m:r>
                  <m:rPr>
                    <m:sty m:val="p"/>
                  </m:rPr>
                  <m:t>cos</m:t>
                </m:r>
              </m:e>
              <m:sup>
                <m:r>
                  <m:rPr>
                    <m:sty m:val="p"/>
                  </m:rPr>
                  <m:t>2</m:t>
                </m:r>
              </m:sup>
            </m:sSup>
            <m:r>
              <m:rPr>
                <m:sty m:val="p"/>
              </m:rPr>
              <m:t>⁡</m:t>
            </m:r>
            <m:r>
              <m:rPr>
                <m:sty m:val="i"/>
              </m:rPr>
              <m:t>θ</m:t>
            </m:r>
          </m:num>
          <m:den>
            <m:sSup>
              <m:sSupPr/>
              <m:e>
                <m:r>
                  <m:rPr>
                    <m:sty m:val="i"/>
                  </m:rPr>
                  <m:t>r</m:t>
                </m:r>
              </m:e>
              <m:sup>
                <m:r>
                  <m:rPr>
                    <m:sty m:val="p"/>
                  </m:rPr>
                  <m:t>2</m:t>
                </m:r>
              </m:sup>
            </m:sSup>
          </m:den>
        </m:f>
        <m:r>
          <m:rPr>
            <m:sty m:val="i"/>
          </m:rPr>
          <m:t>d</m:t>
        </m:r>
        <m:r>
          <m:rPr>
            <m:sty m:val="i"/>
          </m:rPr>
          <m:t>V</m:t>
        </m:r>
      </m:oMath>
      <w:r>
        <w:rPr/>
        <w:t xml:space="preserve"> et </w:t>
      </w:r>
      <m:oMath>
        <m:r>
          <m:rPr>
            <m:sty m:val="i"/>
          </m:rPr>
          <m:t>V</m:t>
        </m:r>
      </m:oMath>
      <w:r>
        <w:rPr/>
        <w:t xml:space="preserve"> est le volume du noyau torique.</w:t>
      </w:r>
      <w:r>
        <w:rPr/>
        <w:br w:type="textWrapping"/>
      </w:r>
      <w:r>
        <w:rPr>
          <w:rFonts w:eastAsia="Georgia" w:cs="Georgia" w:ascii="Georgia" w:hAnsi="Georgia"/>
        </w:rPr>
        <w:t xml:space="preserve">F9. En l'absence d'excitation magnétique extérieure, que vaut la tension induite aux bornes du bobinage de mesure? Quel avantage présente le magnétomètre à noyau torique par rapport au magnétomètre à barreau rectiligne?</w:t>
      </w:r>
      <w:r>
        <w:rPr/>
        <w:br w:type="textWrapping"/>
      </w:r>
      <w:r>
        <w:rPr>
          <w:rFonts w:eastAsia="Georgia" w:cs="Georgia" w:ascii="Georgia" w:hAnsi="Georgia"/>
        </w:rPr>
        <w:t xml:space="preserve">F10. Indiquer comment mesurer simultanément l'intensité du champ magnétique dans deux directions orthogonales avec un seul magnétomètre à noyau torique.</w:t>
      </w:r>
    </w:p>
    <w:p>
      <w:pPr>
        <w:spacing w:line="271" w:before="330" w:lineRule="auto"/>
      </w:pPr>
      <w:r>
        <w:rPr>
          <w:rFonts w:eastAsia="Georgia" w:cs="Georgia" w:ascii="Georgia" w:hAnsi="Georgia"/>
          <w:b/>
          <w:sz w:val="42"/>
        </w:rPr>
        <w:t xml:space="preserve">Étude numérique</w:t>
      </w:r>
    </w:p>
    <w:p>
      <w:pPr>
        <w:spacing w:after="220" w:lineRule="auto"/>
      </w:pPr>
      <w:r>
        <w:rPr>
          <w:rFonts w:eastAsia="Georgia" w:cs="Georgia" w:ascii="Georgia" w:hAnsi="Georgia"/>
        </w:rPr>
        <w:t xml:space="preserve">On se propose d'étudier quelques aspects associés au traitement numérique du signal d'un magnétomètre à vanne de flux.</w:t>
      </w:r>
      <w:r>
        <w:rPr/>
        <w:br w:type="textWrapping"/>
      </w:r>
      <w:r>
        <w:rPr>
          <w:rFonts w:eastAsia="Georgia" w:cs="Georgia" w:ascii="Georgia" w:hAnsi="Georgia"/>
        </w:rPr>
        <w:t xml:space="preserve">On utilisera uniquement les fonctions données en annexe. Les bibliothèques correspondantes seront supposées avoir été préalablement importées sous Python. L'usage d'autres fonctions sur les listes telles que max(liste), min(liste) ou encore sum(liste) est interdit. Ces fonctions devront être programmées explicitement si nécessaire.</w:t>
      </w:r>
    </w:p>
    <w:p>
      <w:pPr>
        <w:spacing w:line="271" w:before="330" w:lineRule="auto"/>
      </w:pPr>
      <w:r>
        <w:rPr>
          <w:rFonts w:eastAsia="Georgia" w:cs="Georgia" w:ascii="Georgia" w:hAnsi="Georgia"/>
          <w:b/>
          <w:sz w:val="42"/>
        </w:rPr>
        <w:t xml:space="preserve">G / Quelques aspects algorithmiques associés au traitement des données</w:t>
      </w:r>
    </w:p>
    <w:p>
      <w:pPr>
        <w:spacing w:after="220" w:lineRule="auto"/>
      </w:pPr>
      <w:r>
        <w:rPr>
          <w:rFonts w:eastAsia="Georgia" w:cs="Georgia" w:ascii="Georgia" w:hAnsi="Georgia"/>
        </w:rPr>
        <w:t xml:space="preserve">Dans l'étude du magnétomètre torique effectuée dans la partie </w:t>
      </w:r>
      <m:oMath>
        <m:r>
          <m:rPr>
            <m:sty m:val="bi"/>
          </m:rPr>
          <m:t>F</m:t>
        </m:r>
      </m:oMath>
      <w:r>
        <w:rPr>
          <w:rFonts w:eastAsia="Georgia" w:cs="Georgia" w:ascii="Georgia" w:hAnsi="Georgia"/>
        </w:rPr>
        <w:t xml:space="preserve">, on est amené à évaluer l'intégrale </w:t>
      </w:r>
      <m:oMath>
        <m:r>
          <m:rPr>
            <m:sty m:val="i"/>
          </m:rPr>
          <m:t>α</m:t>
        </m:r>
        <m:r>
          <m:rPr>
            <m:sty m:val="p"/>
          </m:rPr>
          <m:t>=</m:t>
        </m:r>
        <m:nary>
          <m:naryPr>
            <m:chr m:val="∭"/>
            <m:limLoc m:val="subSup"/>
            <m:grow m:val="1"/>
            <m:supHide m:val="1"/>
          </m:naryPr>
          <m:sub>
            <m:r>
              <m:rPr>
                <m:sty m:val="i"/>
              </m:rPr>
              <m:t>V</m:t>
            </m:r>
          </m:sub>
          <m:sup/>
          <m:e>
            <m:r>
              <m:rPr>
                <m:sty m:val="p"/>
              </m:rPr>
              <m:t xml:space="preserve"> </m:t>
            </m:r>
          </m:e>
        </m:nary>
        <m:f>
          <m:fPr>
            <m:ctrlPr>
              <w:rPr>
                <w:rFonts w:ascii="Cambria Math" w:hAnsi="Cambria Math"/>
              </w:rPr>
            </m:ctrlPr>
          </m:fPr>
          <m:num>
            <m:sSup>
              <m:sSupPr/>
              <m:e>
                <m:r>
                  <m:rPr>
                    <m:sty m:val="p"/>
                  </m:rPr>
                  <m:t>cos</m:t>
                </m:r>
              </m:e>
              <m:sup>
                <m:r>
                  <m:rPr>
                    <m:sty m:val="p"/>
                  </m:rPr>
                  <m:t>2</m:t>
                </m:r>
              </m:sup>
            </m:sSup>
            <m:r>
              <m:rPr>
                <m:sty m:val="p"/>
              </m:rPr>
              <m:t>⁡</m:t>
            </m:r>
            <m:r>
              <m:rPr>
                <m:sty m:val="i"/>
              </m:rPr>
              <m:t>θ</m:t>
            </m:r>
          </m:num>
          <m:den>
            <m:sSup>
              <m:sSupPr/>
              <m:e>
                <m:r>
                  <m:rPr>
                    <m:sty m:val="i"/>
                  </m:rPr>
                  <m:t>r</m:t>
                </m:r>
              </m:e>
              <m:sup>
                <m:r>
                  <m:rPr>
                    <m:sty m:val="p"/>
                  </m:rPr>
                  <m:t>2</m:t>
                </m:r>
              </m:sup>
            </m:sSup>
          </m:den>
        </m:f>
        <m:r>
          <m:rPr>
            <m:sty m:val="i"/>
          </m:rPr>
          <m:t>d</m:t>
        </m:r>
        <m:r>
          <m:rPr>
            <m:sty m:val="i"/>
          </m:rPr>
          <m:t>V</m:t>
        </m:r>
      </m:oMath>
      <w:r>
        <w:rPr/>
        <w:t xml:space="preserve"> (question </w:t>
      </w:r>
      <m:oMath>
        <m:r>
          <m:rPr>
            <m:sty m:val="bi"/>
          </m:rPr>
          <m:t>F</m:t>
        </m:r>
        <m:r>
          <m:rPr>
            <m:sty m:val="b"/>
          </m:rPr>
          <m:t>8</m:t>
        </m:r>
      </m:oMath>
      <w:r>
        <w:rPr>
          <w:rFonts w:eastAsia="Georgia" w:cs="Georgia" w:ascii="Georgia" w:hAnsi="Georgia"/>
        </w:rPr>
        <w:t xml:space="preserve"> ). On cherche à déterminer numériquement la valeur de </w:t>
      </w:r>
      <m:oMath>
        <m:r>
          <m:rPr>
            <m:sty m:val="i"/>
          </m:rPr>
          <m:t>α</m:t>
        </m:r>
      </m:oMath>
      <w:r>
        <w:rPr/>
        <w:t xml:space="preserve">.</w:t>
      </w:r>
    </w:p>
    <w:p>
      <w:pPr>
        <w:spacing w:after="220" w:lineRule="auto"/>
      </w:pPr>
      <w:r>
        <w:rPr>
          <w:rFonts w:eastAsia="Georgia" w:cs="Georgia" w:ascii="Georgia" w:hAnsi="Georgia"/>
        </w:rPr>
        <w:t xml:space="preserve">G1. Écrire une fonction </w:t>
      </w:r>
      <m:oMath>
        <m:r>
          <m:rPr>
            <m:sty m:val="p"/>
          </m:rPr>
          <m:t>f</m:t>
        </m:r>
        <m:r>
          <m:rPr>
            <m:sty m:val="p"/>
          </m:rPr>
          <m:t>(</m:t>
        </m:r>
        <m:r>
          <m:rPr>
            <m:sty m:val="p"/>
          </m:rPr>
          <m:t>x</m:t>
        </m:r>
        <m:r>
          <m:rPr>
            <m:sty m:val="p"/>
          </m:rPr>
          <m:t>,</m:t>
        </m:r>
        <m:r>
          <m:rPr>
            <m:sty m:val="p"/>
          </m:rPr>
          <m:t>y</m:t>
        </m:r>
        <m:r>
          <m:rPr>
            <m:sty m:val="p"/>
          </m:rPr>
          <m:t>,</m:t>
        </m:r>
        <m:r>
          <m:rPr>
            <m:sty m:val="p"/>
          </m:rPr>
          <m:t>z</m:t>
        </m:r>
        <m:r>
          <m:rPr>
            <m:sty m:val="p"/>
          </m:rPr>
          <m:t>)</m:t>
        </m:r>
      </m:oMath>
      <w:r>
        <w:rPr>
          <w:rFonts w:eastAsia="Georgia" w:cs="Georgia" w:ascii="Georgia" w:hAnsi="Georgia"/>
        </w:rPr>
        <w:t xml:space="preserve"> recevant pour paramètres les coordonnées </w:t>
      </w:r>
      <m:oMath>
        <m:r>
          <m:rPr>
            <m:sty m:val="i"/>
          </m:rPr>
          <m:t>x</m:t>
        </m:r>
        <m:r>
          <m:rPr>
            <m:sty m:val="p"/>
          </m:rPr>
          <m:t>,</m:t>
        </m:r>
        <m:r>
          <m:rPr>
            <m:sty m:val="i"/>
          </m:rPr>
          <m:t>y</m:t>
        </m:r>
      </m:oMath>
      <w:r>
        <w:rPr/>
        <w:t xml:space="preserve"> et </w:t>
      </w:r>
      <m:oMath>
        <m:r>
          <m:rPr>
            <m:sty m:val="i"/>
          </m:rPr>
          <m:t>z</m:t>
        </m:r>
      </m:oMath>
      <w:r>
        <w:rPr/>
        <w:t xml:space="preserve"> d'un point </w:t>
      </w:r>
      <m:oMath>
        <m:r>
          <m:rPr>
            <m:sty m:val="i"/>
          </m:rPr>
          <m:t>M</m:t>
        </m:r>
      </m:oMath>
      <w:r>
        <w:rPr/>
        <w:t xml:space="preserve"> et qui renvoie la valeur </w:t>
      </w:r>
      <m:oMath>
        <m:f>
          <m:fPr>
            <m:ctrlPr>
              <w:rPr>
                <w:rFonts w:ascii="Cambria Math" w:hAnsi="Cambria Math"/>
              </w:rPr>
            </m:ctrlPr>
          </m:fPr>
          <m:num>
            <m:sSup>
              <m:sSupPr/>
              <m:e>
                <m:r>
                  <m:rPr>
                    <m:sty m:val="p"/>
                  </m:rPr>
                  <m:t>cos</m:t>
                </m:r>
              </m:e>
              <m:sup>
                <m:r>
                  <m:rPr>
                    <m:sty m:val="p"/>
                  </m:rPr>
                  <m:t>2</m:t>
                </m:r>
              </m:sup>
            </m:sSup>
            <m:r>
              <m:rPr>
                <m:sty m:val="p"/>
              </m:rPr>
              <m:t>⁡</m:t>
            </m:r>
            <m:r>
              <m:rPr>
                <m:sty m:val="i"/>
              </m:rPr>
              <m:t>θ</m:t>
            </m:r>
          </m:num>
          <m:den>
            <m:sSup>
              <m:sSupPr/>
              <m:e>
                <m:r>
                  <m:rPr>
                    <m:sty m:val="i"/>
                  </m:rPr>
                  <m:t>r</m:t>
                </m:r>
              </m:e>
              <m:sup>
                <m:r>
                  <m:rPr>
                    <m:sty m:val="p"/>
                  </m:rPr>
                  <m:t>2</m:t>
                </m:r>
              </m:sup>
            </m:sSup>
          </m:den>
        </m:f>
      </m:oMath>
      <w:r>
        <w:rPr/>
        <w:t xml:space="preserve">. On pourra noter que </w:t>
      </w:r>
      <m:oMath>
        <m:f>
          <m:fPr>
            <m:ctrlPr>
              <w:rPr>
                <w:rFonts w:ascii="Cambria Math" w:hAnsi="Cambria Math"/>
              </w:rPr>
            </m:ctrlPr>
          </m:fPr>
          <m:num>
            <m:sSup>
              <m:sSupPr/>
              <m:e>
                <m:r>
                  <m:rPr>
                    <m:sty m:val="p"/>
                  </m:rPr>
                  <m:t>cos</m:t>
                </m:r>
              </m:e>
              <m:sup>
                <m:r>
                  <m:rPr>
                    <m:sty m:val="p"/>
                  </m:rPr>
                  <m:t>2</m:t>
                </m:r>
              </m:sup>
            </m:sSup>
            <m:r>
              <m:rPr>
                <m:sty m:val="p"/>
              </m:rPr>
              <m:t>⁡</m:t>
            </m:r>
            <m:r>
              <m:rPr>
                <m:sty m:val="i"/>
              </m:rPr>
              <m:t>θ</m:t>
            </m:r>
          </m:num>
          <m:den>
            <m:sSup>
              <m:sSupPr/>
              <m:e>
                <m:r>
                  <m:rPr>
                    <m:sty m:val="i"/>
                  </m:rPr>
                  <m:t>r</m:t>
                </m:r>
              </m:e>
              <m:sup>
                <m:r>
                  <m:rPr>
                    <m:sty m:val="p"/>
                  </m:rPr>
                  <m:t>2</m:t>
                </m:r>
              </m:sup>
            </m:sSup>
          </m:den>
        </m:f>
        <m:r>
          <m:rPr>
            <m:sty m:val="p"/>
          </m:rPr>
          <m:t>=</m:t>
        </m:r>
        <m:f>
          <m:fPr>
            <m:ctrlPr>
              <w:rPr>
                <w:rFonts w:ascii="Cambria Math" w:hAnsi="Cambria Math"/>
              </w:rPr>
            </m:ctrlPr>
          </m:fPr>
          <m:num>
            <m:sSup>
              <m:sSupPr/>
              <m:e>
                <m:r>
                  <m:rPr>
                    <m:sty m:val="i"/>
                  </m:rPr>
                  <m:t>x</m:t>
                </m:r>
              </m:e>
              <m:sup>
                <m:r>
                  <m:rPr>
                    <m:sty m:val="p"/>
                  </m:rPr>
                  <m:t>2</m:t>
                </m:r>
              </m:sup>
            </m:sSup>
          </m:num>
          <m:den>
            <m:sSup>
              <m:sSupPr/>
              <m:e>
                <m:d>
                  <m:dPr>
                    <m:begChr m:val="("/>
                    <m:endChr m:val=")"/>
                    <m:ctrlPr>
                      <w:rPr>
                        <w:rFonts w:ascii="Cambria Math" w:hAnsi="Cambria Math"/>
                      </w:rPr>
                    </m:ctrlPr>
                  </m:dPr>
                  <m:e>
                    <m:sSup>
                      <m:sSupPr/>
                      <m:e>
                        <m:r>
                          <m:rPr>
                            <m:sty m:val="i"/>
                          </m:rPr>
                          <m:t>x</m:t>
                        </m:r>
                      </m:e>
                      <m:sup>
                        <m:r>
                          <m:rPr>
                            <m:sty m:val="p"/>
                          </m:rPr>
                          <m:t>2</m:t>
                        </m:r>
                      </m:sup>
                    </m:sSup>
                    <m:r>
                      <m:rPr>
                        <m:sty m:val="p"/>
                      </m:rPr>
                      <m:t>+</m:t>
                    </m:r>
                    <m:sSup>
                      <m:sSupPr/>
                      <m:e>
                        <m:r>
                          <m:rPr>
                            <m:sty m:val="i"/>
                          </m:rPr>
                          <m:t>y</m:t>
                        </m:r>
                      </m:e>
                      <m:sup>
                        <m:r>
                          <m:rPr>
                            <m:sty m:val="p"/>
                          </m:rPr>
                          <m:t>2</m:t>
                        </m:r>
                      </m:sup>
                    </m:sSup>
                  </m:e>
                </m:d>
              </m:e>
              <m:sup>
                <m:r>
                  <m:rPr>
                    <m:sty m:val="p"/>
                  </m:rPr>
                  <m:t>2</m:t>
                </m:r>
              </m:sup>
            </m:sSup>
          </m:den>
        </m:f>
      </m:oMath>
      <w:r>
        <w:rPr/>
        <w:t xml:space="preserve">.</w:t>
      </w:r>
      <w:r>
        <w:rPr/>
        <w:br w:type="textWrapping"/>
      </w:r>
      <w:r>
        <w:rPr>
          <w:rFonts w:eastAsia="Georgia" w:cs="Georgia" w:ascii="Georgia" w:hAnsi="Georgia"/>
        </w:rPr>
        <w:t xml:space="preserve">G2. Écrire une fonction Choisir </w:t>
      </w:r>
      <m:oMath>
        <m:r>
          <m:rPr>
            <m:sty m:val="p"/>
          </m:rPr>
          <m:t>(</m:t>
        </m:r>
        <m:r>
          <m:rPr>
            <m:sty m:val="p"/>
          </m:rPr>
          <m:t>a</m:t>
        </m:r>
        <m:r>
          <m:rPr>
            <m:sty m:val="p"/>
          </m:rPr>
          <m:t>,</m:t>
        </m:r>
        <m:r>
          <m:rPr>
            <m:sty m:val="p"/>
          </m:rPr>
          <m:t>b</m:t>
        </m:r>
        <m:r>
          <m:rPr>
            <m:sty m:val="p"/>
          </m:rPr>
          <m:t>)</m:t>
        </m:r>
      </m:oMath>
      <w:r>
        <w:rPr>
          <w:rFonts w:eastAsia="Georgia" w:cs="Georgia" w:ascii="Georgia" w:hAnsi="Georgia"/>
        </w:rPr>
        <w:t xml:space="preserve"> qui renvoie une valeur choisie aléatoirement de manière uniforme entre les bornes </w:t>
      </w:r>
      <m:oMath>
        <m:r>
          <m:rPr>
            <m:sty m:val="i"/>
          </m:rPr>
          <m:t>a</m:t>
        </m:r>
      </m:oMath>
      <w:r>
        <w:rPr/>
        <w:t xml:space="preserve"> et </w:t>
      </w:r>
      <m:oMath>
        <m:r>
          <m:rPr>
            <m:sty m:val="i"/>
          </m:rPr>
          <m:t>b</m:t>
        </m:r>
      </m:oMath>
      <w:r>
        <w:rPr>
          <w:rFonts w:eastAsia="Georgia" w:cs="Georgia" w:ascii="Georgia" w:hAnsi="Georgia"/>
        </w:rPr>
        <w:t xml:space="preserve"> passées en argument.</w:t>
      </w:r>
    </w:p>
    <w:p>
      <w:pPr>
        <w:spacing w:after="220" w:lineRule="auto"/>
      </w:pPr>
      <w:r>
        <w:rPr>
          <w:rFonts w:eastAsia="Georgia" w:cs="Georgia" w:ascii="Georgia" w:hAnsi="Georgia"/>
        </w:rPr>
        <w:t xml:space="preserve">On propose de déterminer la valeur de </w:t>
      </w:r>
      <m:oMath>
        <m:r>
          <m:rPr>
            <m:sty m:val="i"/>
          </m:rPr>
          <m:t>α</m:t>
        </m:r>
        <m:r>
          <m:rPr>
            <m:sty m:val="p"/>
          </m:rPr>
          <m:t>=</m:t>
        </m:r>
        <m:nary>
          <m:naryPr>
            <m:chr m:val="∭"/>
            <m:limLoc m:val="subSup"/>
            <m:grow m:val="1"/>
            <m:supHide m:val="1"/>
          </m:naryPr>
          <m:sub>
            <m:r>
              <m:rPr>
                <m:sty m:val="i"/>
              </m:rPr>
              <m:t>V</m:t>
            </m:r>
          </m:sub>
          <m:sup/>
          <m:e>
            <m:r>
              <m:rPr>
                <m:sty m:val="p"/>
              </m:rPr>
              <m:t xml:space="preserve"> </m:t>
            </m:r>
          </m:e>
        </m:nary>
        <m:r>
          <m:rPr>
            <m:sty m:val="i"/>
          </m:rPr>
          <m:t>f</m:t>
        </m:r>
        <m:r>
          <m:rPr>
            <m:sty m:val="p"/>
          </m:rPr>
          <m:t>(</m:t>
        </m:r>
        <m:r>
          <m:rPr>
            <m:sty m:val="i"/>
          </m:rPr>
          <m:t>M</m:t>
        </m:r>
        <m:r>
          <m:rPr>
            <m:sty m:val="p"/>
          </m:rPr>
          <m:t>)</m:t>
        </m:r>
        <m:r>
          <m:rPr>
            <m:sty m:val="i"/>
          </m:rPr>
          <m:t>d</m:t>
        </m:r>
        <m:r>
          <m:rPr>
            <m:sty m:val="i"/>
          </m:rPr>
          <m:t>V</m:t>
        </m:r>
      </m:oMath>
      <w:r>
        <w:rPr>
          <w:rFonts w:eastAsia="Georgia" w:cs="Georgia" w:ascii="Georgia" w:hAnsi="Georgia"/>
        </w:rPr>
        <w:t xml:space="preserve"> par une méthode numérique appelée intégration Monte Carlo. L'intégrale s'effectue sur le tore de volume V correspondant au noyau de la bobine ferromagnétique étudiée dans la partie </w:t>
      </w:r>
      <m:oMath>
        <m:r>
          <m:rPr>
            <m:sty m:val="bi"/>
          </m:rPr>
          <m:t>F</m:t>
        </m:r>
      </m:oMath>
      <w:r>
        <w:rPr/>
        <w:t xml:space="preserve">.</w:t>
      </w:r>
      <w:r>
        <w:rPr/>
        <w:br w:type="textWrapping"/>
      </w:r>
      <w:r>
        <w:rPr>
          <w:rFonts w:eastAsia="Georgia" w:cs="Georgia" w:ascii="Georgia" w:hAnsi="Georgia"/>
        </w:rPr>
        <w:t xml:space="preserve">L'intégration Monte Carlo est basée sur le fait que l'intégrale de </w:t>
      </w:r>
      <m:oMath>
        <m:r>
          <m:rPr>
            <m:sty m:val="i"/>
          </m:rPr>
          <m:t>f</m:t>
        </m:r>
        <m:r>
          <m:rPr>
            <m:sty m:val="p"/>
          </m:rPr>
          <m:t>(</m:t>
        </m:r>
        <m:r>
          <m:rPr>
            <m:sty m:val="i"/>
          </m:rPr>
          <m:t>M</m:t>
        </m:r>
        <m:r>
          <m:rPr>
            <m:sty m:val="p"/>
          </m:rPr>
          <m:t>)</m:t>
        </m:r>
      </m:oMath>
      <w:r>
        <w:rPr/>
        <w:t xml:space="preserve"> sur le volume </w:t>
      </w:r>
      <m:oMath>
        <m:r>
          <m:rPr>
            <m:sty m:val="i"/>
          </m:rPr>
          <m:t>V</m:t>
        </m:r>
      </m:oMath>
      <w:r>
        <w:rPr>
          <w:rFonts w:eastAsia="Georgia" w:cs="Georgia" w:ascii="Georgia" w:hAnsi="Georgia"/>
        </w:rPr>
        <w:t xml:space="preserve"> peut être approximée par </w:t>
      </w:r>
      <m:oMath>
        <m:r>
          <m:rPr>
            <m:sty m:val="i"/>
          </m:rPr>
          <m:t>α</m:t>
        </m:r>
        <m:r>
          <m:rPr>
            <m:sty m:val="p"/>
          </m:rPr>
          <m:t>≃</m:t>
        </m:r>
        <m:r>
          <m:rPr>
            <m:sty m:val="i"/>
          </m:rPr>
          <m:t>V</m:t>
        </m:r>
        <m:r>
          <m:rPr>
            <m:sty m:val="p"/>
          </m:rPr>
          <m:t>⟨</m:t>
        </m:r>
        <m:r>
          <m:rPr>
            <m:sty m:val="i"/>
          </m:rPr>
          <m:t>f</m:t>
        </m:r>
        <m:r>
          <m:rPr>
            <m:sty m:val="p"/>
          </m:rPr>
          <m:t>⟩</m:t>
        </m:r>
      </m:oMath>
      <w:r>
        <w:rPr/>
        <w:t xml:space="preserve"> avec </w:t>
      </w:r>
      <m:oMath>
        <m:r>
          <m:rPr>
            <m:sty m:val="p"/>
          </m:rPr>
          <m:t>⟨</m:t>
        </m:r>
        <m:r>
          <m:rPr>
            <m:sty m:val="i"/>
          </m:rPr>
          <m:t>f</m:t>
        </m:r>
        <m:r>
          <m:rPr>
            <m:sty m:val="p"/>
          </m:rPr>
          <m:t>⟩</m:t>
        </m:r>
        <m:r>
          <m:rPr>
            <m:sty m:val="p"/>
          </m:rPr>
          <m:t>=</m:t>
        </m:r>
        <m:f>
          <m:fPr>
            <m:ctrlPr>
              <w:rPr>
                <w:rFonts w:ascii="Cambria Math" w:hAnsi="Cambria Math"/>
              </w:rPr>
            </m:ctrlPr>
          </m:fPr>
          <m:num>
            <m:r>
              <m:rPr>
                <m:sty m:val="p"/>
              </m:rPr>
              <m:t>1</m:t>
            </m:r>
          </m:num>
          <m:den>
            <m:r>
              <m:rPr>
                <m:sty m:val="i"/>
              </m:rPr>
              <m:t>N</m:t>
            </m:r>
          </m:den>
        </m:f>
        <m:nary>
          <m:naryPr>
            <m:chr m:val="∑"/>
            <m:limLoc m:val="undOvr"/>
            <m:grow m:val="1"/>
          </m:naryPr>
          <m:sub>
            <m:r>
              <m:rPr>
                <m:sty m:val="i"/>
              </m:rPr>
              <m:t>i</m:t>
            </m:r>
            <m:r>
              <m:rPr>
                <m:sty m:val="p"/>
              </m:rPr>
              <m:t>=</m:t>
            </m:r>
            <m:r>
              <m:rPr>
                <m:sty m:val="p"/>
              </m:rPr>
              <m:t>1</m:t>
            </m:r>
          </m:sub>
          <m:sup>
            <m:r>
              <m:rPr>
                <m:sty m:val="i"/>
              </m:rPr>
              <m:t>N</m:t>
            </m:r>
          </m:sup>
          <m:e>
            <m:r>
              <m:rPr>
                <m:sty m:val="p"/>
              </m:rPr>
              <m:t xml:space="preserve"> </m:t>
            </m:r>
          </m:e>
        </m:nary>
        <m:r>
          <m:rPr>
            <m:sty m:val="i"/>
          </m:rPr>
          <m:t>f</m:t>
        </m:r>
        <m:d>
          <m:dPr>
            <m:begChr m:val="("/>
            <m:endChr m:val=")"/>
            <m:ctrlPr>
              <w:rPr>
                <w:rFonts w:ascii="Cambria Math" w:hAnsi="Cambria Math"/>
              </w:rPr>
            </m:ctrlPr>
          </m:dPr>
          <m:e>
            <m:sSub>
              <m:sSubPr/>
              <m:e>
                <m:r>
                  <m:rPr>
                    <m:sty m:val="i"/>
                  </m:rPr>
                  <m:t>M</m:t>
                </m:r>
              </m:e>
              <m:sub>
                <m:r>
                  <m:rPr>
                    <m:sty m:val="i"/>
                  </m:rPr>
                  <m:t>i</m:t>
                </m:r>
              </m:sub>
            </m:sSub>
          </m:e>
        </m:d>
      </m:oMath>
      <w:r>
        <w:rPr>
          <w:rFonts w:eastAsia="Georgia" w:cs="Georgia" w:ascii="Georgia" w:hAnsi="Georgia"/>
        </w:rPr>
        <w:t xml:space="preserve"> où les </w:t>
      </w:r>
      <m:oMath>
        <m:r>
          <m:rPr>
            <m:sty m:val="i"/>
          </m:rPr>
          <m:t>N</m:t>
        </m:r>
      </m:oMath>
      <w:r>
        <w:rPr/>
        <w:t xml:space="preserve"> points </w:t>
      </w:r>
      <m:oMath>
        <m:sSub>
          <m:sSubPr/>
          <m:e>
            <m:r>
              <m:rPr>
                <m:sty m:val="i"/>
              </m:rPr>
              <m:t>M</m:t>
            </m:r>
          </m:e>
          <m:sub>
            <m:r>
              <m:rPr>
                <m:sty m:val="i"/>
              </m:rPr>
              <m:t>i</m:t>
            </m:r>
          </m:sub>
        </m:sSub>
      </m:oMath>
      <w:r>
        <w:rPr>
          <w:rFonts w:eastAsia="Georgia" w:cs="Georgia" w:ascii="Georgia" w:hAnsi="Georgia"/>
        </w:rPr>
        <w:t xml:space="preserve"> sont choisis aléatoirement et uniformément à l'intérieur du volume </w:t>
      </w:r>
      <m:oMath>
        <m:r>
          <m:rPr>
            <m:sty m:val="i"/>
          </m:rPr>
          <m:t>V</m:t>
        </m:r>
      </m:oMath>
      <w:r>
        <w:rPr/>
        <w:t xml:space="preserve">.</w:t>
      </w:r>
      <w:r>
        <w:rPr/>
        <w:br w:type="textWrapping"/>
      </w:r>
      <w:r>
        <w:rPr>
          <w:rFonts w:eastAsia="Georgia" w:cs="Georgia" w:ascii="Georgia" w:hAnsi="Georgia"/>
        </w:rPr>
        <w:t xml:space="preserve">L'écart typique entre la valeur exacte de l'intégrale </w:t>
      </w:r>
      <m:oMath>
        <m:nary>
          <m:naryPr>
            <m:chr m:val="∭"/>
            <m:limLoc m:val="subSup"/>
            <m:grow m:val="1"/>
            <m:supHide m:val="1"/>
          </m:naryPr>
          <m:sub>
            <m:r>
              <m:rPr>
                <m:sty m:val="i"/>
              </m:rPr>
              <m:t>V</m:t>
            </m:r>
          </m:sub>
          <m:sup/>
          <m:e>
            <m:r>
              <m:rPr>
                <m:sty m:val="p"/>
              </m:rPr>
              <m:t xml:space="preserve"> </m:t>
            </m:r>
          </m:e>
        </m:nary>
        <m:r>
          <m:rPr>
            <m:sty m:val="i"/>
          </m:rPr>
          <m:t>f</m:t>
        </m:r>
        <m:r>
          <m:rPr>
            <m:sty m:val="p"/>
          </m:rPr>
          <m:t>(</m:t>
        </m:r>
        <m:r>
          <m:rPr>
            <m:sty m:val="i"/>
          </m:rPr>
          <m:t>M</m:t>
        </m:r>
        <m:r>
          <m:rPr>
            <m:sty m:val="p"/>
          </m:rPr>
          <m:t>)</m:t>
        </m:r>
        <m:r>
          <m:rPr>
            <m:sty m:val="i"/>
          </m:rPr>
          <m:t>d</m:t>
        </m:r>
        <m:r>
          <m:rPr>
            <m:sty m:val="i"/>
          </m:rPr>
          <m:t>V</m:t>
        </m:r>
      </m:oMath>
      <w:r>
        <w:rPr/>
        <w:t xml:space="preserve"> et </w:t>
      </w:r>
      <m:oMath>
        <m:r>
          <m:rPr>
            <m:sty m:val="i"/>
          </m:rPr>
          <m:t>V</m:t>
        </m:r>
        <m:r>
          <m:rPr>
            <m:sty m:val="p"/>
          </m:rPr>
          <m:t>⟨</m:t>
        </m:r>
        <m:r>
          <m:rPr>
            <m:sty m:val="i"/>
          </m:rPr>
          <m:t>f</m:t>
        </m:r>
        <m:r>
          <m:rPr>
            <m:sty m:val="p"/>
          </m:rPr>
          <m:t>⟩</m:t>
        </m:r>
      </m:oMath>
      <w:r>
        <w:rPr>
          <w:rFonts w:eastAsia="Georgia" w:cs="Georgia" w:ascii="Georgia" w:hAnsi="Georgia"/>
        </w:rPr>
        <w:t xml:space="preserve"> est donné par </w:t>
      </w:r>
      <m:oMath>
        <m:r>
          <m:rPr>
            <m:sty m:val="i"/>
          </m:rPr>
          <m:t>V</m:t>
        </m:r>
        <m:rad>
          <m:radPr>
            <m:degHide m:val="1"/>
            <m:ctrlPr>
              <w:rPr>
                <w:rFonts w:ascii="Cambria Math" w:hAnsi="Cambria Math"/>
              </w:rPr>
            </m:ctrlPr>
          </m:radPr>
          <m:deg/>
          <m:e>
            <m:f>
              <m:fPr>
                <m:ctrlPr>
                  <w:rPr>
                    <w:rFonts w:ascii="Cambria Math" w:hAnsi="Cambria Math"/>
                  </w:rPr>
                </m:ctrlPr>
              </m:fPr>
              <m:num>
                <m:d>
                  <m:dPr>
                    <m:begChr m:val="⟨"/>
                    <m:endChr m:val="⟩"/>
                    <m:ctrlPr>
                      <w:rPr>
                        <w:rFonts w:ascii="Cambria Math" w:hAnsi="Cambria Math"/>
                      </w:rPr>
                    </m:ctrlPr>
                  </m:dPr>
                  <m:e>
                    <m:sSup>
                      <m:sSupPr/>
                      <m:e>
                        <m:r>
                          <m:rPr>
                            <m:sty m:val="i"/>
                          </m:rPr>
                          <m:t>f</m:t>
                        </m:r>
                      </m:e>
                      <m:sup>
                        <m:r>
                          <m:rPr>
                            <m:sty m:val="p"/>
                          </m:rPr>
                          <m:t>2</m:t>
                        </m:r>
                      </m:sup>
                    </m:sSup>
                  </m:e>
                </m:d>
                <m:r>
                  <m:rPr>
                    <m:sty m:val="p"/>
                  </m:rPr>
                  <m:t>−</m:t>
                </m:r>
                <m:r>
                  <m:rPr>
                    <m:sty m:val="p"/>
                  </m:rPr>
                  <m:t>⟨</m:t>
                </m:r>
                <m:r>
                  <m:rPr>
                    <m:sty m:val="i"/>
                  </m:rPr>
                  <m:t>f</m:t>
                </m:r>
                <m:sSup>
                  <m:sSupPr/>
                  <m:e>
                    <m:r>
                      <m:rPr>
                        <m:sty m:val="p"/>
                      </m:rPr>
                      <m:t>⟩</m:t>
                    </m:r>
                  </m:e>
                  <m:sup>
                    <m:r>
                      <m:rPr>
                        <m:sty m:val="p"/>
                      </m:rPr>
                      <m:t>2</m:t>
                    </m:r>
                  </m:sup>
                </m:sSup>
              </m:num>
              <m:den>
                <m:r>
                  <m:rPr>
                    <m:sty m:val="i"/>
                  </m:rPr>
                  <m:t>N</m:t>
                </m:r>
              </m:den>
            </m:f>
          </m:e>
        </m:rad>
      </m:oMath>
      <w:r>
        <w:rPr/>
        <w:t xml:space="preserve"> avec </w:t>
      </w:r>
      <m:oMath>
        <m:d>
          <m:dPr>
            <m:begChr m:val="⟨"/>
            <m:endChr m:val="⟩"/>
            <m:ctrlPr>
              <w:rPr>
                <w:rFonts w:ascii="Cambria Math" w:hAnsi="Cambria Math"/>
              </w:rPr>
            </m:ctrlPr>
          </m:dPr>
          <m:e>
            <m:sSup>
              <m:sSupPr/>
              <m:e>
                <m:r>
                  <m:rPr>
                    <m:sty m:val="i"/>
                  </m:rPr>
                  <m:t>f</m:t>
                </m:r>
              </m:e>
              <m:sup>
                <m:r>
                  <m:rPr>
                    <m:sty m:val="p"/>
                  </m:rPr>
                  <m:t>2</m:t>
                </m:r>
              </m:sup>
            </m:sSup>
          </m:e>
        </m:d>
        <m:r>
          <m:rPr>
            <m:sty m:val="p"/>
          </m:rPr>
          <m:t>=</m:t>
        </m:r>
        <m:f>
          <m:fPr>
            <m:ctrlPr>
              <w:rPr>
                <w:rFonts w:ascii="Cambria Math" w:hAnsi="Cambria Math"/>
              </w:rPr>
            </m:ctrlPr>
          </m:fPr>
          <m:num>
            <m:r>
              <m:rPr>
                <m:sty m:val="p"/>
              </m:rPr>
              <m:t>1</m:t>
            </m:r>
          </m:num>
          <m:den>
            <m:r>
              <m:rPr>
                <m:sty m:val="i"/>
              </m:rPr>
              <m:t>N</m:t>
            </m:r>
          </m:den>
        </m:f>
        <m:nary>
          <m:naryPr>
            <m:chr m:val="∑"/>
            <m:limLoc m:val="undOvr"/>
            <m:grow m:val="1"/>
          </m:naryPr>
          <m:sub>
            <m:r>
              <m:rPr>
                <m:sty m:val="i"/>
              </m:rPr>
              <m:t>i</m:t>
            </m:r>
            <m:r>
              <m:rPr>
                <m:sty m:val="p"/>
              </m:rPr>
              <m:t>=</m:t>
            </m:r>
            <m:r>
              <m:rPr>
                <m:sty m:val="p"/>
              </m:rPr>
              <m:t>1</m:t>
            </m:r>
          </m:sub>
          <m:sup>
            <m:r>
              <m:rPr>
                <m:sty m:val="i"/>
              </m:rPr>
              <m:t>N</m:t>
            </m:r>
          </m:sup>
          <m:e>
            <m:r>
              <m:rPr>
                <m:sty m:val="p"/>
              </m:rPr>
              <m:t xml:space="preserve"> </m:t>
            </m:r>
          </m:e>
        </m:nary>
        <m:r>
          <m:rPr>
            <m:sty m:val="i"/>
          </m:rPr>
          <m:t>f</m:t>
        </m:r>
        <m:sSup>
          <m:sSupPr/>
          <m:e>
            <m:d>
              <m:dPr>
                <m:begChr m:val="("/>
                <m:endChr m:val=")"/>
                <m:ctrlPr>
                  <w:rPr>
                    <w:rFonts w:ascii="Cambria Math" w:hAnsi="Cambria Math"/>
                  </w:rPr>
                </m:ctrlPr>
              </m:dPr>
              <m:e>
                <m:sSub>
                  <m:sSubPr/>
                  <m:e>
                    <m:r>
                      <m:rPr>
                        <m:sty m:val="i"/>
                      </m:rPr>
                      <m:t>M</m:t>
                    </m:r>
                  </m:e>
                  <m:sub>
                    <m:r>
                      <m:rPr>
                        <m:sty m:val="i"/>
                      </m:rPr>
                      <m:t>i</m:t>
                    </m:r>
                  </m:sub>
                </m:sSub>
              </m:e>
            </m:d>
          </m:e>
          <m:sup>
            <m:r>
              <m:rPr>
                <m:sty m:val="p"/>
              </m:rPr>
              <m:t>2</m:t>
            </m:r>
          </m:sup>
        </m:sSup>
      </m:oMath>
      <w:r>
        <w:rPr/>
        <w:t xml:space="preserve">.</w:t>
      </w:r>
      <w:r>
        <w:rPr/>
        <w:br w:type="textWrapping"/>
      </w:r>
      <w:r>
        <w:rPr/>
        <w:t xml:space="preserve">Quand le nombre </w:t>
      </w:r>
      <m:oMath>
        <m:r>
          <m:rPr>
            <m:sty m:val="i"/>
          </m:rPr>
          <m:t>N</m:t>
        </m:r>
      </m:oMath>
      <w:r>
        <w:rPr/>
        <w:t xml:space="preserve"> est suffisamment grand, </w:t>
      </w:r>
      <m:oMath>
        <m:r>
          <m:rPr>
            <m:sty m:val="i"/>
          </m:rPr>
          <m:t>V</m:t>
        </m:r>
        <m:r>
          <m:rPr>
            <m:sty m:val="p"/>
          </m:rPr>
          <m:t>⟨</m:t>
        </m:r>
        <m:r>
          <m:rPr>
            <m:sty m:val="i"/>
          </m:rPr>
          <m:t>f</m:t>
        </m:r>
        <m:r>
          <m:rPr>
            <m:sty m:val="p"/>
          </m:rPr>
          <m:t>⟩</m:t>
        </m:r>
      </m:oMath>
      <w:r>
        <w:rPr/>
        <w:t xml:space="preserve"> tend vers </w:t>
      </w:r>
      <m:oMath>
        <m:nary>
          <m:naryPr>
            <m:chr m:val="∭"/>
            <m:limLoc m:val="subSup"/>
            <m:grow m:val="1"/>
            <m:supHide m:val="1"/>
          </m:naryPr>
          <m:sub>
            <m:r>
              <m:rPr>
                <m:sty m:val="i"/>
              </m:rPr>
              <m:t>V</m:t>
            </m:r>
          </m:sub>
          <m:sup/>
          <m:e>
            <m:r>
              <m:rPr>
                <m:sty m:val="p"/>
              </m:rPr>
              <m:t xml:space="preserve"> </m:t>
            </m:r>
          </m:e>
        </m:nary>
        <m:r>
          <m:rPr>
            <m:sty m:val="i"/>
          </m:rPr>
          <m:t>f</m:t>
        </m:r>
        <m:r>
          <m:rPr>
            <m:sty m:val="p"/>
          </m:rPr>
          <m:t>(</m:t>
        </m:r>
        <m:r>
          <m:rPr>
            <m:sty m:val="i"/>
          </m:rPr>
          <m:t>M</m:t>
        </m:r>
        <m:r>
          <m:rPr>
            <m:sty m:val="p"/>
          </m:rPr>
          <m:t>)</m:t>
        </m:r>
        <m:r>
          <m:rPr>
            <m:sty m:val="i"/>
          </m:rPr>
          <m:t>d</m:t>
        </m:r>
        <m:r>
          <m:rPr>
            <m:sty m:val="i"/>
          </m:rPr>
          <m:t>V</m:t>
        </m:r>
      </m:oMath>
      <w:r>
        <w:rPr/>
        <w:t xml:space="preserve">.</w:t>
      </w:r>
      <w:r>
        <w:rPr/>
        <w:br w:type="textWrapping"/>
      </w:r>
      <w:r>
        <w:rPr>
          <w:rFonts w:eastAsia="Georgia" w:cs="Georgia" w:ascii="Georgia" w:hAnsi="Georgia"/>
        </w:rPr>
        <w:t xml:space="preserve">On donne un algorithme permettant de déterminer l'intégrale a effectuée sur le volume </w:t>
      </w:r>
      <m:oMath>
        <m:r>
          <m:rPr>
            <m:sty m:val="i"/>
          </m:rPr>
          <m:t>V</m:t>
        </m:r>
      </m:oMath>
      <w:r>
        <w:rPr/>
        <w:t xml:space="preserve">, ainsi que l'erreur relative sur </w:t>
      </w:r>
      <m:oMath>
        <m:r>
          <m:rPr>
            <m:sty m:val="i"/>
          </m:rPr>
          <m:t>α</m:t>
        </m:r>
      </m:oMath>
      <w:r>
        <w:rPr/>
        <w:t xml:space="preserve">. On suppose que le nombre de points </w:t>
      </w:r>
      <m:oMath>
        <m:r>
          <m:rPr>
            <m:sty m:val="i"/>
          </m:rPr>
          <m:t>N</m:t>
        </m:r>
      </m:oMath>
      <w:r>
        <w:rPr>
          <w:rFonts w:eastAsia="Georgia" w:cs="Georgia" w:ascii="Georgia" w:hAnsi="Georgia"/>
        </w:rPr>
        <w:t xml:space="preserve"> est une variable globale préalablement fixée.</w:t>
      </w:r>
    </w:p>
    <w:p>
      <w:pPr>
        <w:numPr>
          <w:ilvl w:val="0"/>
          <w:numId w:val="4"/>
        </w:numPr>
        <w:spacing w:lineRule="auto"/>
      </w:pPr>
      <w:r>
        <w:rPr>
          <w:rFonts w:eastAsia="Georgia" w:cs="Georgia" w:ascii="Georgia" w:hAnsi="Georgia"/>
        </w:rPr>
        <w:t xml:space="preserve">Initialiser les variables I et I2 à 0.</w:t>
      </w:r>
    </w:p>
    <w:p>
      <w:pPr>
        <w:numPr>
          <w:ilvl w:val="0"/>
          <w:numId w:val="4"/>
        </w:numPr>
        <w:spacing w:lineRule="auto"/>
      </w:pPr>
      <w:r>
        <w:rPr>
          <w:rFonts w:eastAsia="Georgia" w:cs="Georgia" w:ascii="Georgia" w:hAnsi="Georgia"/>
        </w:rPr>
        <w:t xml:space="preserve">Effectuer les opérations suivantes jusqu'à obtenir </w:t>
      </w:r>
      <m:oMath>
        <m:r>
          <m:rPr>
            <m:sty m:val="i"/>
          </m:rPr>
          <m:t>N</m:t>
        </m:r>
      </m:oMath>
      <w:r>
        <w:rPr/>
        <w:t xml:space="preserve"> points dans le tore :</w:t>
      </w:r>
    </w:p>
    <w:p>
      <w:pPr>
        <w:numPr>
          <w:ilvl w:val="0"/>
          <w:numId w:val="4"/>
        </w:numPr>
        <w:spacing w:lineRule="auto"/>
      </w:pPr>
      <w:r>
        <w:rPr/>
        <w:t xml:space="preserve">Choisir un point </w:t>
      </w:r>
      <m:oMath>
        <m:r>
          <m:rPr>
            <m:sty m:val="i"/>
          </m:rPr>
          <m:t>M</m:t>
        </m:r>
      </m:oMath>
      <w:r>
        <w:rPr>
          <w:rFonts w:eastAsia="Georgia" w:cs="Georgia" w:ascii="Georgia" w:hAnsi="Georgia"/>
        </w:rPr>
        <w:t xml:space="preserve"> au hasard dans le parallélépipède rectangle (de volume minimal) contenant le tore.</w:t>
      </w:r>
    </w:p>
    <w:p>
      <w:pPr>
        <w:numPr>
          <w:ilvl w:val="0"/>
          <w:numId w:val="4"/>
        </w:numPr>
        <w:spacing w:lineRule="auto"/>
      </w:pPr>
      <w:r>
        <w:rPr/>
        <w:t xml:space="preserve">Si le point </w:t>
      </w:r>
      <m:oMath>
        <m:r>
          <m:rPr>
            <m:sty m:val="i"/>
          </m:rPr>
          <m:t>M</m:t>
        </m:r>
      </m:oMath>
      <w:r>
        <w:rPr>
          <w:rFonts w:eastAsia="Georgia" w:cs="Georgia" w:ascii="Georgia" w:hAnsi="Georgia"/>
        </w:rPr>
        <w:t xml:space="preserve"> est dans le tore, on détermine </w:t>
      </w:r>
      <m:oMath>
        <m:r>
          <m:rPr>
            <m:sty m:val="i"/>
          </m:rPr>
          <m:t>f</m:t>
        </m:r>
        <m:r>
          <m:rPr>
            <m:sty m:val="p"/>
          </m:rPr>
          <m:t>(</m:t>
        </m:r>
        <m:r>
          <m:rPr>
            <m:sty m:val="i"/>
          </m:rPr>
          <m:t>M</m:t>
        </m:r>
        <m:r>
          <m:rPr>
            <m:sty m:val="p"/>
          </m:rPr>
          <m:t>)</m:t>
        </m:r>
      </m:oMath>
      <w:r>
        <w:rPr>
          <w:rFonts w:eastAsia="Georgia" w:cs="Georgia" w:ascii="Georgia" w:hAnsi="Georgia"/>
        </w:rPr>
        <w:t xml:space="preserve">. On ajoute cette valeur à </w:t>
      </w:r>
      <m:oMath>
        <m:r>
          <m:rPr>
            <m:sty m:val="i"/>
          </m:rPr>
          <m:t>I</m:t>
        </m:r>
      </m:oMath>
      <w:r>
        <w:rPr/>
        <w:t xml:space="preserve">, et la valeur de </w:t>
      </w:r>
      <m:oMath>
        <m:r>
          <m:rPr>
            <m:sty m:val="i"/>
          </m:rPr>
          <m:t>f</m:t>
        </m:r>
        <m:r>
          <m:rPr>
            <m:sty m:val="p"/>
          </m:rPr>
          <m:t>(</m:t>
        </m:r>
        <m:r>
          <m:rPr>
            <m:sty m:val="i"/>
          </m:rPr>
          <m:t>M</m:t>
        </m:r>
        <m:sSup>
          <m:sSupPr/>
          <m:e>
            <m:r>
              <m:rPr>
                <m:sty m:val="p"/>
              </m:rPr>
              <m:t>)</m:t>
            </m:r>
          </m:e>
          <m:sup>
            <m:r>
              <m:rPr>
                <m:sty m:val="p"/>
              </m:rPr>
              <m:t>2</m:t>
            </m:r>
          </m:sup>
        </m:sSup>
      </m:oMath>
      <w:r>
        <w:rPr>
          <w:rFonts w:eastAsia="Georgia" w:cs="Georgia" w:ascii="Georgia" w:hAnsi="Georgia"/>
        </w:rPr>
        <w:t xml:space="preserve"> à la variable I2.</w:t>
      </w:r>
    </w:p>
    <w:p>
      <w:pPr>
        <w:numPr>
          <w:ilvl w:val="0"/>
          <w:numId w:val="4"/>
        </w:numPr>
        <w:spacing w:lineRule="auto"/>
      </w:pPr>
      <w:r>
        <w:rPr>
          <w:rFonts w:eastAsia="Georgia" w:cs="Georgia" w:ascii="Georgia" w:hAnsi="Georgia"/>
        </w:rPr>
        <w:t xml:space="preserve">Renvoyer l'estimation de la valeur de a et l'erreur relative associée.</w:t>
      </w:r>
    </w:p>
    <w:p>
      <w:pPr>
        <w:spacing w:after="220" w:lineRule="auto"/>
      </w:pPr>
      <w:r>
        <w:rPr>
          <w:rFonts w:eastAsia="Georgia" w:cs="Georgia" w:ascii="Georgia" w:hAnsi="Georgia"/>
        </w:rPr>
        <w:t xml:space="preserve">On considérera le parallélépipède rectangle défini par :</w:t>
      </w:r>
    </w:p>
    <w:p>
      <w:pPr>
        <w:spacing w:after="220" w:lineRule="auto"/>
      </w:pPr>
      <m:oMathPara>
        <m:oMath>
          <m:r>
            <m:rPr>
              <m:sty m:val="p"/>
            </m:rPr>
            <m:t>−</m:t>
          </m:r>
          <m:r>
            <m:rPr>
              <m:sty m:val="p"/>
            </m:rPr>
            <m:t>(</m:t>
          </m:r>
          <m:r>
            <m:rPr>
              <m:sty m:val="i"/>
            </m:rPr>
            <m:t>R</m:t>
          </m:r>
          <m:r>
            <m:rPr>
              <m:sty m:val="p"/>
            </m:rPr>
            <m:t>+</m:t>
          </m:r>
          <m:r>
            <m:rPr>
              <m:sty m:val="i"/>
            </m:rPr>
            <m:t>a</m:t>
          </m:r>
          <m:r>
            <m:rPr>
              <m:sty m:val="p"/>
            </m:rPr>
            <m:t>)</m:t>
          </m:r>
          <m:r>
            <m:rPr>
              <m:sty m:val="p"/>
            </m:rPr>
            <m:t>≤</m:t>
          </m:r>
          <m:r>
            <m:rPr>
              <m:sty m:val="i"/>
            </m:rPr>
            <m:t>x</m:t>
          </m:r>
          <m:r>
            <m:rPr>
              <m:sty m:val="p"/>
            </m:rPr>
            <m:t>≤</m:t>
          </m:r>
          <m:r>
            <m:rPr>
              <m:sty m:val="i"/>
            </m:rPr>
            <m:t>R</m:t>
          </m:r>
          <m:r>
            <m:rPr>
              <m:sty m:val="p"/>
            </m:rPr>
            <m:t>+</m:t>
          </m:r>
          <m:r>
            <m:rPr>
              <m:sty m:val="i"/>
            </m:rPr>
            <m:t>a</m:t>
          </m:r>
          <m:r>
            <m:rPr>
              <m:sty m:val="p"/>
            </m:rPr>
            <m:t>,</m:t>
          </m:r>
          <m:r>
            <m:rPr>
              <m:sty m:val="p"/>
            </m:rPr>
            <m:t xml:space="preserve"> </m:t>
          </m:r>
          <m:r>
            <m:rPr>
              <m:sty m:val="p"/>
            </m:rPr>
            <m:t>−</m:t>
          </m:r>
          <m:r>
            <m:rPr>
              <m:sty m:val="p"/>
            </m:rPr>
            <m:t>(</m:t>
          </m:r>
          <m:r>
            <m:rPr>
              <m:sty m:val="i"/>
            </m:rPr>
            <m:t>R</m:t>
          </m:r>
          <m:r>
            <m:rPr>
              <m:sty m:val="p"/>
            </m:rPr>
            <m:t>+</m:t>
          </m:r>
          <m:r>
            <m:rPr>
              <m:sty m:val="i"/>
            </m:rPr>
            <m:t>a</m:t>
          </m:r>
          <m:r>
            <m:rPr>
              <m:sty m:val="p"/>
            </m:rPr>
            <m:t>)</m:t>
          </m:r>
          <m:r>
            <m:rPr>
              <m:sty m:val="p"/>
            </m:rPr>
            <m:t>≤</m:t>
          </m:r>
          <m:r>
            <m:rPr>
              <m:sty m:val="i"/>
            </m:rPr>
            <m:t>y</m:t>
          </m:r>
          <m:r>
            <m:rPr>
              <m:sty m:val="p"/>
            </m:rPr>
            <m:t>≤</m:t>
          </m:r>
          <m:r>
            <m:rPr>
              <m:sty m:val="i"/>
            </m:rPr>
            <m:t>R</m:t>
          </m:r>
          <m:r>
            <m:rPr>
              <m:sty m:val="p"/>
            </m:rPr>
            <m:t>+</m:t>
          </m:r>
          <m:r>
            <m:rPr>
              <m:sty m:val="i"/>
            </m:rPr>
            <m:t>a</m:t>
          </m:r>
          <m:r>
            <m:rPr>
              <m:sty m:val="p"/>
            </m:rPr>
            <m:t xml:space="preserve"> </m:t>
          </m:r>
          <m:r>
            <m:rPr>
              <m:nor/>
            </m:rPr>
            <m:t> et </m:t>
          </m:r>
          <m:r>
            <m:rPr>
              <m:sty m:val="p"/>
            </m:rPr>
            <m:t xml:space="preserve"> </m:t>
          </m:r>
          <m:r>
            <m:rPr>
              <m:sty m:val="p"/>
            </m:rPr>
            <m:t>−</m:t>
          </m:r>
          <m:r>
            <m:rPr>
              <m:sty m:val="i"/>
            </m:rPr>
            <m:t>a</m:t>
          </m:r>
          <m:r>
            <m:rPr>
              <m:sty m:val="p"/>
            </m:rPr>
            <m:t>≤</m:t>
          </m:r>
          <m:r>
            <m:rPr>
              <m:sty m:val="i"/>
            </m:rPr>
            <m:t>z</m:t>
          </m:r>
          <m:r>
            <m:rPr>
              <m:sty m:val="p"/>
            </m:rPr>
            <m:t>≤</m:t>
          </m:r>
          <m:r>
            <m:rPr>
              <m:sty m:val="i"/>
            </m:rPr>
            <m:t>a</m:t>
          </m:r>
        </m:oMath>
      </m:oMathPara>
    </w:p>
    <w:p>
      <w:pPr>
        <w:spacing w:after="220" w:lineRule="auto"/>
      </w:pPr>
      <w:r>
        <w:rPr/>
        <w:t xml:space="preserve">On pourra noter qu'un point </w:t>
      </w:r>
      <m:oMath>
        <m:r>
          <m:rPr>
            <m:sty m:val="i"/>
          </m:rPr>
          <m:t>M</m:t>
        </m:r>
      </m:oMath>
      <w:r>
        <w:rPr>
          <w:rFonts w:eastAsia="Georgia" w:cs="Georgia" w:ascii="Georgia" w:hAnsi="Georgia"/>
        </w:rPr>
        <w:t xml:space="preserve"> de coordonnées cartésiennes ( </w:t>
      </w:r>
      <m:oMath>
        <m:r>
          <m:rPr>
            <m:sty m:val="i"/>
          </m:rPr>
          <m:t>x</m:t>
        </m:r>
        <m:r>
          <m:rPr>
            <m:sty m:val="p"/>
          </m:rPr>
          <m:t>,</m:t>
        </m:r>
        <m:r>
          <m:rPr>
            <m:sty m:val="i"/>
          </m:rPr>
          <m:t>y</m:t>
        </m:r>
        <m:r>
          <m:rPr>
            <m:sty m:val="p"/>
          </m:rPr>
          <m:t>,</m:t>
        </m:r>
        <m:r>
          <m:rPr>
            <m:sty m:val="i"/>
          </m:rPr>
          <m:t>z</m:t>
        </m:r>
      </m:oMath>
      <w:r>
        <w:rPr/>
        <w:t xml:space="preserve"> ) appartient au tore si </w:t>
      </w:r>
      <m:oMath>
        <m:sSup>
          <m:sSupPr/>
          <m:e>
            <m:d>
              <m:dPr>
                <m:begChr m:val="("/>
                <m:endChr m:val=")"/>
                <m:ctrlPr>
                  <w:rPr>
                    <w:rFonts w:ascii="Cambria Math" w:hAnsi="Cambria Math"/>
                  </w:rPr>
                </m:ctrlPr>
              </m:dPr>
              <m:e>
                <m:rad>
                  <m:radPr>
                    <m:degHide m:val="1"/>
                    <m:ctrlPr>
                      <w:rPr>
                        <w:rFonts w:ascii="Cambria Math" w:hAnsi="Cambria Math"/>
                      </w:rPr>
                    </m:ctrlPr>
                  </m:radPr>
                  <m:deg/>
                  <m:e>
                    <m:sSup>
                      <m:sSupPr/>
                      <m:e>
                        <m:r>
                          <m:rPr>
                            <m:sty m:val="i"/>
                          </m:rPr>
                          <m:t>x</m:t>
                        </m:r>
                      </m:e>
                      <m:sup>
                        <m:r>
                          <m:rPr>
                            <m:sty m:val="p"/>
                          </m:rPr>
                          <m:t>2</m:t>
                        </m:r>
                      </m:sup>
                    </m:sSup>
                    <m:r>
                      <m:rPr>
                        <m:sty m:val="p"/>
                      </m:rPr>
                      <m:t>+</m:t>
                    </m:r>
                    <m:sSup>
                      <m:sSupPr/>
                      <m:e>
                        <m:r>
                          <m:rPr>
                            <m:sty m:val="i"/>
                          </m:rPr>
                          <m:t>y</m:t>
                        </m:r>
                      </m:e>
                      <m:sup>
                        <m:r>
                          <m:rPr>
                            <m:sty m:val="p"/>
                          </m:rPr>
                          <m:t>2</m:t>
                        </m:r>
                      </m:sup>
                    </m:sSup>
                  </m:e>
                </m:rad>
                <m:r>
                  <m:rPr>
                    <m:sty m:val="p"/>
                  </m:rPr>
                  <m:t>−</m:t>
                </m:r>
                <m:r>
                  <m:rPr>
                    <m:sty m:val="i"/>
                  </m:rPr>
                  <m:t>R</m:t>
                </m:r>
              </m:e>
            </m:d>
          </m:e>
          <m:sup>
            <m:r>
              <m:rPr>
                <m:sty m:val="p"/>
              </m:rPr>
              <m:t>2</m:t>
            </m:r>
          </m:sup>
        </m:sSup>
        <m:r>
          <m:rPr>
            <m:sty m:val="p"/>
          </m:rPr>
          <m:t>+</m:t>
        </m:r>
        <m:sSup>
          <m:sSupPr/>
          <m:e>
            <m:r>
              <m:rPr>
                <m:sty m:val="i"/>
              </m:rPr>
              <m:t>z</m:t>
            </m:r>
          </m:e>
          <m:sup>
            <m:r>
              <m:rPr>
                <m:sty m:val="p"/>
              </m:rPr>
              <m:t>2</m:t>
            </m:r>
          </m:sup>
        </m:sSup>
        <m:r>
          <m:rPr>
            <m:sty m:val="p"/>
          </m:rPr>
          <m:t>≤</m:t>
        </m:r>
        <m:sSup>
          <m:sSupPr/>
          <m:e>
            <m:r>
              <m:rPr>
                <m:sty m:val="i"/>
              </m:rPr>
              <m:t>a</m:t>
            </m:r>
          </m:e>
          <m:sup>
            <m:r>
              <m:rPr>
                <m:sty m:val="p"/>
              </m:rPr>
              <m:t>2</m:t>
            </m:r>
          </m:sup>
        </m:sSup>
      </m:oMath>
      <w:r>
        <w:rPr/>
        <w:t xml:space="preserve">.</w:t>
      </w:r>
    </w:p>
    <w:p>
      <w:pPr>
        <w:spacing w:after="220" w:lineRule="auto"/>
      </w:pPr>
      <w:r>
        <w:rPr>
          <w:rFonts w:eastAsia="Georgia" w:cs="Georgia" w:ascii="Georgia" w:hAnsi="Georgia"/>
        </w:rPr>
        <w:t xml:space="preserve">G3. Écrire une fonction Est_dans_tore ( </w:t>
      </w:r>
      <m:oMath>
        <m:r>
          <m:rPr>
            <m:sty m:val="p"/>
          </m:rPr>
          <m:t>x</m:t>
        </m:r>
        <m:r>
          <m:rPr>
            <m:sty m:val="p"/>
          </m:rPr>
          <m:t>,</m:t>
        </m:r>
        <m:r>
          <m:rPr>
            <m:sty m:val="p"/>
          </m:rPr>
          <m:t>y</m:t>
        </m:r>
        <m:r>
          <m:rPr>
            <m:sty m:val="p"/>
          </m:rPr>
          <m:t>,</m:t>
        </m:r>
        <m:r>
          <m:rPr>
            <m:sty m:val="p"/>
          </m:rPr>
          <m:t>z</m:t>
        </m:r>
      </m:oMath>
      <w:r>
        <w:rPr>
          <w:rFonts w:eastAsia="Georgia" w:cs="Georgia" w:ascii="Georgia" w:hAnsi="Georgia"/>
        </w:rPr>
        <w:t xml:space="preserve"> ) recevant pour paramètres les coordonnées </w:t>
      </w:r>
      <m:oMath>
        <m:r>
          <m:rPr>
            <m:sty m:val="i"/>
          </m:rPr>
          <m:t>x</m:t>
        </m:r>
        <m:r>
          <m:rPr>
            <m:sty m:val="p"/>
          </m:rPr>
          <m:t>,</m:t>
        </m:r>
        <m:r>
          <m:rPr>
            <m:sty m:val="i"/>
          </m:rPr>
          <m:t>y</m:t>
        </m:r>
      </m:oMath>
      <w:r>
        <w:rPr/>
        <w:t xml:space="preserve"> et </w:t>
      </w:r>
      <m:oMath>
        <m:r>
          <m:rPr>
            <m:sty m:val="i"/>
          </m:rPr>
          <m:t>z</m:t>
        </m:r>
      </m:oMath>
      <w:r>
        <w:rPr/>
        <w:t xml:space="preserve"> et qui renvoie True si le point M est dans le tore et False sinon. Les rayons </w:t>
      </w:r>
      <m:oMath>
        <m:r>
          <m:rPr>
            <m:sty m:val="i"/>
          </m:rPr>
          <m:t>R</m:t>
        </m:r>
      </m:oMath>
      <w:r>
        <w:rPr/>
        <w:t xml:space="preserve"> et </w:t>
      </w:r>
      <m:oMath>
        <m:r>
          <m:rPr>
            <m:sty m:val="i"/>
          </m:rPr>
          <m:t>a</m:t>
        </m:r>
      </m:oMath>
      <w:r>
        <w:rPr>
          <w:rFonts w:eastAsia="Georgia" w:cs="Georgia" w:ascii="Georgia" w:hAnsi="Georgia"/>
        </w:rPr>
        <w:t xml:space="preserve"> caractérisant le tore seront supposés être des variables globales.</w:t>
      </w:r>
      <w:r>
        <w:rPr/>
        <w:br w:type="textWrapping"/>
      </w:r>
      <w:r>
        <w:rPr>
          <w:rFonts w:eastAsia="Georgia" w:cs="Georgia" w:ascii="Georgia" w:hAnsi="Georgia"/>
        </w:rPr>
        <w:t xml:space="preserve">G4. Écrire une fonction Choix_point() qui renvoie les coordonnées </w:t>
      </w:r>
      <m:oMath>
        <m:r>
          <m:rPr>
            <m:sty m:val="i"/>
          </m:rPr>
          <m:t>x</m:t>
        </m:r>
        <m:r>
          <m:rPr>
            <m:sty m:val="p"/>
          </m:rPr>
          <m:t>,</m:t>
        </m:r>
        <m:r>
          <m:rPr>
            <m:sty m:val="i"/>
          </m:rPr>
          <m:t>y</m:t>
        </m:r>
      </m:oMath>
      <w:r>
        <w:rPr/>
        <w:t xml:space="preserve"> et </w:t>
      </w:r>
      <m:oMath>
        <m:r>
          <m:rPr>
            <m:sty m:val="i"/>
          </m:rPr>
          <m:t>z</m:t>
        </m:r>
      </m:oMath>
      <w:r>
        <w:rPr>
          <w:rFonts w:eastAsia="Georgia" w:cs="Georgia" w:ascii="Georgia" w:hAnsi="Georgia"/>
        </w:rPr>
        <w:t xml:space="preserve"> d'un point choisi au hasard dans le parallélépipède rectangle de volume minimal contenant le tore.</w:t>
      </w:r>
    </w:p>
    <w:p>
      <w:pPr>
        <w:spacing w:after="220" w:lineRule="auto"/>
      </w:pPr>
      <w:r>
        <w:rPr>
          <w:rFonts w:eastAsia="Georgia" w:cs="Georgia" w:ascii="Georgia" w:hAnsi="Georgia"/>
        </w:rPr>
        <w:t xml:space="preserve">G5. Implémenter le calcul de l'intégrale </w:t>
      </w:r>
      <m:oMath>
        <m:r>
          <m:rPr>
            <m:sty m:val="i"/>
          </m:rPr>
          <m:t>α</m:t>
        </m:r>
      </m:oMath>
      <w:r>
        <w:rPr>
          <w:rFonts w:eastAsia="Georgia" w:cs="Georgia" w:ascii="Georgia" w:hAnsi="Georgia"/>
        </w:rPr>
        <w:t xml:space="preserve"> et de l'erreur relative associée par la méthode Monte Carlo décrite ci-dessus.</w:t>
      </w:r>
    </w:p>
    <w:p>
      <w:pPr>
        <w:spacing w:after="220" w:lineRule="auto"/>
      </w:pPr>
      <w:r>
        <w:rPr>
          <w:rFonts w:eastAsia="Georgia" w:cs="Georgia" w:ascii="Georgia" w:hAnsi="Georgia"/>
        </w:rPr>
        <w:t xml:space="preserve">Les différentes opérations décrites dans les parties </w:t>
      </w:r>
      <m:oMath>
        <m:r>
          <m:rPr>
            <m:sty m:val="bi"/>
          </m:rPr>
          <m:t>D</m:t>
        </m:r>
      </m:oMath>
      <w:r>
        <w:rPr>
          <w:rFonts w:eastAsia="Georgia" w:cs="Georgia" w:ascii="Georgia" w:hAnsi="Georgia"/>
        </w:rPr>
        <w:t xml:space="preserve"> à </w:t>
      </w:r>
      <m:oMath>
        <m:r>
          <m:rPr>
            <m:sty m:val="bi"/>
          </m:rPr>
          <m:t>E</m:t>
        </m:r>
      </m:oMath>
      <w:r>
        <w:rPr>
          <w:rFonts w:eastAsia="Georgia" w:cs="Georgia" w:ascii="Georgia" w:hAnsi="Georgia"/>
        </w:rPr>
        <w:t xml:space="preserve"> du problème peuvent être implémentées de façon numérique. On considère que le signal </w:t>
      </w:r>
      <m:oMath>
        <m:sSub>
          <m:sSubPr/>
          <m:e>
            <m:r>
              <m:rPr>
                <m:sty m:val="i"/>
              </m:rPr>
              <m:t>u</m:t>
            </m:r>
          </m:e>
          <m:sub>
            <m:r>
              <m:rPr>
                <m:sty m:val="i"/>
              </m:rPr>
              <m:t>s</m:t>
            </m:r>
          </m:sub>
        </m:sSub>
        <m:r>
          <m:rPr>
            <m:sty m:val="p"/>
          </m:rPr>
          <m:t>(</m:t>
        </m:r>
        <m:r>
          <m:rPr>
            <m:sty m:val="i"/>
          </m:rPr>
          <m:t>t</m:t>
        </m:r>
        <m:r>
          <m:rPr>
            <m:sty m:val="p"/>
          </m:rPr>
          <m:t>)</m:t>
        </m:r>
      </m:oMath>
      <w:r>
        <w:rPr>
          <w:rFonts w:eastAsia="Georgia" w:cs="Georgia" w:ascii="Georgia" w:hAnsi="Georgia"/>
        </w:rPr>
        <w:t xml:space="preserve"> a été numérisé avec une période d'échantillonnage </w:t>
      </w:r>
      <m:oMath>
        <m:sSub>
          <m:sSubPr/>
          <m:e>
            <m:r>
              <m:rPr>
                <m:sty m:val="i"/>
              </m:rPr>
              <m:t>T</m:t>
            </m:r>
          </m:e>
          <m:sub>
            <m:r>
              <m:rPr>
                <m:sty m:val="i"/>
              </m:rPr>
              <m:t>e</m:t>
            </m:r>
          </m:sub>
        </m:sSub>
      </m:oMath>
      <w:r>
        <w:rPr>
          <w:rFonts w:eastAsia="Georgia" w:cs="Georgia" w:ascii="Georgia" w:hAnsi="Georgia"/>
        </w:rPr>
        <w:t xml:space="preserve">. Les valeurs numériques associées au signal sont disponibles dans une liste u de taille N. La valeur </w:t>
      </w:r>
      <m:oMath>
        <m:sSub>
          <m:sSubPr/>
          <m:e>
            <m:r>
              <m:rPr>
                <m:sty m:val="i"/>
              </m:rPr>
              <m:t>u</m:t>
            </m:r>
          </m:e>
          <m:sub>
            <m:r>
              <m:rPr>
                <m:sty m:val="i"/>
              </m:rPr>
              <m:t>s</m:t>
            </m:r>
          </m:sub>
        </m:sSub>
        <m:d>
          <m:dPr>
            <m:begChr m:val="("/>
            <m:endChr m:val=")"/>
            <m:ctrlPr>
              <w:rPr>
                <w:rFonts w:ascii="Cambria Math" w:hAnsi="Cambria Math"/>
              </w:rPr>
            </m:ctrlPr>
          </m:dPr>
          <m:e>
            <m:r>
              <m:rPr>
                <m:sty m:val="i"/>
              </m:rPr>
              <m:t>k</m:t>
            </m:r>
            <m:sSub>
              <m:sSubPr/>
              <m:e>
                <m:r>
                  <m:rPr>
                    <m:sty m:val="i"/>
                  </m:rPr>
                  <m:t>T</m:t>
                </m:r>
              </m:e>
              <m:sub>
                <m:r>
                  <m:rPr>
                    <m:sty m:val="i"/>
                  </m:rPr>
                  <m:t>e</m:t>
                </m:r>
              </m:sub>
            </m:sSub>
          </m:e>
        </m:d>
      </m:oMath>
      <w:r>
        <w:rPr>
          <w:rFonts w:eastAsia="Georgia" w:cs="Georgia" w:ascii="Georgia" w:hAnsi="Georgia"/>
        </w:rPr>
        <w:t xml:space="preserve"> du signal à l'instant </w:t>
      </w:r>
      <m:oMath>
        <m:r>
          <m:rPr>
            <m:sty m:val="i"/>
          </m:rPr>
          <m:t>k</m:t>
        </m:r>
        <m:sSub>
          <m:sSubPr/>
          <m:e>
            <m:r>
              <m:rPr>
                <m:sty m:val="i"/>
              </m:rPr>
              <m:t>T</m:t>
            </m:r>
          </m:e>
          <m:sub>
            <m:r>
              <m:rPr>
                <m:sty m:val="i"/>
              </m:rPr>
              <m:t>e</m:t>
            </m:r>
          </m:sub>
        </m:sSub>
      </m:oMath>
      <w:r>
        <w:rPr>
          <w:rFonts w:eastAsia="Georgia" w:cs="Georgia" w:ascii="Georgia" w:hAnsi="Georgia"/>
        </w:rPr>
        <w:t xml:space="preserve"> correspond au kième élément de la liste u.</w:t>
      </w:r>
    </w:p>
    <w:p>
      <w:pPr>
        <w:spacing w:after="220" w:lineRule="auto"/>
      </w:pPr>
      <w:r>
        <w:rPr>
          <w:rFonts w:eastAsia="Georgia" w:cs="Georgia" w:ascii="Georgia" w:hAnsi="Georgia"/>
        </w:rPr>
        <w:t xml:space="preserve">L'opération de multiplication apparaissant dans la chaîne de traitement de données (figure 8) peut être implémentée numériquement.</w:t>
      </w:r>
    </w:p>
    <w:p>
      <w:pPr>
        <w:spacing w:after="220" w:lineRule="auto"/>
      </w:pPr>
      <w:r>
        <w:rPr>
          <w:rFonts w:eastAsia="Georgia" w:cs="Georgia" w:ascii="Georgia" w:hAnsi="Georgia"/>
        </w:rPr>
        <w:t xml:space="preserve">G6. Écrire une fonction Produit(sx, sy) qui renvoie le produit des deux listes sx et sy passées en argument. Les deux listes seront supposées être de même longueur.</w:t>
      </w:r>
    </w:p>
    <w:p>
      <w:pPr>
        <w:spacing w:after="220" w:lineRule="auto"/>
      </w:pPr>
      <w:r>
        <w:rPr/>
        <w:t xml:space="preserve">On note s la liste obtenue. On a vu dans la partie </w:t>
      </w:r>
      <m:oMath>
        <m:r>
          <m:rPr>
            <m:sty m:val="bi"/>
          </m:rPr>
          <m:t>E</m:t>
        </m:r>
      </m:oMath>
      <w:r>
        <w:rPr>
          <w:rFonts w:eastAsia="Georgia" w:cs="Georgia" w:ascii="Georgia" w:hAnsi="Georgia"/>
        </w:rPr>
        <w:t xml:space="preserve"> que l'information utile correspond à la moyenne de </w:t>
      </w:r>
      <m:oMath>
        <m:r>
          <m:rPr>
            <m:sty m:val="i"/>
          </m:rPr>
          <m:t>s</m:t>
        </m:r>
      </m:oMath>
      <w:r>
        <w:rPr/>
        <w:t xml:space="preserve">.</w:t>
      </w:r>
    </w:p>
    <w:p>
      <w:pPr>
        <w:spacing w:after="220" w:lineRule="auto"/>
      </w:pPr>
      <w:r>
        <w:rPr>
          <w:rFonts w:eastAsia="Georgia" w:cs="Georgia" w:ascii="Georgia" w:hAnsi="Georgia"/>
        </w:rPr>
        <w:t xml:space="preserve">G7. Écrire une fonction Moyenne(L) qui renvoie la valeur moyenne des éléments de la liste L passée en argument.</w:t>
      </w:r>
    </w:p>
    <w:p>
      <w:pPr>
        <w:spacing w:after="220" w:lineRule="auto"/>
      </w:pPr>
      <w:r>
        <w:rPr/>
        <w:t xml:space="preserve">La moyenne </w:t>
      </w:r>
      <m:oMath>
        <m:r>
          <m:rPr>
            <m:sty m:val="i"/>
          </m:rPr>
          <m:t>m</m:t>
        </m:r>
      </m:oMath>
      <w:r>
        <w:rPr>
          <w:rFonts w:eastAsia="Georgia" w:cs="Georgia" w:ascii="Georgia" w:hAnsi="Georgia"/>
        </w:rPr>
        <w:t xml:space="preserve"> de la liste s est liée à l'intensité du champ magnétique à mesurer. Elle dépend aussi du déphasage entre les signaux sx et sy. La valeur de </w:t>
      </w:r>
      <m:oMath>
        <m:r>
          <m:rPr>
            <m:sty m:val="i"/>
          </m:rPr>
          <m:t>m</m:t>
        </m:r>
      </m:oMath>
      <w:r>
        <w:rPr>
          <w:rFonts w:eastAsia="Georgia" w:cs="Georgia" w:ascii="Georgia" w:hAnsi="Georgia"/>
        </w:rPr>
        <w:t xml:space="preserve"> est maximale quand le déphasage est nul. Il est donc intéressant de chercher à annuler le déphasage entre les signaux sx et sy avant de procéder à l'étape de multiplication.</w:t>
      </w:r>
      <w:r>
        <w:rPr/>
        <w:br w:type="textWrapping"/>
      </w:r>
      <w:r>
        <w:rPr>
          <w:rFonts w:eastAsia="Georgia" w:cs="Georgia" w:ascii="Georgia" w:hAnsi="Georgia"/>
        </w:rPr>
        <w:t xml:space="preserve">Pour cela, on commence par rechercher le décalage temporel entre les deux signaux sx et sy de même période. Ce décalage peut être déterminé à l'aide de la fonction d'inter-corrélation </w:t>
      </w:r>
      <m:oMath>
        <m:r>
          <m:rPr>
            <m:sty m:val="i"/>
          </m:rPr>
          <m:t>C</m:t>
        </m:r>
        <m:r>
          <m:rPr>
            <m:sty m:val="p"/>
          </m:rPr>
          <m:t>(</m:t>
        </m:r>
        <m:r>
          <m:rPr>
            <m:sty m:val="i"/>
          </m:rPr>
          <m:t>n</m:t>
        </m:r>
        <m:r>
          <m:rPr>
            <m:sty m:val="p"/>
          </m:rPr>
          <m:t>)</m:t>
        </m:r>
      </m:oMath>
      <w:r>
        <w:rPr>
          <w:rFonts w:eastAsia="Georgia" w:cs="Georgia" w:ascii="Georgia" w:hAnsi="Georgia"/>
        </w:rPr>
        <w:t xml:space="preserve"> définie numériquement par :</w:t>
      </w:r>
    </w:p>
    <w:p>
      <w:pPr>
        <w:spacing w:after="220" w:lineRule="auto"/>
      </w:pPr>
      <m:oMathPara>
        <m:oMath>
          <m:r>
            <m:rPr>
              <m:sty m:val="i"/>
            </m:rPr>
            <m:t>C</m:t>
          </m:r>
          <m:r>
            <m:rPr>
              <m:sty m:val="p"/>
            </m:rPr>
            <m:t>(</m:t>
          </m:r>
          <m:r>
            <m:rPr>
              <m:sty m:val="i"/>
            </m:rPr>
            <m:t>n</m:t>
          </m:r>
          <m:r>
            <m:rPr>
              <m:sty m:val="p"/>
            </m:rPr>
            <m:t>)</m:t>
          </m:r>
          <m:r>
            <m:rPr>
              <m:sty m:val="p"/>
            </m:rPr>
            <m:t>=</m:t>
          </m:r>
          <m:nary>
            <m:naryPr>
              <m:chr m:val="∑"/>
              <m:limLoc m:val="undOvr"/>
              <m:grow m:val="1"/>
            </m:naryPr>
            <m:sub>
              <m:r>
                <m:rPr>
                  <m:sty m:val="i"/>
                </m:rPr>
                <m:t>k</m:t>
              </m:r>
              <m:r>
                <m:rPr>
                  <m:sty m:val="p"/>
                </m:rPr>
                <m:t>=</m:t>
              </m:r>
              <m:r>
                <m:rPr>
                  <m:sty m:val="i"/>
                </m:rPr>
                <m:t>n</m:t>
              </m:r>
            </m:sub>
            <m:sup>
              <m:r>
                <m:rPr>
                  <m:sty m:val="i"/>
                </m:rPr>
                <m:t>M</m:t>
              </m:r>
              <m:r>
                <m:rPr>
                  <m:sty m:val="p"/>
                </m:rPr>
                <m:t>+</m:t>
              </m:r>
              <m:r>
                <m:rPr>
                  <m:sty m:val="i"/>
                </m:rPr>
                <m:t>n</m:t>
              </m:r>
            </m:sup>
            <m:e>
              <m:r>
                <m:rPr>
                  <m:sty m:val="p"/>
                </m:rPr>
                <m:t xml:space="preserve"> </m:t>
              </m:r>
            </m:e>
          </m:nary>
          <m:r>
            <m:rPr>
              <m:sty m:val="i"/>
            </m:rPr>
            <m:t>s</m:t>
          </m:r>
          <m:sSub>
            <m:sSubPr/>
            <m:e>
              <m:r>
                <m:rPr>
                  <m:sty m:val="i"/>
                </m:rPr>
                <m:t>x</m:t>
              </m:r>
            </m:e>
            <m:sub>
              <m:r>
                <m:rPr>
                  <m:sty m:val="i"/>
                </m:rPr>
                <m:t>k</m:t>
              </m:r>
            </m:sub>
          </m:sSub>
          <m:r>
            <m:rPr>
              <m:sty m:val="p"/>
            </m:rPr>
            <m:t>⋅</m:t>
          </m:r>
          <m:r>
            <m:rPr>
              <m:sty m:val="i"/>
            </m:rPr>
            <m:t>s</m:t>
          </m:r>
          <m:sSub>
            <m:sSubPr/>
            <m:e>
              <m:r>
                <m:rPr>
                  <m:sty m:val="i"/>
                </m:rPr>
                <m:t>y</m:t>
              </m:r>
            </m:e>
            <m:sub>
              <m:r>
                <m:rPr>
                  <m:sty m:val="i"/>
                </m:rPr>
                <m:t>k</m:t>
              </m:r>
              <m:r>
                <m:rPr>
                  <m:sty m:val="p"/>
                </m:rPr>
                <m:t>−</m:t>
              </m:r>
              <m:r>
                <m:rPr>
                  <m:sty m:val="i"/>
                </m:rPr>
                <m:t>n</m:t>
              </m:r>
            </m:sub>
          </m:sSub>
        </m:oMath>
      </m:oMathPara>
    </w:p>
    <w:p>
      <w:pPr>
        <w:spacing w:after="220" w:lineRule="auto"/>
      </w:pPr>
      <w:r>
        <w:rPr>
          <w:rFonts w:eastAsia="Georgia" w:cs="Georgia" w:ascii="Georgia" w:hAnsi="Georgia"/>
        </w:rPr>
        <w:t xml:space="preserve">où </w:t>
      </w:r>
      <m:oMath>
        <m:r>
          <m:rPr>
            <m:sty m:val="i"/>
          </m:rPr>
          <m:t>M</m:t>
        </m:r>
      </m:oMath>
      <w:r>
        <w:rPr>
          <w:rFonts w:eastAsia="Georgia" w:cs="Georgia" w:ascii="Georgia" w:hAnsi="Georgia"/>
        </w:rPr>
        <w:t xml:space="preserve"> définit la taille de la fenêtre pour effectuer le calcul. L'idée est de rechercher le retard (ou translation </w:t>
      </w:r>
      <m:oMath>
        <m:r>
          <m:rPr>
            <m:sty m:val="i"/>
          </m:rPr>
          <m:t>n</m:t>
        </m:r>
        <m:r>
          <m:rPr>
            <m:sty m:val="i"/>
          </m:rPr>
          <m:t>T</m:t>
        </m:r>
        <m:r>
          <m:rPr>
            <m:sty m:val="i"/>
          </m:rPr>
          <m:t>e</m:t>
        </m:r>
      </m:oMath>
      <w:r>
        <w:rPr/>
        <w:t xml:space="preserve"> ) qui permet de maximiser la ressemblance entre les signaux sx et sy. On cherche alors la plus petite valeur de </w:t>
      </w:r>
      <m:oMath>
        <m:r>
          <m:rPr>
            <m:sty m:val="i"/>
          </m:rPr>
          <m:t>n</m:t>
        </m:r>
      </m:oMath>
      <w:r>
        <w:rPr/>
        <w:t xml:space="preserve"> pour laquelle </w:t>
      </w:r>
      <m:oMath>
        <m:r>
          <m:rPr>
            <m:sty m:val="i"/>
          </m:rPr>
          <m:t>C</m:t>
        </m:r>
        <m:r>
          <m:rPr>
            <m:sty m:val="p"/>
          </m:rPr>
          <m:t>(</m:t>
        </m:r>
        <m:r>
          <m:rPr>
            <m:sty m:val="i"/>
          </m:rPr>
          <m:t>n</m:t>
        </m:r>
        <m:r>
          <m:rPr>
            <m:sty m:val="p"/>
          </m:rPr>
          <m:t>)</m:t>
        </m:r>
      </m:oMath>
      <w:r>
        <w:rPr/>
        <w:t xml:space="preserve"> est maximale. La fonction </w:t>
      </w:r>
      <m:oMath>
        <m:r>
          <m:rPr>
            <m:sty m:val="i"/>
          </m:rPr>
          <m:t>C</m:t>
        </m:r>
        <m:r>
          <m:rPr>
            <m:sty m:val="p"/>
          </m:rPr>
          <m:t>(</m:t>
        </m:r>
        <m:r>
          <m:rPr>
            <m:sty m:val="i"/>
          </m:rPr>
          <m:t>n</m:t>
        </m:r>
        <m:r>
          <m:rPr>
            <m:sty m:val="p"/>
          </m:rPr>
          <m:t>)</m:t>
        </m:r>
      </m:oMath>
      <w:r>
        <w:rPr>
          <w:rFonts w:eastAsia="Georgia" w:cs="Georgia" w:ascii="Georgia" w:hAnsi="Georgia"/>
        </w:rPr>
        <w:t xml:space="preserve"> est elle-même définie pour </w:t>
      </w:r>
      <m:oMath>
        <m:r>
          <m:rPr>
            <m:sty m:val="i"/>
          </m:rPr>
          <m:t>n</m:t>
        </m:r>
      </m:oMath>
      <w:r>
        <w:rPr/>
        <w:t xml:space="preserve"> compris entre 0 et </w:t>
      </w:r>
      <m:oMath>
        <m:r>
          <m:rPr>
            <m:sty m:val="i"/>
          </m:rPr>
          <m:t>N</m:t>
        </m:r>
        <m:r>
          <m:rPr>
            <m:sty m:val="p"/>
          </m:rPr>
          <m:t>−</m:t>
        </m:r>
        <m:r>
          <m:rPr>
            <m:sty m:val="p"/>
          </m:rPr>
          <m:t>1</m:t>
        </m:r>
        <m:r>
          <m:rPr>
            <m:sty m:val="p"/>
          </m:rPr>
          <m:t>−</m:t>
        </m:r>
        <m:r>
          <m:rPr>
            <m:sty m:val="i"/>
          </m:rPr>
          <m:t>M</m:t>
        </m:r>
      </m:oMath>
      <w:r>
        <w:rPr>
          <w:rFonts w:eastAsia="Georgia" w:cs="Georgia" w:ascii="Georgia" w:hAnsi="Georgia"/>
        </w:rPr>
        <w:t xml:space="preserve"> où </w:t>
      </w:r>
      <m:oMath>
        <m:r>
          <m:rPr>
            <m:sty m:val="i"/>
          </m:rPr>
          <m:t>N</m:t>
        </m:r>
      </m:oMath>
      <w:r>
        <w:rPr>
          <w:rFonts w:eastAsia="Georgia" w:cs="Georgia" w:ascii="Georgia" w:hAnsi="Georgia"/>
        </w:rPr>
        <w:t xml:space="preserve"> est le nombre d'éléments dans la liste sx (ou sy).</w:t>
      </w:r>
    </w:p>
    <w:p>
      <w:pPr>
        <w:spacing w:after="220" w:lineRule="auto"/>
      </w:pPr>
      <w:r>
        <w:rPr>
          <w:rFonts w:eastAsia="Georgia" w:cs="Georgia" w:ascii="Georgia" w:hAnsi="Georgia"/>
        </w:rPr>
        <w:t xml:space="preserve">On souhaite déterminer la fonction d'inter-corrélation des signaux sx et sy supposés de même longueur </w:t>
      </w:r>
      <m:oMath>
        <m:r>
          <m:rPr>
            <m:sty m:val="i"/>
          </m:rPr>
          <m:t>N</m:t>
        </m:r>
        <m:r>
          <m:rPr>
            <m:sty m:val="p"/>
          </m:rPr>
          <m:t>=</m:t>
        </m:r>
        <m:r>
          <m:rPr>
            <m:sty m:val="p"/>
          </m:rPr>
          <m:t>2</m:t>
        </m:r>
        <m:r>
          <m:rPr>
            <m:sty m:val="i"/>
          </m:rPr>
          <m:t>ℓ</m:t>
        </m:r>
      </m:oMath>
      <w:r>
        <w:rPr/>
        <w:t xml:space="preserve"> et de moyenne nulle.</w:t>
      </w:r>
    </w:p>
    <w:p>
      <w:pPr>
        <w:spacing w:after="220" w:lineRule="auto"/>
      </w:pPr>
      <w:r>
        <w:rPr>
          <w:rFonts w:eastAsia="Georgia" w:cs="Georgia" w:ascii="Georgia" w:hAnsi="Georgia"/>
        </w:rPr>
        <w:t xml:space="preserve">G8. Proposer une fonction Valeur_max (L) qui renvoie la valeur maximale de la liste L passée en argument.</w:t>
      </w:r>
      <w:r>
        <w:rPr/>
        <w:br w:type="textWrapping"/>
      </w:r>
      <w:r>
        <w:rPr/>
        <w:t xml:space="preserve">G9. On souhaite que les listes </w:t>
      </w:r>
      <m:oMath>
        <m:r>
          <m:rPr>
            <m:sty m:val="i"/>
          </m:rPr>
          <m:t>s</m:t>
        </m:r>
        <m:r>
          <m:rPr>
            <m:sty m:val="i"/>
          </m:rPr>
          <m:t>x</m:t>
        </m:r>
      </m:oMath>
      <w:r>
        <w:rPr>
          <w:rFonts w:eastAsia="Georgia" w:cs="Georgia" w:ascii="Georgia" w:hAnsi="Georgia"/>
        </w:rPr>
        <w:t xml:space="preserve"> et sy soient de moyenne nulle, ce qui n'est pas a priori le cas. Écrire une fonction Moyenne_nulle(L) qui modifie la liste L passée en argument de façon à ce que sa moyenne soit nulle.</w:t>
      </w:r>
      <w:r>
        <w:rPr/>
        <w:br w:type="textWrapping"/>
      </w:r>
      <w:r>
        <w:rPr>
          <w:rFonts w:eastAsia="Georgia" w:cs="Georgia" w:ascii="Georgia" w:hAnsi="Georgia"/>
        </w:rPr>
        <w:t xml:space="preserve">G10. On choisit de calculer la fonction d'inter-corrélation pour </w:t>
      </w:r>
      <m:oMath>
        <m:r>
          <m:rPr>
            <m:sty m:val="i"/>
          </m:rPr>
          <m:t>M</m:t>
        </m:r>
        <m:r>
          <m:rPr>
            <m:sty m:val="p"/>
          </m:rPr>
          <m:t>=</m:t>
        </m:r>
        <m:r>
          <m:rPr>
            <m:sty m:val="i"/>
          </m:rPr>
          <m:t>ℓ</m:t>
        </m:r>
      </m:oMath>
      <w:r>
        <w:rPr>
          <w:rFonts w:eastAsia="Georgia" w:cs="Georgia" w:ascii="Georgia" w:hAnsi="Georgia"/>
        </w:rPr>
        <w:t xml:space="preserve">. Écrire la fonction Intercorr(sx,sy) qui renvoie la liste contenant les valeurs de la fonction d'inter-corrélation </w:t>
      </w:r>
      <m:oMath>
        <m:r>
          <m:rPr>
            <m:sty m:val="p"/>
          </m:rPr>
          <m:t>C</m:t>
        </m:r>
        <m:r>
          <m:rPr>
            <m:sty m:val="p"/>
          </m:rPr>
          <m:t>(</m:t>
        </m:r>
        <m:r>
          <m:rPr>
            <m:sty m:val="p"/>
          </m:rPr>
          <m:t>n</m:t>
        </m:r>
        <m:r>
          <m:rPr>
            <m:sty m:val="p"/>
          </m:rPr>
          <m:t>)</m:t>
        </m:r>
      </m:oMath>
      <w:r>
        <w:rPr/>
        <w:t xml:space="preserve"> pour n compris entre 0 et </w:t>
      </w:r>
      <m:oMath>
        <m:r>
          <m:rPr>
            <m:sty m:val="i"/>
          </m:rPr>
          <m:t>ℓ</m:t>
        </m:r>
        <m:r>
          <m:rPr>
            <m:sty m:val="p"/>
          </m:rPr>
          <m:t>−</m:t>
        </m:r>
        <m:r>
          <m:rPr>
            <m:sty m:val="p"/>
          </m:rPr>
          <m:t>1</m:t>
        </m:r>
      </m:oMath>
      <w:r>
        <w:rPr/>
        <w:t xml:space="preserve">.</w:t>
      </w:r>
      <w:r>
        <w:rPr/>
        <w:br w:type="textWrapping"/>
      </w:r>
      <w:r>
        <w:rPr>
          <w:rFonts w:eastAsia="Georgia" w:cs="Georgia" w:ascii="Georgia" w:hAnsi="Georgia"/>
        </w:rPr>
        <w:t xml:space="preserve">G11. Quelle est la longueur de la liste renvoyée par la fonction Intercorr(sx,sy) ? Quelle est la complexité temporelle associée à l'exécution de cette fonction dans les conditions précisées ici?</w:t>
      </w:r>
    </w:p>
    <w:p>
      <w:pPr>
        <w:spacing w:line="271" w:before="330" w:lineRule="auto"/>
      </w:pPr>
      <w:r>
        <w:rPr>
          <w:rFonts w:eastAsia="Georgia" w:cs="Georgia" w:ascii="Georgia" w:hAnsi="Georgia"/>
          <w:b/>
          <w:sz w:val="42"/>
        </w:rPr>
        <w:t xml:space="preserve">DONNÉES</w:t>
      </w:r>
    </w:p>
    <w:p>
      <w:pPr>
        <w:numPr>
          <w:ilvl w:val="0"/>
          <w:numId w:val="5"/>
        </w:numPr>
        <w:spacing w:lineRule="auto"/>
      </w:pPr>
      <w:r>
        <w:rPr/>
        <w:t xml:space="preserve">Volume d'un tore de rayon R et de section circulaire de rayon a : </w:t>
      </w:r>
      <m:oMath>
        <m:r>
          <m:rPr>
            <m:sty m:val="i"/>
          </m:rPr>
          <m:t>V</m:t>
        </m:r>
        <m:r>
          <m:rPr>
            <m:sty m:val="p"/>
          </m:rPr>
          <m:t>=</m:t>
        </m:r>
        <m:r>
          <m:rPr>
            <m:sty m:val="p"/>
          </m:rPr>
          <m:t>2</m:t>
        </m:r>
        <m:sSup>
          <m:sSupPr/>
          <m:e>
            <m:r>
              <m:rPr>
                <m:sty m:val="i"/>
              </m:rPr>
              <m:t>π</m:t>
            </m:r>
          </m:e>
          <m:sup>
            <m:r>
              <m:rPr>
                <m:sty m:val="p"/>
              </m:rPr>
              <m:t>2</m:t>
            </m:r>
          </m:sup>
        </m:sSup>
        <m:r>
          <m:rPr>
            <m:sty m:val="i"/>
          </m:rPr>
          <m:t>R</m:t>
        </m:r>
        <m:sSup>
          <m:sSupPr/>
          <m:e>
            <m:r>
              <m:rPr>
                <m:sty m:val="i"/>
              </m:rPr>
              <m:t>a</m:t>
            </m:r>
          </m:e>
          <m:sup>
            <m:r>
              <m:rPr>
                <m:sty m:val="p"/>
              </m:rPr>
              <m:t>2</m:t>
            </m:r>
          </m:sup>
        </m:sSup>
      </m:oMath>
    </w:p>
    <w:p>
      <w:pPr>
        <w:spacing w:line="271" w:before="330" w:lineRule="auto"/>
      </w:pPr>
      <w:r>
        <w:rPr>
          <w:b/>
          <w:sz w:val="42"/>
        </w:rPr>
        <w:t xml:space="preserve">Constantes physiques :</w:t>
      </w:r>
    </w:p>
    <w:p>
      <w:pPr>
        <w:numPr>
          <w:ilvl w:val="0"/>
          <w:numId w:val="6"/>
        </w:numPr>
        <w:spacing w:lineRule="auto"/>
      </w:pPr>
      <w:r>
        <w:rPr>
          <w:rFonts w:eastAsia="Georgia" w:cs="Georgia" w:ascii="Georgia" w:hAnsi="Georgia"/>
        </w:rPr>
        <w:t xml:space="preserve">Perméabilité du vide : </w:t>
      </w:r>
      <m:oMath>
        <m:sSub>
          <m:sSubPr/>
          <m:e>
            <m:r>
              <m:rPr>
                <m:sty m:val="i"/>
              </m:rPr>
              <m:t>μ</m:t>
            </m:r>
          </m:e>
          <m:sub>
            <m:r>
              <m:rPr>
                <m:sty m:val="p"/>
              </m:rPr>
              <m:t>0</m:t>
            </m:r>
          </m:sub>
        </m:sSub>
        <m:r>
          <m:rPr>
            <m:sty m:val="p"/>
          </m:rPr>
          <m:t>=</m:t>
        </m:r>
        <m:r>
          <m:rPr>
            <m:sty m:val="p"/>
          </m:rPr>
          <m:t>4</m:t>
        </m:r>
        <m:r>
          <m:rPr>
            <m:sty m:val="i"/>
          </m:rPr>
          <m:t>π</m:t>
        </m:r>
        <m:r>
          <m:rPr>
            <m:sty m:val="p"/>
          </m:rPr>
          <m:t>⋅</m:t>
        </m:r>
        <m:sSup>
          <m:sSupPr/>
          <m:e>
            <m:r>
              <m:rPr>
                <m:sty m:val="p"/>
              </m:rPr>
              <m:t>10</m:t>
            </m:r>
          </m:e>
          <m:sup>
            <m:r>
              <m:rPr>
                <m:sty m:val="p"/>
              </m:rPr>
              <m:t>−</m:t>
            </m:r>
            <m:r>
              <m:rPr>
                <m:sty m:val="p"/>
              </m:rPr>
              <m:t>7</m:t>
            </m:r>
          </m:sup>
        </m:sSup>
        <m:r>
          <m:rPr>
            <m:sty m:val="p"/>
          </m:rPr>
          <m:t>H</m:t>
        </m:r>
        <m:r>
          <m:rPr>
            <m:sty m:val="p"/>
          </m:rPr>
          <m:t>⋅</m:t>
        </m:r>
        <m:sSup>
          <m:sSupPr/>
          <m:e>
            <m:r>
              <m:rPr>
                <m:sty m:val="p"/>
              </m:rPr>
              <m:t>m</m:t>
            </m:r>
          </m:e>
          <m:sup>
            <m:r>
              <m:rPr>
                <m:sty m:val="p"/>
              </m:rPr>
              <m:t>−</m:t>
            </m:r>
            <m:r>
              <m:rPr>
                <m:sty m:val="p"/>
              </m:rPr>
              <m:t>1</m:t>
            </m:r>
          </m:sup>
        </m:sSup>
      </m:oMath>
    </w:p>
    <w:p>
      <w:pPr>
        <w:numPr>
          <w:ilvl w:val="0"/>
          <w:numId w:val="6"/>
        </w:numPr>
        <w:spacing w:lineRule="auto"/>
      </w:pPr>
      <w:r>
        <w:rPr>
          <w:rFonts w:eastAsia="Georgia" w:cs="Georgia" w:ascii="Georgia" w:hAnsi="Georgia"/>
        </w:rPr>
        <w:t xml:space="preserve">Permittivité du vide : </w:t>
      </w:r>
      <m:oMath>
        <m:sSub>
          <m:sSubPr/>
          <m:e>
            <m:r>
              <m:rPr>
                <m:sty m:val="i"/>
              </m:rPr>
              <m:t>ϵ</m:t>
            </m:r>
          </m:e>
          <m:sub>
            <m:r>
              <m:rPr>
                <m:sty m:val="p"/>
              </m:rPr>
              <m:t>0</m:t>
            </m:r>
          </m:sub>
        </m:sSub>
        <m:r>
          <m:rPr>
            <m:sty m:val="p"/>
          </m:rPr>
          <m:t>=</m:t>
        </m:r>
        <m:r>
          <m:rPr>
            <m:sty m:val="p"/>
          </m:rPr>
          <m:t>8</m:t>
        </m:r>
        <m:r>
          <m:rPr>
            <m:sty m:val="p"/>
          </m:rPr>
          <m:t>,</m:t>
        </m:r>
        <m:r>
          <m:rPr>
            <m:sty m:val="p"/>
          </m:rPr>
          <m:t>854</m:t>
        </m:r>
        <m:r>
          <m:rPr>
            <m:sty m:val="p"/>
          </m:rPr>
          <m:t>⋅</m:t>
        </m:r>
        <m:sSup>
          <m:sSupPr/>
          <m:e>
            <m:r>
              <m:rPr>
                <m:sty m:val="p"/>
              </m:rPr>
              <m:t>10</m:t>
            </m:r>
          </m:e>
          <m:sup>
            <m:r>
              <m:rPr>
                <m:sty m:val="p"/>
              </m:rPr>
              <m:t>−</m:t>
            </m:r>
            <m:r>
              <m:rPr>
                <m:sty m:val="p"/>
              </m:rPr>
              <m:t>12</m:t>
            </m:r>
          </m:sup>
        </m:sSup>
        <m:r>
          <m:rPr>
            <m:nor/>
          </m:rPr>
          <m:t xml:space="preserve"> </m:t>
        </m:r>
        <m:r>
          <m:rPr>
            <m:sty m:val="p"/>
          </m:rPr>
          <m:t>F</m:t>
        </m:r>
        <m:r>
          <m:rPr>
            <m:sty m:val="p"/>
          </m:rPr>
          <m:t>⋅</m:t>
        </m:r>
        <m:sSup>
          <m:sSupPr/>
          <m:e>
            <m:r>
              <m:rPr>
                <m:nor/>
              </m:rPr>
              <m:t xml:space="preserve"> </m:t>
            </m:r>
            <m:r>
              <m:rPr>
                <m:sty m:val="p"/>
              </m:rPr>
              <m:t>m</m:t>
            </m:r>
          </m:e>
          <m:sup>
            <m:r>
              <m:rPr>
                <m:sty m:val="p"/>
              </m:rPr>
              <m:t>−</m:t>
            </m:r>
            <m:r>
              <m:rPr>
                <m:sty m:val="p"/>
              </m:rPr>
              <m:t>1</m:t>
            </m:r>
          </m:sup>
        </m:sSup>
      </m:oMath>
    </w:p>
    <w:p>
      <w:pPr>
        <w:spacing w:line="271" w:before="330" w:lineRule="auto"/>
      </w:pPr>
      <w:r>
        <w:rPr>
          <w:rFonts w:eastAsia="Georgia" w:cs="Georgia" w:ascii="Georgia" w:hAnsi="Georgia"/>
          <w:b/>
          <w:sz w:val="42"/>
        </w:rPr>
        <w:t xml:space="preserve">Formulaire mathématique :</w:t>
      </w:r>
    </w:p>
    <w:p>
      <w:pPr>
        <w:numPr>
          <w:ilvl w:val="0"/>
          <w:numId w:val="7"/>
        </w:numPr>
        <w:spacing w:lineRule="auto"/>
      </w:pPr>
      <m:oMathPara>
        <m:oMathParaPr>
          <m:jc m:val="left"/>
        </m:oMathParaPr>
        <m:oMath>
          <m:sSup>
            <m:sSupPr/>
            <m:e>
              <m:r>
                <m:rPr>
                  <m:sty m:val="p"/>
                </m:rPr>
                <m:t>sin</m:t>
              </m:r>
            </m:e>
            <m:sup>
              <m:r>
                <m:rPr>
                  <m:sty m:val="p"/>
                </m:rPr>
                <m:t>2</m:t>
              </m:r>
            </m:sup>
          </m:sSup>
          <m:r>
            <m:rPr>
              <m:sty m:val="p"/>
            </m:rPr>
            <m:t>⁡</m:t>
          </m:r>
          <m:r>
            <m:rPr>
              <m:sty m:val="p"/>
            </m:rPr>
            <m:t>(</m:t>
          </m:r>
          <m:r>
            <m:rPr>
              <m:sty m:val="i"/>
            </m:rPr>
            <m:t>x</m:t>
          </m:r>
          <m:r>
            <m:rPr>
              <m:sty m:val="p"/>
            </m:rPr>
            <m:t>)</m:t>
          </m:r>
          <m:r>
            <m:rPr>
              <m:sty m:val="p"/>
            </m:rPr>
            <m:t>=</m:t>
          </m:r>
          <m:f>
            <m:fPr>
              <m:ctrlPr>
                <w:rPr>
                  <w:rFonts w:ascii="Cambria Math" w:hAnsi="Cambria Math"/>
                </w:rPr>
              </m:ctrlPr>
            </m:fPr>
            <m:num>
              <m:r>
                <m:rPr>
                  <m:sty m:val="p"/>
                </m:rPr>
                <m:t>1</m:t>
              </m:r>
            </m:num>
            <m:den>
              <m:r>
                <m:rPr>
                  <m:sty m:val="p"/>
                </m:rPr>
                <m:t>2</m:t>
              </m:r>
            </m:den>
          </m:f>
          <m:r>
            <m:rPr>
              <m:sty m:val="p"/>
            </m:rPr>
            <m:t>−</m:t>
          </m:r>
          <m:f>
            <m:fPr>
              <m:ctrlPr>
                <w:rPr>
                  <w:rFonts w:ascii="Cambria Math" w:hAnsi="Cambria Math"/>
                </w:rPr>
              </m:ctrlPr>
            </m:fPr>
            <m:num>
              <m:r>
                <m:rPr>
                  <m:sty m:val="p"/>
                </m:rPr>
                <m:t>1</m:t>
              </m:r>
            </m:num>
            <m:den>
              <m:r>
                <m:rPr>
                  <m:sty m:val="p"/>
                </m:rPr>
                <m:t>2</m:t>
              </m:r>
            </m:den>
          </m:f>
          <m:r>
            <m:rPr>
              <m:sty m:val="p"/>
            </m:rPr>
            <m:t>cos</m:t>
          </m:r>
          <m:r>
            <m:rPr>
              <m:sty m:val="p"/>
            </m:rPr>
            <m:t>⁡</m:t>
          </m:r>
          <m:r>
            <m:rPr>
              <m:sty m:val="p"/>
            </m:rPr>
            <m:t>(</m:t>
          </m:r>
          <m:r>
            <m:rPr>
              <m:sty m:val="p"/>
            </m:rPr>
            <m:t>2</m:t>
          </m:r>
          <m:r>
            <m:rPr>
              <m:sty m:val="i"/>
            </m:rPr>
            <m:t>x</m:t>
          </m:r>
          <m:r>
            <m:rPr>
              <m:sty m:val="p"/>
            </m:rPr>
            <m:t>)</m:t>
          </m:r>
        </m:oMath>
      </m:oMathPara>
    </w:p>
    <w:p>
      <w:pPr>
        <w:numPr>
          <w:ilvl w:val="0"/>
          <w:numId w:val="7"/>
        </w:numPr>
        <w:spacing w:lineRule="auto"/>
      </w:pPr>
      <m:oMathPara>
        <m:oMathParaPr>
          <m:jc m:val="left"/>
        </m:oMathParaPr>
        <m:oMath>
          <m:sSup>
            <m:sSupPr/>
            <m:e>
              <m:r>
                <m:rPr>
                  <m:sty m:val="p"/>
                </m:rPr>
                <m:t>sin</m:t>
              </m:r>
            </m:e>
            <m:sup>
              <m:r>
                <m:rPr>
                  <m:sty m:val="p"/>
                </m:rPr>
                <m:t>3</m:t>
              </m:r>
            </m:sup>
          </m:sSup>
          <m:r>
            <m:rPr>
              <m:sty m:val="p"/>
            </m:rPr>
            <m:t>⁡</m:t>
          </m:r>
          <m:r>
            <m:rPr>
              <m:sty m:val="p"/>
            </m:rPr>
            <m:t>(</m:t>
          </m:r>
          <m:r>
            <m:rPr>
              <m:sty m:val="i"/>
            </m:rPr>
            <m:t>x</m:t>
          </m:r>
          <m:r>
            <m:rPr>
              <m:sty m:val="p"/>
            </m:rPr>
            <m:t>)</m:t>
          </m:r>
          <m:r>
            <m:rPr>
              <m:sty m:val="p"/>
            </m:rPr>
            <m:t>=</m:t>
          </m:r>
          <m:r>
            <m:rPr>
              <m:sty m:val="p"/>
            </m:rPr>
            <m:t>−</m:t>
          </m:r>
          <m:f>
            <m:fPr>
              <m:ctrlPr>
                <w:rPr>
                  <w:rFonts w:ascii="Cambria Math" w:hAnsi="Cambria Math"/>
                </w:rPr>
              </m:ctrlPr>
            </m:fPr>
            <m:num>
              <m:r>
                <m:rPr>
                  <m:sty m:val="p"/>
                </m:rPr>
                <m:t>1</m:t>
              </m:r>
            </m:num>
            <m:den>
              <m:r>
                <m:rPr>
                  <m:sty m:val="p"/>
                </m:rPr>
                <m:t>4</m:t>
              </m:r>
            </m:den>
          </m:f>
          <m:r>
            <m:rPr>
              <m:sty m:val="p"/>
            </m:rPr>
            <m:t>sin</m:t>
          </m:r>
          <m:r>
            <m:rPr>
              <m:sty m:val="p"/>
            </m:rPr>
            <m:t>⁡</m:t>
          </m:r>
          <m:r>
            <m:rPr>
              <m:sty m:val="p"/>
            </m:rPr>
            <m:t>(</m:t>
          </m:r>
          <m:r>
            <m:rPr>
              <m:sty m:val="p"/>
            </m:rPr>
            <m:t>3</m:t>
          </m:r>
          <m:r>
            <m:rPr>
              <m:sty m:val="i"/>
            </m:rPr>
            <m:t>x</m:t>
          </m:r>
          <m:r>
            <m:rPr>
              <m:sty m:val="p"/>
            </m:rPr>
            <m:t>)</m:t>
          </m:r>
          <m:r>
            <m:rPr>
              <m:sty m:val="p"/>
            </m:rPr>
            <m:t>+</m:t>
          </m:r>
          <m:f>
            <m:fPr>
              <m:ctrlPr>
                <w:rPr>
                  <w:rFonts w:ascii="Cambria Math" w:hAnsi="Cambria Math"/>
                </w:rPr>
              </m:ctrlPr>
            </m:fPr>
            <m:num>
              <m:r>
                <m:rPr>
                  <m:sty m:val="p"/>
                </m:rPr>
                <m:t>3</m:t>
              </m:r>
            </m:num>
            <m:den>
              <m:r>
                <m:rPr>
                  <m:sty m:val="p"/>
                </m:rPr>
                <m:t>4</m:t>
              </m:r>
            </m:den>
          </m:f>
          <m:r>
            <m:rPr>
              <m:sty m:val="p"/>
            </m:rPr>
            <m:t>sin</m:t>
          </m:r>
          <m:r>
            <m:rPr>
              <m:sty m:val="p"/>
            </m:rPr>
            <m:t>⁡</m:t>
          </m:r>
          <m:r>
            <m:rPr>
              <m:sty m:val="p"/>
            </m:rPr>
            <m:t>(</m:t>
          </m:r>
          <m:r>
            <m:rPr>
              <m:sty m:val="i"/>
            </m:rPr>
            <m:t>x</m:t>
          </m:r>
          <m:r>
            <m:rPr>
              <m:sty m:val="p"/>
            </m:rPr>
            <m:t>)</m:t>
          </m:r>
        </m:oMath>
      </m:oMathPara>
    </w:p>
    <w:p>
      <w:pPr>
        <w:numPr>
          <w:ilvl w:val="0"/>
          <w:numId w:val="7"/>
        </w:numPr>
        <w:spacing w:lineRule="auto"/>
      </w:pPr>
      <m:oMathPara>
        <m:oMathParaPr>
          <m:jc m:val="left"/>
        </m:oMathParaPr>
        <m:oMath>
          <m:r>
            <m:rPr>
              <m:sty m:val="p"/>
            </m:rPr>
            <m:t>cos</m:t>
          </m:r>
          <m:r>
            <m:rPr>
              <m:sty m:val="p"/>
            </m:rPr>
            <m:t>⁡</m:t>
          </m:r>
          <m:r>
            <m:rPr>
              <m:sty m:val="i"/>
            </m:rPr>
            <m:t>a</m:t>
          </m:r>
          <m:r>
            <m:rPr>
              <m:sty m:val="p"/>
            </m:rPr>
            <m:t>⋅</m:t>
          </m:r>
          <m:r>
            <m:rPr>
              <m:sty m:val="p"/>
            </m:rPr>
            <m:t>cos</m:t>
          </m:r>
          <m:r>
            <m:rPr>
              <m:sty m:val="p"/>
            </m:rPr>
            <m:t>⁡</m:t>
          </m:r>
          <m:r>
            <m:rPr>
              <m:sty m:val="i"/>
            </m:rPr>
            <m:t>b</m:t>
          </m:r>
          <m:r>
            <m:rPr>
              <m:sty m:val="p"/>
            </m:rPr>
            <m:t>=</m:t>
          </m:r>
          <m:f>
            <m:fPr>
              <m:ctrlPr>
                <w:rPr>
                  <w:rFonts w:ascii="Cambria Math" w:hAnsi="Cambria Math"/>
                </w:rPr>
              </m:ctrlPr>
            </m:fPr>
            <m:num>
              <m:r>
                <m:rPr>
                  <m:sty m:val="p"/>
                </m:rPr>
                <m:t>1</m:t>
              </m:r>
            </m:num>
            <m:den>
              <m:r>
                <m:rPr>
                  <m:sty m:val="p"/>
                </m:rPr>
                <m:t>2</m:t>
              </m:r>
            </m:den>
          </m:f>
          <m:r>
            <m:rPr>
              <m:sty m:val="p"/>
            </m:rPr>
            <m:t>(</m:t>
          </m:r>
          <m:r>
            <m:rPr>
              <m:sty m:val="p"/>
            </m:rPr>
            <m:t>cos</m:t>
          </m:r>
          <m:r>
            <m:rPr>
              <m:sty m:val="p"/>
            </m:rPr>
            <m:t>⁡</m:t>
          </m:r>
          <m:r>
            <m:rPr>
              <m:sty m:val="p"/>
            </m:rPr>
            <m:t>(</m:t>
          </m:r>
          <m:r>
            <m:rPr>
              <m:sty m:val="i"/>
            </m:rPr>
            <m:t>a</m:t>
          </m:r>
          <m:r>
            <m:rPr>
              <m:sty m:val="p"/>
            </m:rPr>
            <m:t>+</m:t>
          </m:r>
          <m:r>
            <m:rPr>
              <m:sty m:val="i"/>
            </m:rPr>
            <m:t>b</m:t>
          </m:r>
          <m:r>
            <m:rPr>
              <m:sty m:val="p"/>
            </m:rPr>
            <m:t>)</m:t>
          </m:r>
          <m:r>
            <m:rPr>
              <m:sty m:val="p"/>
            </m:rPr>
            <m:t>+</m:t>
          </m:r>
          <m:r>
            <m:rPr>
              <m:sty m:val="p"/>
            </m:rPr>
            <m:t>cos</m:t>
          </m:r>
          <m:r>
            <m:rPr>
              <m:sty m:val="p"/>
            </m:rPr>
            <m:t>⁡</m:t>
          </m:r>
          <m:r>
            <m:rPr>
              <m:sty m:val="p"/>
            </m:rPr>
            <m:t>(</m:t>
          </m:r>
          <m:r>
            <m:rPr>
              <m:sty m:val="i"/>
            </m:rPr>
            <m:t>a</m:t>
          </m:r>
          <m:r>
            <m:rPr>
              <m:sty m:val="p"/>
            </m:rPr>
            <m:t>−</m:t>
          </m:r>
          <m:r>
            <m:rPr>
              <m:sty m:val="i"/>
            </m:rPr>
            <m:t>b</m:t>
          </m:r>
          <m:r>
            <m:rPr>
              <m:sty m:val="p"/>
            </m:rPr>
            <m:t>)</m:t>
          </m:r>
          <m:r>
            <m:rPr>
              <m:sty m:val="p"/>
            </m:rPr>
            <m:t>)</m:t>
          </m:r>
        </m:oMath>
      </m:oMathPara>
    </w:p>
    <w:p>
      <w:pPr>
        <w:spacing w:line="271" w:before="330" w:lineRule="auto"/>
      </w:pPr>
      <w:r>
        <w:rPr>
          <w:b/>
          <w:sz w:val="42"/>
        </w:rPr>
        <w:t xml:space="preserve">ANNEXE</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gridSpan w:val="2"/>
            <w:tcBorders>
              <w:top w:val="single" w:sz="8" w:space="0" w:color="000000"/>
              <w:left w:val="single" w:sz="8" w:space="0" w:color="000000"/>
              <w:bottom w:val="single" w:sz="8" w:space="0" w:color="000000"/>
              <w:right w:val="single" w:sz="8" w:space="0" w:color="000000"/>
            </w:tcBorders>
          </w:tcPr>
          <w:p>
            <w:pPr>
              <w:spacing w:lineRule="auto"/>
              <w:jc w:val="center"/>
            </w:pPr>
            <w:r>
              <w:rPr>
                <w:rFonts w:eastAsia="Georgia" w:cs="Georgia" w:ascii="Georgia" w:hAnsi="Georgia"/>
              </w:rPr>
              <w:t xml:space="preserve">Fonctions et constantes autorisées - Python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len(L)</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renvoie le nombre d'éléments de la liste L.</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L = []</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création d'une liste vide.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L</m:t>
                </m:r>
                <m:r>
                  <m:rPr>
                    <m:sty m:val="p"/>
                  </m:rPr>
                  <m:t>=</m:t>
                </m:r>
                <m:r>
                  <m:rPr>
                    <m:sty m:val="p"/>
                  </m:rPr>
                  <m:t>[</m:t>
                </m:r>
                <m:r>
                  <m:rPr>
                    <m:sty m:val="p"/>
                  </m:rPr>
                  <m:t>x</m:t>
                </m:r>
                <m:r>
                  <m:rPr>
                    <m:sty m:val="p"/>
                  </m:rPr>
                  <m:t>]</m:t>
                </m:r>
                <m:r>
                  <m:rPr>
                    <m:sty m:val="p"/>
                  </m:rPr>
                  <m:t>∗</m:t>
                </m:r>
                <m:r>
                  <m:rPr>
                    <m:sty m:val="p"/>
                  </m:rPr>
                  <m:t>n</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création d'une liste de n éléments ayant tous la valeur contenue dans la variable x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L</m:t>
              </m:r>
              <m:r>
                <m:rPr>
                  <m:sty m:val="p"/>
                </m:rPr>
                <m:t>=</m:t>
              </m:r>
              <m:r>
                <m:rPr>
                  <m:sty m:val="p"/>
                </m:rPr>
                <m:t>[</m:t>
              </m:r>
              <m:r>
                <m:rPr>
                  <m:sty m:val="p"/>
                </m:rPr>
                <m:t>x</m:t>
              </m:r>
            </m:oMath>
            <w:r>
              <w:rPr/>
              <w:t xml:space="preserve"> for i in range( n )]</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même opération que précédemment (alternative avec une compréhension de liste).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L. append(elt)</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ajoute l'élément elt à la liste L . La méthode append ne renvoie aucune valeur.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cos</m:t>
                </m:r>
                <m:r>
                  <m:rPr>
                    <m:sty m:val="p"/>
                  </m:rPr>
                  <m:t>⁡</m:t>
                </m:r>
                <m:r>
                  <m:rPr>
                    <m:sty m:val="p"/>
                  </m:rPr>
                  <m:t>(</m:t>
                </m:r>
                <m:r>
                  <m:rPr>
                    <m:sty m:val="p"/>
                  </m:rPr>
                  <m:t>x</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renvoie la valeur du cosinus de x radians.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sin</m:t>
                </m:r>
                <m:r>
                  <m:rPr>
                    <m:sty m:val="p"/>
                  </m:rPr>
                  <m:t>⁡</m:t>
                </m:r>
                <m:r>
                  <m:rPr>
                    <m:sty m:val="p"/>
                  </m:rPr>
                  <m:t>(</m:t>
                </m:r>
                <m:r>
                  <m:rPr>
                    <m:sty m:val="p"/>
                  </m:rPr>
                  <m:t>x</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renvoie la valeur du sinus de x radians.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tan</m:t>
                </m:r>
                <m:r>
                  <m:rPr>
                    <m:sty m:val="p"/>
                  </m:rPr>
                  <m:t>⁡</m:t>
                </m:r>
                <m:r>
                  <m:rPr>
                    <m:sty m:val="p"/>
                  </m:rPr>
                  <m:t>(</m:t>
                </m:r>
                <m:r>
                  <m:rPr>
                    <m:sty m:val="p"/>
                  </m:rPr>
                  <m:t>x</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renvoie la valeur de la tangente de x radians.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sqrt(x)</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renvoie la racine carrée de x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pi</w:t>
            </w:r>
          </w:p>
        </w:tc>
        <w:tc>
          <w:tcPr>
            <w:tcBorders>
              <w:bottom w:val="single" w:sz="8" w:space="0" w:color="000000"/>
              <w:right w:val="single" w:sz="8" w:space="0" w:color="000000"/>
            </w:tcBorders>
            <w:vAlign w:val="center"/>
          </w:tcPr>
          <w:p>
            <w:pPr>
              <w:spacing w:lineRule="auto"/>
              <w:jc w:val="left"/>
            </w:pPr>
            <w:r>
              <w:rPr/>
              <w:t xml:space="preserve">constante dont la valeur est </w:t>
            </w:r>
            <m:oMath>
              <m:r>
                <m:rPr>
                  <m:sty m:val="i"/>
                </m:rPr>
                <m:t>π</m:t>
              </m:r>
              <m:r>
                <m:rPr>
                  <m:sty m:val="p"/>
                </m:rPr>
                <m:t>=</m:t>
              </m:r>
              <m:r>
                <m:rPr>
                  <m:sty m:val="p"/>
                </m:rPr>
                <m:t>3.141592</m:t>
              </m:r>
              <m:r>
                <m:rPr>
                  <m:sty m:val="p"/>
                </m:rPr>
                <m:t>…</m:t>
              </m:r>
            </m:oMath>
            <w:r>
              <w:rPr>
                <w:rFonts w:eastAsia="Georgia" w:cs="Georgia" w:ascii="Georgia" w:hAnsi="Georgia"/>
              </w:rPr>
              <w:t xml:space="preserve"> à la précision disponible.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random()</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renvoie un nombre pseudo-aléatoire compris entre 0 et 1 avec une densité de probabilité uniforme.</w:t>
            </w:r>
          </w:p>
        </w:tc>
      </w:tr>
    </w:tbl>
    <w:p>
      <w:pPr>
        <w:spacing w:lineRule="auto"/>
      </w:pPr>
    </w:p>
    <w:p>
      <w:pPr>
        <w:spacing w:line="271" w:before="330" w:lineRule="auto"/>
      </w:pPr>
      <w:r>
        <w:rPr>
          <w:rFonts w:eastAsia="Georgia" w:cs="Georgia" w:ascii="Georgia" w:hAnsi="Georgia"/>
          <w:b/>
          <w:sz w:val="42"/>
        </w:rPr>
        <w:t xml:space="preserve">Fin de l'épreuve</w:t>
      </w:r>
    </w:p>
    <w:p>
      <w:pPr>
        <w:spacing w:after="220" w:lineRule="auto"/>
      </w:pPr>
      <m:oMathPara>
        <m:oMathParaPr>
          <m:jc m:val="left"/>
        </m:oMathParaPr>
        <m:oMath>
          <m:r>
            <m:rPr>
              <m:sty m:val="i"/>
            </m:rPr>
            <m:t>◻</m:t>
          </m:r>
        </m:oMath>
      </m:oMathPara>
    </w:p>
    <w:p>
      <w:pPr>
        <w:spacing w:line="271" w:before="330" w:lineRule="auto"/>
      </w:pPr>
      <w:r>
        <w:rPr>
          <w:rFonts w:eastAsia="Georgia" w:cs="Georgia" w:ascii="Georgia" w:hAnsi="Georgia"/>
          <w:b/>
          <w:sz w:val="42"/>
        </w:rPr>
        <w:t xml:space="preserve">L'usage de calculatrice est autorisé.</w:t>
      </w:r>
    </w:p>
    <w:p>
      <w:pPr>
        <w:spacing w:line="271" w:before="330" w:lineRule="auto"/>
      </w:pPr>
      <w:r>
        <w:rPr>
          <w:rFonts w:eastAsia="Georgia" w:cs="Georgia" w:ascii="Georgia" w:hAnsi="Georgia"/>
          <w:b/>
          <w:sz w:val="42"/>
        </w:rPr>
        <w:t xml:space="preserve">Cahier réponses</w:t>
      </w:r>
    </w:p>
    <w:p>
      <w:pPr>
        <w:spacing w:line="271" w:before="330" w:lineRule="auto"/>
      </w:pPr>
      <w:r>
        <w:rPr>
          <w:rFonts w:eastAsia="Georgia" w:cs="Georgia" w:ascii="Georgia" w:hAnsi="Georgia"/>
          <w:b/>
          <w:sz w:val="42"/>
        </w:rPr>
        <w:t xml:space="preserve">Épreuve de Physique-Modélisation</w:t>
      </w:r>
    </w:p>
    <w:p>
      <w:pPr>
        <w:spacing w:line="271" w:before="330" w:lineRule="auto"/>
      </w:pPr>
      <w:r>
        <w:rPr>
          <w:b/>
          <w:sz w:val="42"/>
        </w:rPr>
        <w:t xml:space="preserve">PSI</w:t>
      </w:r>
    </w:p>
    <w:p>
      <w:pPr>
        <w:spacing w:line="271" w:before="330" w:lineRule="auto"/>
      </w:pPr>
      <w:r>
        <w:rPr>
          <w:b/>
          <w:sz w:val="42"/>
        </w:rPr>
        <w:t xml:space="preserve">Concours e3a-2019</w:t>
      </w:r>
    </w:p>
    <w:p>
      <w:pPr>
        <w:spacing w:line="271" w:before="330" w:lineRule="auto"/>
      </w:pPr>
      <w:r>
        <w:rPr>
          <w:rFonts w:eastAsia="Georgia" w:cs="Georgia" w:ascii="Georgia" w:hAnsi="Georgia"/>
          <w:b/>
          <w:sz w:val="42"/>
        </w:rPr>
        <w:t xml:space="preserve">Toutes les réponses seront portées sur ce cahier de réponses à l'exclusion de toute autre copie</w:t>
      </w:r>
    </w:p>
    <w:p>
      <w:pPr>
        <w:spacing w:line="271" w:before="330" w:lineRule="auto"/>
      </w:pPr>
      <w:r>
        <w:rPr>
          <w:rFonts w:eastAsia="Georgia" w:cs="Georgia" w:ascii="Georgia" w:hAnsi="Georgia"/>
          <w:b/>
          <w:sz w:val="42"/>
        </w:rPr>
        <w:t xml:space="preserve">NE PAS DÉGRAFER</w:t>
      </w:r>
    </w:p>
    <w:p>
      <w:pPr>
        <w:spacing w:line="271" w:before="330" w:lineRule="auto"/>
      </w:pPr>
      <w:r>
        <w:rPr>
          <w:rFonts w:eastAsia="Georgia" w:cs="Georgia" w:ascii="Georgia" w:hAnsi="Georgia"/>
          <w:b/>
          <w:sz w:val="42"/>
        </w:rPr>
        <w:t xml:space="preserve">A / Étude préliminaire : solénoïde droit infini</w:t>
      </w:r>
    </w:p>
    <w:p>
      <w:pPr>
        <w:spacing w:after="220" w:lineRule="auto"/>
      </w:pPr>
      <w:r>
        <w:rPr>
          <w:rFonts w:eastAsia="Georgia" w:cs="Georgia" w:ascii="Georgia" w:hAnsi="Georgia"/>
        </w:rPr>
        <w:t xml:space="preserve">A1. Énoncer le théorème d'Ampère.</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A2. Montrer que le champ magnétique est uniforme à l'intérieur mais aussi à l'extérieur du solénoïde.</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A3. On admet que le champ magnétique créé à l'extérieur du solénoïde est nul, montrer que, à l'intérieur du solénoïde, </w:t>
      </w:r>
      <m:oMath>
        <m:acc>
          <m:accPr>
            <m:chr m:val="⃗"/>
          </m:accPr>
          <m:e>
            <m:r>
              <m:rPr>
                <m:sty m:val="i"/>
              </m:rPr>
              <m:t>B</m:t>
            </m:r>
          </m:e>
        </m:acc>
        <m:r>
          <m:rPr>
            <m:sty m:val="p"/>
          </m:rPr>
          <m:t>(</m:t>
        </m:r>
        <m:r>
          <m:rPr>
            <m:sty m:val="i"/>
          </m:rPr>
          <m:t>M</m:t>
        </m:r>
        <m:r>
          <m:rPr>
            <m:sty m:val="p"/>
          </m:rPr>
          <m:t>)</m:t>
        </m:r>
        <m:r>
          <m:rPr>
            <m:sty m:val="p"/>
          </m:rPr>
          <m:t>=</m:t>
        </m:r>
        <m:sSub>
          <m:sSubPr/>
          <m:e>
            <m:r>
              <m:rPr>
                <m:sty m:val="i"/>
              </m:rPr>
              <m:t>μ</m:t>
            </m:r>
          </m:e>
          <m:sub>
            <m:r>
              <m:rPr>
                <m:sty m:val="p"/>
              </m:rPr>
              <m:t>0</m:t>
            </m:r>
          </m:sub>
        </m:sSub>
        <m:r>
          <m:rPr>
            <m:sty m:val="i"/>
          </m:rPr>
          <m:t>n</m:t>
        </m:r>
        <m:r>
          <m:rPr>
            <m:sty m:val="i"/>
          </m:rPr>
          <m:t>I</m:t>
        </m:r>
        <m:sSub>
          <m:sSubPr/>
          <m:e>
            <m:acc>
              <m:accPr>
                <m:chr m:val="⃗"/>
              </m:accPr>
              <m:e>
                <m:r>
                  <m:rPr>
                    <m:sty m:val="i"/>
                  </m:rPr>
                  <m:t>u</m:t>
                </m:r>
              </m:e>
            </m:acc>
          </m:e>
          <m:sub>
            <m:r>
              <m:rPr>
                <m:sty m:val="i"/>
              </m:rPr>
              <m:t>z</m:t>
            </m:r>
          </m:sub>
        </m:sSub>
      </m:oMath>
      <w:r>
        <w:rPr/>
        <w:t xml:space="preserve">.</w:t>
      </w:r>
    </w:p>
    <w:p>
      <w:pPr>
        <w:spacing w:line="271" w:before="330" w:lineRule="auto"/>
      </w:pPr>
      <w:r>
        <w:rPr>
          <w:b/>
          <w:sz w:val="42"/>
        </w:rPr>
        <w:t xml:space="preserve">B / Bobine avec noyau en fer</w:t>
      </w:r>
    </w:p>
    <w:p>
      <w:pPr>
        <w:spacing w:after="220" w:lineRule="auto"/>
      </w:pPr>
      <w:r>
        <w:rPr>
          <w:rFonts w:eastAsia="Georgia" w:cs="Georgia" w:ascii="Georgia" w:hAnsi="Georgia"/>
        </w:rPr>
        <w:t xml:space="preserve">B1. Définir le champ coercitif et le champ rémanent d'un milieu ferromagnétique.</w:t>
      </w:r>
      <w:r>
        <w:rPr/>
        <w:br w:type="textWrapping"/>
      </w:r>
      <m:oMathPara>
        <m:oMathParaPr>
          <m:jc m:val="left"/>
        </m:oMathParaPr>
        <m:oMath>
          <m:r>
            <m:rPr>
              <m:sty m:val="i"/>
            </m:rPr>
            <m:t>◻</m:t>
          </m:r>
        </m:oMath>
      </m:oMathPara>
      <w:r>
        <w:rPr/>
        <w:br w:type="textWrapping"/>
      </w:r>
      <w:r>
        <w:rPr>
          <w:rFonts w:eastAsia="Georgia" w:cs="Georgia" w:ascii="Georgia" w:hAnsi="Georgia"/>
        </w:rPr>
        <w:t xml:space="preserve">B2. Expliquer la différence entre un milieu ferromagnétique dur et un milieu ferromagnétique doux.</w:t>
      </w:r>
      <w:r>
        <w:rPr/>
        <w:br w:type="textWrapping"/>
      </w:r>
      <w:r>
        <w:rPr>
          <w:rFonts w:eastAsia="Georgia" w:cs="Georgia" w:ascii="Georgia" w:hAnsi="Georgia"/>
        </w:rPr>
        <w:t xml:space="preserve">À quel type de matériau ferromagnétique la modélisation associée à la figure 3 estelle adaptée?</w:t>
      </w:r>
      <w:r>
        <w:rPr/>
        <w:br w:type="textWrapping"/>
      </w:r>
      <w:r>
        <w:rPr>
          <w:rFonts w:eastAsia="Georgia" w:cs="Georgia" w:ascii="Georgia" w:hAnsi="Georgia"/>
        </w:rPr>
        <w:t xml:space="preserve">Comment obtenir expérimentalement la courbe (figure 2) du document 1 ?</w:t>
      </w:r>
      <w:r>
        <w:rPr/>
        <w:br w:type="textWrapping"/>
      </w:r>
      <m:oMathPara>
        <m:oMathParaPr>
          <m:jc m:val="left"/>
        </m:oMathParaPr>
        <m:oMath>
          <m:r>
            <m:rPr>
              <m:sty m:val="i"/>
            </m:rPr>
            <m:t>◻</m:t>
          </m:r>
        </m:oMath>
      </m:oMathPara>
      <w:r>
        <w:rPr/>
        <w:br w:type="textWrapping"/>
      </w:r>
      <m:oMathPara>
        <m:oMathParaPr>
          <m:jc m:val="left"/>
        </m:oMathParaPr>
        <m:oMath>
          <m:r>
            <m:rPr>
              <m:sty m:val="i"/>
            </m:rPr>
            <m:t>◻</m:t>
          </m:r>
        </m:oMath>
      </m:oMathPara>
      <w:r>
        <w:rPr/>
        <w:br w:type="textWrapping"/>
      </w:r>
      <w:r>
        <w:rPr>
          <w:rFonts w:eastAsia="Georgia" w:cs="Georgia" w:ascii="Georgia" w:hAnsi="Georgia"/>
        </w:rPr>
        <w:t xml:space="preserve">B3. Déterminer l'expression de l'excitation magnétique </w:t>
      </w:r>
      <m:oMath>
        <m:acc>
          <m:accPr>
            <m:chr m:val="⃗"/>
          </m:accPr>
          <m:e>
            <m:r>
              <m:rPr>
                <m:sty m:val="i"/>
              </m:rPr>
              <m:t>H</m:t>
            </m:r>
          </m:e>
        </m:acc>
        <m:r>
          <m:rPr>
            <m:sty m:val="p"/>
          </m:rPr>
          <m:t>(</m:t>
        </m:r>
        <m:r>
          <m:rPr>
            <m:sty m:val="i"/>
          </m:rPr>
          <m:t>M</m:t>
        </m:r>
        <m:r>
          <m:rPr>
            <m:sty m:val="p"/>
          </m:rPr>
          <m:t>)</m:t>
        </m:r>
      </m:oMath>
      <w:r>
        <w:rPr>
          <w:rFonts w:eastAsia="Georgia" w:cs="Georgia" w:ascii="Georgia" w:hAnsi="Georgia"/>
        </w:rPr>
        <w:t xml:space="preserve"> en un point M à l'intérieur du barreau. En déduire l'expression du champ magnétique dans le barreau. On pourra utiliser les informations apportées par la figure 3.</w:t>
      </w:r>
      <w:r>
        <w:rPr/>
        <w:br w:type="textWrapping"/>
      </w:r>
      <m:oMathPara>
        <m:oMathParaPr>
          <m:jc m:val="left"/>
        </m:oMathParaPr>
        <m:oMath>
          <m:r>
            <m:rPr>
              <m:sty m:val="i"/>
            </m:rPr>
            <m:t>◻</m:t>
          </m:r>
        </m:oMath>
      </m:oMathPara>
      <w:r>
        <w:rPr/>
        <w:br w:type="textWrapping"/>
      </w:r>
      <w:r>
        <w:rPr>
          <w:rFonts w:eastAsia="Georgia" w:cs="Georgia" w:ascii="Georgia" w:hAnsi="Georgia"/>
        </w:rPr>
        <w:t xml:space="preserve">B4. Déterminer l'expression du flux magnétique </w:t>
      </w:r>
      <m:oMath>
        <m:r>
          <m:rPr>
            <m:sty m:val="i"/>
          </m:rPr>
          <m:t>ϕ</m:t>
        </m:r>
      </m:oMath>
      <w:r>
        <w:rPr>
          <w:rFonts w:eastAsia="Georgia" w:cs="Georgia" w:ascii="Georgia" w:hAnsi="Georgia"/>
        </w:rPr>
        <w:t xml:space="preserve"> à travers une spire.</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B5. Rappeler la loi de Lenz-Faraday. Quel phénomène physique traduit-elle?</w:t>
      </w:r>
      <w:r>
        <w:rPr/>
        <w:br w:type="textWrapping"/>
      </w:r>
      <m:oMathPara>
        <m:oMathParaPr>
          <m:jc m:val="left"/>
        </m:oMathParaPr>
        <m:oMath>
          <m:r>
            <m:rPr>
              <m:sty m:val="i"/>
            </m:rPr>
            <m:t>◻</m:t>
          </m:r>
        </m:oMath>
      </m:oMathPara>
      <w:r>
        <w:rPr/>
        <w:br w:type="textWrapping"/>
      </w:r>
      <w:r>
        <w:rPr>
          <w:rFonts w:eastAsia="Georgia" w:cs="Georgia" w:ascii="Georgia" w:hAnsi="Georgia"/>
        </w:rPr>
        <w:t xml:space="preserve">B6. En déduire l'expression de la tension </w:t>
      </w:r>
      <m:oMath>
        <m:r>
          <m:rPr>
            <m:sty m:val="i"/>
          </m:rPr>
          <m:t>e</m:t>
        </m:r>
        <m:r>
          <m:rPr>
            <m:sty m:val="p"/>
          </m:rPr>
          <m:t>(</m:t>
        </m:r>
        <m:r>
          <m:rPr>
            <m:sty m:val="i"/>
          </m:rPr>
          <m:t>t</m:t>
        </m:r>
        <m:r>
          <m:rPr>
            <m:sty m:val="p"/>
          </m:rPr>
          <m:t>)</m:t>
        </m:r>
      </m:oMath>
      <w:r>
        <w:rPr/>
        <w:t xml:space="preserve"> aux bornes de la bobine de mesure en fonction de </w:t>
      </w:r>
      <m:oMath>
        <m:sSub>
          <m:sSubPr/>
          <m:e>
            <m:r>
              <m:rPr>
                <m:sty m:val="i"/>
              </m:rPr>
              <m:t>N</m:t>
            </m:r>
          </m:e>
          <m:sub>
            <m:r>
              <m:rPr>
                <m:sty m:val="i"/>
              </m:rPr>
              <m:t>s</m:t>
            </m:r>
          </m:sub>
        </m:sSub>
        <m:r>
          <m:rPr>
            <m:sty m:val="p"/>
          </m:rPr>
          <m:t>,</m:t>
        </m:r>
        <m:r>
          <m:rPr>
            <m:sty m:val="i"/>
          </m:rPr>
          <m:t>S</m:t>
        </m:r>
      </m:oMath>
      <w:r>
        <w:rPr/>
        <w:t xml:space="preserve"> et </w:t>
      </w:r>
      <m:oMath>
        <m:r>
          <m:rPr>
            <m:sty m:val="i"/>
          </m:rPr>
          <m:t>B</m:t>
        </m:r>
      </m:oMath>
      <w:r>
        <w:rPr/>
        <w:t xml:space="preserve">. Discuter de la valeur de </w:t>
      </w:r>
      <m:oMath>
        <m:r>
          <m:rPr>
            <m:sty m:val="i"/>
          </m:rPr>
          <m:t>e</m:t>
        </m:r>
        <m:r>
          <m:rPr>
            <m:sty m:val="p"/>
          </m:rPr>
          <m:t>(</m:t>
        </m:r>
        <m:r>
          <m:rPr>
            <m:sty m:val="i"/>
          </m:rPr>
          <m:t>t</m:t>
        </m:r>
        <m:r>
          <m:rPr>
            <m:sty m:val="p"/>
          </m:rPr>
          <m:t>)</m:t>
        </m:r>
      </m:oMath>
      <w:r>
        <w:rPr>
          <w:rFonts w:eastAsia="Georgia" w:cs="Georgia" w:ascii="Georgia" w:hAnsi="Georgia"/>
        </w:rPr>
        <w:t xml:space="preserve"> selon que le noyau ferromagnétique est saturé ou non.</w:t>
      </w:r>
      <w:r>
        <w:rPr/>
        <w:br w:type="textWrapping"/>
      </w:r>
      <m:oMathPara>
        <m:oMathParaPr>
          <m:jc m:val="left"/>
        </m:oMathParaPr>
        <m:oMath>
          <m:r>
            <m:rPr>
              <m:sty m:val="i"/>
            </m:rPr>
            <m:t>◻</m:t>
          </m:r>
        </m:oMath>
      </m:oMathPara>
    </w:p>
    <w:p>
      <w:pPr>
        <w:spacing w:line="271" w:before="330" w:lineRule="auto"/>
      </w:pPr>
      <w:r>
        <w:rPr>
          <w:rFonts w:eastAsia="Georgia" w:cs="Georgia" w:ascii="Georgia" w:hAnsi="Georgia"/>
          <w:b/>
          <w:sz w:val="42"/>
        </w:rPr>
        <w:t xml:space="preserve">C / Influence du champ magnétique extérieur</w:t>
      </w:r>
    </w:p>
    <w:p>
      <w:pPr>
        <w:spacing w:after="220" w:lineRule="auto"/>
      </w:pPr>
      <w:r>
        <w:rPr>
          <w:rFonts w:eastAsia="Georgia" w:cs="Georgia" w:ascii="Georgia" w:hAnsi="Georgia"/>
        </w:rPr>
        <w:t xml:space="preserve">C1. Comment se manifeste sur la figure 6.a la saturation du barreau ferromagnétique du magnétomètre?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74319"/>
            <wp:effectExtent b="0" l="0" r="0" t="0"/>
            <wp:docPr id="15" name="image-d07b887ea828bed3d39c94219dfbe61a9f14cd39.jpg"/>
            <a:graphic>
              <a:graphicData uri="http://schemas.openxmlformats.org/drawingml/2006/picture">
                <pic:pic>
                  <pic:nvPicPr>
                    <pic:cNvPr id="15" name="image-d07b887ea828bed3d39c94219dfbe61a9f14cd39.jpg" descr=""/>
                    <pic:cNvPicPr/>
                  </pic:nvPicPr>
                  <pic:blipFill>
                    <a:blip r:embed="rId19" cstate="print"/>
                    <a:srcRect b="0" l="0" r="0" t="0"/>
                    <a:stretch>
                      <a:fillRect/>
                    </a:stretch>
                  </pic:blipFill>
                  <pic:spPr>
                    <a:xfrm>
                      <a:off x="0" y="0"/>
                      <a:ext cx="5486400" cy="1474319"/>
                    </a:xfrm>
                    <a:prstGeom prst="rect"/>
                  </pic:spPr>
                </pic:pic>
              </a:graphicData>
            </a:graphic>
          </wp:inline>
        </w:drawing>
      </w:r>
    </w:p>
    <w:p>
      <w:pPr>
        <w:spacing w:after="220" w:lineRule="auto"/>
      </w:pPr>
      <w:r>
        <w:rPr>
          <w:rFonts w:eastAsia="Georgia" w:cs="Georgia" w:ascii="Georgia" w:hAnsi="Georgia"/>
        </w:rPr>
        <w:t xml:space="preserve">C2. D'après le graphique 6.c, quelle est la fréquence du fondamental de la tension </w:t>
      </w:r>
      <m:oMath>
        <m:r>
          <m:rPr>
            <m:sty m:val="i"/>
          </m:rPr>
          <m:t>e</m:t>
        </m:r>
        <m:r>
          <m:rPr>
            <m:sty m:val="p"/>
          </m:rPr>
          <m:t>(</m:t>
        </m:r>
        <m:r>
          <m:rPr>
            <m:sty m:val="i"/>
          </m:rPr>
          <m:t>t</m:t>
        </m:r>
        <m:r>
          <m:rPr>
            <m:sty m:val="p"/>
          </m:rPr>
          <m:t>)</m:t>
        </m:r>
      </m:oMath>
      <w:r>
        <w:rPr/>
        <w:t xml:space="preserve"> aux bornes de la bobine de mesure? Quelle constatation faire au sujet des harmoniques?</w:t>
      </w:r>
      <w:r>
        <w:rPr/>
        <w:br w:type="textWrapping"/>
      </w:r>
    </w:p>
    <w:p>
      <w:pPr>
        <w:spacing w:lineRule="auto"/>
        <w:jc w:val="center"/>
      </w:pPr>
      <w:r>
        <w:rPr/>
        <w:drawing>
          <wp:inline distB="0" distL="0" distR="0" distT="0">
            <wp:extent cx="5486400" cy="2068286"/>
            <wp:effectExtent b="0" l="0" r="0" t="0"/>
            <wp:docPr id="16" name="image-0895f2cd0c2fe32f956aecaea43397fbff72890d.jpg"/>
            <a:graphic>
              <a:graphicData uri="http://schemas.openxmlformats.org/drawingml/2006/picture">
                <pic:pic>
                  <pic:nvPicPr>
                    <pic:cNvPr id="16" name="image-0895f2cd0c2fe32f956aecaea43397fbff72890d.jpg" descr=""/>
                    <pic:cNvPicPr/>
                  </pic:nvPicPr>
                  <pic:blipFill>
                    <a:blip r:embed="rId20" cstate="print"/>
                    <a:srcRect b="0" l="0" r="0" t="0"/>
                    <a:stretch>
                      <a:fillRect/>
                    </a:stretch>
                  </pic:blipFill>
                  <pic:spPr>
                    <a:xfrm>
                      <a:off x="0" y="0"/>
                      <a:ext cx="5486400" cy="2068286"/>
                    </a:xfrm>
                    <a:prstGeom prst="rect"/>
                  </pic:spPr>
                </pic:pic>
              </a:graphicData>
            </a:graphic>
          </wp:inline>
        </w:drawing>
      </w:r>
    </w:p>
    <w:p>
      <w:pPr>
        <w:spacing w:after="220" w:lineRule="auto"/>
      </w:pPr>
      <w:r>
        <w:rPr>
          <w:rFonts w:eastAsia="Georgia" w:cs="Georgia" w:ascii="Georgia" w:hAnsi="Georgia"/>
        </w:rPr>
        <w:t xml:space="preserve">C3. Quelle est l'expression de l'excitation magnétique </w:t>
      </w:r>
      <m:oMath>
        <m:sSub>
          <m:sSubPr/>
          <m:e>
            <m:acc>
              <m:accPr>
                <m:chr m:val="⃗"/>
              </m:accPr>
              <m:e>
                <m:r>
                  <m:rPr>
                    <m:sty m:val="i"/>
                  </m:rPr>
                  <m:t>H</m:t>
                </m:r>
              </m:e>
            </m:acc>
          </m:e>
          <m:sub>
            <m:r>
              <m:rPr>
                <m:sty m:val="p"/>
              </m:rPr>
              <m:t>0</m:t>
            </m:r>
          </m:sub>
        </m:sSub>
      </m:oMath>
      <w:r>
        <w:rPr>
          <w:rFonts w:eastAsia="Georgia" w:cs="Georgia" w:ascii="Georgia" w:hAnsi="Georgia"/>
        </w:rPr>
        <w:t xml:space="preserve"> associée à la présence du champ extérieur </w:t>
      </w:r>
      <m:oMath>
        <m:sSub>
          <m:sSubPr/>
          <m:e>
            <m:acc>
              <m:accPr>
                <m:chr m:val="⃗"/>
              </m:accPr>
              <m:e>
                <m:r>
                  <m:rPr>
                    <m:sty m:val="i"/>
                  </m:rPr>
                  <m:t>B</m:t>
                </m:r>
              </m:e>
            </m:acc>
          </m:e>
          <m:sub>
            <m:r>
              <m:rPr>
                <m:sty m:val="p"/>
              </m:rPr>
              <m:t>0</m:t>
            </m:r>
          </m:sub>
        </m:sSub>
        <m:r>
          <m:rPr>
            <m:sty m:val="p"/>
          </m:rPr>
          <m:t>=</m:t>
        </m:r>
        <m:sSub>
          <m:sSubPr/>
          <m:e>
            <m:r>
              <m:rPr>
                <m:sty m:val="i"/>
              </m:rPr>
              <m:t>B</m:t>
            </m:r>
          </m:e>
          <m:sub>
            <m:r>
              <m:rPr>
                <m:sty m:val="p"/>
              </m:rPr>
              <m:t>0</m:t>
            </m:r>
          </m:sub>
        </m:sSub>
        <m:sSub>
          <m:sSubPr/>
          <m:e>
            <m:acc>
              <m:accPr>
                <m:chr m:val="⃗"/>
              </m:accPr>
              <m:e>
                <m:r>
                  <m:rPr>
                    <m:sty m:val="i"/>
                  </m:rPr>
                  <m:t>u</m:t>
                </m:r>
              </m:e>
            </m:acc>
          </m:e>
          <m:sub>
            <m:r>
              <m:rPr>
                <m:sty m:val="i"/>
              </m:rPr>
              <m:t>z</m:t>
            </m:r>
          </m:sub>
        </m:sSub>
      </m:oMath>
      <w:r>
        <w:rPr>
          <w:rFonts w:eastAsia="Georgia" w:cs="Georgia" w:ascii="Georgia" w:hAnsi="Georgia"/>
        </w:rPr>
        <w:t xml:space="preserve"> ? En déduire l'expression de l'excitation totale </w:t>
      </w:r>
      <m:oMath>
        <m:acc>
          <m:accPr>
            <m:chr m:val="⃗"/>
          </m:accPr>
          <m:e>
            <m:r>
              <m:rPr>
                <m:sty m:val="i"/>
              </m:rPr>
              <m:t>H</m:t>
            </m:r>
          </m:e>
        </m:acc>
      </m:oMath>
      <w:r>
        <w:rPr>
          <w:rFonts w:eastAsia="Georgia" w:cs="Georgia" w:ascii="Georgia" w:hAnsi="Georgia"/>
        </w:rPr>
        <w:t xml:space="preserve"> à l'intérieur du cylindre ferromagnétique en fonction de </w:t>
      </w:r>
      <m:oMath>
        <m:sSub>
          <m:sSubPr/>
          <m:e>
            <m:r>
              <m:rPr>
                <m:sty m:val="i"/>
              </m:rPr>
              <m:t>B</m:t>
            </m:r>
          </m:e>
          <m:sub>
            <m:r>
              <m:rPr>
                <m:sty m:val="p"/>
              </m:rPr>
              <m:t>0</m:t>
            </m:r>
          </m:sub>
        </m:sSub>
        <m:r>
          <m:rPr>
            <m:sty m:val="p"/>
          </m:rPr>
          <m:t>,</m:t>
        </m:r>
        <m:r>
          <m:rPr>
            <m:sty m:val="i"/>
          </m:rPr>
          <m:t>n</m:t>
        </m:r>
        <m:r>
          <m:rPr>
            <m:sty m:val="p"/>
          </m:rPr>
          <m:t>,</m:t>
        </m:r>
        <m:sSub>
          <m:sSubPr/>
          <m:e>
            <m:r>
              <m:rPr>
                <m:sty m:val="i"/>
              </m:rPr>
              <m:t>μ</m:t>
            </m:r>
          </m:e>
          <m:sub>
            <m:r>
              <m:rPr>
                <m:sty m:val="p"/>
              </m:rPr>
              <m:t>0</m:t>
            </m:r>
          </m:sub>
        </m:sSub>
      </m:oMath>
      <w:r>
        <w:rPr/>
        <w:t xml:space="preserve"> et </w:t>
      </w:r>
      <m:oMath>
        <m:r>
          <m:rPr>
            <m:sty m:val="i"/>
          </m:rPr>
          <m:t>i</m:t>
        </m:r>
        <m:r>
          <m:rPr>
            <m:sty m:val="p"/>
          </m:rPr>
          <m:t>(</m:t>
        </m:r>
        <m:r>
          <m:rPr>
            <m:sty m:val="i"/>
          </m:rPr>
          <m:t>t</m:t>
        </m:r>
        <m:r>
          <m:rPr>
            <m:sty m:val="p"/>
          </m:rPr>
          <m:t>)</m:t>
        </m:r>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C4. D'après la figure 7.a, quelle est l'influence sur </w:t>
      </w:r>
      <m:oMath>
        <m:r>
          <m:rPr>
            <m:sty m:val="i"/>
          </m:rPr>
          <m:t>B</m:t>
        </m:r>
        <m:r>
          <m:rPr>
            <m:sty m:val="p"/>
          </m:rPr>
          <m:t>(</m:t>
        </m:r>
        <m:r>
          <m:rPr>
            <m:sty m:val="i"/>
          </m:rPr>
          <m:t>t</m:t>
        </m:r>
        <m:r>
          <m:rPr>
            <m:sty m:val="p"/>
          </m:rPr>
          <m:t>)</m:t>
        </m:r>
      </m:oMath>
      <w:r>
        <w:rPr>
          <w:rFonts w:eastAsia="Georgia" w:cs="Georgia" w:ascii="Georgia" w:hAnsi="Georgia"/>
        </w:rPr>
        <w:t xml:space="preserve"> de la présence d'un champ magnétique extérieur constant aligné avec le barreau ferromagnétique du magnétomètre? On expliquera en particulier les différences entre les courbes </w:t>
      </w:r>
      <m:oMath>
        <m:r>
          <m:rPr>
            <m:sty m:val="i"/>
          </m:rPr>
          <m:t>B</m:t>
        </m:r>
        <m:r>
          <m:rPr>
            <m:sty m:val="p"/>
          </m:rPr>
          <m:t>(</m:t>
        </m:r>
        <m:r>
          <m:rPr>
            <m:sty m:val="i"/>
          </m:rPr>
          <m:t>t</m:t>
        </m:r>
        <m:r>
          <m:rPr>
            <m:sty m:val="p"/>
          </m:rPr>
          <m:t>)</m:t>
        </m:r>
      </m:oMath>
      <w:r>
        <w:rPr/>
        <w:t xml:space="preserve"> des figures 6.a et 7.a.</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C5. Quelles sont les composantes présentes dans le spectre de </w:t>
      </w:r>
      <m:oMath>
        <m:f>
          <m:fPr>
            <m:ctrlPr>
              <w:rPr>
                <w:rFonts w:ascii="Cambria Math" w:hAnsi="Cambria Math"/>
              </w:rPr>
            </m:ctrlPr>
          </m:fPr>
          <m:num>
            <m:r>
              <m:rPr>
                <m:sty m:val="i"/>
              </m:rPr>
              <m:t>d</m:t>
            </m:r>
            <m:r>
              <m:rPr>
                <m:sty m:val="i"/>
              </m:rPr>
              <m:t>B</m:t>
            </m:r>
          </m:num>
          <m:den>
            <m:r>
              <m:rPr>
                <m:sty m:val="i"/>
              </m:rPr>
              <m:t>d</m:t>
            </m:r>
            <m:r>
              <m:rPr>
                <m:sty m:val="i"/>
              </m:rPr>
              <m:t>t</m:t>
            </m:r>
          </m:den>
        </m:f>
      </m:oMath>
      <w:r>
        <w:rPr>
          <w:rFonts w:eastAsia="Georgia" w:cs="Georgia" w:ascii="Georgia" w:hAnsi="Georgia"/>
        </w:rPr>
        <w:t xml:space="preserve"> ? Comment expliquer la différence avec le spectre obtenu en l'absence de champ extérieur?</w:t>
      </w:r>
      <w:r>
        <w:rPr/>
        <w:br w:type="textWrapping"/>
      </w:r>
      <m:oMathPara>
        <m:oMathParaPr>
          <m:jc m:val="left"/>
        </m:oMathParaPr>
        <m:oMath>
          <m:r>
            <m:rPr>
              <m:sty m:val="i"/>
            </m:rPr>
            <m:t>◻</m:t>
          </m:r>
        </m:oMath>
      </m:oMathPara>
      <w:r>
        <w:rPr/>
        <w:br w:type="textWrapping"/>
      </w:r>
      <w:r>
        <w:rPr/>
        <w:t xml:space="preserve">C6. Montrer que </w:t>
      </w:r>
      <m:oMath>
        <m:f>
          <m:fPr>
            <m:ctrlPr>
              <w:rPr>
                <w:rFonts w:ascii="Cambria Math" w:hAnsi="Cambria Math"/>
              </w:rPr>
            </m:ctrlPr>
          </m:fPr>
          <m:num>
            <m:r>
              <m:rPr>
                <m:sty m:val="i"/>
              </m:rPr>
              <m:t>d</m:t>
            </m:r>
            <m:r>
              <m:rPr>
                <m:sty m:val="i"/>
              </m:rPr>
              <m:t>B</m:t>
            </m:r>
          </m:num>
          <m:den>
            <m:r>
              <m:rPr>
                <m:sty m:val="i"/>
              </m:rPr>
              <m:t>d</m:t>
            </m:r>
            <m:r>
              <m:rPr>
                <m:sty m:val="i"/>
              </m:rPr>
              <m:t>t</m:t>
            </m:r>
          </m:den>
        </m:f>
      </m:oMath>
      <w:r>
        <w:rPr>
          <w:rFonts w:eastAsia="Georgia" w:cs="Georgia" w:ascii="Georgia" w:hAnsi="Georgia"/>
        </w:rPr>
        <w:t xml:space="preserve"> s'écrit sous la forme :</w:t>
      </w:r>
    </w:p>
    <w:p>
      <w:pPr>
        <w:spacing w:after="220" w:lineRule="auto"/>
      </w:pPr>
      <m:oMathPara>
        <m:oMath>
          <m:f>
            <m:fPr>
              <m:ctrlPr>
                <w:rPr>
                  <w:rFonts w:ascii="Cambria Math" w:hAnsi="Cambria Math"/>
                </w:rPr>
              </m:ctrlPr>
            </m:fPr>
            <m:num>
              <m:r>
                <m:rPr>
                  <m:sty m:val="i"/>
                </m:rPr>
                <m:t>d</m:t>
              </m:r>
              <m:r>
                <m:rPr>
                  <m:sty m:val="i"/>
                </m:rPr>
                <m:t>B</m:t>
              </m:r>
            </m:num>
            <m:den>
              <m:r>
                <m:rPr>
                  <m:sty m:val="i"/>
                </m:rPr>
                <m:t>d</m:t>
              </m:r>
              <m:r>
                <m:rPr>
                  <m:sty m:val="i"/>
                </m:rPr>
                <m:t>t</m:t>
              </m:r>
            </m:den>
          </m:f>
          <m:r>
            <m:rPr>
              <m:sty m:val="p"/>
            </m:rPr>
            <m:t>=</m:t>
          </m:r>
          <m:sSub>
            <m:sSubPr/>
            <m:e>
              <m:r>
                <m:rPr>
                  <m:sty m:val="i"/>
                </m:rPr>
                <m:t>K</m:t>
              </m:r>
            </m:e>
            <m:sub>
              <m:r>
                <m:rPr>
                  <m:sty m:val="p"/>
                </m:rPr>
                <m:t>1</m:t>
              </m:r>
            </m:sub>
          </m:sSub>
          <m:r>
            <m:rPr>
              <m:sty m:val="p"/>
            </m:rPr>
            <m:t>cos</m:t>
          </m:r>
          <m:r>
            <m:rPr>
              <m:sty m:val="p"/>
            </m:rPr>
            <m:t>⁡</m:t>
          </m:r>
          <m:r>
            <m:rPr>
              <m:sty m:val="p"/>
            </m:rPr>
            <m:t>(</m:t>
          </m:r>
          <m:r>
            <m:rPr>
              <m:sty m:val="i"/>
            </m:rPr>
            <m:t>ω</m:t>
          </m:r>
          <m:r>
            <m:rPr>
              <m:sty m:val="i"/>
            </m:rPr>
            <m:t>t</m:t>
          </m:r>
          <m:r>
            <m:rPr>
              <m:sty m:val="p"/>
            </m:rPr>
            <m:t>)</m:t>
          </m:r>
          <m:r>
            <m:rPr>
              <m:sty m:val="p"/>
            </m:rPr>
            <m:t>+</m:t>
          </m:r>
          <m:sSub>
            <m:sSubPr/>
            <m:e>
              <m:r>
                <m:rPr>
                  <m:sty m:val="i"/>
                </m:rPr>
                <m:t>K</m:t>
              </m:r>
            </m:e>
            <m:sub>
              <m:r>
                <m:rPr>
                  <m:sty m:val="p"/>
                </m:rPr>
                <m:t>2</m:t>
              </m:r>
            </m:sub>
          </m:sSub>
          <m:r>
            <m:rPr>
              <m:sty m:val="p"/>
            </m:rPr>
            <m:t>sin</m:t>
          </m:r>
          <m:r>
            <m:rPr>
              <m:sty m:val="p"/>
            </m:rPr>
            <m:t>⁡</m:t>
          </m:r>
          <m:r>
            <m:rPr>
              <m:sty m:val="p"/>
            </m:rPr>
            <m:t>(</m:t>
          </m:r>
          <m:r>
            <m:rPr>
              <m:sty m:val="p"/>
            </m:rPr>
            <m:t>2</m:t>
          </m:r>
          <m:r>
            <m:rPr>
              <m:sty m:val="i"/>
            </m:rPr>
            <m:t>ω</m:t>
          </m:r>
          <m:r>
            <m:rPr>
              <m:sty m:val="i"/>
            </m:rPr>
            <m:t>t</m:t>
          </m:r>
          <m:r>
            <m:rPr>
              <m:sty m:val="p"/>
            </m:rPr>
            <m:t>)</m:t>
          </m:r>
          <m:r>
            <m:rPr>
              <m:sty m:val="p"/>
            </m:rPr>
            <m:t>+</m:t>
          </m:r>
          <m:sSub>
            <m:sSubPr/>
            <m:e>
              <m:r>
                <m:rPr>
                  <m:sty m:val="i"/>
                </m:rPr>
                <m:t>K</m:t>
              </m:r>
            </m:e>
            <m:sub>
              <m:r>
                <m:rPr>
                  <m:sty m:val="p"/>
                </m:rPr>
                <m:t>3</m:t>
              </m:r>
            </m:sub>
          </m:sSub>
          <m:r>
            <m:rPr>
              <m:sty m:val="p"/>
            </m:rPr>
            <m:t>cos</m:t>
          </m:r>
          <m:r>
            <m:rPr>
              <m:sty m:val="p"/>
            </m:rPr>
            <m:t>⁡</m:t>
          </m:r>
          <m:r>
            <m:rPr>
              <m:sty m:val="p"/>
            </m:rPr>
            <m:t>(</m:t>
          </m:r>
          <m:r>
            <m:rPr>
              <m:sty m:val="p"/>
            </m:rPr>
            <m:t>3</m:t>
          </m:r>
          <m:r>
            <m:rPr>
              <m:sty m:val="i"/>
            </m:rPr>
            <m:t>ω</m:t>
          </m:r>
          <m:r>
            <m:rPr>
              <m:sty m:val="i"/>
            </m:rPr>
            <m:t>t</m:t>
          </m:r>
          <m:r>
            <m:rPr>
              <m:sty m:val="p"/>
            </m:rPr>
            <m:t>)</m:t>
          </m:r>
        </m:oMath>
      </m:oMathPara>
    </w:p>
    <w:p>
      <w:pPr>
        <w:spacing w:after="220" w:lineRule="auto"/>
      </w:pPr>
      <w:r>
        <w:rPr/>
        <w:t xml:space="preserve">avec</w:t>
      </w:r>
    </w:p>
    <w:p>
      <w:pPr>
        <w:numPr>
          <w:ilvl w:val="0"/>
          <w:numId w:val="8"/>
        </w:numPr>
        <w:spacing w:lineRule="auto"/>
      </w:pPr>
      <m:oMathPara>
        <m:oMathParaPr>
          <m:jc m:val="left"/>
        </m:oMathParaPr>
        <m:oMath>
          <m:sSub>
            <m:sSubPr/>
            <m:e>
              <m:r>
                <m:rPr>
                  <m:sty m:val="i"/>
                </m:rPr>
                <m:t>K</m:t>
              </m:r>
            </m:e>
            <m:sub>
              <m:r>
                <m:rPr>
                  <m:sty m:val="p"/>
                </m:rPr>
                <m:t>2</m:t>
              </m:r>
            </m:sub>
          </m:sSub>
          <m:r>
            <m:rPr>
              <m:sty m:val="p"/>
            </m:rPr>
            <m:t>=</m:t>
          </m:r>
          <m:r>
            <m:rPr>
              <m:sty m:val="p"/>
            </m:rPr>
            <m:t>−</m:t>
          </m:r>
          <m:r>
            <m:rPr>
              <m:sty m:val="p"/>
            </m:rPr>
            <m:t>3</m:t>
          </m:r>
          <m:r>
            <m:rPr>
              <m:sty m:val="i"/>
            </m:rPr>
            <m:t>b</m:t>
          </m:r>
          <m:sSub>
            <m:sSubPr/>
            <m:e>
              <m:r>
                <m:rPr>
                  <m:sty m:val="i"/>
                </m:rPr>
                <m:t>H</m:t>
              </m:r>
            </m:e>
            <m:sub>
              <m:r>
                <m:rPr>
                  <m:sty m:val="p"/>
                </m:rPr>
                <m:t>0</m:t>
              </m:r>
            </m:sub>
          </m:sSub>
          <m:sSubSup>
            <m:sSubSupPr/>
            <m:e>
              <m:r>
                <m:rPr>
                  <m:sty m:val="i"/>
                </m:rPr>
                <m:t>H</m:t>
              </m:r>
            </m:e>
            <m:sub>
              <m:r>
                <m:rPr>
                  <m:sty m:val="i"/>
                </m:rPr>
                <m:t>m</m:t>
              </m:r>
            </m:sub>
            <m:sup>
              <m:r>
                <m:rPr>
                  <m:sty m:val="p"/>
                </m:rPr>
                <m:t>2</m:t>
              </m:r>
            </m:sup>
          </m:sSubSup>
          <m:r>
            <m:rPr>
              <m:sty m:val="i"/>
            </m:rPr>
            <m:t>ω</m:t>
          </m:r>
        </m:oMath>
      </m:oMathPara>
    </w:p>
    <w:p>
      <w:pPr>
        <w:numPr>
          <w:ilvl w:val="0"/>
          <w:numId w:val="8"/>
        </w:numPr>
        <w:spacing w:lineRule="auto"/>
      </w:pPr>
      <m:oMath>
        <m:sSub>
          <m:sSubPr/>
          <m:e>
            <m:r>
              <m:rPr>
                <m:sty m:val="i"/>
              </m:rPr>
              <m:t>K</m:t>
            </m:r>
          </m:e>
          <m:sub>
            <m:r>
              <m:rPr>
                <m:sty m:val="p"/>
              </m:rPr>
              <m:t>1</m:t>
            </m:r>
          </m:sub>
        </m:sSub>
      </m:oMath>
      <w:r>
        <w:rPr/>
        <w:t xml:space="preserve"> et </w:t>
      </w:r>
      <m:oMath>
        <m:sSub>
          <m:sSubPr/>
          <m:e>
            <m:r>
              <m:rPr>
                <m:sty m:val="i"/>
              </m:rPr>
              <m:t>K</m:t>
            </m:r>
          </m:e>
          <m:sub>
            <m:r>
              <m:rPr>
                <m:sty m:val="p"/>
              </m:rPr>
              <m:t>3</m:t>
            </m:r>
          </m:sub>
        </m:sSub>
      </m:oMath>
      <w:r>
        <w:rPr>
          <w:rFonts w:eastAsia="Georgia" w:cs="Georgia" w:ascii="Georgia" w:hAnsi="Georgia"/>
        </w:rPr>
        <w:t xml:space="preserve"> étant notamment des fonctions impaires de </w:t>
      </w:r>
      <m:oMath>
        <m:sSub>
          <m:sSubPr/>
          <m:e>
            <m:r>
              <m:rPr>
                <m:sty m:val="i"/>
              </m:rPr>
              <m:t>H</m:t>
            </m:r>
          </m:e>
          <m:sub>
            <m:r>
              <m:rPr>
                <m:sty m:val="i"/>
              </m:rPr>
              <m:t>m</m:t>
            </m:r>
          </m:sub>
        </m:sSub>
      </m:oMath>
      <w:r>
        <w:rPr/>
        <w:t xml:space="preserve">.</w:t>
      </w:r>
    </w:p>
    <w:p>
      <w:pPr>
        <w:spacing w:after="220" w:lineRule="auto"/>
      </w:pPr>
      <w:r>
        <w:rPr/>
        <w:t xml:space="preserve">On donnera les expressions de </w:t>
      </w:r>
      <m:oMath>
        <m:sSub>
          <m:sSubPr/>
          <m:e>
            <m:r>
              <m:rPr>
                <m:sty m:val="i"/>
              </m:rPr>
              <m:t>K</m:t>
            </m:r>
          </m:e>
          <m:sub>
            <m:r>
              <m:rPr>
                <m:sty m:val="p"/>
              </m:rPr>
              <m:t>1</m:t>
            </m:r>
          </m:sub>
        </m:sSub>
      </m:oMath>
      <w:r>
        <w:rPr/>
        <w:t xml:space="preserve"> et </w:t>
      </w:r>
      <m:oMath>
        <m:sSub>
          <m:sSubPr/>
          <m:e>
            <m:r>
              <m:rPr>
                <m:sty m:val="i"/>
              </m:rPr>
              <m:t>K</m:t>
            </m:r>
          </m:e>
          <m:sub>
            <m:r>
              <m:rPr>
                <m:sty m:val="p"/>
              </m:rPr>
              <m:t>3</m:t>
            </m:r>
          </m:sub>
        </m:sSub>
      </m:oMath>
      <w:r>
        <w:rPr/>
        <w:t xml:space="preserve">.</w:t>
      </w:r>
      <w:r>
        <w:rPr/>
        <w:br w:type="textWrapping"/>
      </w:r>
      <w:r>
        <w:rPr>
          <w:rFonts w:eastAsia="Georgia" w:cs="Georgia" w:ascii="Georgia" w:hAnsi="Georgia"/>
        </w:rPr>
        <w:t xml:space="preserve">On pourra utiliser le formulaire de trigonométrie fourni en annexe.</w:t>
      </w:r>
      <w:r>
        <w:rPr/>
        <w:br w:type="textWrapping"/>
      </w:r>
      <m:oMathPara>
        <m:oMathParaPr>
          <m:jc m:val="left"/>
        </m:oMathParaPr>
        <m:oMath>
          <m:r>
            <m:rPr>
              <m:sty m:val="i"/>
            </m:rPr>
            <m:t>◻</m:t>
          </m:r>
        </m:oMath>
      </m:oMathPara>
      <w:r>
        <w:rPr/>
        <w:br w:type="textWrapping"/>
      </w:r>
      <w:r>
        <w:rPr>
          <w:rFonts w:eastAsia="Georgia" w:cs="Georgia" w:ascii="Georgia" w:hAnsi="Georgia"/>
        </w:rPr>
        <w:t xml:space="preserve">C7. Quel intérêt présente l'harmonique de rang 2 par rapport aux autres harmoniques pour déterminer la valeur du champ magnétique extérieur? Comment mesurer l'amplitude de l'harmonique 2 ?</w:t>
      </w:r>
      <w:r>
        <w:rPr/>
        <w:br w:type="textWrapping"/>
      </w:r>
      <m:oMathPara>
        <m:oMathParaPr>
          <m:jc m:val="left"/>
        </m:oMathParaPr>
        <m:oMath>
          <m:r>
            <m:rPr>
              <m:sty m:val="i"/>
            </m:rPr>
            <m:t>◻</m:t>
          </m:r>
        </m:oMath>
      </m:oMathPara>
    </w:p>
    <w:p>
      <w:pPr>
        <w:spacing w:line="271" w:before="330" w:lineRule="auto"/>
      </w:pPr>
      <w:r>
        <w:rPr>
          <w:rFonts w:eastAsia="Georgia" w:cs="Georgia" w:ascii="Georgia" w:hAnsi="Georgia"/>
          <w:b/>
          <w:sz w:val="42"/>
        </w:rPr>
        <w:t xml:space="preserve">D / Étude d'un filtre passe-bande</w:t>
      </w:r>
    </w:p>
    <w:p>
      <w:pPr>
        <w:spacing w:after="220" w:lineRule="auto"/>
      </w:pPr>
      <w:r>
        <w:rPr>
          <w:rFonts w:eastAsia="Georgia" w:cs="Georgia" w:ascii="Georgia" w:hAnsi="Georgia"/>
        </w:rPr>
        <w:t xml:space="preserve">D1. Pour quelle raison la chaîne de mesure de la figure 8 comporte-t-elle un filtre passe-bande?</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D2. Montrer que la fonction de transfert du filtre s'écrit :</w:t>
      </w:r>
    </w:p>
    <w:p>
      <w:pPr>
        <w:spacing w:after="220" w:lineRule="auto"/>
      </w:pPr>
      <m:oMathPara>
        <m:oMath>
          <m:bar>
            <m:barPr/>
            <m:e>
              <m:r>
                <m:rPr>
                  <m:sty m:val="i"/>
                </m:rPr>
                <m:t>H</m:t>
              </m:r>
            </m:e>
          </m:bar>
          <m:r>
            <m:rPr>
              <m:sty m:val="p"/>
            </m:rPr>
            <m:t>=</m:t>
          </m:r>
          <m:f>
            <m:fPr>
              <m:ctrlPr>
                <w:rPr>
                  <w:rFonts w:ascii="Cambria Math" w:hAnsi="Cambria Math"/>
                </w:rPr>
              </m:ctrlPr>
            </m:fPr>
            <m:num>
              <m:r>
                <m:rPr>
                  <m:sty m:val="i"/>
                </m:rPr>
                <m:t>A</m:t>
              </m:r>
            </m:num>
            <m:den>
              <m:r>
                <m:rPr>
                  <m:sty m:val="p"/>
                </m:rPr>
                <m:t>1</m:t>
              </m:r>
              <m:r>
                <m:rPr>
                  <m:sty m:val="p"/>
                </m:rPr>
                <m:t>+</m:t>
              </m:r>
              <m:r>
                <m:rPr>
                  <m:sty m:val="i"/>
                </m:rPr>
                <m:t>j</m:t>
              </m:r>
              <m:r>
                <m:rPr>
                  <m:sty m:val="i"/>
                </m:rPr>
                <m:t>Q</m:t>
              </m:r>
              <m:d>
                <m:dPr>
                  <m:begChr m:val="("/>
                  <m:endChr m:val=")"/>
                  <m:ctrlPr>
                    <w:rPr>
                      <w:rFonts w:ascii="Cambria Math" w:hAnsi="Cambria Math"/>
                    </w:rPr>
                  </m:ctrlPr>
                </m:dPr>
                <m:e>
                  <m:f>
                    <m:fPr>
                      <m:ctrlPr>
                        <w:rPr>
                          <w:rFonts w:ascii="Cambria Math" w:hAnsi="Cambria Math"/>
                        </w:rPr>
                      </m:ctrlPr>
                    </m:fPr>
                    <m:num>
                      <m:r>
                        <m:rPr>
                          <m:sty m:val="i"/>
                        </m:rPr>
                        <m:t>ω</m:t>
                      </m:r>
                    </m:num>
                    <m:den>
                      <m:sSub>
                        <m:sSubPr/>
                        <m:e>
                          <m:r>
                            <m:rPr>
                              <m:sty m:val="i"/>
                            </m:rPr>
                            <m:t>ω</m:t>
                          </m:r>
                        </m:e>
                        <m:sub>
                          <m:r>
                            <m:rPr>
                              <m:sty m:val="p"/>
                            </m:rPr>
                            <m:t>0</m:t>
                          </m:r>
                        </m:sub>
                      </m:sSub>
                    </m:den>
                  </m:f>
                  <m:r>
                    <m:rPr>
                      <m:sty m:val="p"/>
                    </m:rPr>
                    <m:t>−</m:t>
                  </m:r>
                  <m:f>
                    <m:fPr>
                      <m:ctrlPr>
                        <w:rPr>
                          <w:rFonts w:ascii="Cambria Math" w:hAnsi="Cambria Math"/>
                        </w:rPr>
                      </m:ctrlPr>
                    </m:fPr>
                    <m:num>
                      <m:sSub>
                        <m:sSubPr/>
                        <m:e>
                          <m:r>
                            <m:rPr>
                              <m:sty m:val="i"/>
                            </m:rPr>
                            <m:t>ω</m:t>
                          </m:r>
                        </m:e>
                        <m:sub>
                          <m:r>
                            <m:rPr>
                              <m:sty m:val="p"/>
                            </m:rPr>
                            <m:t>0</m:t>
                          </m:r>
                        </m:sub>
                      </m:sSub>
                    </m:num>
                    <m:den>
                      <m:r>
                        <m:rPr>
                          <m:sty m:val="i"/>
                        </m:rPr>
                        <m:t>ω</m:t>
                      </m:r>
                    </m:den>
                  </m:f>
                </m:e>
              </m:d>
            </m:den>
          </m:f>
        </m:oMath>
      </m:oMathPara>
    </w:p>
    <w:p>
      <w:pPr>
        <w:spacing w:after="220" w:lineRule="auto"/>
      </w:pPr>
      <w:r>
        <w:rPr>
          <w:rFonts w:eastAsia="Georgia" w:cs="Georgia" w:ascii="Georgia" w:hAnsi="Georgia"/>
        </w:rPr>
        <w:t xml:space="preserve">Déterminer les expressions de </w:t>
      </w:r>
      <m:oMath>
        <m:sSub>
          <m:sSubPr/>
          <m:e>
            <m:r>
              <m:rPr>
                <m:sty m:val="i"/>
              </m:rPr>
              <m:t>ω</m:t>
            </m:r>
          </m:e>
          <m:sub>
            <m:r>
              <m:rPr>
                <m:sty m:val="p"/>
              </m:rPr>
              <m:t>0</m:t>
            </m:r>
          </m:sub>
        </m:sSub>
        <m:r>
          <m:rPr>
            <m:sty m:val="p"/>
          </m:rPr>
          <m:t>,</m:t>
        </m:r>
        <m:r>
          <m:rPr>
            <m:sty m:val="i"/>
          </m:rPr>
          <m:t>A</m:t>
        </m:r>
      </m:oMath>
      <w:r>
        <w:rPr/>
        <w:t xml:space="preserve"> et Q en fonction de </w:t>
      </w:r>
      <m:oMath>
        <m:r>
          <m:rPr>
            <m:sty m:val="p"/>
          </m:rPr>
          <m:t>R</m:t>
        </m:r>
        <m:r>
          <m:rPr>
            <m:sty m:val="p"/>
          </m:rPr>
          <m:t>,</m:t>
        </m:r>
        <m:r>
          <m:rPr>
            <m:sty m:val="p"/>
          </m:rPr>
          <m:t>L</m:t>
        </m:r>
      </m:oMath>
      <w:r>
        <w:rPr/>
        <w:t xml:space="preserve"> et C .</w:t>
      </w:r>
      <w:r>
        <w:rPr/>
        <w:br w:type="textWrapping"/>
      </w:r>
      <m:oMathPara>
        <m:oMathParaPr>
          <m:jc m:val="left"/>
        </m:oMathParaPr>
        <m:oMath>
          <m:r>
            <m:rPr>
              <m:sty m:val="i"/>
            </m:rPr>
            <m:t>◻</m:t>
          </m:r>
        </m:oMath>
      </m:oMathPara>
      <w:r>
        <w:rPr/>
        <w:br w:type="textWrapping"/>
      </w:r>
      <w:r>
        <w:rPr>
          <w:rFonts w:eastAsia="Georgia" w:cs="Georgia" w:ascii="Georgia" w:hAnsi="Georgia"/>
        </w:rPr>
        <w:t xml:space="preserve">D3. Montrer que le gain est maximal pour une valeur particulière de la pulsation </w:t>
      </w:r>
      <m:oMath>
        <m:r>
          <m:rPr>
            <m:sty m:val="i"/>
          </m:rPr>
          <m:t>ω</m:t>
        </m:r>
      </m:oMath>
      <w:r>
        <w:rPr/>
        <w:t xml:space="preserve">. Donner l'expression du gain maximal.</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85283"/>
            <wp:effectExtent b="0" l="0" r="0" t="0"/>
            <wp:docPr id="17" name="image-9a60672e73db3d89d33540459cf15c2cacac2bb7.jpg"/>
            <a:graphic>
              <a:graphicData uri="http://schemas.openxmlformats.org/drawingml/2006/picture">
                <pic:pic>
                  <pic:nvPicPr>
                    <pic:cNvPr id="17" name="image-9a60672e73db3d89d33540459cf15c2cacac2bb7.jpg" descr=""/>
                    <pic:cNvPicPr/>
                  </pic:nvPicPr>
                  <pic:blipFill>
                    <a:blip r:embed="rId21" cstate="print"/>
                    <a:srcRect b="0" l="0" r="0" t="0"/>
                    <a:stretch>
                      <a:fillRect/>
                    </a:stretch>
                  </pic:blipFill>
                  <pic:spPr>
                    <a:xfrm>
                      <a:off x="0" y="0"/>
                      <a:ext cx="5486400" cy="1485283"/>
                    </a:xfrm>
                    <a:prstGeom prst="rect"/>
                  </pic:spPr>
                </pic:pic>
              </a:graphicData>
            </a:graphic>
          </wp:inline>
        </w:drawing>
      </w:r>
    </w:p>
    <w:p>
      <w:pPr>
        <w:spacing w:after="220" w:lineRule="auto"/>
      </w:pPr>
      <w:r>
        <w:rPr/>
        <w:t xml:space="preserve">D4. Donner l'allure du gain </w:t>
      </w:r>
      <m:oMath>
        <m:r>
          <m:rPr>
            <m:sty m:val="i"/>
          </m:rPr>
          <m:t>H</m:t>
        </m:r>
        <m:r>
          <m:rPr>
            <m:sty m:val="p"/>
          </m:rPr>
          <m:t>=</m:t>
        </m:r>
        <m:r>
          <m:rPr>
            <m:sty m:val="p"/>
          </m:rPr>
          <m:t>|</m:t>
        </m:r>
        <m:bar>
          <m:barPr/>
          <m:e>
            <m:r>
              <m:rPr>
                <m:sty m:val="i"/>
              </m:rPr>
              <m:t>H</m:t>
            </m:r>
          </m:e>
        </m:bar>
        <m:r>
          <m:rPr>
            <m:sty m:val="p"/>
          </m:rPr>
          <m:t>|</m:t>
        </m:r>
      </m:oMath>
      <w:r>
        <w:rPr/>
        <w:t xml:space="preserve"> en fonction de la pulsation </w:t>
      </w:r>
      <m:oMath>
        <m:r>
          <m:rPr>
            <m:sty m:val="i"/>
          </m:rPr>
          <m:t>ω</m:t>
        </m:r>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D5. Qu'appelle-t-on bande passante à -3 dB du filtre? Rappeler et commenter l'expression de la largueur de la bande passante </w:t>
      </w:r>
      <m:oMath>
        <m:r>
          <m:rPr>
            <m:sty m:val="p"/>
          </m:rPr>
          <m:t>Δ</m:t>
        </m:r>
        <m:r>
          <m:rPr>
            <m:sty m:val="i"/>
          </m:rPr>
          <m:t>ω</m:t>
        </m:r>
      </m:oMath>
      <w:r>
        <w:rPr/>
        <w:t xml:space="preserve"> en fonction de Q et </w:t>
      </w:r>
      <m:oMath>
        <m:sSub>
          <m:sSubPr/>
          <m:e>
            <m:r>
              <m:rPr>
                <m:sty m:val="i"/>
              </m:rPr>
              <m:t>ω</m:t>
            </m:r>
          </m:e>
          <m:sub>
            <m:r>
              <m:rPr>
                <m:sty m:val="p"/>
              </m:rPr>
              <m:t>0</m:t>
            </m:r>
          </m:sub>
        </m:sSub>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D6. Compte-tenu des caractéristiques du signal </w:t>
      </w:r>
      <m:oMath>
        <m:r>
          <m:rPr>
            <m:sty m:val="i"/>
          </m:rPr>
          <m:t>e</m:t>
        </m:r>
        <m:r>
          <m:rPr>
            <m:sty m:val="p"/>
          </m:rPr>
          <m:t>(</m:t>
        </m:r>
        <m:r>
          <m:rPr>
            <m:sty m:val="i"/>
          </m:rPr>
          <m:t>t</m:t>
        </m:r>
        <m:r>
          <m:rPr>
            <m:sty m:val="p"/>
          </m:rPr>
          <m:t>)</m:t>
        </m:r>
      </m:oMath>
      <w:r>
        <w:rPr>
          <w:rFonts w:eastAsia="Georgia" w:cs="Georgia" w:ascii="Georgia" w:hAnsi="Georgia"/>
        </w:rPr>
        <w:t xml:space="preserve"> arrivant sur la chaîne de mesure de la figure 8 , comment choisir la valeur de la pulsation </w:t>
      </w:r>
      <m:oMath>
        <m:sSub>
          <m:sSubPr/>
          <m:e>
            <m:r>
              <m:rPr>
                <m:sty m:val="i"/>
              </m:rPr>
              <m:t>ω</m:t>
            </m:r>
          </m:e>
          <m:sub>
            <m:r>
              <m:rPr>
                <m:sty m:val="p"/>
              </m:rPr>
              <m:t>0</m:t>
            </m:r>
          </m:sub>
        </m:sSub>
      </m:oMath>
      <w:r>
        <w:rPr/>
        <w:t xml:space="preserve"> du filtre?</w:t>
      </w:r>
      <w:r>
        <w:rPr/>
        <w:br w:type="textWrapping"/>
      </w:r>
      <m:oMathPara>
        <m:oMathParaPr>
          <m:jc m:val="left"/>
        </m:oMathParaPr>
        <m:oMath>
          <m:r>
            <m:rPr>
              <m:sty m:val="i"/>
            </m:rPr>
            <m:t>◻</m:t>
          </m:r>
        </m:oMath>
      </m:oMathPara>
    </w:p>
    <w:p>
      <w:pPr>
        <w:spacing w:line="271" w:before="330" w:lineRule="auto"/>
      </w:pPr>
      <w:r>
        <w:rPr>
          <w:rFonts w:eastAsia="Georgia" w:cs="Georgia" w:ascii="Georgia" w:hAnsi="Georgia"/>
          <w:b/>
          <w:sz w:val="42"/>
        </w:rPr>
        <w:t xml:space="preserve">E / Détection synchrone et circuit intégrateur</w:t>
      </w:r>
    </w:p>
    <w:p>
      <w:pPr>
        <w:spacing w:after="220" w:lineRule="auto"/>
      </w:pPr>
      <w:r>
        <w:rPr>
          <w:rFonts w:eastAsia="Georgia" w:cs="Georgia" w:ascii="Georgia" w:hAnsi="Georgia"/>
        </w:rPr>
        <w:t xml:space="preserve">E1. Déterminer l'expression du signal de sortie </w:t>
      </w:r>
      <m:oMath>
        <m:sSub>
          <m:sSubPr/>
          <m:e>
            <m:r>
              <m:rPr>
                <m:sty m:val="i"/>
              </m:rPr>
              <m:t>s</m:t>
            </m:r>
          </m:e>
          <m:sub>
            <m:r>
              <m:rPr>
                <m:sty m:val="p"/>
              </m:rPr>
              <m:t>2</m:t>
            </m:r>
          </m:sub>
        </m:sSub>
        <m:r>
          <m:rPr>
            <m:sty m:val="p"/>
          </m:rPr>
          <m:t>(</m:t>
        </m:r>
        <m:r>
          <m:rPr>
            <m:sty m:val="i"/>
          </m:rPr>
          <m:t>t</m:t>
        </m:r>
        <m:r>
          <m:rPr>
            <m:sty m:val="p"/>
          </m:rPr>
          <m:t>)</m:t>
        </m:r>
      </m:oMath>
      <w:r>
        <w:rPr/>
        <w:t xml:space="preserve"> du multiplieur en fonction de </w:t>
      </w:r>
      <m:oMath>
        <m:r>
          <m:rPr>
            <m:sty m:val="i"/>
          </m:rPr>
          <m:t>b</m:t>
        </m:r>
        <m:r>
          <m:rPr>
            <m:sty m:val="p"/>
          </m:rPr>
          <m:t>(</m:t>
        </m:r>
        <m:r>
          <m:rPr>
            <m:sty m:val="i"/>
          </m:rPr>
          <m:t>t</m:t>
        </m:r>
        <m:r>
          <m:rPr>
            <m:sty m:val="p"/>
          </m:rPr>
          <m:t>)</m:t>
        </m:r>
      </m:oMath>
      <w:r>
        <w:rPr/>
        <w:t xml:space="preserve">, </w:t>
      </w:r>
      <m:oMath>
        <m:r>
          <m:rPr>
            <m:sty m:val="i"/>
          </m:rPr>
          <m:t>K</m:t>
        </m:r>
        <m:r>
          <m:rPr>
            <m:sty m:val="p"/>
          </m:rPr>
          <m:t>,</m:t>
        </m:r>
        <m:r>
          <m:rPr>
            <m:sty m:val="i"/>
          </m:rPr>
          <m:t>A</m:t>
        </m:r>
        <m:r>
          <m:rPr>
            <m:sty m:val="p"/>
          </m:rPr>
          <m:t>,</m:t>
        </m:r>
        <m:r>
          <m:rPr>
            <m:sty m:val="i"/>
          </m:rPr>
          <m:t>B</m:t>
        </m:r>
        <m:r>
          <m:rPr>
            <m:sty m:val="p"/>
          </m:rPr>
          <m:t>,</m:t>
        </m:r>
        <m:sSub>
          <m:sSubPr/>
          <m:e>
            <m:r>
              <m:rPr>
                <m:sty m:val="i"/>
              </m:rPr>
              <m:t>ω</m:t>
            </m:r>
          </m:e>
          <m:sub>
            <m:r>
              <m:rPr>
                <m:sty m:val="i"/>
              </m:rPr>
              <m:t>e</m:t>
            </m:r>
          </m:sub>
        </m:sSub>
      </m:oMath>
      <w:r>
        <w:rPr/>
        <w:t xml:space="preserve"> et </w:t>
      </w:r>
      <m:oMath>
        <m:r>
          <m:rPr>
            <m:sty m:val="i"/>
          </m:rPr>
          <m:t>φ</m:t>
        </m:r>
      </m:oMath>
      <w:r>
        <w:rPr/>
        <w:t xml:space="preserve">. Montrer que le signal </w:t>
      </w:r>
      <m:oMath>
        <m:sSub>
          <m:sSubPr/>
          <m:e>
            <m:r>
              <m:rPr>
                <m:sty m:val="i"/>
              </m:rPr>
              <m:t>s</m:t>
            </m:r>
          </m:e>
          <m:sub>
            <m:r>
              <m:rPr>
                <m:sty m:val="p"/>
              </m:rPr>
              <m:t>2</m:t>
            </m:r>
          </m:sub>
        </m:sSub>
        <m:r>
          <m:rPr>
            <m:sty m:val="p"/>
          </m:rPr>
          <m:t>(</m:t>
        </m:r>
        <m:r>
          <m:rPr>
            <m:sty m:val="i"/>
          </m:rPr>
          <m:t>t</m:t>
        </m:r>
        <m:r>
          <m:rPr>
            <m:sty m:val="p"/>
          </m:rPr>
          <m:t>)</m:t>
        </m:r>
      </m:oMath>
      <w:r>
        <w:rPr>
          <w:rFonts w:eastAsia="Georgia" w:cs="Georgia" w:ascii="Georgia" w:hAnsi="Georgia"/>
        </w:rPr>
        <w:t xml:space="preserve"> possède une composante continue </w:t>
      </w:r>
      <m:oMath>
        <m:f>
          <m:fPr>
            <m:ctrlPr>
              <w:rPr>
                <w:rFonts w:ascii="Cambria Math" w:hAnsi="Cambria Math"/>
              </w:rPr>
            </m:ctrlPr>
          </m:fPr>
          <m:num>
            <m:r>
              <m:rPr>
                <m:sty m:val="p"/>
              </m:rPr>
              <m:t>1</m:t>
            </m:r>
          </m:num>
          <m:den>
            <m:r>
              <m:rPr>
                <m:sty m:val="p"/>
              </m:rPr>
              <m:t>2</m:t>
            </m:r>
          </m:den>
        </m:f>
        <m:r>
          <m:rPr>
            <m:sty m:val="i"/>
          </m:rPr>
          <m:t>K</m:t>
        </m:r>
        <m:r>
          <m:rPr>
            <m:sty m:val="i"/>
          </m:rPr>
          <m:t>A</m:t>
        </m:r>
        <m:r>
          <m:rPr>
            <m:sty m:val="i"/>
          </m:rPr>
          <m:t>B</m:t>
        </m:r>
        <m:r>
          <m:rPr>
            <m:sty m:val="p"/>
          </m:rPr>
          <m:t>cos</m:t>
        </m:r>
        <m:r>
          <m:rPr>
            <m:sty m:val="p"/>
          </m:rPr>
          <m:t>⁡</m:t>
        </m:r>
        <m:r>
          <m:rPr>
            <m:sty m:val="p"/>
          </m:rPr>
          <m:t>(</m:t>
        </m:r>
        <m:r>
          <m:rPr>
            <m:sty m:val="i"/>
          </m:rPr>
          <m:t>φ</m:t>
        </m:r>
        <m:r>
          <m:rPr>
            <m:sty m:val="p"/>
          </m:rPr>
          <m:t>)</m:t>
        </m:r>
      </m:oMath>
      <w:r>
        <w:rPr/>
        <w:t xml:space="preserve">.</w:t>
      </w:r>
    </w:p>
    <w:p>
      <w:pPr>
        <w:spacing w:after="220" w:lineRule="auto"/>
      </w:pPr>
      <w:r>
        <w:rPr>
          <w:rFonts w:eastAsia="Georgia" w:cs="Georgia" w:ascii="Georgia" w:hAnsi="Georgia"/>
        </w:rPr>
        <w:t xml:space="preserve">E2. Représenter le montage correspondant. Donner l'expression de la fonction de transfert en fonction de la pulsation de coupure du filtre. On donnera l'expression de la pulsation de coupure </w:t>
      </w:r>
      <m:oMath>
        <m:sSub>
          <m:sSubPr/>
          <m:e>
            <m:r>
              <m:rPr>
                <m:sty m:val="i"/>
              </m:rPr>
              <m:t>ω</m:t>
            </m:r>
          </m:e>
          <m:sub>
            <m:r>
              <m:rPr>
                <m:sty m:val="i"/>
              </m:rPr>
              <m:t>c</m:t>
            </m:r>
          </m:sub>
        </m:sSub>
      </m:oMath>
      <w:r>
        <w:rPr/>
        <w:t xml:space="preserve"> en fonction de </w:t>
      </w:r>
      <m:oMath>
        <m:r>
          <m:rPr>
            <m:sty m:val="i"/>
          </m:rPr>
          <m:t>R</m:t>
        </m:r>
      </m:oMath>
      <w:r>
        <w:rPr/>
        <w:t xml:space="preserve"> et </w:t>
      </w:r>
      <m:oMath>
        <m:r>
          <m:rPr>
            <m:sty m:val="i"/>
          </m:rPr>
          <m:t>C</m:t>
        </m:r>
      </m:oMath>
      <w:r>
        <w:rPr/>
        <w:t xml:space="preserve">.</w:t>
      </w:r>
      <w:r>
        <w:rPr/>
        <w:br w:type="textWrapping"/>
      </w:r>
    </w:p>
    <w:p>
      <w:pPr>
        <w:spacing w:lineRule="auto"/>
        <w:jc w:val="center"/>
      </w:pPr>
      <w:r>
        <w:rPr/>
        <w:drawing>
          <wp:inline distB="0" distL="0" distR="0" distT="0">
            <wp:extent cx="5486400" cy="1469139"/>
            <wp:effectExtent b="0" l="0" r="0" t="0"/>
            <wp:docPr id="18" name="image-7351d9245cb84b8b00390c7be716afdeceb9f929.jpg"/>
            <a:graphic>
              <a:graphicData uri="http://schemas.openxmlformats.org/drawingml/2006/picture">
                <pic:pic>
                  <pic:nvPicPr>
                    <pic:cNvPr id="18" name="image-7351d9245cb84b8b00390c7be716afdeceb9f929.jpg" descr=""/>
                    <pic:cNvPicPr/>
                  </pic:nvPicPr>
                  <pic:blipFill>
                    <a:blip r:embed="rId22" cstate="print"/>
                    <a:srcRect b="0" l="0" r="0" t="0"/>
                    <a:stretch>
                      <a:fillRect/>
                    </a:stretch>
                  </pic:blipFill>
                  <pic:spPr>
                    <a:xfrm>
                      <a:off x="0" y="0"/>
                      <a:ext cx="5486400" cy="1469139"/>
                    </a:xfrm>
                    <a:prstGeom prst="rect"/>
                  </pic:spPr>
                </pic:pic>
              </a:graphicData>
            </a:graphic>
          </wp:inline>
        </w:drawing>
      </w:r>
    </w:p>
    <w:p>
      <w:pPr>
        <w:spacing w:after="220" w:lineRule="auto"/>
      </w:pPr>
      <w:r>
        <w:rPr/>
        <w:t xml:space="preserve">E3. Indiquer comment choisir la valeur de la pulsation </w:t>
      </w:r>
      <m:oMath>
        <m:sSub>
          <m:sSubPr/>
          <m:e>
            <m:r>
              <m:rPr>
                <m:sty m:val="i"/>
              </m:rPr>
              <m:t>ω</m:t>
            </m:r>
          </m:e>
          <m:sub>
            <m:r>
              <m:rPr>
                <m:sty m:val="i"/>
              </m:rPr>
              <m:t>c</m:t>
            </m:r>
          </m:sub>
        </m:sSub>
      </m:oMath>
      <w:r>
        <w:rPr/>
        <w:t xml:space="preserve"> de ce filtre passe-bas. Proposer un couple de valeurs pour </w:t>
      </w:r>
      <m:oMath>
        <m:r>
          <m:rPr>
            <m:sty m:val="i"/>
          </m:rPr>
          <m:t>R</m:t>
        </m:r>
      </m:oMath>
      <w:r>
        <w:rPr/>
        <w:t xml:space="preserve"> et </w:t>
      </w:r>
      <m:oMath>
        <m:r>
          <m:rPr>
            <m:sty m:val="i"/>
          </m:rPr>
          <m:t>C</m:t>
        </m:r>
      </m:oMath>
      <w:r>
        <w:rPr>
          <w:rFonts w:eastAsia="Georgia" w:cs="Georgia" w:ascii="Georgia" w:hAnsi="Georgia"/>
        </w:rPr>
        <w:t xml:space="preserve"> satisfaisant la contrainte précédente avec </w:t>
      </w:r>
      <m:oMath>
        <m:sSub>
          <m:sSubPr/>
          <m:e>
            <m:r>
              <m:rPr>
                <m:sty m:val="i"/>
              </m:rPr>
              <m:t>f</m:t>
            </m:r>
          </m:e>
          <m:sub>
            <m:r>
              <m:rPr>
                <m:sty m:val="i"/>
              </m:rPr>
              <m:t>e</m:t>
            </m:r>
          </m:sub>
        </m:sSub>
        <m:r>
          <m:rPr>
            <m:sty m:val="p"/>
          </m:rPr>
          <m:t>=</m:t>
        </m:r>
        <m:r>
          <m:rPr>
            <m:sty m:val="p"/>
          </m:rPr>
          <m:t>1</m:t>
        </m:r>
        <m:r>
          <m:rPr>
            <m:sty m:val="p"/>
          </m:rPr>
          <m:t>,</m:t>
        </m:r>
        <m:r>
          <m:rPr>
            <m:sty m:val="p"/>
          </m:rPr>
          <m:t>0</m:t>
        </m:r>
        <m:r>
          <m:rPr>
            <m:sty m:val="p"/>
          </m:rPr>
          <m:t>kHz</m:t>
        </m:r>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E4. Expliquer en quoi l'utilisation d'un circuit intégrateur permet d'effectuer la compensation mentionnée dans le préambule de la page 7 .</w:t>
      </w:r>
      <w:r>
        <w:rPr/>
        <w:br w:type="textWrapping"/>
      </w:r>
      <m:oMathPara>
        <m:oMathParaPr>
          <m:jc m:val="left"/>
        </m:oMathParaPr>
        <m:oMath>
          <m:r>
            <m:rPr>
              <m:sty m:val="i"/>
            </m:rPr>
            <m:t>◻</m:t>
          </m:r>
        </m:oMath>
      </m:oMathPara>
      <w:r>
        <w:rPr/>
        <w:br w:type="textWrapping"/>
      </w:r>
      <w:r>
        <w:rPr>
          <w:rFonts w:eastAsia="Georgia" w:cs="Georgia" w:ascii="Georgia" w:hAnsi="Georgia"/>
        </w:rPr>
        <w:t xml:space="preserve">E5. Rappeler les caractéristiques d'un amplificateur linéaire intégré (ALI) idéal. Représenter l'évolution de la tension de sortie en fonction de la tension différentielle d'entrée et identifier sur le graphique les différents régimes de fonctionnement de l'ALI.</w:t>
      </w:r>
      <w:r>
        <w:rPr/>
        <w:br w:type="textWrapping"/>
      </w:r>
      <m:oMathPara>
        <m:oMathParaPr>
          <m:jc m:val="left"/>
        </m:oMathParaPr>
        <m:oMath>
          <m:r>
            <m:rPr>
              <m:sty m:val="i"/>
            </m:rPr>
            <m:t>◻</m:t>
          </m:r>
        </m:oMath>
      </m:oMathPara>
      <w:r>
        <w:rPr/>
        <w:br w:type="textWrapping"/>
      </w:r>
      <m:oMathPara>
        <m:oMathParaPr>
          <m:jc m:val="left"/>
        </m:oMathParaPr>
        <m:oMath>
          <m:r>
            <m:rPr>
              <m:sty m:val="i"/>
            </m:rPr>
            <m:t>◻</m:t>
          </m:r>
        </m:oMath>
      </m:oMathPara>
      <w:r>
        <w:rPr/>
        <w:br w:type="textWrapping"/>
      </w:r>
      <w:r>
        <w:rPr>
          <w:rFonts w:eastAsia="Georgia" w:cs="Georgia" w:ascii="Georgia" w:hAnsi="Georgia"/>
        </w:rPr>
        <w:t xml:space="preserve">E6. Quelle grandeur sur la figure 8 permet de déterminer la valeur du champ magnétique extérieur (constant) dans lequel est plongé le magnétomètre ?</w:t>
      </w:r>
      <w:r>
        <w:rPr/>
        <w:br w:type="textWrapping"/>
      </w:r>
      <m:oMathPara>
        <m:oMathParaPr>
          <m:jc m:val="left"/>
        </m:oMathParaPr>
        <m:oMath>
          <m:r>
            <m:rPr>
              <m:sty m:val="i"/>
            </m:rPr>
            <m:t>◻</m:t>
          </m:r>
        </m:oMath>
      </m:oMathPara>
      <w:r>
        <w:rPr/>
        <w:br w:type="textWrapping"/>
      </w:r>
      <w:r>
        <w:rPr>
          <w:rFonts w:eastAsia="Georgia" w:cs="Georgia" w:ascii="Georgia" w:hAnsi="Georgia"/>
        </w:rPr>
        <w:t xml:space="preserve">E7. Indiquer comment réaliser le montage de la figure 11. On précisera en particulier les appareils à utiliser et comment les connecter pour, notamment, visualiser les tensions périodiques </w:t>
      </w:r>
      <m:oMath>
        <m:r>
          <m:rPr>
            <m:sty m:val="i"/>
          </m:rPr>
          <m:t>e</m:t>
        </m:r>
        <m:r>
          <m:rPr>
            <m:sty m:val="p"/>
          </m:rPr>
          <m:t>(</m:t>
        </m:r>
        <m:r>
          <m:rPr>
            <m:sty m:val="i"/>
          </m:rPr>
          <m:t>t</m:t>
        </m:r>
        <m:r>
          <m:rPr>
            <m:sty m:val="p"/>
          </m:rPr>
          <m:t>)</m:t>
        </m:r>
      </m:oMath>
      <w:r>
        <w:rPr/>
        <w:t xml:space="preserve"> et </w:t>
      </w:r>
      <m:oMath>
        <m:r>
          <m:rPr>
            <m:sty m:val="i"/>
          </m:rPr>
          <m:t>s</m:t>
        </m:r>
        <m:r>
          <m:rPr>
            <m:sty m:val="p"/>
          </m:rPr>
          <m:t>(</m:t>
        </m:r>
        <m:r>
          <m:rPr>
            <m:sty m:val="i"/>
          </m:rPr>
          <m:t>t</m:t>
        </m:r>
        <m:r>
          <m:rPr>
            <m:sty m:val="p"/>
          </m:rPr>
          <m:t>)</m:t>
        </m:r>
      </m:oMath>
      <w:r>
        <w:rPr/>
        <w:t xml:space="preserve">.</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E8. Déterminer l'équation différentielle reliant les tensions </w:t>
      </w:r>
      <m:oMath>
        <m:r>
          <m:rPr>
            <m:sty m:val="i"/>
          </m:rPr>
          <m:t>e</m:t>
        </m:r>
        <m:r>
          <m:rPr>
            <m:sty m:val="p"/>
          </m:rPr>
          <m:t>(</m:t>
        </m:r>
        <m:r>
          <m:rPr>
            <m:sty m:val="i"/>
          </m:rPr>
          <m:t>t</m:t>
        </m:r>
        <m:r>
          <m:rPr>
            <m:sty m:val="p"/>
          </m:rPr>
          <m:t>)</m:t>
        </m:r>
      </m:oMath>
      <w:r>
        <w:rPr/>
        <w:t xml:space="preserve"> et </w:t>
      </w:r>
      <m:oMath>
        <m:r>
          <m:rPr>
            <m:sty m:val="i"/>
          </m:rPr>
          <m:t>s</m:t>
        </m:r>
        <m:r>
          <m:rPr>
            <m:sty m:val="p"/>
          </m:rPr>
          <m:t>(</m:t>
        </m:r>
        <m:r>
          <m:rPr>
            <m:sty m:val="i"/>
          </m:rPr>
          <m:t>t</m:t>
        </m:r>
        <m:r>
          <m:rPr>
            <m:sty m:val="p"/>
          </m:rPr>
          <m:t>)</m:t>
        </m:r>
      </m:oMath>
      <w:r>
        <w:rPr/>
        <w:t xml:space="preserve">. On fera intervenir l'expression de la constante de temps </w:t>
      </w:r>
      <m:oMath>
        <m:r>
          <m:rPr>
            <m:sty m:val="i"/>
          </m:rPr>
          <m:t>τ</m:t>
        </m:r>
      </m:oMath>
      <w:r>
        <w:rPr/>
        <w:t xml:space="preserve"> du circuit.</w:t>
      </w:r>
      <w:r>
        <w:rPr/>
        <w:br w:type="textWrapping"/>
      </w:r>
      <m:oMathPara>
        <m:oMathParaPr>
          <m:jc m:val="left"/>
        </m:oMathParaPr>
        <m:oMath>
          <m:r>
            <m:rPr>
              <m:sty m:val="i"/>
            </m:rPr>
            <m:t>◻</m:t>
          </m:r>
        </m:oMath>
      </m:oMathPara>
    </w:p>
    <w:p>
      <w:pPr>
        <w:spacing w:line="271" w:before="330" w:lineRule="auto"/>
      </w:pPr>
      <w:r>
        <w:rPr>
          <w:rFonts w:eastAsia="Georgia" w:cs="Georgia" w:ascii="Georgia" w:hAnsi="Georgia"/>
          <w:b/>
          <w:sz w:val="42"/>
        </w:rPr>
        <w:t xml:space="preserve">F / Magnétomètre torique</w:t>
      </w:r>
    </w:p>
    <w:p>
      <w:pPr>
        <w:spacing w:after="220" w:lineRule="auto"/>
      </w:pPr>
      <w:r>
        <w:rPr>
          <w:rFonts w:eastAsia="Georgia" w:cs="Georgia" w:ascii="Georgia" w:hAnsi="Georgia"/>
        </w:rPr>
        <w:t xml:space="preserve">F1. Quelles sont les propriétés de symétrie de cette distribution de courant? En déduire l'allure des lignes de champ et l'orientation du vecteur </w:t>
      </w:r>
      <m:oMath>
        <m:sSub>
          <m:sSubPr/>
          <m:e>
            <m:acc>
              <m:accPr>
                <m:chr m:val="⃗"/>
              </m:accPr>
              <m:e>
                <m:r>
                  <m:rPr>
                    <m:sty m:val="i"/>
                  </m:rPr>
                  <m:t>H</m:t>
                </m:r>
              </m:e>
            </m:acc>
          </m:e>
          <m:sub>
            <m:r>
              <m:rPr>
                <m:sty m:val="p"/>
              </m:rPr>
              <m:t>1</m:t>
            </m:r>
          </m:sub>
        </m:sSub>
      </m:oMath>
      <w:r>
        <w:rPr/>
        <w:t xml:space="preserv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74319"/>
            <wp:effectExtent b="0" l="0" r="0" t="0"/>
            <wp:docPr id="19" name="image-5939852205359ef86eb345ab7fe2f0fbd290837a.jpg"/>
            <a:graphic>
              <a:graphicData uri="http://schemas.openxmlformats.org/drawingml/2006/picture">
                <pic:pic>
                  <pic:nvPicPr>
                    <pic:cNvPr id="19" name="image-5939852205359ef86eb345ab7fe2f0fbd290837a.jpg" descr=""/>
                    <pic:cNvPicPr/>
                  </pic:nvPicPr>
                  <pic:blipFill>
                    <a:blip r:embed="rId23" cstate="print"/>
                    <a:srcRect b="0" l="0" r="0" t="0"/>
                    <a:stretch>
                      <a:fillRect/>
                    </a:stretch>
                  </pic:blipFill>
                  <pic:spPr>
                    <a:xfrm>
                      <a:off x="0" y="0"/>
                      <a:ext cx="5486400" cy="1474319"/>
                    </a:xfrm>
                    <a:prstGeom prst="rect"/>
                  </pic:spPr>
                </pic:pic>
              </a:graphicData>
            </a:graphic>
          </wp:inline>
        </w:drawing>
      </w:r>
    </w:p>
    <w:p>
      <w:pPr>
        <w:spacing w:after="220" w:lineRule="auto"/>
      </w:pPr>
      <w:r>
        <w:rPr>
          <w:rFonts w:eastAsia="Georgia" w:cs="Georgia" w:ascii="Georgia" w:hAnsi="Georgia"/>
        </w:rPr>
        <w:t xml:space="preserve">F2. Montrer que pour un point M situé à l'intérieur de la bobine torique, à une distance r de l'axe (Oz) de la bobine, l'expression du vecteur </w:t>
      </w:r>
      <m:oMath>
        <m:sSub>
          <m:sSubPr/>
          <m:e>
            <m:acc>
              <m:accPr>
                <m:chr m:val="⃗"/>
              </m:accPr>
              <m:e>
                <m:r>
                  <m:rPr>
                    <m:sty m:val="i"/>
                  </m:rPr>
                  <m:t>H</m:t>
                </m:r>
              </m:e>
            </m:acc>
          </m:e>
          <m:sub>
            <m:r>
              <m:rPr>
                <m:sty m:val="p"/>
              </m:rPr>
              <m:t>1</m:t>
            </m:r>
          </m:sub>
        </m:sSub>
        <m:r>
          <m:rPr>
            <m:sty m:val="p"/>
          </m:rPr>
          <m:t>(</m:t>
        </m:r>
        <m:r>
          <m:rPr>
            <m:sty m:val="i"/>
          </m:rPr>
          <m:t>M</m:t>
        </m:r>
        <m:r>
          <m:rPr>
            <m:sty m:val="p"/>
          </m:rPr>
          <m:t>)</m:t>
        </m:r>
      </m:oMath>
      <w:r>
        <w:rPr>
          <w:rFonts w:eastAsia="Georgia" w:cs="Georgia" w:ascii="Georgia" w:hAnsi="Georgia"/>
        </w:rPr>
        <w:t xml:space="preserve"> s'écrit sous la forme : </w:t>
      </w:r>
      <m:oMath>
        <m:sSub>
          <m:sSubPr/>
          <m:e>
            <m:acc>
              <m:accPr>
                <m:chr m:val="⃗"/>
              </m:accPr>
              <m:e>
                <m:r>
                  <m:rPr>
                    <m:sty m:val="i"/>
                  </m:rPr>
                  <m:t>H</m:t>
                </m:r>
              </m:e>
            </m:acc>
          </m:e>
          <m:sub>
            <m:r>
              <m:rPr>
                <m:sty m:val="p"/>
              </m:rPr>
              <m:t>1</m:t>
            </m:r>
          </m:sub>
        </m:sSub>
        <m:r>
          <m:rPr>
            <m:sty m:val="p"/>
          </m:rPr>
          <m:t>(</m:t>
        </m:r>
        <m:r>
          <m:rPr>
            <m:sty m:val="i"/>
          </m:rPr>
          <m:t>M</m:t>
        </m:r>
        <m:r>
          <m:rPr>
            <m:sty m:val="p"/>
          </m:rPr>
          <m:t>,</m:t>
        </m:r>
        <m:r>
          <m:rPr>
            <m:sty m:val="i"/>
          </m:rPr>
          <m:t>t</m:t>
        </m:r>
        <m:r>
          <m:rPr>
            <m:sty m:val="p"/>
          </m:rPr>
          <m:t>)</m:t>
        </m:r>
        <m:r>
          <m:rPr>
            <m:sty m:val="p"/>
          </m:rPr>
          <m:t>=</m:t>
        </m:r>
        <m:sSub>
          <m:sSubPr/>
          <m:e>
            <m:r>
              <m:rPr>
                <m:sty m:val="i"/>
              </m:rPr>
              <m:t>H</m:t>
            </m:r>
          </m:e>
          <m:sub>
            <m:r>
              <m:rPr>
                <m:sty m:val="p"/>
              </m:rPr>
              <m:t>1</m:t>
            </m:r>
          </m:sub>
        </m:sSub>
        <m:r>
          <m:rPr>
            <m:sty m:val="p"/>
          </m:rPr>
          <m:t>(</m:t>
        </m:r>
        <m:r>
          <m:rPr>
            <m:sty m:val="i"/>
          </m:rPr>
          <m:t>M</m:t>
        </m:r>
        <m:r>
          <m:rPr>
            <m:sty m:val="p"/>
          </m:rPr>
          <m:t>,</m:t>
        </m:r>
        <m:r>
          <m:rPr>
            <m:sty m:val="i"/>
          </m:rPr>
          <m:t>t</m:t>
        </m:r>
        <m:r>
          <m:rPr>
            <m:sty m:val="p"/>
          </m:rPr>
          <m:t>)</m:t>
        </m:r>
        <m:acc>
          <m:accPr>
            <m:chr m:val="⃗"/>
          </m:accPr>
          <m:e>
            <m:r>
              <m:rPr>
                <m:sty m:val="i"/>
              </m:rPr>
              <m:t>u</m:t>
            </m:r>
          </m:e>
        </m:acc>
        <m:r>
          <m:rPr>
            <m:sty m:val="p"/>
          </m:rPr>
          <m:t>(</m:t>
        </m:r>
        <m:r>
          <m:rPr>
            <m:sty m:val="i"/>
          </m:rPr>
          <m:t>M</m:t>
        </m:r>
        <m:r>
          <m:rPr>
            <m:sty m:val="p"/>
          </m:rPr>
          <m:t>)</m:t>
        </m:r>
      </m:oMath>
      <w:r>
        <w:rPr/>
        <w:t xml:space="preserve"> avec </w:t>
      </w:r>
      <m:oMath>
        <m:sSub>
          <m:sSubPr/>
          <m:e>
            <m:r>
              <m:rPr>
                <m:sty m:val="i"/>
              </m:rPr>
              <m:t>H</m:t>
            </m:r>
          </m:e>
          <m:sub>
            <m:r>
              <m:rPr>
                <m:sty m:val="p"/>
              </m:rPr>
              <m:t>1</m:t>
            </m:r>
          </m:sub>
        </m:sSub>
        <m:r>
          <m:rPr>
            <m:sty m:val="p"/>
          </m:rPr>
          <m:t>(</m:t>
        </m:r>
        <m:r>
          <m:rPr>
            <m:sty m:val="i"/>
          </m:rPr>
          <m:t>M</m:t>
        </m:r>
        <m:r>
          <m:rPr>
            <m:sty m:val="p"/>
          </m:rPr>
          <m:t>,</m:t>
        </m:r>
        <m:r>
          <m:rPr>
            <m:sty m:val="i"/>
          </m:rPr>
          <m:t>t</m:t>
        </m:r>
        <m:r>
          <m:rPr>
            <m:sty m:val="p"/>
          </m:rPr>
          <m:t>)</m:t>
        </m:r>
        <m:r>
          <m:rPr>
            <m:sty m:val="p"/>
          </m:rPr>
          <m:t>=</m:t>
        </m:r>
        <m:sSub>
          <m:sSubPr/>
          <m:e>
            <m:r>
              <m:rPr>
                <m:sty m:val="i"/>
              </m:rPr>
              <m:t>H</m:t>
            </m:r>
          </m:e>
          <m:sub>
            <m:r>
              <m:rPr>
                <m:sty m:val="i"/>
              </m:rPr>
              <m:t>m</m:t>
            </m:r>
          </m:sub>
        </m:sSub>
        <m:r>
          <m:rPr>
            <m:sty m:val="p"/>
          </m:rPr>
          <m:t>sin</m:t>
        </m:r>
        <m:r>
          <m:rPr>
            <m:sty m:val="p"/>
          </m:rPr>
          <m:t>⁡</m:t>
        </m:r>
        <m:r>
          <m:rPr>
            <m:sty m:val="p"/>
          </m:rPr>
          <m:t>(</m:t>
        </m:r>
        <m:r>
          <m:rPr>
            <m:sty m:val="i"/>
          </m:rPr>
          <m:t>ω</m:t>
        </m:r>
        <m:r>
          <m:rPr>
            <m:sty m:val="i"/>
          </m:rPr>
          <m:t>t</m:t>
        </m:r>
        <m:r>
          <m:rPr>
            <m:sty m:val="p"/>
          </m:rPr>
          <m:t>)</m:t>
        </m:r>
      </m:oMath>
      <w:r>
        <w:rPr/>
        <w:t xml:space="preserve">.</w:t>
      </w:r>
      <w:r>
        <w:rPr/>
        <w:br w:type="textWrapping"/>
      </w:r>
      <w:r>
        <w:rPr>
          <w:rFonts w:eastAsia="Georgia" w:cs="Georgia" w:ascii="Georgia" w:hAnsi="Georgia"/>
        </w:rPr>
        <w:t xml:space="preserve">On précisera les expressions de </w:t>
      </w:r>
      <m:oMath>
        <m:sSub>
          <m:sSubPr/>
          <m:e>
            <m:r>
              <m:rPr>
                <m:sty m:val="i"/>
              </m:rPr>
              <m:t>H</m:t>
            </m:r>
          </m:e>
          <m:sub>
            <m:r>
              <m:rPr>
                <m:sty m:val="i"/>
              </m:rPr>
              <m:t>m</m:t>
            </m:r>
          </m:sub>
        </m:sSub>
      </m:oMath>
      <w:r>
        <w:rPr/>
        <w:t xml:space="preserve"> et </w:t>
      </w:r>
      <m:oMath>
        <m:acc>
          <m:accPr>
            <m:chr m:val="⃗"/>
          </m:accPr>
          <m:e>
            <m:r>
              <m:rPr>
                <m:sty m:val="i"/>
              </m:rPr>
              <m:t>u</m:t>
            </m:r>
          </m:e>
        </m:acc>
        <m:r>
          <m:rPr>
            <m:sty m:val="p"/>
          </m:rPr>
          <m:t>(</m:t>
        </m:r>
        <m:r>
          <m:rPr>
            <m:sty m:val="i"/>
          </m:rPr>
          <m:t>M</m:t>
        </m:r>
        <m:r>
          <m:rPr>
            <m:sty m:val="p"/>
          </m:rPr>
          <m:t>)</m:t>
        </m:r>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F3. Pour amener le cœur ferromagnétique à saturation, il faut typiquement (selon la nature du matériau) une excitation magnétique minimale </w:t>
      </w:r>
      <m:oMath>
        <m:sSub>
          <m:sSubPr/>
          <m:e>
            <m:r>
              <m:rPr>
                <m:sty m:val="i"/>
              </m:rPr>
              <m:t>H</m:t>
            </m:r>
          </m:e>
          <m:sub>
            <m:r>
              <m:rPr>
                <m:nor/>
              </m:rPr>
              <m:t>min </m:t>
            </m:r>
          </m:sub>
        </m:sSub>
      </m:oMath>
      <w:r>
        <w:rPr/>
        <w:t xml:space="preserve"> de l'ordre de </w:t>
      </w:r>
      <m:oMath>
        <m:sSup>
          <m:sSupPr/>
          <m:e>
            <m:r>
              <m:rPr>
                <m:sty m:val="p"/>
              </m:rPr>
              <m:t>10</m:t>
            </m:r>
          </m:e>
          <m:sup>
            <m:r>
              <m:rPr>
                <m:sty m:val="p"/>
              </m:rPr>
              <m:t>3</m:t>
            </m:r>
          </m:sup>
        </m:sSup>
        <m:r>
          <m:rPr>
            <m:nor/>
          </m:rPr>
          <m:t xml:space="preserve"> </m:t>
        </m:r>
        <m:r>
          <m:rPr>
            <m:sty m:val="p"/>
          </m:rPr>
          <m:t>A</m:t>
        </m:r>
        <m:r>
          <m:rPr>
            <m:sty m:val="p"/>
          </m:rPr>
          <m:t>⋅</m:t>
        </m:r>
        <m:sSup>
          <m:sSupPr/>
          <m:e>
            <m:r>
              <m:rPr>
                <m:nor/>
              </m:rPr>
              <m:t xml:space="preserve"> </m:t>
            </m:r>
            <m:r>
              <m:rPr>
                <m:sty m:val="p"/>
              </m:rPr>
              <m:t>m</m:t>
            </m:r>
          </m:e>
          <m:sup>
            <m:r>
              <m:rPr>
                <m:sty m:val="p"/>
              </m:rPr>
              <m:t>−</m:t>
            </m:r>
            <m:r>
              <m:rPr>
                <m:sty m:val="p"/>
              </m:rPr>
              <m:t>1</m:t>
            </m:r>
          </m:sup>
        </m:sSup>
      </m:oMath>
      <w:r>
        <w:rPr>
          <w:rFonts w:eastAsia="Georgia" w:cs="Georgia" w:ascii="Georgia" w:hAnsi="Georgia"/>
        </w:rPr>
        <w:t xml:space="preserve">. Déterminer l'amplitude minimale du courant pour que le cœur ferromagnétique soit entièrement à saturation. On prendra pour l'application numérique les valeurs suivantes : </w:t>
      </w:r>
      <m:oMath>
        <m:r>
          <m:rPr>
            <m:sty m:val="i"/>
          </m:rPr>
          <m:t>R</m:t>
        </m:r>
        <m:r>
          <m:rPr>
            <m:sty m:val="p"/>
          </m:rPr>
          <m:t>=</m:t>
        </m:r>
        <m:r>
          <m:rPr>
            <m:sty m:val="p"/>
          </m:rPr>
          <m:t>10</m:t>
        </m:r>
        <m:r>
          <m:rPr>
            <m:nor/>
          </m:rPr>
          <m:t xml:space="preserve"> </m:t>
        </m:r>
        <m:r>
          <m:rPr>
            <m:sty m:val="p"/>
          </m:rPr>
          <m:t>cm</m:t>
        </m:r>
        <m:r>
          <m:rPr>
            <m:sty m:val="p"/>
          </m:rPr>
          <m:t>,</m:t>
        </m:r>
        <m:r>
          <m:rPr>
            <m:sty m:val="i"/>
          </m:rPr>
          <m:t>a</m:t>
        </m:r>
        <m:r>
          <m:rPr>
            <m:sty m:val="p"/>
          </m:rPr>
          <m:t>=</m:t>
        </m:r>
        <m:r>
          <m:rPr>
            <m:sty m:val="p"/>
          </m:rPr>
          <m:t>2</m:t>
        </m:r>
        <m:r>
          <m:rPr>
            <m:sty m:val="p"/>
          </m:rPr>
          <m:t>,</m:t>
        </m:r>
        <m:r>
          <m:rPr>
            <m:sty m:val="p"/>
          </m:rPr>
          <m:t>0</m:t>
        </m:r>
        <m:r>
          <m:rPr>
            <m:nor/>
          </m:rPr>
          <m:t xml:space="preserve"> </m:t>
        </m:r>
        <m:r>
          <m:rPr>
            <m:sty m:val="p"/>
          </m:rPr>
          <m:t>cm</m:t>
        </m:r>
      </m:oMath>
      <w:r>
        <w:rPr/>
        <w:t xml:space="preserve"> et </w:t>
      </w:r>
      <m:oMath>
        <m:sSub>
          <m:sSubPr/>
          <m:e>
            <m:r>
              <m:rPr>
                <m:sty m:val="i"/>
              </m:rPr>
              <m:t>N</m:t>
            </m:r>
          </m:e>
          <m:sub>
            <m:r>
              <m:rPr>
                <m:sty m:val="p"/>
              </m:rPr>
              <m:t>1</m:t>
            </m:r>
          </m:sub>
        </m:sSub>
        <m:r>
          <m:rPr>
            <m:sty m:val="p"/>
          </m:rPr>
          <m:t>=</m:t>
        </m:r>
        <m:r>
          <m:rPr>
            <m:sty m:val="p"/>
          </m:rPr>
          <m:t>1000</m:t>
        </m:r>
      </m:oMath>
      <w:r>
        <w:rPr/>
        <w:t xml:space="preserve"> spires.</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7138"/>
            <wp:effectExtent b="0" l="0" r="0" t="0"/>
            <wp:docPr id="20" name="image-ae065b9fb3de2c2570ef65830cde909d4701c81d.jpg"/>
            <a:graphic>
              <a:graphicData uri="http://schemas.openxmlformats.org/drawingml/2006/picture">
                <pic:pic>
                  <pic:nvPicPr>
                    <pic:cNvPr id="20" name="image-ae065b9fb3de2c2570ef65830cde909d4701c81d.jpg" descr=""/>
                    <pic:cNvPicPr/>
                  </pic:nvPicPr>
                  <pic:blipFill>
                    <a:blip r:embed="rId24" cstate="print"/>
                    <a:srcRect b="0" l="0" r="0" t="0"/>
                    <a:stretch>
                      <a:fillRect/>
                    </a:stretch>
                  </pic:blipFill>
                  <pic:spPr>
                    <a:xfrm>
                      <a:off x="0" y="0"/>
                      <a:ext cx="5486400" cy="1467138"/>
                    </a:xfrm>
                    <a:prstGeom prst="rect"/>
                  </pic:spPr>
                </pic:pic>
              </a:graphicData>
            </a:graphic>
          </wp:inline>
        </w:drawing>
      </w:r>
    </w:p>
    <w:p>
      <w:pPr>
        <w:spacing w:after="220" w:lineRule="auto"/>
      </w:pPr>
      <w:r>
        <w:rPr>
          <w:rFonts w:eastAsia="Georgia" w:cs="Georgia" w:ascii="Georgia" w:hAnsi="Georgia"/>
        </w:rPr>
        <w:t xml:space="preserve">F4. Montrer que, en un point M du tore repéré par ses coordonnées cylindriques ( </w:t>
      </w:r>
      <m:oMath>
        <m:r>
          <m:rPr>
            <m:sty m:val="i"/>
          </m:rPr>
          <m:t>r</m:t>
        </m:r>
        <m:r>
          <m:rPr>
            <m:sty m:val="p"/>
          </m:rPr>
          <m:t>,</m:t>
        </m:r>
        <m:r>
          <m:rPr>
            <m:sty m:val="i"/>
          </m:rPr>
          <m:t>θ</m:t>
        </m:r>
        <m:r>
          <m:rPr>
            <m:sty m:val="p"/>
          </m:rPr>
          <m:t>,</m:t>
        </m:r>
        <m:r>
          <m:rPr>
            <m:sty m:val="i"/>
          </m:rPr>
          <m:t>z</m:t>
        </m:r>
      </m:oMath>
      <w:r>
        <w:rPr>
          <w:rFonts w:eastAsia="Georgia" w:cs="Georgia" w:ascii="Georgia" w:hAnsi="Georgia"/>
        </w:rPr>
        <w:t xml:space="preserve"> ) (voir figure 14), la composante du champ magnétique suivant la direction (Oy), s'écrit :</w:t>
      </w:r>
    </w:p>
    <w:p>
      <w:pPr>
        <w:spacing w:after="220" w:lineRule="auto"/>
      </w:pPr>
      <m:oMathPara>
        <m:oMath>
          <m:sSub>
            <m:sSubPr/>
            <m:e>
              <m:r>
                <m:rPr>
                  <m:sty m:val="i"/>
                </m:rPr>
                <m:t>B</m:t>
              </m:r>
            </m:e>
            <m:sub>
              <m:r>
                <m:rPr>
                  <m:sty m:val="i"/>
                </m:rPr>
                <m:t>y</m:t>
              </m:r>
            </m:sub>
          </m:sSub>
          <m:r>
            <m:rPr>
              <m:sty m:val="p"/>
            </m:rPr>
            <m:t>(</m:t>
          </m:r>
          <m:r>
            <m:rPr>
              <m:sty m:val="i"/>
            </m:rPr>
            <m:t>M</m:t>
          </m:r>
          <m:r>
            <m:rPr>
              <m:sty m:val="p"/>
            </m:rPr>
            <m:t>,</m:t>
          </m:r>
          <m:r>
            <m:rPr>
              <m:sty m:val="i"/>
            </m:rPr>
            <m:t>t</m:t>
          </m:r>
          <m:r>
            <m:rPr>
              <m:sty m:val="p"/>
            </m:rPr>
            <m:t>)</m:t>
          </m:r>
          <m:r>
            <m:rPr>
              <m:sty m:val="p"/>
            </m:rPr>
            <m:t>=</m:t>
          </m:r>
          <m:r>
            <m:rPr>
              <m:sty m:val="i"/>
            </m:rPr>
            <m:t>f</m:t>
          </m:r>
          <m:d>
            <m:dPr>
              <m:begChr m:val="("/>
              <m:endChr m:val=")"/>
              <m:ctrlPr>
                <w:rPr>
                  <w:rFonts w:ascii="Cambria Math" w:hAnsi="Cambria Math"/>
                </w:rPr>
              </m:ctrlPr>
            </m:dPr>
            <m:e>
              <m:sSub>
                <m:sSubPr/>
                <m:e>
                  <m:r>
                    <m:rPr>
                      <m:sty m:val="i"/>
                    </m:rPr>
                    <m:t>H</m:t>
                  </m:r>
                </m:e>
                <m:sub>
                  <m:r>
                    <m:rPr>
                      <m:sty m:val="p"/>
                    </m:rPr>
                    <m:t>1</m:t>
                  </m:r>
                </m:sub>
              </m:sSub>
              <m:r>
                <m:rPr>
                  <m:sty m:val="p"/>
                </m:rPr>
                <m:t>(</m:t>
              </m:r>
              <m:r>
                <m:rPr>
                  <m:sty m:val="i"/>
                </m:rPr>
                <m:t>M</m:t>
              </m:r>
              <m:r>
                <m:rPr>
                  <m:sty m:val="p"/>
                </m:rPr>
                <m:t>,</m:t>
              </m:r>
              <m:r>
                <m:rPr>
                  <m:sty m:val="i"/>
                </m:rPr>
                <m:t>t</m:t>
              </m:r>
              <m:r>
                <m:rPr>
                  <m:sty m:val="p"/>
                </m:rPr>
                <m:t>)</m:t>
              </m:r>
              <m:r>
                <m:rPr>
                  <m:sty m:val="p"/>
                </m:rPr>
                <m:t>⋅</m:t>
              </m:r>
              <m:r>
                <m:rPr>
                  <m:sty m:val="p"/>
                </m:rPr>
                <m:t>cos</m:t>
              </m:r>
              <m:r>
                <m:rPr>
                  <m:sty m:val="p"/>
                </m:rPr>
                <m:t>⁡</m:t>
              </m:r>
              <m:r>
                <m:rPr>
                  <m:sty m:val="i"/>
                </m:rPr>
                <m:t>θ</m:t>
              </m:r>
              <m:r>
                <m:rPr>
                  <m:sty m:val="p"/>
                </m:rPr>
                <m:t>+</m:t>
              </m:r>
              <m:sSub>
                <m:sSubPr/>
                <m:e>
                  <m:r>
                    <m:rPr>
                      <m:sty m:val="i"/>
                    </m:rPr>
                    <m:t>H</m:t>
                  </m:r>
                </m:e>
                <m:sub>
                  <m:r>
                    <m:rPr>
                      <m:sty m:val="p"/>
                    </m:rPr>
                    <m:t>0</m:t>
                  </m:r>
                </m:sub>
              </m:sSub>
            </m:e>
          </m:d>
        </m:oMath>
      </m:oMathPara>
    </w:p>
    <w:p>
      <w:pPr>
        <w:spacing w:after="220" w:lineRule="auto"/>
      </w:pPr>
      <w:r>
        <w:rPr>
          <w:rFonts w:eastAsia="Georgia" w:cs="Georgia" w:ascii="Georgia" w:hAnsi="Georgia"/>
        </w:rPr>
        <w:t xml:space="preserve">où </w:t>
      </w:r>
      <m:oMath>
        <m:r>
          <m:rPr>
            <m:sty m:val="i"/>
          </m:rPr>
          <m:t>f</m:t>
        </m:r>
      </m:oMath>
      <w:r>
        <w:rPr>
          <w:rFonts w:eastAsia="Georgia" w:cs="Georgia" w:ascii="Georgia" w:hAnsi="Georgia"/>
        </w:rPr>
        <w:t xml:space="preserve"> est donnée à nouveau par l'équation (1) (page 6) et modélise le comportement du noyau ferromagnétique et </w:t>
      </w:r>
      <m:oMath>
        <m:sSub>
          <m:sSubPr/>
          <m:e>
            <m:r>
              <m:rPr>
                <m:sty m:val="i"/>
              </m:rPr>
              <m:t>H</m:t>
            </m:r>
          </m:e>
          <m:sub>
            <m:r>
              <m:rPr>
                <m:sty m:val="p"/>
              </m:rPr>
              <m:t>1</m:t>
            </m:r>
          </m:sub>
        </m:sSub>
        <m:r>
          <m:rPr>
            <m:sty m:val="p"/>
          </m:rPr>
          <m:t>(</m:t>
        </m:r>
        <m:r>
          <m:rPr>
            <m:sty m:val="i"/>
          </m:rPr>
          <m:t>M</m:t>
        </m:r>
        <m:r>
          <m:rPr>
            <m:sty m:val="p"/>
          </m:rPr>
          <m:t>,</m:t>
        </m:r>
        <m:r>
          <m:rPr>
            <m:sty m:val="i"/>
          </m:rPr>
          <m:t>t</m:t>
        </m:r>
        <m:r>
          <m:rPr>
            <m:sty m:val="p"/>
          </m:rPr>
          <m:t>)</m:t>
        </m:r>
      </m:oMath>
      <w:r>
        <w:rPr>
          <w:rFonts w:eastAsia="Georgia" w:cs="Georgia" w:ascii="Georgia" w:hAnsi="Georgia"/>
        </w:rPr>
        <w:t xml:space="preserve"> est la valeur de l'intensité de l'excitation magnétique définie à la question F2.</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F5. Indiquer en reproduisant le schéma de la figure 14 où se situe la surface </w:t>
      </w:r>
      <m:oMath>
        <m:r>
          <m:rPr>
            <m:sty m:val="i"/>
          </m:rPr>
          <m:t>S</m:t>
        </m:r>
        <m:r>
          <m:rPr>
            <m:sty m:val="p"/>
          </m:rPr>
          <m:t>(</m:t>
        </m:r>
        <m:r>
          <m:rPr>
            <m:sty m:val="i"/>
          </m:rPr>
          <m:t>x</m:t>
        </m:r>
        <m:r>
          <m:rPr>
            <m:sty m:val="p"/>
          </m:rPr>
          <m:t>&gt;</m:t>
        </m:r>
        <m:r>
          <m:rPr>
            <m:sty m:val="p"/>
          </m:rPr>
          <m:t>0</m:t>
        </m:r>
        <m:r>
          <m:rPr>
            <m:sty m:val="p"/>
          </m:rPr>
          <m:t>,</m:t>
        </m:r>
        <m:r>
          <m:rPr>
            <m:sty m:val="i"/>
          </m:rPr>
          <m:t>y</m:t>
        </m:r>
        <m:r>
          <m:rPr>
            <m:sty m:val="p"/>
          </m:rPr>
          <m:t>)</m:t>
        </m:r>
      </m:oMath>
      <w:r>
        <w:rPr/>
        <w:t xml:space="preserve"> pour le cas </w:t>
      </w:r>
      <m:oMath>
        <m:r>
          <m:rPr>
            <m:sty m:val="p"/>
          </m:rPr>
          <m:t>0</m:t>
        </m:r>
        <m:r>
          <m:rPr>
            <m:sty m:val="p"/>
          </m:rPr>
          <m:t>&lt;</m:t>
        </m:r>
        <m:r>
          <m:rPr>
            <m:sty m:val="i"/>
          </m:rPr>
          <m:t>y</m:t>
        </m:r>
        <m:r>
          <m:rPr>
            <m:sty m:val="p"/>
          </m:rPr>
          <m:t>&lt;</m:t>
        </m:r>
        <m:r>
          <m:rPr>
            <m:sty m:val="i"/>
          </m:rPr>
          <m:t>R</m:t>
        </m:r>
        <m:r>
          <m:rPr>
            <m:sty m:val="p"/>
          </m:rPr>
          <m:t>−</m:t>
        </m:r>
        <m:r>
          <m:rPr>
            <m:sty m:val="i"/>
          </m:rPr>
          <m:t>a</m:t>
        </m:r>
      </m:oMath>
      <w:r>
        <w:rPr/>
        <w:t xml:space="preserve"> et le cas </w:t>
      </w:r>
      <m:oMath>
        <m:r>
          <m:rPr>
            <m:sty m:val="i"/>
          </m:rPr>
          <m:t>R</m:t>
        </m:r>
        <m:r>
          <m:rPr>
            <m:sty m:val="p"/>
          </m:rPr>
          <m:t>−</m:t>
        </m:r>
        <m:r>
          <m:rPr>
            <m:sty m:val="i"/>
          </m:rPr>
          <m:t>a</m:t>
        </m:r>
        <m:r>
          <m:rPr>
            <m:sty m:val="p"/>
          </m:rPr>
          <m:t>&lt;</m:t>
        </m:r>
        <m:r>
          <m:rPr>
            <m:sty m:val="i"/>
          </m:rPr>
          <m:t>y</m:t>
        </m:r>
        <m:r>
          <m:rPr>
            <m:sty m:val="p"/>
          </m:rPr>
          <m:t>&lt;</m:t>
        </m:r>
        <m:r>
          <m:rPr>
            <m:sty m:val="i"/>
          </m:rPr>
          <m:t>R</m:t>
        </m:r>
        <m:r>
          <m:rPr>
            <m:sty m:val="p"/>
          </m:rPr>
          <m:t>+</m:t>
        </m:r>
        <m:r>
          <m:rPr>
            <m:sty m:val="i"/>
          </m:rPr>
          <m:t>a</m:t>
        </m:r>
      </m:oMath>
      <w:r>
        <w:rPr/>
        <w:t xml:space="preserve">.</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F6. Montrer à l'aide du résultat de la question </w:t>
      </w:r>
      <m:oMath>
        <m:r>
          <m:rPr>
            <m:sty m:val="b"/>
          </m:rPr>
          <m:t>C</m:t>
        </m:r>
        <m:r>
          <m:rPr>
            <m:sty m:val="b"/>
          </m:rPr>
          <m:t>6</m:t>
        </m:r>
      </m:oMath>
      <w:r>
        <w:rPr>
          <w:rFonts w:eastAsia="Georgia" w:cs="Georgia" w:ascii="Georgia" w:hAnsi="Georgia"/>
        </w:rPr>
        <w:t xml:space="preserve"> que la force électromotrice </w:t>
      </w:r>
      <m:oMath>
        <m:sSub>
          <m:sSubPr/>
          <m:e>
            <m:r>
              <m:rPr>
                <m:sty m:val="i"/>
              </m:rPr>
              <m:t>e</m:t>
            </m:r>
          </m:e>
          <m:sub>
            <m:r>
              <m:rPr>
                <m:nor/>
              </m:rPr>
              <m:t>spire </m:t>
            </m:r>
          </m:sub>
        </m:sSub>
        <m:r>
          <m:rPr>
            <m:sty m:val="p"/>
          </m:rPr>
          <m:t>(</m:t>
        </m:r>
        <m:r>
          <m:rPr>
            <m:sty m:val="i"/>
          </m:rPr>
          <m:t>y</m:t>
        </m:r>
        <m:r>
          <m:rPr>
            <m:sty m:val="p"/>
          </m:rPr>
          <m:t>,</m:t>
        </m:r>
        <m:r>
          <m:rPr>
            <m:sty m:val="i"/>
          </m:rPr>
          <m:t>t</m:t>
        </m:r>
        <m:r>
          <m:rPr>
            <m:sty m:val="p"/>
          </m:rPr>
          <m:t>)</m:t>
        </m:r>
      </m:oMath>
      <w:r>
        <w:rPr>
          <w:rFonts w:eastAsia="Georgia" w:cs="Georgia" w:ascii="Georgia" w:hAnsi="Georgia"/>
        </w:rPr>
        <w:t xml:space="preserve"> qui apparaît aux bornes de la spire d'abscisse </w:t>
      </w:r>
      <m:oMath>
        <m:r>
          <m:rPr>
            <m:sty m:val="i"/>
          </m:rPr>
          <m:t>y</m:t>
        </m:r>
      </m:oMath>
      <w:r>
        <w:rPr/>
        <w:t xml:space="preserve"> de la bobine de mesure a pour expression :</w:t>
      </w:r>
    </w:p>
    <w:p>
      <w:pPr>
        <w:spacing w:after="220" w:lineRule="auto"/>
      </w:pPr>
      <m:oMathPara>
        <m:oMath>
          <m:sSub>
            <m:sSubPr/>
            <m:e>
              <m:r>
                <m:rPr>
                  <m:sty m:val="i"/>
                </m:rPr>
                <m:t>e</m:t>
              </m:r>
            </m:e>
            <m:sub>
              <m:r>
                <m:rPr>
                  <m:nor/>
                </m:rPr>
                <m:t>spire </m:t>
              </m:r>
            </m:sub>
          </m:sSub>
          <m:r>
            <m:rPr>
              <m:sty m:val="p"/>
            </m:rPr>
            <m:t>(</m:t>
          </m:r>
          <m:r>
            <m:rPr>
              <m:sty m:val="i"/>
            </m:rPr>
            <m:t>y</m:t>
          </m:r>
          <m:r>
            <m:rPr>
              <m:sty m:val="p"/>
            </m:rPr>
            <m:t>,</m:t>
          </m:r>
          <m:r>
            <m:rPr>
              <m:sty m:val="i"/>
            </m:rPr>
            <m:t>t</m:t>
          </m:r>
          <m:r>
            <m:rPr>
              <m:sty m:val="p"/>
            </m:rPr>
            <m:t>)</m:t>
          </m:r>
          <m:r>
            <m:rPr>
              <m:sty m:val="p"/>
            </m:rPr>
            <m:t>=</m:t>
          </m:r>
          <m:r>
            <m:rPr>
              <m:sty m:val="p"/>
            </m:rPr>
            <m:t>6</m:t>
          </m:r>
          <m:r>
            <m:rPr>
              <m:sty m:val="i"/>
            </m:rPr>
            <m:t>b</m:t>
          </m:r>
          <m:sSub>
            <m:sSubPr/>
            <m:e>
              <m:r>
                <m:rPr>
                  <m:sty m:val="i"/>
                </m:rPr>
                <m:t>H</m:t>
              </m:r>
            </m:e>
            <m:sub>
              <m:r>
                <m:rPr>
                  <m:sty m:val="p"/>
                </m:rPr>
                <m:t>0</m:t>
              </m:r>
            </m:sub>
          </m:sSub>
          <m:r>
            <m:rPr>
              <m:sty m:val="i"/>
            </m:rPr>
            <m:t>ω</m:t>
          </m:r>
          <m:r>
            <m:rPr>
              <m:sty m:val="p"/>
            </m:rPr>
            <m:t>sin</m:t>
          </m:r>
          <m:r>
            <m:rPr>
              <m:sty m:val="p"/>
            </m:rPr>
            <m:t>⁡</m:t>
          </m:r>
          <m:r>
            <m:rPr>
              <m:sty m:val="p"/>
            </m:rPr>
            <m:t>(</m:t>
          </m:r>
          <m:r>
            <m:rPr>
              <m:sty m:val="p"/>
            </m:rPr>
            <m:t>2</m:t>
          </m:r>
          <m:r>
            <m:rPr>
              <m:sty m:val="i"/>
            </m:rPr>
            <m:t>ω</m:t>
          </m:r>
          <m:r>
            <m:rPr>
              <m:sty m:val="i"/>
            </m:rPr>
            <m:t>t</m:t>
          </m:r>
          <m:r>
            <m:rPr>
              <m:sty m:val="p"/>
            </m:rPr>
            <m:t>)</m:t>
          </m:r>
          <m:nary>
            <m:naryPr>
              <m:chr m:val="∬"/>
              <m:limLoc m:val="subSup"/>
              <m:grow m:val="1"/>
              <m:supHide m:val="1"/>
            </m:naryPr>
            <m:sub>
              <m:r>
                <m:rPr>
                  <m:sty m:val="i"/>
                </m:rPr>
                <m:t>S</m:t>
              </m:r>
              <m:r>
                <m:rPr>
                  <m:sty m:val="p"/>
                </m:rPr>
                <m:t>(</m:t>
              </m:r>
              <m:r>
                <m:rPr>
                  <m:sty m:val="i"/>
                </m:rPr>
                <m:t>y</m:t>
              </m:r>
              <m:r>
                <m:rPr>
                  <m:sty m:val="p"/>
                </m:rPr>
                <m:t>,</m:t>
              </m:r>
              <m:r>
                <m:rPr>
                  <m:sty m:val="i"/>
                </m:rPr>
                <m:t>x</m:t>
              </m:r>
              <m:r>
                <m:rPr>
                  <m:sty m:val="p"/>
                </m:rPr>
                <m:t>&gt;</m:t>
              </m:r>
              <m:r>
                <m:rPr>
                  <m:sty m:val="p"/>
                </m:rPr>
                <m:t>0</m:t>
              </m:r>
              <m:r>
                <m:rPr>
                  <m:sty m:val="p"/>
                </m:rPr>
                <m:t>)</m:t>
              </m:r>
            </m:sub>
            <m:sup/>
            <m:e>
              <m:r>
                <m:rPr>
                  <m:sty m:val="p"/>
                </m:rPr>
                <m:t xml:space="preserve"> </m:t>
              </m:r>
            </m:e>
          </m:nary>
          <m:sSubSup>
            <m:sSubSupPr/>
            <m:e>
              <m:r>
                <m:rPr>
                  <m:sty m:val="i"/>
                </m:rPr>
                <m:t>H</m:t>
              </m:r>
            </m:e>
            <m:sub>
              <m:r>
                <m:rPr>
                  <m:sty m:val="i"/>
                </m:rPr>
                <m:t>m</m:t>
              </m:r>
            </m:sub>
            <m:sup>
              <m:r>
                <m:rPr>
                  <m:sty m:val="p"/>
                </m:rPr>
                <m:t>2</m:t>
              </m:r>
            </m:sup>
          </m:sSubSup>
          <m:r>
            <m:rPr>
              <m:sty m:val="p"/>
            </m:rPr>
            <m:t>(</m:t>
          </m:r>
          <m:r>
            <m:rPr>
              <m:sty m:val="i"/>
            </m:rPr>
            <m:t>x</m:t>
          </m:r>
          <m:r>
            <m:rPr>
              <m:sty m:val="p"/>
            </m:rPr>
            <m:t>,</m:t>
          </m:r>
          <m:r>
            <m:rPr>
              <m:sty m:val="i"/>
            </m:rPr>
            <m:t>y</m:t>
          </m:r>
          <m:r>
            <m:rPr>
              <m:sty m:val="p"/>
            </m:rPr>
            <m:t>,</m:t>
          </m:r>
          <m:r>
            <m:rPr>
              <m:sty m:val="i"/>
            </m:rPr>
            <m:t>z</m:t>
          </m:r>
          <m:r>
            <m:rPr>
              <m:sty m:val="p"/>
            </m:rPr>
            <m:t>)</m:t>
          </m:r>
          <m:sSup>
            <m:sSupPr/>
            <m:e>
              <m:r>
                <m:rPr>
                  <m:sty m:val="p"/>
                </m:rPr>
                <m:t>cos</m:t>
              </m:r>
            </m:e>
            <m:sup>
              <m:r>
                <m:rPr>
                  <m:sty m:val="p"/>
                </m:rPr>
                <m:t>2</m:t>
              </m:r>
            </m:sup>
          </m:sSup>
          <m:r>
            <m:rPr>
              <m:sty m:val="p"/>
            </m:rPr>
            <m:t>⁡</m:t>
          </m:r>
          <m:r>
            <m:rPr>
              <m:sty m:val="p"/>
            </m:rPr>
            <m:t>(</m:t>
          </m:r>
          <m:r>
            <m:rPr>
              <m:sty m:val="i"/>
            </m:rPr>
            <m:t>θ</m:t>
          </m:r>
          <m:r>
            <m:rPr>
              <m:sty m:val="p"/>
            </m:rPr>
            <m:t>(</m:t>
          </m:r>
          <m:r>
            <m:rPr>
              <m:sty m:val="i"/>
            </m:rPr>
            <m:t>x</m:t>
          </m:r>
          <m:r>
            <m:rPr>
              <m:sty m:val="p"/>
            </m:rPr>
            <m:t>,</m:t>
          </m:r>
          <m:r>
            <m:rPr>
              <m:sty m:val="i"/>
            </m:rPr>
            <m:t>y</m:t>
          </m:r>
          <m:r>
            <m:rPr>
              <m:sty m:val="p"/>
            </m:rPr>
            <m:t>)</m:t>
          </m:r>
          <m:r>
            <m:rPr>
              <m:sty m:val="p"/>
            </m:rPr>
            <m:t>)</m:t>
          </m:r>
          <m:r>
            <m:rPr>
              <m:sty m:val="i"/>
            </m:rPr>
            <m:t>d</m:t>
          </m:r>
          <m:r>
            <m:rPr>
              <m:sty m:val="i"/>
            </m:rPr>
            <m:t>x</m:t>
          </m:r>
          <m:r>
            <m:rPr>
              <m:sty m:val="i"/>
            </m:rPr>
            <m:t>d</m:t>
          </m:r>
          <m:r>
            <m:rPr>
              <m:sty m:val="i"/>
            </m:rPr>
            <m:t>z</m:t>
          </m:r>
        </m:oMath>
      </m:oMathPara>
    </w:p>
    <w:p>
      <w:pPr>
        <w:spacing w:after="220" w:lineRule="auto"/>
      </w:pPr>
      <w:r>
        <w:rPr>
          <w:rFonts w:eastAsia="Georgia" w:cs="Georgia" w:ascii="Georgia" w:hAnsi="Georgia"/>
        </w:rPr>
        <w:t xml:space="preserve">où </w:t>
      </w:r>
      <m:oMath>
        <m:r>
          <m:rPr>
            <m:sty m:val="i"/>
          </m:rPr>
          <m:t>S</m:t>
        </m:r>
        <m:r>
          <m:rPr>
            <m:sty m:val="p"/>
          </m:rPr>
          <m:t>(</m:t>
        </m:r>
        <m:r>
          <m:rPr>
            <m:sty m:val="i"/>
          </m:rPr>
          <m:t>x</m:t>
        </m:r>
        <m:r>
          <m:rPr>
            <m:sty m:val="p"/>
          </m:rPr>
          <m:t>&gt;</m:t>
        </m:r>
        <m:r>
          <m:rPr>
            <m:sty m:val="p"/>
          </m:rPr>
          <m:t>0</m:t>
        </m:r>
        <m:r>
          <m:rPr>
            <m:sty m:val="p"/>
          </m:rPr>
          <m:t>,</m:t>
        </m:r>
        <m:r>
          <m:rPr>
            <m:sty m:val="i"/>
          </m:rPr>
          <m:t>y</m:t>
        </m:r>
        <m:r>
          <m:rPr>
            <m:sty m:val="p"/>
          </m:rPr>
          <m:t>)</m:t>
        </m:r>
      </m:oMath>
      <w:r>
        <w:rPr>
          <w:rFonts w:eastAsia="Georgia" w:cs="Georgia" w:ascii="Georgia" w:hAnsi="Georgia"/>
        </w:rPr>
        <w:t xml:space="preserve"> est la section du tore définie précédemment.</w:t>
      </w:r>
    </w:p>
    <w:p>
      <w:pPr>
        <w:spacing w:after="220" w:lineRule="auto"/>
      </w:pPr>
      <w:r>
        <w:rPr>
          <w:rFonts w:eastAsia="Georgia" w:cs="Georgia" w:ascii="Georgia" w:hAnsi="Georgia"/>
        </w:rPr>
        <w:t xml:space="preserve">F7. Déterminer l'expression du nombre de spires </w:t>
      </w:r>
      <m:oMath>
        <m:r>
          <m:rPr>
            <m:sty m:val="i"/>
          </m:rPr>
          <m:t>d</m:t>
        </m:r>
        <m:r>
          <m:rPr>
            <m:sty m:val="i"/>
          </m:rPr>
          <m:t>N</m:t>
        </m:r>
      </m:oMath>
      <w:r>
        <w:rPr>
          <w:rFonts w:eastAsia="Georgia" w:cs="Georgia" w:ascii="Georgia" w:hAnsi="Georgia"/>
        </w:rPr>
        <w:t xml:space="preserve"> de la bobine situées entre </w:t>
      </w:r>
      <m:oMath>
        <m:r>
          <m:rPr>
            <m:sty m:val="i"/>
          </m:rPr>
          <m:t>y</m:t>
        </m:r>
      </m:oMath>
      <w:r>
        <w:rPr/>
        <w:t xml:space="preserve"> et </w:t>
      </w:r>
      <m:oMath>
        <m:r>
          <m:rPr>
            <m:sty m:val="i"/>
          </m:rPr>
          <m:t>y</m:t>
        </m:r>
        <m:r>
          <m:rPr>
            <m:sty m:val="p"/>
          </m:rPr>
          <m:t>+</m:t>
        </m:r>
        <m:r>
          <m:rPr>
            <m:sty m:val="i"/>
          </m:rPr>
          <m:t>d</m:t>
        </m:r>
        <m:r>
          <m:rPr>
            <m:sty m:val="i"/>
          </m:rPr>
          <m:t>y</m:t>
        </m:r>
      </m:oMath>
      <w:r>
        <w:rPr>
          <w:rFonts w:eastAsia="Georgia" w:cs="Georgia" w:ascii="Georgia" w:hAnsi="Georgia"/>
        </w:rPr>
        <w:t xml:space="preserve">. À l'aide de la question </w:t>
      </w:r>
      <m:oMath>
        <m:r>
          <m:rPr>
            <m:sty m:val="b"/>
          </m:rPr>
          <m:t>F</m:t>
        </m:r>
        <m:r>
          <m:rPr>
            <m:sty m:val="b"/>
          </m:rPr>
          <m:t>6</m:t>
        </m:r>
      </m:oMath>
      <w:r>
        <w:rPr>
          <w:rFonts w:eastAsia="Georgia" w:cs="Georgia" w:ascii="Georgia" w:hAnsi="Georgia"/>
        </w:rPr>
        <w:t xml:space="preserve">, en déduire l'expression de la force électromotrice </w:t>
      </w:r>
      <m:oMath>
        <m:r>
          <m:rPr>
            <m:sty m:val="i"/>
          </m:rPr>
          <m:t>d</m:t>
        </m:r>
        <m:r>
          <m:rPr>
            <m:sty m:val="i"/>
          </m:rPr>
          <m:t>e</m:t>
        </m:r>
      </m:oMath>
      <w:r>
        <w:rPr/>
        <w:t xml:space="preserve"> induite aux bornes de ces </w:t>
      </w:r>
      <m:oMath>
        <m:r>
          <m:rPr>
            <m:sty m:val="i"/>
          </m:rPr>
          <m:t>d</m:t>
        </m:r>
        <m:r>
          <m:rPr>
            <m:sty m:val="i"/>
          </m:rPr>
          <m:t>N</m:t>
        </m:r>
      </m:oMath>
      <w:r>
        <w:rPr/>
        <w:t xml:space="preserve"> spires.</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F8. Montrer que la force électromotrice </w:t>
      </w:r>
      <m:oMath>
        <m:r>
          <m:rPr>
            <m:sty m:val="i"/>
          </m:rPr>
          <m:t>e</m:t>
        </m:r>
        <m:r>
          <m:rPr>
            <m:sty m:val="p"/>
          </m:rPr>
          <m:t>(</m:t>
        </m:r>
        <m:r>
          <m:rPr>
            <m:sty m:val="i"/>
          </m:rPr>
          <m:t>t</m:t>
        </m:r>
        <m:r>
          <m:rPr>
            <m:sty m:val="p"/>
          </m:rPr>
          <m:t>)</m:t>
        </m:r>
      </m:oMath>
      <w:r>
        <w:rPr>
          <w:rFonts w:eastAsia="Georgia" w:cs="Georgia" w:ascii="Georgia" w:hAnsi="Georgia"/>
        </w:rPr>
        <w:t xml:space="preserve"> qui apparaît aux bornes de la bobine de mesure s'écrit :</w:t>
      </w:r>
    </w:p>
    <w:p>
      <w:pPr>
        <w:spacing w:after="220" w:lineRule="auto"/>
      </w:pPr>
      <m:oMathPara>
        <m:oMath>
          <m:r>
            <m:rPr>
              <m:sty m:val="i"/>
            </m:rPr>
            <m:t>e</m:t>
          </m:r>
          <m:r>
            <m:rPr>
              <m:sty m:val="p"/>
            </m:rPr>
            <m:t>(</m:t>
          </m:r>
          <m:r>
            <m:rPr>
              <m:sty m:val="i"/>
            </m:rPr>
            <m:t>t</m:t>
          </m:r>
          <m:r>
            <m:rPr>
              <m:sty m:val="p"/>
            </m:rPr>
            <m:t>)</m:t>
          </m:r>
          <m:r>
            <m:rPr>
              <m:sty m:val="p"/>
            </m:rPr>
            <m:t>=</m:t>
          </m:r>
          <m:r>
            <m:rPr>
              <m:sty m:val="p"/>
            </m:rPr>
            <m:t>3</m:t>
          </m:r>
          <m:r>
            <m:rPr>
              <m:sty m:val="i"/>
            </m:rPr>
            <m:t>α</m:t>
          </m:r>
          <m:r>
            <m:rPr>
              <m:sty m:val="i"/>
            </m:rPr>
            <m:t>b</m:t>
          </m:r>
          <m:f>
            <m:fPr>
              <m:ctrlPr>
                <w:rPr>
                  <w:rFonts w:ascii="Cambria Math" w:hAnsi="Cambria Math"/>
                </w:rPr>
              </m:ctrlPr>
            </m:fPr>
            <m:num>
              <m:sSub>
                <m:sSubPr/>
                <m:e>
                  <m:r>
                    <m:rPr>
                      <m:sty m:val="i"/>
                    </m:rPr>
                    <m:t>N</m:t>
                  </m:r>
                </m:e>
                <m:sub>
                  <m:r>
                    <m:rPr>
                      <m:sty m:val="p"/>
                    </m:rPr>
                    <m:t>2</m:t>
                  </m:r>
                </m:sub>
              </m:sSub>
              <m:sSubSup>
                <m:sSubSupPr/>
                <m:e>
                  <m:r>
                    <m:rPr>
                      <m:sty m:val="i"/>
                    </m:rPr>
                    <m:t>N</m:t>
                  </m:r>
                </m:e>
                <m:sub>
                  <m:r>
                    <m:rPr>
                      <m:sty m:val="p"/>
                    </m:rPr>
                    <m:t>1</m:t>
                  </m:r>
                </m:sub>
                <m:sup>
                  <m:r>
                    <m:rPr>
                      <m:sty m:val="p"/>
                    </m:rPr>
                    <m:t>2</m:t>
                  </m:r>
                </m:sup>
              </m:sSubSup>
              <m:sSubSup>
                <m:sSubSupPr/>
                <m:e>
                  <m:r>
                    <m:rPr>
                      <m:sty m:val="i"/>
                    </m:rPr>
                    <m:t>I</m:t>
                  </m:r>
                </m:e>
                <m:sub>
                  <m:r>
                    <m:rPr>
                      <m:sty m:val="i"/>
                    </m:rPr>
                    <m:t>m</m:t>
                  </m:r>
                </m:sub>
                <m:sup>
                  <m:r>
                    <m:rPr>
                      <m:sty m:val="p"/>
                    </m:rPr>
                    <m:t>2</m:t>
                  </m:r>
                </m:sup>
              </m:sSubSup>
            </m:num>
            <m:den>
              <m:r>
                <m:rPr>
                  <m:sty m:val="p"/>
                </m:rPr>
                <m:t>8</m:t>
              </m:r>
              <m:sSup>
                <m:sSupPr/>
                <m:e>
                  <m:r>
                    <m:rPr>
                      <m:sty m:val="i"/>
                    </m:rPr>
                    <m:t>π</m:t>
                  </m:r>
                </m:e>
                <m:sup>
                  <m:r>
                    <m:rPr>
                      <m:sty m:val="p"/>
                    </m:rPr>
                    <m:t>2</m:t>
                  </m:r>
                </m:sup>
              </m:sSup>
            </m:den>
          </m:f>
          <m:f>
            <m:fPr>
              <m:ctrlPr>
                <w:rPr>
                  <w:rFonts w:ascii="Cambria Math" w:hAnsi="Cambria Math"/>
                </w:rPr>
              </m:ctrlPr>
            </m:fPr>
            <m:num>
              <m:sSub>
                <m:sSubPr/>
                <m:e>
                  <m:r>
                    <m:rPr>
                      <m:sty m:val="i"/>
                    </m:rPr>
                    <m:t>H</m:t>
                  </m:r>
                </m:e>
                <m:sub>
                  <m:r>
                    <m:rPr>
                      <m:sty m:val="p"/>
                    </m:rPr>
                    <m:t>0</m:t>
                  </m:r>
                </m:sub>
              </m:sSub>
            </m:num>
            <m:den>
              <m:r>
                <m:rPr>
                  <m:sty m:val="i"/>
                </m:rPr>
                <m:t>R</m:t>
              </m:r>
              <m:r>
                <m:rPr>
                  <m:sty m:val="p"/>
                </m:rPr>
                <m:t>+</m:t>
              </m:r>
              <m:r>
                <m:rPr>
                  <m:sty m:val="i"/>
                </m:rPr>
                <m:t>a</m:t>
              </m:r>
            </m:den>
          </m:f>
          <m:r>
            <m:rPr>
              <m:sty m:val="i"/>
            </m:rPr>
            <m:t>ω</m:t>
          </m:r>
          <m:r>
            <m:rPr>
              <m:sty m:val="p"/>
            </m:rPr>
            <m:t>sin</m:t>
          </m:r>
          <m:r>
            <m:rPr>
              <m:sty m:val="p"/>
            </m:rPr>
            <m:t>⁡</m:t>
          </m:r>
          <m:r>
            <m:rPr>
              <m:sty m:val="p"/>
            </m:rPr>
            <m:t>(</m:t>
          </m:r>
          <m:r>
            <m:rPr>
              <m:sty m:val="p"/>
            </m:rPr>
            <m:t>2</m:t>
          </m:r>
          <m:r>
            <m:rPr>
              <m:sty m:val="i"/>
            </m:rPr>
            <m:t>ω</m:t>
          </m:r>
          <m:r>
            <m:rPr>
              <m:sty m:val="i"/>
            </m:rPr>
            <m:t>t</m:t>
          </m:r>
          <m:r>
            <m:rPr>
              <m:sty m:val="p"/>
            </m:rPr>
            <m:t>)</m:t>
          </m:r>
        </m:oMath>
      </m:oMathPara>
    </w:p>
    <w:p>
      <w:pPr>
        <w:spacing w:after="220" w:lineRule="auto"/>
      </w:pPr>
      <w:r>
        <w:rPr>
          <w:rFonts w:eastAsia="Georgia" w:cs="Georgia" w:ascii="Georgia" w:hAnsi="Georgia"/>
        </w:rPr>
        <w:t xml:space="preserve">où </w:t>
      </w:r>
      <m:oMath>
        <m:r>
          <m:rPr>
            <m:sty m:val="i"/>
          </m:rPr>
          <m:t>α</m:t>
        </m:r>
        <m:r>
          <m:rPr>
            <m:sty m:val="p"/>
          </m:rPr>
          <m:t>=</m:t>
        </m:r>
        <m:nary>
          <m:naryPr>
            <m:chr m:val="∭"/>
            <m:limLoc m:val="subSup"/>
            <m:grow m:val="1"/>
            <m:supHide m:val="1"/>
          </m:naryPr>
          <m:sub>
            <m:r>
              <m:rPr>
                <m:sty m:val="i"/>
              </m:rPr>
              <m:t>V</m:t>
            </m:r>
          </m:sub>
          <m:sup/>
          <m:e>
            <m:r>
              <m:rPr>
                <m:sty m:val="p"/>
              </m:rPr>
              <m:t xml:space="preserve"> </m:t>
            </m:r>
          </m:e>
        </m:nary>
        <m:f>
          <m:fPr>
            <m:ctrlPr>
              <w:rPr>
                <w:rFonts w:ascii="Cambria Math" w:hAnsi="Cambria Math"/>
              </w:rPr>
            </m:ctrlPr>
          </m:fPr>
          <m:num>
            <m:sSup>
              <m:sSupPr/>
              <m:e>
                <m:r>
                  <m:rPr>
                    <m:sty m:val="p"/>
                  </m:rPr>
                  <m:t>cos</m:t>
                </m:r>
              </m:e>
              <m:sup>
                <m:r>
                  <m:rPr>
                    <m:sty m:val="p"/>
                  </m:rPr>
                  <m:t>2</m:t>
                </m:r>
              </m:sup>
            </m:sSup>
            <m:r>
              <m:rPr>
                <m:sty m:val="p"/>
              </m:rPr>
              <m:t>⁡</m:t>
            </m:r>
            <m:r>
              <m:rPr>
                <m:sty m:val="i"/>
              </m:rPr>
              <m:t>θ</m:t>
            </m:r>
          </m:num>
          <m:den>
            <m:sSup>
              <m:sSupPr/>
              <m:e>
                <m:r>
                  <m:rPr>
                    <m:sty m:val="i"/>
                  </m:rPr>
                  <m:t>r</m:t>
                </m:r>
              </m:e>
              <m:sup>
                <m:r>
                  <m:rPr>
                    <m:sty m:val="p"/>
                  </m:rPr>
                  <m:t>2</m:t>
                </m:r>
              </m:sup>
            </m:sSup>
          </m:den>
        </m:f>
        <m:r>
          <m:rPr>
            <m:sty m:val="i"/>
          </m:rPr>
          <m:t>d</m:t>
        </m:r>
        <m:r>
          <m:rPr>
            <m:sty m:val="i"/>
          </m:rPr>
          <m:t>V</m:t>
        </m:r>
      </m:oMath>
      <w:r>
        <w:rPr/>
        <w:t xml:space="preserve"> et </w:t>
      </w:r>
      <m:oMath>
        <m:r>
          <m:rPr>
            <m:sty m:val="i"/>
          </m:rPr>
          <m:t>V</m:t>
        </m:r>
      </m:oMath>
      <w:r>
        <w:rPr/>
        <w:t xml:space="preserve"> est le volume du noyau torique.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7138"/>
            <wp:effectExtent b="0" l="0" r="0" t="0"/>
            <wp:docPr id="21" name="image-98e56666695478c294dc304f2e9fa1c761549e03.jpg"/>
            <a:graphic>
              <a:graphicData uri="http://schemas.openxmlformats.org/drawingml/2006/picture">
                <pic:pic>
                  <pic:nvPicPr>
                    <pic:cNvPr id="21" name="image-98e56666695478c294dc304f2e9fa1c761549e03.jpg" descr=""/>
                    <pic:cNvPicPr/>
                  </pic:nvPicPr>
                  <pic:blipFill>
                    <a:blip r:embed="rId25" cstate="print"/>
                    <a:srcRect b="0" l="0" r="0" t="0"/>
                    <a:stretch>
                      <a:fillRect/>
                    </a:stretch>
                  </pic:blipFill>
                  <pic:spPr>
                    <a:xfrm>
                      <a:off x="0" y="0"/>
                      <a:ext cx="5486400" cy="1467138"/>
                    </a:xfrm>
                    <a:prstGeom prst="rect"/>
                  </pic:spPr>
                </pic:pic>
              </a:graphicData>
            </a:graphic>
          </wp:inline>
        </w:drawing>
      </w:r>
    </w:p>
    <w:p>
      <w:pPr>
        <w:spacing w:after="220" w:lineRule="auto"/>
      </w:pPr>
      <w:r>
        <w:rPr>
          <w:rFonts w:eastAsia="Georgia" w:cs="Georgia" w:ascii="Georgia" w:hAnsi="Georgia"/>
        </w:rPr>
        <w:t xml:space="preserve">F9. En l'absence d'excitation magnétique extérieure, que vaut la tension induite aux bornes du bobinage de mesure? Quel avantage présente le magnétomètre à noyau torique par rapport au magnétomètre à barreau rectiligne?</w:t>
      </w:r>
      <w:r>
        <w:rPr/>
        <w:br w:type="textWrapping"/>
      </w:r>
      <m:oMathPara>
        <m:oMathParaPr>
          <m:jc m:val="left"/>
        </m:oMathParaPr>
        <m:oMath>
          <m:r>
            <m:rPr>
              <m:sty m:val="i"/>
            </m:rPr>
            <m:t>◻</m:t>
          </m:r>
        </m:oMath>
      </m:oMathPara>
      <w:r>
        <w:rPr/>
        <w:br w:type="textWrapping"/>
      </w:r>
      <w:r>
        <w:rPr>
          <w:rFonts w:eastAsia="Georgia" w:cs="Georgia" w:ascii="Georgia" w:hAnsi="Georgia"/>
        </w:rPr>
        <w:t xml:space="preserve">F10. Indiquer comment mesurer simultanément l'intensité du champ magnétique dans deux directions orthogonales avec un seul magnétomètre à noyau torique.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23397"/>
            <wp:effectExtent b="0" l="0" r="0" t="0"/>
            <wp:docPr id="22" name="image-ffad76359f0246c7753aa8b9dea9b39c8edfed98.jpg"/>
            <a:graphic>
              <a:graphicData uri="http://schemas.openxmlformats.org/drawingml/2006/picture">
                <pic:pic>
                  <pic:nvPicPr>
                    <pic:cNvPr id="22" name="image-ffad76359f0246c7753aa8b9dea9b39c8edfed98.jpg" descr=""/>
                    <pic:cNvPicPr/>
                  </pic:nvPicPr>
                  <pic:blipFill>
                    <a:blip r:embed="rId26" cstate="print"/>
                    <a:srcRect b="0" l="0" r="0" t="0"/>
                    <a:stretch>
                      <a:fillRect/>
                    </a:stretch>
                  </pic:blipFill>
                  <pic:spPr>
                    <a:xfrm>
                      <a:off x="0" y="0"/>
                      <a:ext cx="5486400" cy="1423397"/>
                    </a:xfrm>
                    <a:prstGeom prst="rect"/>
                  </pic:spPr>
                </pic:pic>
              </a:graphicData>
            </a:graphic>
          </wp:inline>
        </w:drawing>
      </w:r>
    </w:p>
    <w:p>
      <w:pPr>
        <w:spacing w:line="271" w:before="330" w:lineRule="auto"/>
      </w:pPr>
      <w:r>
        <w:rPr>
          <w:rFonts w:eastAsia="Georgia" w:cs="Georgia" w:ascii="Georgia" w:hAnsi="Georgia"/>
          <w:b/>
          <w:sz w:val="42"/>
        </w:rPr>
        <w:t xml:space="preserve">G / Quelques aspects algorithmiques associés au traitement des données</w:t>
      </w:r>
    </w:p>
    <w:p>
      <w:pPr>
        <w:spacing w:after="220" w:lineRule="auto"/>
      </w:pPr>
      <w:r>
        <w:rPr>
          <w:rFonts w:eastAsia="Georgia" w:cs="Georgia" w:ascii="Georgia" w:hAnsi="Georgia"/>
        </w:rPr>
        <w:t xml:space="preserve">G1. Écrire une fonction </w:t>
      </w:r>
      <m:oMath>
        <m:r>
          <m:rPr>
            <m:sty m:val="p"/>
          </m:rPr>
          <m:t>f</m:t>
        </m:r>
        <m:r>
          <m:rPr>
            <m:sty m:val="p"/>
          </m:rPr>
          <m:t>(</m:t>
        </m:r>
        <m:r>
          <m:rPr>
            <m:sty m:val="p"/>
          </m:rPr>
          <m:t>x</m:t>
        </m:r>
        <m:r>
          <m:rPr>
            <m:sty m:val="p"/>
          </m:rPr>
          <m:t>,</m:t>
        </m:r>
        <m:r>
          <m:rPr>
            <m:sty m:val="p"/>
          </m:rPr>
          <m:t>y</m:t>
        </m:r>
        <m:r>
          <m:rPr>
            <m:sty m:val="p"/>
          </m:rPr>
          <m:t>,</m:t>
        </m:r>
        <m:r>
          <m:rPr>
            <m:sty m:val="p"/>
          </m:rPr>
          <m:t>z</m:t>
        </m:r>
        <m:r>
          <m:rPr>
            <m:sty m:val="p"/>
          </m:rPr>
          <m:t>)</m:t>
        </m:r>
      </m:oMath>
      <w:r>
        <w:rPr>
          <w:rFonts w:eastAsia="Georgia" w:cs="Georgia" w:ascii="Georgia" w:hAnsi="Georgia"/>
        </w:rPr>
        <w:t xml:space="preserve"> recevant pour paramètres les coordonnées </w:t>
      </w:r>
      <m:oMath>
        <m:r>
          <m:rPr>
            <m:sty m:val="i"/>
          </m:rPr>
          <m:t>x</m:t>
        </m:r>
        <m:r>
          <m:rPr>
            <m:sty m:val="p"/>
          </m:rPr>
          <m:t>,</m:t>
        </m:r>
        <m:r>
          <m:rPr>
            <m:sty m:val="i"/>
          </m:rPr>
          <m:t>y</m:t>
        </m:r>
      </m:oMath>
      <w:r>
        <w:rPr/>
        <w:t xml:space="preserve"> et </w:t>
      </w:r>
      <m:oMath>
        <m:r>
          <m:rPr>
            <m:sty m:val="i"/>
          </m:rPr>
          <m:t>z</m:t>
        </m:r>
      </m:oMath>
      <w:r>
        <w:rPr/>
        <w:t xml:space="preserve"> d'un point </w:t>
      </w:r>
      <m:oMath>
        <m:r>
          <m:rPr>
            <m:sty m:val="i"/>
          </m:rPr>
          <m:t>M</m:t>
        </m:r>
      </m:oMath>
      <w:r>
        <w:rPr/>
        <w:t xml:space="preserve"> et qui renvoie la valeur </w:t>
      </w:r>
      <m:oMath>
        <m:f>
          <m:fPr>
            <m:ctrlPr>
              <w:rPr>
                <w:rFonts w:ascii="Cambria Math" w:hAnsi="Cambria Math"/>
              </w:rPr>
            </m:ctrlPr>
          </m:fPr>
          <m:num>
            <m:sSup>
              <m:sSupPr/>
              <m:e>
                <m:r>
                  <m:rPr>
                    <m:sty m:val="p"/>
                  </m:rPr>
                  <m:t>cos</m:t>
                </m:r>
              </m:e>
              <m:sup>
                <m:r>
                  <m:rPr>
                    <m:sty m:val="p"/>
                  </m:rPr>
                  <m:t>2</m:t>
                </m:r>
              </m:sup>
            </m:sSup>
            <m:r>
              <m:rPr>
                <m:sty m:val="p"/>
              </m:rPr>
              <m:t>⁡</m:t>
            </m:r>
            <m:r>
              <m:rPr>
                <m:sty m:val="i"/>
              </m:rPr>
              <m:t>θ</m:t>
            </m:r>
          </m:num>
          <m:den>
            <m:sSup>
              <m:sSupPr/>
              <m:e>
                <m:r>
                  <m:rPr>
                    <m:sty m:val="i"/>
                  </m:rPr>
                  <m:t>r</m:t>
                </m:r>
              </m:e>
              <m:sup>
                <m:r>
                  <m:rPr>
                    <m:sty m:val="p"/>
                  </m:rPr>
                  <m:t>2</m:t>
                </m:r>
              </m:sup>
            </m:sSup>
          </m:den>
        </m:f>
      </m:oMath>
      <w:r>
        <w:rPr/>
        <w:t xml:space="preserve">.</w:t>
      </w:r>
      <w:r>
        <w:rPr/>
        <w:br w:type="textWrapping"/>
      </w:r>
      <w:r>
        <w:rPr/>
        <w:t xml:space="preserve">On pourra noter que </w:t>
      </w:r>
      <m:oMath>
        <m:f>
          <m:fPr>
            <m:ctrlPr>
              <w:rPr>
                <w:rFonts w:ascii="Cambria Math" w:hAnsi="Cambria Math"/>
              </w:rPr>
            </m:ctrlPr>
          </m:fPr>
          <m:num>
            <m:sSup>
              <m:sSupPr/>
              <m:e>
                <m:r>
                  <m:rPr>
                    <m:sty m:val="p"/>
                  </m:rPr>
                  <m:t>cos</m:t>
                </m:r>
              </m:e>
              <m:sup>
                <m:r>
                  <m:rPr>
                    <m:sty m:val="p"/>
                  </m:rPr>
                  <m:t>2</m:t>
                </m:r>
              </m:sup>
            </m:sSup>
            <m:r>
              <m:rPr>
                <m:sty m:val="p"/>
              </m:rPr>
              <m:t>⁡</m:t>
            </m:r>
            <m:r>
              <m:rPr>
                <m:sty m:val="i"/>
              </m:rPr>
              <m:t>θ</m:t>
            </m:r>
          </m:num>
          <m:den>
            <m:sSup>
              <m:sSupPr/>
              <m:e>
                <m:r>
                  <m:rPr>
                    <m:sty m:val="i"/>
                  </m:rPr>
                  <m:t>r</m:t>
                </m:r>
              </m:e>
              <m:sup>
                <m:r>
                  <m:rPr>
                    <m:sty m:val="p"/>
                  </m:rPr>
                  <m:t>2</m:t>
                </m:r>
              </m:sup>
            </m:sSup>
          </m:den>
        </m:f>
        <m:r>
          <m:rPr>
            <m:sty m:val="p"/>
          </m:rPr>
          <m:t>=</m:t>
        </m:r>
        <m:f>
          <m:fPr>
            <m:ctrlPr>
              <w:rPr>
                <w:rFonts w:ascii="Cambria Math" w:hAnsi="Cambria Math"/>
              </w:rPr>
            </m:ctrlPr>
          </m:fPr>
          <m:num>
            <m:sSup>
              <m:sSupPr/>
              <m:e>
                <m:r>
                  <m:rPr>
                    <m:sty m:val="i"/>
                  </m:rPr>
                  <m:t>x</m:t>
                </m:r>
              </m:e>
              <m:sup>
                <m:r>
                  <m:rPr>
                    <m:sty m:val="p"/>
                  </m:rPr>
                  <m:t>2</m:t>
                </m:r>
              </m:sup>
            </m:sSup>
          </m:num>
          <m:den>
            <m:sSup>
              <m:sSupPr/>
              <m:e>
                <m:d>
                  <m:dPr>
                    <m:begChr m:val="("/>
                    <m:endChr m:val=")"/>
                    <m:ctrlPr>
                      <w:rPr>
                        <w:rFonts w:ascii="Cambria Math" w:hAnsi="Cambria Math"/>
                      </w:rPr>
                    </m:ctrlPr>
                  </m:dPr>
                  <m:e>
                    <m:sSup>
                      <m:sSupPr/>
                      <m:e>
                        <m:r>
                          <m:rPr>
                            <m:sty m:val="i"/>
                          </m:rPr>
                          <m:t>x</m:t>
                        </m:r>
                      </m:e>
                      <m:sup>
                        <m:r>
                          <m:rPr>
                            <m:sty m:val="p"/>
                          </m:rPr>
                          <m:t>2</m:t>
                        </m:r>
                      </m:sup>
                    </m:sSup>
                    <m:r>
                      <m:rPr>
                        <m:sty m:val="p"/>
                      </m:rPr>
                      <m:t>+</m:t>
                    </m:r>
                    <m:sSup>
                      <m:sSupPr/>
                      <m:e>
                        <m:r>
                          <m:rPr>
                            <m:sty m:val="i"/>
                          </m:rPr>
                          <m:t>y</m:t>
                        </m:r>
                      </m:e>
                      <m:sup>
                        <m:r>
                          <m:rPr>
                            <m:sty m:val="p"/>
                          </m:rPr>
                          <m:t>2</m:t>
                        </m:r>
                      </m:sup>
                    </m:sSup>
                  </m:e>
                </m:d>
              </m:e>
              <m:sup>
                <m:r>
                  <m:rPr>
                    <m:sty m:val="p"/>
                  </m:rPr>
                  <m:t>2</m:t>
                </m:r>
              </m:sup>
            </m:sSup>
          </m:den>
        </m:f>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G2. Écrire une fonction Choisir (a,b) qui renvoie une valeur choisie aléatoirement de manière uniforme entre les bornes </w:t>
      </w:r>
      <m:oMath>
        <m:r>
          <m:rPr>
            <m:sty m:val="i"/>
          </m:rPr>
          <m:t>a</m:t>
        </m:r>
      </m:oMath>
      <w:r>
        <w:rPr/>
        <w:t xml:space="preserve"> et </w:t>
      </w:r>
      <m:oMath>
        <m:r>
          <m:rPr>
            <m:sty m:val="i"/>
          </m:rPr>
          <m:t>b</m:t>
        </m:r>
      </m:oMath>
      <w:r>
        <w:rPr>
          <w:rFonts w:eastAsia="Georgia" w:cs="Georgia" w:ascii="Georgia" w:hAnsi="Georgia"/>
        </w:rPr>
        <w:t xml:space="preserve"> passées en argument.</w:t>
      </w:r>
      <w:r>
        <w:rPr/>
        <w:br w:type="textWrapping"/>
      </w:r>
      <m:oMathPara>
        <m:oMathParaPr>
          <m:jc m:val="left"/>
        </m:oMathParaPr>
        <m:oMath>
          <m:r>
            <m:rPr>
              <m:sty m:val="i"/>
            </m:rPr>
            <m:t>◻</m:t>
          </m:r>
        </m:oMath>
      </m:oMathPara>
      <w:r>
        <w:rPr/>
        <w:br w:type="textWrapping"/>
      </w:r>
      <w:r>
        <w:rPr>
          <w:rFonts w:eastAsia="Georgia" w:cs="Georgia" w:ascii="Georgia" w:hAnsi="Georgia"/>
        </w:rPr>
        <w:t xml:space="preserve">G3. Écrire une fonction Est_dans_tore( </w:t>
      </w:r>
      <m:oMath>
        <m:r>
          <m:rPr>
            <m:sty m:val="p"/>
          </m:rPr>
          <m:t>x</m:t>
        </m:r>
        <m:r>
          <m:rPr>
            <m:sty m:val="p"/>
          </m:rPr>
          <m:t>,</m:t>
        </m:r>
        <m:r>
          <m:rPr>
            <m:sty m:val="p"/>
          </m:rPr>
          <m:t>y</m:t>
        </m:r>
        <m:r>
          <m:rPr>
            <m:sty m:val="p"/>
          </m:rPr>
          <m:t>,</m:t>
        </m:r>
        <m:r>
          <m:rPr>
            <m:sty m:val="p"/>
          </m:rPr>
          <m:t>z</m:t>
        </m:r>
      </m:oMath>
      <w:r>
        <w:rPr>
          <w:rFonts w:eastAsia="Georgia" w:cs="Georgia" w:ascii="Georgia" w:hAnsi="Georgia"/>
        </w:rPr>
        <w:t xml:space="preserve"> ) recevant pour paramètres les coordonnées </w:t>
      </w:r>
      <m:oMath>
        <m:r>
          <m:rPr>
            <m:sty m:val="i"/>
          </m:rPr>
          <m:t>x</m:t>
        </m:r>
        <m:r>
          <m:rPr>
            <m:sty m:val="p"/>
          </m:rPr>
          <m:t>,</m:t>
        </m:r>
        <m:r>
          <m:rPr>
            <m:sty m:val="i"/>
          </m:rPr>
          <m:t>y</m:t>
        </m:r>
      </m:oMath>
      <w:r>
        <w:rPr/>
        <w:t xml:space="preserve"> et </w:t>
      </w:r>
      <m:oMath>
        <m:r>
          <m:rPr>
            <m:sty m:val="i"/>
          </m:rPr>
          <m:t>z</m:t>
        </m:r>
      </m:oMath>
      <w:r>
        <w:rPr/>
        <w:t xml:space="preserve"> et qui renvoie True si le point M est dans le tore et False sinon. Les rayons </w:t>
      </w:r>
      <m:oMath>
        <m:r>
          <m:rPr>
            <m:sty m:val="i"/>
          </m:rPr>
          <m:t>R</m:t>
        </m:r>
      </m:oMath>
      <w:r>
        <w:rPr/>
        <w:t xml:space="preserve"> et </w:t>
      </w:r>
      <m:oMath>
        <m:r>
          <m:rPr>
            <m:sty m:val="i"/>
          </m:rPr>
          <m:t>a</m:t>
        </m:r>
      </m:oMath>
      <w:r>
        <w:rPr>
          <w:rFonts w:eastAsia="Georgia" w:cs="Georgia" w:ascii="Georgia" w:hAnsi="Georgia"/>
        </w:rPr>
        <w:t xml:space="preserve"> caractérisant le tore seront supposés être des variables globales.</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G4. Écrire une fonction Choix_point() qui renvoie les coordonnées </w:t>
      </w:r>
      <m:oMath>
        <m:r>
          <m:rPr>
            <m:sty m:val="i"/>
          </m:rPr>
          <m:t>x</m:t>
        </m:r>
        <m:r>
          <m:rPr>
            <m:sty m:val="p"/>
          </m:rPr>
          <m:t>,</m:t>
        </m:r>
        <m:r>
          <m:rPr>
            <m:sty m:val="i"/>
          </m:rPr>
          <m:t>y</m:t>
        </m:r>
      </m:oMath>
      <w:r>
        <w:rPr/>
        <w:t xml:space="preserve"> et </w:t>
      </w:r>
      <m:oMath>
        <m:r>
          <m:rPr>
            <m:sty m:val="i"/>
          </m:rPr>
          <m:t>z</m:t>
        </m:r>
      </m:oMath>
      <w:r>
        <w:rPr>
          <w:rFonts w:eastAsia="Georgia" w:cs="Georgia" w:ascii="Georgia" w:hAnsi="Georgia"/>
        </w:rPr>
        <w:t xml:space="preserve"> d'un point choisi au hasard dans le parallélépipède rectangle de volume minimal contenant le tore.</w:t>
      </w:r>
      <w:r>
        <w:rPr/>
        <w:br w:type="textWrapping"/>
      </w:r>
      <m:oMathPara>
        <m:oMathParaPr>
          <m:jc m:val="left"/>
        </m:oMathParaPr>
        <m:oMath>
          <m:r>
            <m:rPr>
              <m:sty m:val="i"/>
            </m:rPr>
            <m:t>◻</m:t>
          </m:r>
        </m:oMath>
      </m:oMathPara>
      <w:r>
        <w:rPr/>
        <w:br w:type="textWrapping"/>
      </w:r>
      <w:r>
        <w:rPr>
          <w:rFonts w:eastAsia="Georgia" w:cs="Georgia" w:ascii="Georgia" w:hAnsi="Georgia"/>
        </w:rPr>
        <w:t xml:space="preserve">G5. Implémenter le calcul de l'intégrale </w:t>
      </w:r>
      <m:oMath>
        <m:r>
          <m:rPr>
            <m:sty m:val="i"/>
          </m:rPr>
          <m:t>α</m:t>
        </m:r>
      </m:oMath>
      <w:r>
        <w:rPr>
          <w:rFonts w:eastAsia="Georgia" w:cs="Georgia" w:ascii="Georgia" w:hAnsi="Georgia"/>
        </w:rPr>
        <w:t xml:space="preserve"> et de l'erreur relative associée par la méthode Monte Carlo décrite ci-dessus.</w:t>
      </w:r>
      <w:r>
        <w:rPr/>
        <w:br w:type="textWrapping"/>
      </w:r>
      <m:oMathPara>
        <m:oMathParaPr>
          <m:jc m:val="left"/>
        </m:oMathParaPr>
        <m:oMath>
          <m:r>
            <m:rPr>
              <m:sty m:val="i"/>
            </m:rPr>
            <m:t>◻</m:t>
          </m:r>
        </m:oMath>
      </m:oMathPara>
      <w:r>
        <w:rPr/>
        <w:br w:type="textWrapping"/>
      </w:r>
      <w:r>
        <w:rPr>
          <w:rFonts w:eastAsia="Georgia" w:cs="Georgia" w:ascii="Georgia" w:hAnsi="Georgia"/>
        </w:rPr>
        <w:t xml:space="preserve">G6. Écrire une fonction Produit(sx, sy) qui renvoie le produit des deux listes sx et sy passées en argument. Les deux listes seront supposées être de même longueur.</w:t>
      </w:r>
      <w:r>
        <w:rPr/>
        <w:br w:type="textWrapping"/>
      </w:r>
      <m:oMathPara>
        <m:oMathParaPr>
          <m:jc m:val="left"/>
        </m:oMathParaPr>
        <m:oMath>
          <m:r>
            <m:rPr>
              <m:sty m:val="i"/>
            </m:rPr>
            <m:t>◻</m:t>
          </m:r>
        </m:oMath>
      </m:oMathPara>
      <w:r>
        <w:rPr/>
        <w:br w:type="textWrapping"/>
      </w:r>
      <w:r>
        <w:rPr>
          <w:rFonts w:eastAsia="Georgia" w:cs="Georgia" w:ascii="Georgia" w:hAnsi="Georgia"/>
        </w:rPr>
        <w:t xml:space="preserve">G7. Écrire une fonction Moyenne(L) qui renvoie la valeur moyenne des éléments de la liste L passée en argument.</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G8. Proposer une fonction Valeur_max(L) qui renvoie la valeur maximale de la liste L passée en argument.</w:t>
      </w:r>
      <w:r>
        <w:rPr/>
        <w:br w:type="textWrapping"/>
      </w:r>
      <m:oMathPara>
        <m:oMathParaPr>
          <m:jc m:val="left"/>
        </m:oMathParaPr>
        <m:oMath>
          <m:r>
            <m:rPr>
              <m:sty m:val="i"/>
            </m:rPr>
            <m:t>◻</m:t>
          </m:r>
        </m:oMath>
      </m:oMathPara>
      <w:r>
        <w:rPr/>
        <w:br w:type="textWrapping"/>
      </w:r>
      <w:r>
        <w:rPr>
          <w:rFonts w:eastAsia="Georgia" w:cs="Georgia" w:ascii="Georgia" w:hAnsi="Georgia"/>
        </w:rPr>
        <w:t xml:space="preserve">G9. On souhaite que les listes sx et sy soient de moyenne nulle, ce qui n'est pas a priori le cas. Écrire une fonction Moyenne_nulle(L) qui modifie la liste L passée en argument de façon à ce que sa moyenne soit nulle.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7138"/>
            <wp:effectExtent b="0" l="0" r="0" t="0"/>
            <wp:docPr id="23" name="image-77f9f2df03359d438e0335ff936215d04dec8491.jpg"/>
            <a:graphic>
              <a:graphicData uri="http://schemas.openxmlformats.org/drawingml/2006/picture">
                <pic:pic>
                  <pic:nvPicPr>
                    <pic:cNvPr id="23" name="image-77f9f2df03359d438e0335ff936215d04dec8491.jpg" descr=""/>
                    <pic:cNvPicPr/>
                  </pic:nvPicPr>
                  <pic:blipFill>
                    <a:blip r:embed="rId27" cstate="print"/>
                    <a:srcRect b="0" l="0" r="0" t="0"/>
                    <a:stretch>
                      <a:fillRect/>
                    </a:stretch>
                  </pic:blipFill>
                  <pic:spPr>
                    <a:xfrm>
                      <a:off x="0" y="0"/>
                      <a:ext cx="5486400" cy="1467138"/>
                    </a:xfrm>
                    <a:prstGeom prst="rect"/>
                  </pic:spPr>
                </pic:pic>
              </a:graphicData>
            </a:graphic>
          </wp:inline>
        </w:drawing>
      </w:r>
    </w:p>
    <w:p>
      <w:pPr>
        <w:spacing w:after="220" w:lineRule="auto"/>
      </w:pPr>
      <w:r>
        <w:rPr>
          <w:rFonts w:eastAsia="Georgia" w:cs="Georgia" w:ascii="Georgia" w:hAnsi="Georgia"/>
        </w:rPr>
        <w:t xml:space="preserve">G10. On choisit de calculer la fonction d'inter-corrélation pour </w:t>
      </w:r>
      <m:oMath>
        <m:r>
          <m:rPr>
            <m:sty m:val="i"/>
          </m:rPr>
          <m:t>M</m:t>
        </m:r>
        <m:r>
          <m:rPr>
            <m:sty m:val="p"/>
          </m:rPr>
          <m:t>=</m:t>
        </m:r>
        <m:r>
          <m:rPr>
            <m:sty m:val="i"/>
          </m:rPr>
          <m:t>ℓ</m:t>
        </m:r>
      </m:oMath>
      <w:r>
        <w:rPr>
          <w:rFonts w:eastAsia="Georgia" w:cs="Georgia" w:ascii="Georgia" w:hAnsi="Georgia"/>
        </w:rPr>
        <w:t xml:space="preserve">. Écrire la fonction Intercorr(sx,sy) qui renvoie la liste contenant les valeurs de la fonction d'inter-corrélation </w:t>
      </w:r>
      <m:oMath>
        <m:r>
          <m:rPr>
            <m:sty m:val="p"/>
          </m:rPr>
          <m:t>C</m:t>
        </m:r>
        <m:r>
          <m:rPr>
            <m:sty m:val="p"/>
          </m:rPr>
          <m:t>(</m:t>
        </m:r>
        <m:r>
          <m:rPr>
            <m:sty m:val="p"/>
          </m:rPr>
          <m:t>n</m:t>
        </m:r>
        <m:r>
          <m:rPr>
            <m:sty m:val="p"/>
          </m:rPr>
          <m:t>)</m:t>
        </m:r>
      </m:oMath>
      <w:r>
        <w:rPr/>
        <w:t xml:space="preserve"> pour n compris entre 0 et </w:t>
      </w:r>
      <m:oMath>
        <m:r>
          <m:rPr>
            <m:sty m:val="i"/>
          </m:rPr>
          <m:t>ℓ</m:t>
        </m:r>
        <m:r>
          <m:rPr>
            <m:sty m:val="p"/>
          </m:rPr>
          <m:t>−</m:t>
        </m:r>
        <m:r>
          <m:rPr>
            <m:sty m:val="p"/>
          </m:rPr>
          <m:t>1</m:t>
        </m:r>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G11. Quelle est la longueur de la liste renvoyée par la fonction Intercorr(sx,sy) ? Quelle est la complexité temporelle associée à l'exécution de cette fonction dans les conditions précisées ici?</w:t>
      </w:r>
      <w:r>
        <w:rPr/>
        <w:br w:type="textWrapping"/>
      </w:r>
      <m:oMathPara>
        <m:oMathParaPr>
          <m:jc m:val="left"/>
        </m:oMathParaPr>
        <m:oMath>
          <m:r>
            <m:rPr>
              <m:sty m:val="i"/>
            </m:rPr>
            <m:t>◻</m:t>
          </m:r>
        </m:oMath>
      </m:oMathPara>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6a07ddf6008ecebe9dd8fb5dd14161cad06cd2ef.jpg" TargetMode="Internal"/><Relationship Id="rId6" Type="http://schemas.openxmlformats.org/officeDocument/2006/relationships/image" Target="media/image-cbbc974f2c549babc5cba0ebe1ee8cd19b9d26be.jpg" TargetMode="Internal"/><Relationship Id="rId7" Type="http://schemas.openxmlformats.org/officeDocument/2006/relationships/image" Target="media/image-37834e7fa81b46d5373a219f4570d70b8b358cc3.jpg" TargetMode="Internal"/><Relationship Id="rId8" Type="http://schemas.openxmlformats.org/officeDocument/2006/relationships/image" Target="media/image-8a945c5d6611e3477a4b3c48721c4b237c9b0a9d.jpg" TargetMode="Internal"/><Relationship Id="rId9" Type="http://schemas.openxmlformats.org/officeDocument/2006/relationships/image" Target="media/image-33f83aabe9b0fbd125dc95d755a83acf796e443d.jpg" TargetMode="Internal"/><Relationship Id="rId10" Type="http://schemas.openxmlformats.org/officeDocument/2006/relationships/image" Target="media/image-cccb02e5af09849dbfdc393c2d80a789afea76ae.jpg" TargetMode="Internal"/><Relationship Id="rId11" Type="http://schemas.openxmlformats.org/officeDocument/2006/relationships/image" Target="media/image-a5b91b30f1f55def123cdfd5cd6d721e26ba0eb7.jpg" TargetMode="Internal"/><Relationship Id="rId12" Type="http://schemas.openxmlformats.org/officeDocument/2006/relationships/image" Target="media/image-5b0e635e58f67daf3fbac1d9bde1b1f5e1c7122d.jpg" TargetMode="Internal"/><Relationship Id="rId13" Type="http://schemas.openxmlformats.org/officeDocument/2006/relationships/image" Target="media/image-0171a40cf2337f352d5ad14bb0826e635404b640.jpg" TargetMode="Internal"/><Relationship Id="rId14" Type="http://schemas.openxmlformats.org/officeDocument/2006/relationships/image" Target="media/image-3becd2d329de59742fab01dbf3a450d9bff7abf4.jpg" TargetMode="Internal"/><Relationship Id="rId15" Type="http://schemas.openxmlformats.org/officeDocument/2006/relationships/image" Target="media/image-e5e31af3924d73a90bd90f4bf7fd9e22421cda6f.jpg" TargetMode="Internal"/><Relationship Id="rId16" Type="http://schemas.openxmlformats.org/officeDocument/2006/relationships/image" Target="media/image-2f83d62f7cfd068210f94a3d9fcd6bfba4a3f657.jpg" TargetMode="Internal"/><Relationship Id="rId17" Type="http://schemas.openxmlformats.org/officeDocument/2006/relationships/image" Target="media/image-e242cc996d836f197379faeb3090c8b96967b722.jpg" TargetMode="Internal"/><Relationship Id="rId18" Type="http://schemas.openxmlformats.org/officeDocument/2006/relationships/image" Target="media/image-d847175f95ea7a16ae7afecb20214e22c56f5cbe.jpg" TargetMode="Internal"/><Relationship Id="rId19" Type="http://schemas.openxmlformats.org/officeDocument/2006/relationships/image" Target="media/image-d07b887ea828bed3d39c94219dfbe61a9f14cd39.jpg" TargetMode="Internal"/><Relationship Id="rId20" Type="http://schemas.openxmlformats.org/officeDocument/2006/relationships/image" Target="media/image-0895f2cd0c2fe32f956aecaea43397fbff72890d.jpg" TargetMode="Internal"/><Relationship Id="rId21" Type="http://schemas.openxmlformats.org/officeDocument/2006/relationships/image" Target="media/image-9a60672e73db3d89d33540459cf15c2cacac2bb7.jpg" TargetMode="Internal"/><Relationship Id="rId22" Type="http://schemas.openxmlformats.org/officeDocument/2006/relationships/image" Target="media/image-7351d9245cb84b8b00390c7be716afdeceb9f929.jpg" TargetMode="Internal"/><Relationship Id="rId23" Type="http://schemas.openxmlformats.org/officeDocument/2006/relationships/image" Target="media/image-5939852205359ef86eb345ab7fe2f0fbd290837a.jpg" TargetMode="Internal"/><Relationship Id="rId24" Type="http://schemas.openxmlformats.org/officeDocument/2006/relationships/image" Target="media/image-ae065b9fb3de2c2570ef65830cde909d4701c81d.jpg" TargetMode="Internal"/><Relationship Id="rId25" Type="http://schemas.openxmlformats.org/officeDocument/2006/relationships/image" Target="media/image-98e56666695478c294dc304f2e9fa1c761549e03.jpg" TargetMode="Internal"/><Relationship Id="rId26" Type="http://schemas.openxmlformats.org/officeDocument/2006/relationships/image" Target="media/image-ffad76359f0246c7753aa8b9dea9b39c8edfed98.jpg" TargetMode="Internal"/><Relationship Id="rId27" Type="http://schemas.openxmlformats.org/officeDocument/2006/relationships/image" Target="media/image-77f9f2df03359d438e0335ff936215d04dec8491.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2025-09-04T21:50:45.582Z</dcterms:created>
  <dcterms:modified xsi:type="dcterms:W3CDTF">2025-09-04T21:50:45.582Z</dcterms:modified>
</cp:coreProperties>
</file>