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CONCOURS ENSAM - ESTP - EUCLIDE - ARCHIMEDE</w:t>
      </w:r>
    </w:p>
    <w:p>
      <w:pPr>
        <w:spacing w:line="271" w:before="330" w:lineRule="auto"/>
      </w:pPr>
      <w:r>
        <w:rPr>
          <w:rFonts w:eastAsia="Georgia" w:cs="Georgia" w:ascii="Georgia" w:hAnsi="Georgia"/>
          <w:b/>
          <w:sz w:val="42"/>
        </w:rPr>
        <w:t xml:space="preserve">Epreuve de Physique - Chimie PSI durée 4 heures</w:t>
      </w:r>
    </w:p>
    <w:p>
      <w:pPr>
        <w:spacing w:after="220" w:lineRule="auto"/>
      </w:pPr>
      <w:r>
        <w:rPr>
          <w:rFonts w:eastAsia="Georgia" w:cs="Georgia" w:ascii="Georgia" w:hAnsi="Georgia"/>
        </w:rPr>
        <w:t xml:space="preserve">Si ,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la calculatrice est autorisé</w:t>
      </w:r>
    </w:p>
    <w:p>
      <w:pPr>
        <w:spacing w:after="220" w:lineRule="auto"/>
      </w:pPr>
      <w:r>
        <w:rPr>
          <w:rFonts w:eastAsia="Georgia" w:cs="Georgia" w:ascii="Georgia" w:hAnsi="Georgia"/>
        </w:rPr>
        <w:t xml:space="preserve">Ce problème illustre le fonctionnement d'une cellule à effet Peltier et comporte deux volets indépendants : le fonctionnement de la cellule et sa régulation en température (première partie), l'épitaxie des alliages </w:t>
      </w:r>
      <m:oMath>
        <m:sSub>
          <m:sSubPr/>
          <m:e>
            <m:r>
              <m:rPr>
                <m:sty m:val="p"/>
              </m:rPr>
              <m:t>Si</m:t>
            </m:r>
          </m:e>
          <m:sub>
            <m:r>
              <m:rPr>
                <m:sty m:val="p"/>
              </m:rPr>
              <m:t>1</m:t>
            </m:r>
            <m:r>
              <m:rPr>
                <m:sty m:val="p"/>
              </m:rPr>
              <m:t>−</m:t>
            </m:r>
            <m:r>
              <m:rPr>
                <m:sty m:val="p"/>
              </m:rPr>
              <m:t>x</m:t>
            </m:r>
          </m:sub>
        </m:sSub>
        <m:sSub>
          <m:sSubPr/>
          <m:e>
            <m:r>
              <m:rPr>
                <m:sty m:val="p"/>
              </m:rPr>
              <m:t>Ge</m:t>
            </m:r>
          </m:e>
          <m:sub>
            <m:r>
              <m:rPr>
                <m:sty m:val="p"/>
              </m:rPr>
              <m:t>x</m:t>
            </m:r>
          </m:sub>
        </m:sSub>
      </m:oMath>
      <w:r>
        <w:rPr>
          <w:rFonts w:eastAsia="Georgia" w:cs="Georgia" w:ascii="Georgia" w:hAnsi="Georgia"/>
        </w:rPr>
        <w:t xml:space="preserve"> sur silicium, matériaux constitutifs de la cellule Peltier (seconde partie).</w:t>
      </w:r>
    </w:p>
    <w:p>
      <w:pPr>
        <w:spacing w:after="220" w:lineRule="auto"/>
      </w:pPr>
      <w:r>
        <w:rPr>
          <w:rFonts w:eastAsia="Georgia" w:cs="Georgia" w:ascii="Georgia" w:hAnsi="Georgia"/>
        </w:rPr>
        <w:t xml:space="preserve">Remarques préliminaires importantes : il est rappelé aux candidat(e)s que :</w:t>
      </w:r>
    </w:p>
    <w:p>
      <w:pPr>
        <w:numPr>
          <w:ilvl w:val="0"/>
          <w:numId w:val="1"/>
        </w:numPr>
        <w:spacing w:lineRule="auto"/>
      </w:pPr>
      <w:r>
        <w:rPr>
          <w:rFonts w:eastAsia="Georgia" w:cs="Georgia" w:ascii="Georgia" w:hAnsi="Georgia"/>
        </w:rPr>
        <w:t xml:space="preserve">les explications des phénomènes étudiés interviennent dans la notation au même titre que les calculs ; les résultats exprimés sans unité ne seront pas comptabilisés.</w:t>
      </w:r>
    </w:p>
    <w:p>
      <w:pPr>
        <w:numPr>
          <w:ilvl w:val="0"/>
          <w:numId w:val="1"/>
        </w:numPr>
        <w:spacing w:lineRule="auto"/>
      </w:pPr>
      <w:r>
        <w:rPr>
          <w:rFonts w:eastAsia="Georgia" w:cs="Georgia" w:ascii="Georgia" w:hAnsi="Georgia"/>
        </w:rPr>
        <w:t xml:space="preserve">dans tous les calculs, les gaz sont assimilés à des gaz parfaits (leurs pressions partielles sont notées en caractères italiques). Seront utilisés les indices suivants : (s) pour un solide et (g) pour un gaz. On notera ln, le logarithme népérien et log, le logarithme décimal.</w:t>
      </w:r>
    </w:p>
    <w:p>
      <w:pPr>
        <w:numPr>
          <w:ilvl w:val="0"/>
          <w:numId w:val="1"/>
        </w:numPr>
        <w:spacing w:lineRule="auto"/>
      </w:pPr>
      <w:r>
        <w:rPr>
          <w:rFonts w:eastAsia="Georgia" w:cs="Georgia" w:ascii="Georgia" w:hAnsi="Georgia"/>
        </w:rPr>
        <w:t xml:space="preserve">les schémas relatifs à la cellule Peltier et les données numériques relatives à l'épitaxie sont rassemblés à la fin du problème.</w:t>
      </w:r>
    </w:p>
    <w:p>
      <w:pPr>
        <w:spacing w:after="220" w:lineRule="auto"/>
      </w:pPr>
      <w:r>
        <w:rPr>
          <w:rFonts w:eastAsia="Georgia" w:cs="Georgia" w:ascii="Georgia" w:hAnsi="Georgia"/>
        </w:rPr>
        <w:t xml:space="preserve">Les systèmes de refroidissement classiques ont un rendement limité et fonctionnent avec des fluides frigorifiques comme les hydrochlorofluorocarbures ou les hydrofluorocarbures qui contribuent au réchauffement climatique et à la destruction de la couche d'ozone. Parmi les dispositifs réfrigérants alternatifs recherchés, une technique datant des années 1960 et basée sur un effet thermoélectrique présente bien des avantages en dehors de son aspect écologique.</w:t>
      </w:r>
    </w:p>
    <w:p>
      <w:pPr>
        <w:spacing w:after="220" w:lineRule="auto"/>
      </w:pPr>
      <w:r>
        <w:rPr>
          <w:rFonts w:eastAsia="Georgia" w:cs="Georgia" w:ascii="Georgia" w:hAnsi="Georgia"/>
        </w:rPr>
        <w:t xml:space="preserve">La Cellule à Effet Peltier (CEP) ou module Peltier (figure 1) est un assemblage d'éléments semi-conducteurs placés entre deux semelles électriquement isolantes, mais conductrices de la chaleur. Dès lors qu'un courant électrique continu traverse un tel montage, il apparaît une "face froide" qui absorbe de la chaleur et une "face chaude" qui dégage de la chaleur. La CEP est donc une pompe à chaleur qui prend de l'énergie thermique à une source froide pour la restituer à une source chaude. Elle est entièrement statique car elle ne possède ni pièce métallique en mouvement (en dehors d'un ventilateur), ni fluide réfrigérant (il est remplacé ici par le courant électrique et ce sont les électrons qui jouent le rôle du fluide frigorifique). C'est le procédé de réfrigération le plus compact, sa petite taille ( </w:t>
      </w:r>
      <m:oMath>
        <m:r>
          <m:rPr>
            <m:sty m:val="p"/>
          </m:rPr>
          <m:t>8</m:t>
        </m:r>
        <m:r>
          <m:rPr>
            <m:sty m:val="p"/>
          </m:rPr>
          <m:t>,</m:t>
        </m:r>
        <m:r>
          <m:rPr>
            <m:sty m:val="p"/>
          </m:rPr>
          <m:t>8</m:t>
        </m:r>
        <m:r>
          <m:rPr>
            <m:nor/>
          </m:rPr>
          <m:t xml:space="preserve"> </m:t>
        </m:r>
        <m:r>
          <m:rPr>
            <m:sty m:val="p"/>
          </m:rPr>
          <m:t>mm</m:t>
        </m:r>
        <m:r>
          <m:rPr>
            <m:sty m:val="p"/>
          </m:rPr>
          <m:t>×</m:t>
        </m:r>
        <m:r>
          <m:rPr>
            <m:sty m:val="p"/>
          </m:rPr>
          <m:t>8</m:t>
        </m:r>
        <m:r>
          <m:rPr>
            <m:sty m:val="p"/>
          </m:rPr>
          <m:t>,</m:t>
        </m:r>
        <m:r>
          <m:rPr>
            <m:sty m:val="p"/>
          </m:rPr>
          <m:t>8</m:t>
        </m:r>
        <m:r>
          <m:rPr>
            <m:nor/>
          </m:rPr>
          <m:t xml:space="preserve"> </m:t>
        </m:r>
        <m:r>
          <m:rPr>
            <m:sty m:val="p"/>
          </m:rPr>
          <m:t>mm</m:t>
        </m:r>
        <m:r>
          <m:rPr>
            <m:sty m:val="p"/>
          </m:rPr>
          <m:t>×</m:t>
        </m:r>
        <m:r>
          <m:rPr>
            <m:sty m:val="p"/>
          </m:rPr>
          <m:t>2</m:t>
        </m:r>
        <m:r>
          <m:rPr>
            <m:sty m:val="p"/>
          </m:rPr>
          <m:t>,</m:t>
        </m:r>
        <m:r>
          <m:rPr>
            <m:sty m:val="p"/>
          </m:rPr>
          <m:t>8</m:t>
        </m:r>
        <m:r>
          <m:rPr>
            <m:nor/>
          </m:rPr>
          <m:t xml:space="preserve"> </m:t>
        </m:r>
        <m:r>
          <m:rPr>
            <m:sty m:val="p"/>
          </m:rPr>
          <m:t>mm</m:t>
        </m:r>
      </m:oMath>
      <w:r>
        <w:rPr>
          <w:rFonts w:eastAsia="Georgia" w:cs="Georgia" w:ascii="Georgia" w:hAnsi="Georgia"/>
        </w:rPr>
        <w:t xml:space="preserve"> ) permet un refroidissement très localisé qui ne perturbe pas le reste du système.</w:t>
      </w:r>
    </w:p>
    <w:p>
      <w:pPr>
        <w:spacing w:after="220" w:lineRule="auto"/>
      </w:pPr>
      <w:r>
        <w:rPr>
          <w:rFonts w:eastAsia="Georgia" w:cs="Georgia" w:ascii="Georgia" w:hAnsi="Georgia"/>
        </w:rPr>
        <w:t xml:space="preserve">Ce micro réfrigérateur à l'état solide a de nombreux domaines d'application et trouve son utilité partout où l'emploi de pompes à chaleur thermodynamiques pose des problèmes d'encombrement, de fiabilité ou de coût pour des applications de faible puissance.</w:t>
      </w:r>
    </w:p>
    <w:p>
      <w:pPr>
        <w:spacing w:line="271" w:before="330" w:lineRule="auto"/>
      </w:pPr>
      <w:r>
        <w:rPr>
          <w:b/>
          <w:sz w:val="42"/>
        </w:rPr>
        <w:t xml:space="preserve">PREMIERE PARTIE: CELLULE A EFFET PELTIER</w:t>
      </w:r>
    </w:p>
    <w:p>
      <w:pPr>
        <w:spacing w:line="271" w:before="330" w:lineRule="auto"/>
      </w:pPr>
      <w:r>
        <w:rPr>
          <w:b/>
          <w:sz w:val="42"/>
        </w:rPr>
        <w:t xml:space="preserve">A/ L'EFFET PELTIER</w:t>
      </w:r>
    </w:p>
    <w:p>
      <w:pPr>
        <w:numPr>
          <w:ilvl w:val="0"/>
          <w:numId w:val="2"/>
        </w:numPr>
        <w:spacing w:lineRule="auto"/>
      </w:pPr>
      <w:r>
        <w:rPr>
          <w:rFonts w:eastAsia="Georgia" w:cs="Georgia" w:ascii="Georgia" w:hAnsi="Georgia"/>
        </w:rPr>
        <w:t xml:space="preserve">L'étude qui va suivre s'effectue à une dimension suivant l'axe Ox et en régime permanent. Les paramètres utilisés pour décrire les systèmes sont donc indépendants du temps et ne dépendent que du paramètre d'espace x. Les conductivités thermique </w:t>
      </w:r>
      <m:oMath>
        <m:r>
          <m:rPr>
            <m:sty m:val="i"/>
          </m:rPr>
          <m:t>λ</m:t>
        </m:r>
      </m:oMath>
      <w:r>
        <w:rPr>
          <w:rFonts w:eastAsia="Georgia" w:cs="Georgia" w:ascii="Georgia" w:hAnsi="Georgia"/>
        </w:rPr>
        <w:t xml:space="preserve"> et électrique </w:t>
      </w:r>
      <m:oMath>
        <m:r>
          <m:rPr>
            <m:sty m:val="i"/>
          </m:rPr>
          <m:t>σ</m:t>
        </m:r>
      </m:oMath>
      <w:r>
        <w:rPr>
          <w:rFonts w:eastAsia="Georgia" w:cs="Georgia" w:ascii="Georgia" w:hAnsi="Georgia"/>
        </w:rPr>
        <w:t xml:space="preserve"> sont supposées indépendantes de la température et uniformes dans le conducteur.</w:t>
      </w:r>
    </w:p>
    <w:p>
      <w:pPr>
        <w:spacing w:after="220" w:lineRule="auto"/>
      </w:pPr>
      <w:r>
        <w:rPr/>
        <w:t xml:space="preserve">Dans un conducteur cylindrique ( </w:t>
      </w:r>
      <m:oMath>
        <m:r>
          <m:rPr>
            <m:scr m:val="script"/>
          </m:rPr>
          <m:t>E</m:t>
        </m:r>
      </m:oMath>
      <w:r>
        <w:rPr>
          <w:rFonts w:eastAsia="Georgia" w:cs="Georgia" w:ascii="Georgia" w:hAnsi="Georgia"/>
        </w:rPr>
        <w:t xml:space="preserve"> ), homogène, d'axe </w:t>
      </w:r>
      <m:oMath>
        <m:r>
          <m:rPr>
            <m:sty m:val="i"/>
          </m:rPr>
          <m:t>O</m:t>
        </m:r>
        <m:r>
          <m:rPr>
            <m:sty m:val="i"/>
          </m:rPr>
          <m:t>x</m:t>
        </m:r>
      </m:oMath>
      <w:r>
        <w:rPr/>
        <w:t xml:space="preserve">, de section </w:t>
      </w:r>
      <m:oMath>
        <m:r>
          <m:rPr>
            <m:sty m:val="i"/>
          </m:rPr>
          <m:t>S</m:t>
        </m:r>
      </m:oMath>
      <w:r>
        <w:rPr/>
        <w:t xml:space="preserve">, de longueur </w:t>
      </w:r>
      <m:oMath>
        <m:r>
          <m:rPr>
            <m:sty m:val="i"/>
          </m:rPr>
          <m:t>ℓ</m:t>
        </m:r>
      </m:oMath>
      <w:r>
        <w:rPr>
          <w:rFonts w:eastAsia="Georgia" w:cs="Georgia" w:ascii="Georgia" w:hAnsi="Georgia"/>
        </w:rPr>
        <w:t xml:space="preserve">, les inhomogénéités de température et de potentiel électrique induisent les vecteurs densités volumiques de courant électrique </w:t>
      </w:r>
      <m:oMath>
        <m:sSub>
          <m:sSubPr/>
          <m:e>
            <m:acc>
              <m:accPr>
                <m:chr m:val="⃗"/>
              </m:accPr>
              <m:e>
                <m:r>
                  <m:rPr>
                    <m:sty m:val="p"/>
                  </m:rPr>
                  <m:t>J</m:t>
                </m:r>
              </m:e>
            </m:acc>
          </m:e>
          <m:sub>
            <m:r>
              <m:rPr>
                <m:sty m:val="p"/>
              </m:rPr>
              <m:t>el</m:t>
            </m:r>
          </m:sub>
        </m:sSub>
      </m:oMath>
      <w:r>
        <w:rPr/>
        <w:t xml:space="preserve"> et de courant (ou flux) thermique </w:t>
      </w:r>
      <m:oMath>
        <m:sSub>
          <m:sSubPr/>
          <m:e>
            <m:acc>
              <m:accPr>
                <m:chr m:val="⃗"/>
              </m:accPr>
              <m:e>
                <m:r>
                  <m:rPr>
                    <m:sty m:val="p"/>
                  </m:rPr>
                  <m:t>J</m:t>
                </m:r>
              </m:e>
            </m:acc>
          </m:e>
          <m:sub>
            <m:r>
              <m:rPr>
                <m:sty m:val="p"/>
              </m:rPr>
              <m:t>th</m:t>
            </m:r>
          </m:sub>
        </m:sSub>
      </m:oMath>
      <w:r>
        <w:rPr/>
        <w:t xml:space="preserve">.</w:t>
      </w:r>
    </w:p>
    <w:p>
      <w:pPr>
        <w:spacing w:line="271" w:before="330" w:lineRule="auto"/>
      </w:pPr>
      <w:r>
        <w:rPr>
          <w:rFonts w:eastAsia="Georgia" w:cs="Georgia" w:ascii="Georgia" w:hAnsi="Georgia"/>
          <w:b/>
          <w:sz w:val="42"/>
        </w:rPr>
        <w:t xml:space="preserve">1. Conductivité électrique isotherme</w:t>
      </w:r>
    </w:p>
    <w:p>
      <w:pPr>
        <w:spacing w:after="220" w:lineRule="auto"/>
      </w:pPr>
      <w:r>
        <w:rPr>
          <w:rFonts w:eastAsia="Georgia" w:cs="Georgia" w:ascii="Georgia" w:hAnsi="Georgia"/>
        </w:rPr>
        <w:t xml:space="preserve">Le conducteur, à la température uniforme </w:t>
      </w:r>
      <m:oMath>
        <m:r>
          <m:rPr>
            <m:sty m:val="i"/>
          </m:rPr>
          <m:t>T</m:t>
        </m:r>
      </m:oMath>
      <w:r>
        <w:rPr>
          <w:rFonts w:eastAsia="Georgia" w:cs="Georgia" w:ascii="Georgia" w:hAnsi="Georgia"/>
        </w:rPr>
        <w:t xml:space="preserve">, est limité à ses extrémités par deux sections droites portées aux potentiels électriques </w:t>
      </w:r>
      <m:oMath>
        <m:sSub>
          <m:sSubPr/>
          <m:e>
            <m:r>
              <m:rPr>
                <m:sty m:val="p"/>
              </m:rPr>
              <m:t>V</m:t>
            </m:r>
          </m:e>
          <m:sub>
            <m:r>
              <m:rPr>
                <m:sty m:val="p"/>
              </m:rPr>
              <m:t>1</m:t>
            </m:r>
          </m:sub>
        </m:sSub>
        <m:r>
          <m:rPr>
            <m:sty m:val="p"/>
          </m:rPr>
          <m:t>(</m:t>
        </m:r>
        <m:r>
          <m:rPr>
            <m:sty m:val="p"/>
          </m:rPr>
          <m:t>en</m:t>
        </m:r>
        <m:r>
          <m:rPr>
            <m:sty m:val="i"/>
          </m:rPr>
          <m:t>x</m:t>
        </m:r>
        <m:r>
          <m:rPr>
            <m:sty m:val="p"/>
          </m:rPr>
          <m:t>=</m:t>
        </m:r>
        <m:r>
          <m:rPr>
            <m:sty m:val="p"/>
          </m:rPr>
          <m:t>0</m:t>
        </m:r>
        <m:r>
          <m:rPr>
            <m:sty m:val="p"/>
          </m:rPr>
          <m:t>)</m:t>
        </m:r>
      </m:oMath>
      <w:r>
        <w:rPr/>
        <w:t xml:space="preserve"> et </w:t>
      </w:r>
      <m:oMath>
        <m:sSub>
          <m:sSubPr/>
          <m:e>
            <m:r>
              <m:rPr>
                <m:sty m:val="p"/>
              </m:rPr>
              <m:t>V</m:t>
            </m:r>
          </m:e>
          <m:sub>
            <m:r>
              <m:rPr>
                <m:sty m:val="p"/>
              </m:rPr>
              <m:t>2</m:t>
            </m:r>
          </m:sub>
        </m:sSub>
        <m:r>
          <m:rPr>
            <m:sty m:val="p"/>
          </m:rPr>
          <m:t>(</m:t>
        </m:r>
        <m:r>
          <m:rPr>
            <m:sty m:val="p"/>
          </m:rPr>
          <m:t>en</m:t>
        </m:r>
        <m:r>
          <m:rPr>
            <m:sty m:val="i"/>
          </m:rPr>
          <m:t>x</m:t>
        </m:r>
        <m:r>
          <m:rPr>
            <m:sty m:val="p"/>
          </m:rPr>
          <m:t>=</m:t>
        </m:r>
        <m:r>
          <m:rPr>
            <m:sty m:val="i"/>
          </m:rPr>
          <m:t>ℓ</m:t>
        </m:r>
        <m:r>
          <m:rPr>
            <m:sty m:val="p"/>
          </m:rPr>
          <m:t>)</m:t>
        </m:r>
      </m:oMath>
      <w:r>
        <w:rPr/>
        <w:t xml:space="preserve"> avec </w:t>
      </w:r>
      <m:oMath>
        <m:sSub>
          <m:sSubPr/>
          <m:e>
            <m:r>
              <m:rPr>
                <m:sty m:val="p"/>
              </m:rPr>
              <m:t>V</m:t>
            </m:r>
          </m:e>
          <m:sub>
            <m:r>
              <m:rPr>
                <m:sty m:val="p"/>
              </m:rPr>
              <m:t>1</m:t>
            </m:r>
          </m:sub>
        </m:sSub>
        <m:r>
          <m:rPr>
            <m:sty m:val="p"/>
          </m:rPr>
          <m:t>&gt;</m:t>
        </m:r>
        <m:sSub>
          <m:sSubPr/>
          <m:e>
            <m:r>
              <m:rPr>
                <m:sty m:val="p"/>
              </m:rPr>
              <m:t>V</m:t>
            </m:r>
          </m:e>
          <m:sub>
            <m:r>
              <m:rPr>
                <m:sty m:val="p"/>
              </m:rPr>
              <m:t>2</m:t>
            </m:r>
          </m:sub>
        </m:sSub>
      </m:oMath>
      <w:r>
        <w:rPr>
          <w:rFonts w:eastAsia="Georgia" w:cs="Georgia" w:ascii="Georgia" w:hAnsi="Georgia"/>
        </w:rPr>
        <w:t xml:space="preserve">. II est parcouru dans la direction de l'axe Ox par un courant électrique continu d'intensité I uniformément répartie sur la section </w:t>
      </w:r>
      <m:oMath>
        <m:r>
          <m:rPr>
            <m:sty m:val="i"/>
          </m:rPr>
          <m:t>S</m:t>
        </m:r>
      </m:oMath>
      <w:r>
        <w:rPr/>
        <w:t xml:space="preserve"> (figure 2).</w:t>
      </w:r>
    </w:p>
    <w:p>
      <w:pPr>
        <w:spacing w:after="220" w:lineRule="auto"/>
      </w:pPr>
      <w:r>
        <w:rPr>
          <w:rFonts w:eastAsia="Georgia" w:cs="Georgia" w:ascii="Georgia" w:hAnsi="Georgia"/>
        </w:rPr>
        <w:t xml:space="preserve">A1. Ecrire la loi d'Ohm sous sa forme locale. Démontrer que la résistance électrique </w:t>
      </w:r>
      <m:oMath>
        <m:sSub>
          <m:sSubPr/>
          <m:e>
            <m:r>
              <m:rPr>
                <m:sty m:val="i"/>
              </m:rPr>
              <m:t>R</m:t>
            </m:r>
          </m:e>
          <m:sub>
            <m:r>
              <m:rPr>
                <m:sty m:val="i"/>
              </m:rPr>
              <m:t>c</m:t>
            </m:r>
          </m:sub>
        </m:sSub>
      </m:oMath>
      <w:r>
        <w:rPr/>
        <w:t xml:space="preserve"> du cylindre, comprise entre </w:t>
      </w:r>
      <m:oMath>
        <m:r>
          <m:rPr>
            <m:sty m:val="i"/>
          </m:rPr>
          <m:t>x</m:t>
        </m:r>
        <m:r>
          <m:rPr>
            <m:sty m:val="p"/>
          </m:rPr>
          <m:t>=</m:t>
        </m:r>
        <m:r>
          <m:rPr>
            <m:sty m:val="p"/>
          </m:rPr>
          <m:t>0</m:t>
        </m:r>
      </m:oMath>
      <w:r>
        <w:rPr/>
        <w:t xml:space="preserve"> et </w:t>
      </w:r>
      <m:oMath>
        <m:r>
          <m:rPr>
            <m:sty m:val="i"/>
          </m:rPr>
          <m:t>x</m:t>
        </m:r>
        <m:r>
          <m:rPr>
            <m:sty m:val="p"/>
          </m:rPr>
          <m:t>=</m:t>
        </m:r>
        <m:r>
          <m:rPr>
            <m:sty m:val="i"/>
          </m:rPr>
          <m:t>ℓ</m:t>
        </m:r>
      </m:oMath>
      <w:r>
        <w:rPr>
          <w:rFonts w:eastAsia="Georgia" w:cs="Georgia" w:ascii="Georgia" w:hAnsi="Georgia"/>
        </w:rPr>
        <w:t xml:space="preserve">, peut s'écrire, en fonction de sa conductivité électrique </w:t>
      </w:r>
      <m:oMath>
        <m:r>
          <m:rPr>
            <m:sty m:val="i"/>
          </m:rPr>
          <m:t>σ</m:t>
        </m:r>
      </m:oMath>
      <w:r>
        <w:rPr/>
        <w:t xml:space="preserve">, de </w:t>
      </w:r>
      <m:oMath>
        <m:r>
          <m:rPr>
            <m:sty m:val="i"/>
          </m:rPr>
          <m:t>ℓ</m:t>
        </m:r>
      </m:oMath>
      <w:r>
        <w:rPr/>
        <w:t xml:space="preserve"> et de </w:t>
      </w:r>
      <m:oMath>
        <m:r>
          <m:rPr>
            <m:sty m:val="i"/>
          </m:rPr>
          <m:t>S</m:t>
        </m:r>
      </m:oMath>
      <w:r>
        <w:rPr/>
        <w:t xml:space="preserve">, sous la forme :</w:t>
      </w:r>
    </w:p>
    <w:p>
      <w:pPr>
        <w:spacing w:after="220" w:lineRule="auto"/>
      </w:pPr>
      <m:oMathPara>
        <m:oMath>
          <m:sSub>
            <m:sSubPr/>
            <m:e>
              <m:r>
                <m:rPr>
                  <m:sty m:val="p"/>
                </m:rPr>
                <m:t>R</m:t>
              </m:r>
            </m:e>
            <m:sub>
              <m:r>
                <m:rPr>
                  <m:sty m:val="p"/>
                </m:rPr>
                <m:t>C</m:t>
              </m:r>
            </m:sub>
          </m:sSub>
          <m:r>
            <m:rPr>
              <m:sty m:val="p"/>
            </m:rPr>
            <m:t>=</m:t>
          </m:r>
          <m:f>
            <m:fPr>
              <m:ctrlPr>
                <w:rPr>
                  <w:rFonts w:ascii="Cambria Math" w:hAnsi="Cambria Math"/>
                </w:rPr>
              </m:ctrlPr>
            </m:fPr>
            <m:num>
              <m:r>
                <m:rPr>
                  <m:sty m:val="p"/>
                </m:rPr>
                <m:t>1</m:t>
              </m:r>
            </m:num>
            <m:den>
              <m:r>
                <m:rPr>
                  <m:sty m:val="i"/>
                </m:rPr>
                <m:t>σ</m:t>
              </m:r>
            </m:den>
          </m:f>
          <m:f>
            <m:fPr>
              <m:ctrlPr>
                <w:rPr>
                  <w:rFonts w:ascii="Cambria Math" w:hAnsi="Cambria Math"/>
                </w:rPr>
              </m:ctrlPr>
            </m:fPr>
            <m:num>
              <m:r>
                <m:rPr>
                  <m:sty m:val="i"/>
                </m:rPr>
                <m:t>ℓ</m:t>
              </m:r>
            </m:num>
            <m:den>
              <m:r>
                <m:rPr>
                  <m:sty m:val="i"/>
                </m:rPr>
                <m:t>S</m:t>
              </m:r>
            </m:den>
          </m:f>
          <m:r>
            <m:rPr>
              <m:sty m:val="p"/>
            </m:rPr>
            <m:t>.</m:t>
          </m:r>
        </m:oMath>
      </m:oMathPara>
    </w:p>
    <w:p>
      <w:pPr>
        <w:spacing w:line="271" w:before="330" w:lineRule="auto"/>
      </w:pPr>
      <w:r>
        <w:rPr>
          <w:rFonts w:eastAsia="Georgia" w:cs="Georgia" w:ascii="Georgia" w:hAnsi="Georgia"/>
          <w:b/>
          <w:sz w:val="42"/>
        </w:rPr>
        <w:t xml:space="preserve">2. Conduction thermique en présence de courant électrique</w:t>
      </w:r>
    </w:p>
    <w:p>
      <w:pPr>
        <w:spacing w:after="220" w:lineRule="auto"/>
      </w:pPr>
      <w:r>
        <w:rPr>
          <w:rFonts w:eastAsia="Georgia" w:cs="Georgia" w:ascii="Georgia" w:hAnsi="Georgia"/>
        </w:rPr>
        <w:t xml:space="preserve">Le conducteur est en contact à ses extrémités avec deux sources idéales de chaleur : d'un côté, une source chaude de température </w:t>
      </w:r>
      <m:oMath>
        <m:sSub>
          <m:sSubPr/>
          <m:e>
            <m:r>
              <m:rPr>
                <m:sty m:val="i"/>
              </m:rPr>
              <m:t>T</m:t>
            </m:r>
          </m:e>
          <m:sub>
            <m:r>
              <m:rPr>
                <m:sty m:val="i"/>
              </m:rPr>
              <m:t>c</m:t>
            </m:r>
          </m:sub>
        </m:sSub>
        <m:r>
          <m:rPr>
            <m:sty m:val="p"/>
          </m:rPr>
          <m:t>(</m:t>
        </m:r>
        <m:r>
          <m:rPr>
            <m:sty m:val="i"/>
          </m:rPr>
          <m:t>e</m:t>
        </m:r>
        <m:r>
          <m:rPr>
            <m:sty m:val="i"/>
          </m:rPr>
          <m:t>n</m:t>
        </m:r>
        <m:r>
          <m:rPr>
            <m:sty m:val="i"/>
          </m:rPr>
          <m:t>x</m:t>
        </m:r>
        <m:r>
          <m:rPr>
            <m:sty m:val="p"/>
          </m:rPr>
          <m:t>=</m:t>
        </m:r>
        <m:r>
          <m:rPr>
            <m:sty m:val="p"/>
          </m:rPr>
          <m:t>0</m:t>
        </m:r>
        <m:r>
          <m:rPr>
            <m:sty m:val="p"/>
          </m:rPr>
          <m:t>)</m:t>
        </m:r>
      </m:oMath>
      <w:r>
        <w:rPr>
          <w:rFonts w:eastAsia="Georgia" w:cs="Georgia" w:ascii="Georgia" w:hAnsi="Georgia"/>
        </w:rPr>
        <w:t xml:space="preserve"> et de l'autre une source froide de température </w:t>
      </w:r>
      <m:oMath>
        <m:sSub>
          <m:sSubPr/>
          <m:e>
            <m:r>
              <m:rPr>
                <m:sty m:val="p"/>
              </m:rPr>
              <m:t>T</m:t>
            </m:r>
          </m:e>
          <m:sub>
            <m:r>
              <m:rPr>
                <m:sty m:val="p"/>
              </m:rPr>
              <m:t>F</m:t>
            </m:r>
          </m:sub>
        </m:sSub>
      </m:oMath>
      <w:r>
        <w:rPr/>
        <w:t xml:space="preserve"> (en </w:t>
      </w:r>
      <m:oMath>
        <m:r>
          <m:rPr>
            <m:sty m:val="i"/>
          </m:rPr>
          <m:t>x</m:t>
        </m:r>
        <m:r>
          <m:rPr>
            <m:sty m:val="p"/>
          </m:rPr>
          <m:t>=</m:t>
        </m:r>
        <m:r>
          <m:rPr>
            <m:sty m:val="i"/>
          </m:rPr>
          <m:t>ℓ</m:t>
        </m:r>
      </m:oMath>
      <w:r>
        <w:rPr>
          <w:rFonts w:eastAsia="Georgia" w:cs="Georgia" w:ascii="Georgia" w:hAnsi="Georgia"/>
        </w:rPr>
        <w:t xml:space="preserve"> ). Sa surface latérale est parfaitement calorifugée (figure 3).</w:t>
      </w:r>
    </w:p>
    <w:p>
      <w:pPr>
        <w:spacing w:after="220" w:lineRule="auto"/>
      </w:pPr>
      <w:r>
        <w:rPr>
          <w:rFonts w:eastAsia="Georgia" w:cs="Georgia" w:ascii="Georgia" w:hAnsi="Georgia"/>
        </w:rPr>
        <w:t xml:space="preserve">A2*a. Rappeler la loi de Fourier. Déduire de l'analogie électrocinétique l'expression de la conductance thermique </w:t>
      </w:r>
      <m:oMath>
        <m:sSub>
          <m:sSubPr/>
          <m:e>
            <m:r>
              <m:rPr>
                <m:sty m:val="p"/>
              </m:rPr>
              <m:t>G</m:t>
            </m:r>
          </m:e>
          <m:sub>
            <m:r>
              <m:rPr>
                <m:sty m:val="p"/>
              </m:rPr>
              <m:t>th</m:t>
            </m:r>
          </m:sub>
        </m:sSub>
        <m:r>
          <m:rPr>
            <m:sty m:val="p"/>
          </m:rPr>
          <m:t>(</m:t>
        </m:r>
        <m:r>
          <m:rPr>
            <m:scr m:val="script"/>
          </m:rPr>
          <m:t>E</m:t>
        </m:r>
        <m:r>
          <m:rPr>
            <m:sty m:val="p"/>
          </m:rPr>
          <m:t>)</m:t>
        </m:r>
      </m:oMath>
      <w:r>
        <w:rPr/>
        <w:t xml:space="preserve"> du cylindre en fonction de </w:t>
      </w:r>
      <m:oMath>
        <m:r>
          <m:rPr>
            <m:sty m:val="i"/>
          </m:rPr>
          <m:t>λ</m:t>
        </m:r>
        <m:r>
          <m:rPr>
            <m:sty m:val="p"/>
          </m:rPr>
          <m:t>,</m:t>
        </m:r>
        <m:r>
          <m:rPr>
            <m:sty m:val="i"/>
          </m:rPr>
          <m:t>ℓ</m:t>
        </m:r>
      </m:oMath>
      <w:r>
        <w:rPr/>
        <w:t xml:space="preserve"> et </w:t>
      </w:r>
      <m:oMath>
        <m:r>
          <m:rPr>
            <m:sty m:val="i"/>
          </m:rPr>
          <m:t>S</m:t>
        </m:r>
      </m:oMath>
      <w:r>
        <w:rPr/>
        <w:t xml:space="preserve">.</w:t>
      </w:r>
    </w:p>
    <w:p>
      <w:pPr>
        <w:spacing w:after="220" w:lineRule="auto"/>
      </w:pPr>
      <w:r>
        <w:rPr>
          <w:rFonts w:eastAsia="Georgia" w:cs="Georgia" w:ascii="Georgia" w:hAnsi="Georgia"/>
        </w:rPr>
        <w:t xml:space="preserve">A2*b. En appliquant le premier principe de la thermodynamique à une tranche élémentaire du conducteur comprise entre </w:t>
      </w:r>
      <m:oMath>
        <m:r>
          <m:rPr>
            <m:sty m:val="i"/>
          </m:rPr>
          <m:t>x</m:t>
        </m:r>
      </m:oMath>
      <w:r>
        <w:rPr/>
        <w:t xml:space="preserve"> et </w:t>
      </w:r>
      <m:oMath>
        <m:r>
          <m:rPr>
            <m:sty m:val="i"/>
          </m:rPr>
          <m:t>x</m:t>
        </m:r>
        <m:r>
          <m:rPr>
            <m:sty m:val="p"/>
          </m:rPr>
          <m:t>+</m:t>
        </m:r>
        <m:r>
          <m:rPr>
            <m:sty m:val="p"/>
          </m:rPr>
          <m:t>d</m:t>
        </m:r>
        <m:r>
          <m:rPr>
            <m:sty m:val="i"/>
          </m:rPr>
          <m:t>x</m:t>
        </m:r>
      </m:oMath>
      <w:r>
        <w:rPr>
          <w:rFonts w:eastAsia="Georgia" w:cs="Georgia" w:ascii="Georgia" w:hAnsi="Georgia"/>
        </w:rPr>
        <w:t xml:space="preserve"> (figure 3), établir l'équation différentielle vérifiée par la température </w:t>
      </w:r>
      <m:oMath>
        <m:r>
          <m:rPr>
            <m:sty m:val="p"/>
          </m:rPr>
          <m:t>T</m:t>
        </m:r>
        <m:r>
          <m:rPr>
            <m:sty m:val="p"/>
          </m:rPr>
          <m:t>(</m:t>
        </m:r>
        <m:r>
          <m:rPr>
            <m:sty m:val="i"/>
          </m:rPr>
          <m:t>x</m:t>
        </m:r>
        <m:r>
          <m:rPr>
            <m:sty m:val="p"/>
          </m:rPr>
          <m:t>)</m:t>
        </m:r>
      </m:oMath>
      <w:r>
        <w:rPr/>
        <w:t xml:space="preserve"> au sein du conducteur :</w:t>
      </w:r>
    </w:p>
    <w:p>
      <w:pPr>
        <w:spacing w:after="220" w:lineRule="auto"/>
      </w:pPr>
      <m:oMathPara>
        <m:oMath>
          <m:f>
            <m:fPr>
              <m:ctrlPr>
                <w:rPr>
                  <w:rFonts w:ascii="Cambria Math" w:hAnsi="Cambria Math"/>
                </w:rPr>
              </m:ctrlPr>
            </m:fPr>
            <m:num>
              <m:sSup>
                <m:sSupPr/>
                <m:e>
                  <m:r>
                    <m:rPr>
                      <m:sty m:val="p"/>
                    </m:rPr>
                    <m:t>d</m:t>
                  </m:r>
                </m:e>
                <m:sup>
                  <m:r>
                    <m:rPr>
                      <m:sty m:val="p"/>
                    </m:rPr>
                    <m:t>2</m:t>
                  </m:r>
                </m:sup>
              </m:sSup>
              <m:r>
                <m:rPr>
                  <m:nor/>
                </m:rPr>
                <m:t xml:space="preserve"> </m:t>
              </m:r>
              <m:r>
                <m:rPr>
                  <m:sty m:val="p"/>
                </m:rPr>
                <m:t>T</m:t>
              </m:r>
            </m:num>
            <m:den>
              <m:r>
                <m:rPr>
                  <m:nor/>
                </m:rPr>
                <m:t xml:space="preserve"> </m:t>
              </m:r>
              <m:r>
                <m:rPr>
                  <m:sty m:val="p"/>
                </m:rPr>
                <m:t>d</m:t>
              </m:r>
              <m:sSup>
                <m:sSupPr/>
                <m:e>
                  <m:r>
                    <m:rPr>
                      <m:sty m:val="i"/>
                    </m:rPr>
                    <m:t>x</m:t>
                  </m:r>
                </m:e>
                <m:sup>
                  <m:r>
                    <m:rPr>
                      <m:sty m:val="p"/>
                    </m:rPr>
                    <m:t>2</m:t>
                  </m:r>
                </m:sup>
              </m:sSup>
            </m:den>
          </m:f>
          <m:r>
            <m:rPr>
              <m:sty m:val="p"/>
            </m:rPr>
            <m:t>=</m:t>
          </m:r>
          <m:r>
            <m:rPr>
              <m:sty m:val="p"/>
            </m:rPr>
            <m:t>−</m:t>
          </m:r>
          <m:f>
            <m:fPr>
              <m:ctrlPr>
                <w:rPr>
                  <w:rFonts w:ascii="Cambria Math" w:hAnsi="Cambria Math"/>
                </w:rPr>
              </m:ctrlPr>
            </m:fPr>
            <m:num>
              <m:sSub>
                <m:sSubPr/>
                <m:e>
                  <m:r>
                    <m:rPr>
                      <m:sty m:val="p"/>
                    </m:rPr>
                    <m:t>R</m:t>
                  </m:r>
                </m:e>
                <m:sub>
                  <m:r>
                    <m:rPr>
                      <m:sty m:val="p"/>
                    </m:rPr>
                    <m:t>C</m:t>
                  </m:r>
                </m:sub>
              </m:sSub>
            </m:num>
            <m:den>
              <m:r>
                <m:rPr>
                  <m:sty m:val="i"/>
                </m:rPr>
                <m:t>λ</m:t>
              </m:r>
              <m:r>
                <m:rPr>
                  <m:sty m:val="i"/>
                </m:rPr>
                <m:t>ℓ</m:t>
              </m:r>
              <m:r>
                <m:rPr>
                  <m:sty m:val="i"/>
                </m:rPr>
                <m:t>S</m:t>
              </m:r>
            </m:den>
          </m:f>
          <m:sSup>
            <m:sSupPr/>
            <m:e>
              <m:r>
                <m:rPr>
                  <m:sty m:val="p"/>
                </m:rPr>
                <m:t>I</m:t>
              </m:r>
            </m:e>
            <m:sup>
              <m:r>
                <m:rPr>
                  <m:sty m:val="p"/>
                </m:rPr>
                <m:t>2</m:t>
              </m:r>
            </m:sup>
          </m:sSup>
          <m:r>
            <m:rPr>
              <m:sty m:val="p"/>
            </m:rPr>
            <m:t>.</m:t>
          </m:r>
        </m:oMath>
      </m:oMathPara>
    </w:p>
    <w:p>
      <w:pPr>
        <w:spacing w:after="220" w:lineRule="auto"/>
      </w:pPr>
      <w:r>
        <w:rPr>
          <w:rFonts w:eastAsia="Georgia" w:cs="Georgia" w:ascii="Georgia" w:hAnsi="Georgia"/>
        </w:rPr>
        <w:t xml:space="preserve">A2*c. La solution de cette équation s'écrit </w:t>
      </w:r>
      <m:oMath>
        <m:r>
          <m:rPr>
            <m:sty m:val="p"/>
          </m:rPr>
          <m:t>T</m:t>
        </m:r>
        <m:r>
          <m:rPr>
            <m:sty m:val="p"/>
          </m:rPr>
          <m:t>(</m:t>
        </m:r>
        <m:r>
          <m:rPr>
            <m:sty m:val="i"/>
          </m:rPr>
          <m:t>x</m:t>
        </m:r>
        <m:r>
          <m:rPr>
            <m:sty m:val="p"/>
          </m:rPr>
          <m:t>)</m:t>
        </m:r>
        <m:r>
          <m:rPr>
            <m:sty m:val="p"/>
          </m:rPr>
          <m:t>=</m:t>
        </m:r>
        <m:r>
          <m:rPr>
            <m:sty m:val="i"/>
          </m:rPr>
          <m:t>A</m:t>
        </m:r>
        <m:sSup>
          <m:sSupPr/>
          <m:e>
            <m:r>
              <m:rPr>
                <m:sty m:val="i"/>
              </m:rPr>
              <m:t>x</m:t>
            </m:r>
          </m:e>
          <m:sup>
            <m:r>
              <m:rPr>
                <m:sty m:val="p"/>
              </m:rPr>
              <m:t>2</m:t>
            </m:r>
          </m:sup>
        </m:sSup>
        <m:r>
          <m:rPr>
            <m:sty m:val="p"/>
          </m:rPr>
          <m:t>+</m:t>
        </m:r>
        <m:r>
          <m:rPr>
            <m:sty m:val="i"/>
          </m:rPr>
          <m:t>B</m:t>
        </m:r>
        <m:r>
          <m:rPr>
            <m:sty m:val="i"/>
          </m:rPr>
          <m:t>x</m:t>
        </m:r>
        <m:r>
          <m:rPr>
            <m:sty m:val="p"/>
          </m:rPr>
          <m:t>+</m:t>
        </m:r>
        <m:r>
          <m:rPr>
            <m:sty m:val="i"/>
          </m:rPr>
          <m:t>C</m:t>
        </m:r>
      </m:oMath>
      <w:r>
        <w:rPr>
          <w:rFonts w:eastAsia="Georgia" w:cs="Georgia" w:ascii="Georgia" w:hAnsi="Georgia"/>
        </w:rPr>
        <w:t xml:space="preserve">. Déterminer </w:t>
      </w:r>
      <m:oMath>
        <m:r>
          <m:rPr>
            <m:sty m:val="i"/>
          </m:rPr>
          <m:t>A</m:t>
        </m:r>
        <m:r>
          <m:rPr>
            <m:sty m:val="p"/>
          </m:rPr>
          <m:t>,</m:t>
        </m:r>
        <m:r>
          <m:rPr>
            <m:sty m:val="i"/>
          </m:rPr>
          <m:t>B</m:t>
        </m:r>
      </m:oMath>
      <w:r>
        <w:rPr/>
        <w:t xml:space="preserve"> et </w:t>
      </w:r>
      <m:oMath>
        <m:r>
          <m:rPr>
            <m:sty m:val="i"/>
          </m:rPr>
          <m:t>C</m:t>
        </m:r>
      </m:oMath>
      <w:r>
        <w:rPr/>
        <w:t xml:space="preserve"> en fonction de </w:t>
      </w:r>
      <m:oMath>
        <m:sSub>
          <m:sSubPr/>
          <m:e>
            <m:r>
              <m:rPr>
                <m:sty m:val="p"/>
              </m:rPr>
              <m:t>T</m:t>
            </m:r>
          </m:e>
          <m:sub>
            <m:r>
              <m:rPr>
                <m:sty m:val="p"/>
              </m:rPr>
              <m:t>C</m:t>
            </m:r>
          </m:sub>
        </m:sSub>
        <m:r>
          <m:rPr>
            <m:sty m:val="p"/>
          </m:rPr>
          <m:t>,</m:t>
        </m:r>
        <m:sSub>
          <m:sSubPr/>
          <m:e>
            <m:r>
              <m:rPr>
                <m:sty m:val="p"/>
              </m:rPr>
              <m:t>T</m:t>
            </m:r>
          </m:e>
          <m:sub>
            <m:r>
              <m:rPr>
                <m:sty m:val="p"/>
              </m:rPr>
              <m:t>F</m:t>
            </m:r>
          </m:sub>
        </m:sSub>
        <m:r>
          <m:rPr>
            <m:sty m:val="p"/>
          </m:rPr>
          <m:t>,</m:t>
        </m:r>
        <m:r>
          <m:rPr>
            <m:sty m:val="i"/>
          </m:rPr>
          <m:t>λ</m:t>
        </m:r>
        <m:r>
          <m:rPr>
            <m:sty m:val="p"/>
          </m:rPr>
          <m:t>,</m:t>
        </m:r>
        <m:r>
          <m:rPr>
            <m:sty m:val="i"/>
          </m:rPr>
          <m:t>S</m:t>
        </m:r>
        <m:r>
          <m:rPr>
            <m:sty m:val="p"/>
          </m:rPr>
          <m:t>,</m:t>
        </m:r>
        <m:r>
          <m:rPr>
            <m:sty m:val="i"/>
          </m:rPr>
          <m:t>ℓ</m:t>
        </m:r>
        <m:r>
          <m:rPr>
            <m:sty m:val="p"/>
          </m:rPr>
          <m:t>,</m:t>
        </m:r>
        <m:sSub>
          <m:sSubPr/>
          <m:e>
            <m:r>
              <m:rPr>
                <m:sty m:val="p"/>
              </m:rPr>
              <m:t>R</m:t>
            </m:r>
          </m:e>
          <m:sub>
            <m:r>
              <m:rPr>
                <m:sty m:val="p"/>
              </m:rPr>
              <m:t>C</m:t>
            </m:r>
          </m:sub>
        </m:sSub>
      </m:oMath>
      <w:r>
        <w:rPr>
          <w:rFonts w:eastAsia="Georgia" w:cs="Georgia" w:ascii="Georgia" w:hAnsi="Georgia"/>
        </w:rPr>
        <w:t xml:space="preserve"> et I . La répartition de la température dans le conducteur dépend-elle du sens du courant I?</w:t>
      </w:r>
    </w:p>
    <w:p>
      <w:pPr>
        <w:spacing w:after="220" w:lineRule="auto"/>
      </w:pPr>
      <w:r>
        <w:rPr/>
        <w:t xml:space="preserve">A2*d. Exprimer la puissance thermique </w:t>
      </w:r>
      <m:oMath>
        <m:r>
          <m:rPr>
            <m:sty m:val="i"/>
          </m:rPr>
          <m:t>P</m:t>
        </m:r>
        <m:r>
          <m:rPr>
            <m:sty m:val="p"/>
          </m:rPr>
          <m:t>(</m:t>
        </m:r>
        <m:r>
          <m:rPr>
            <m:sty m:val="p"/>
          </m:rPr>
          <m:t>x</m:t>
        </m:r>
        <m:r>
          <m:rPr>
            <m:sty m:val="p"/>
          </m:rPr>
          <m:t>)</m:t>
        </m:r>
      </m:oMath>
      <w:r>
        <w:rPr>
          <w:rFonts w:eastAsia="Georgia" w:cs="Georgia" w:ascii="Georgia" w:hAnsi="Georgia"/>
        </w:rPr>
        <w:t xml:space="preserve"> transportée à travers la section </w:t>
      </w:r>
      <m:oMath>
        <m:r>
          <m:rPr>
            <m:sty m:val="i"/>
          </m:rPr>
          <m:t>S</m:t>
        </m:r>
      </m:oMath>
      <w:r>
        <w:rPr>
          <w:rFonts w:eastAsia="Georgia" w:cs="Georgia" w:ascii="Georgia" w:hAnsi="Georgia"/>
        </w:rPr>
        <w:t xml:space="preserve"> du conducteur à l'abscisse </w:t>
      </w:r>
      <m:oMath>
        <m:r>
          <m:rPr>
            <m:sty m:val="i"/>
          </m:rPr>
          <m:t>x</m:t>
        </m:r>
      </m:oMath>
      <w:r>
        <w:rPr/>
        <w:t xml:space="preserve"> et dans le sens des </w:t>
      </w:r>
      <m:oMath>
        <m:r>
          <m:rPr>
            <m:sty m:val="i"/>
          </m:rPr>
          <m:t>x</m:t>
        </m:r>
      </m:oMath>
      <w:r>
        <w:rPr>
          <w:rFonts w:eastAsia="Georgia" w:cs="Georgia" w:ascii="Georgia" w:hAnsi="Georgia"/>
        </w:rPr>
        <w:t xml:space="preserve"> positifs. En déduire les puissances thermiques algébriques </w:t>
      </w:r>
      <m:oMath>
        <m:sSub>
          <m:sSubPr/>
          <m:e>
            <m:r>
              <m:rPr>
                <m:sty m:val="i"/>
              </m:rPr>
              <m:t>P</m:t>
            </m:r>
          </m:e>
          <m:sub>
            <m:r>
              <m:rPr>
                <m:sty m:val="p"/>
              </m:rPr>
              <m:t>C</m:t>
            </m:r>
          </m:sub>
        </m:sSub>
      </m:oMath>
      <w:r>
        <w:rPr/>
        <w:t xml:space="preserve"> et </w:t>
      </w:r>
      <m:oMath>
        <m:sSub>
          <m:sSubPr/>
          <m:e>
            <m:r>
              <m:rPr>
                <m:sty m:val="i"/>
              </m:rPr>
              <m:t>P</m:t>
            </m:r>
          </m:e>
          <m:sub>
            <m:r>
              <m:rPr>
                <m:sty m:val="p"/>
              </m:rPr>
              <m:t>F</m:t>
            </m:r>
          </m:sub>
        </m:sSub>
      </m:oMath>
      <w:r>
        <w:rPr>
          <w:rFonts w:eastAsia="Georgia" w:cs="Georgia" w:ascii="Georgia" w:hAnsi="Georgia"/>
        </w:rPr>
        <w:t xml:space="preserve"> respectivement reçues par la source chaude et par la source froide, en fonction de la conductance thermique </w:t>
      </w:r>
      <m:oMath>
        <m:sSub>
          <m:sSubPr/>
          <m:e>
            <m:r>
              <m:rPr>
                <m:sty m:val="p"/>
              </m:rPr>
              <m:t>G</m:t>
            </m:r>
          </m:e>
          <m:sub>
            <m:r>
              <m:rPr>
                <m:sty m:val="p"/>
              </m:rPr>
              <m:t>th</m:t>
            </m:r>
          </m:sub>
        </m:sSub>
        <m:r>
          <m:rPr>
            <m:sty m:val="p"/>
          </m:rPr>
          <m:t>(</m:t>
        </m:r>
        <m:r>
          <m:rPr>
            <m:scr m:val="script"/>
          </m:rPr>
          <m:t>E</m:t>
        </m:r>
        <m:r>
          <m:rPr>
            <m:sty m:val="p"/>
          </m:rPr>
          <m:t>)</m:t>
        </m:r>
      </m:oMath>
      <w:r>
        <w:rPr>
          <w:rFonts w:eastAsia="Georgia" w:cs="Georgia" w:ascii="Georgia" w:hAnsi="Georgia"/>
        </w:rPr>
        <w:t xml:space="preserve"> du cylindre, de sa résistance électrique </w:t>
      </w:r>
      <m:oMath>
        <m:sSub>
          <m:sSubPr/>
          <m:e>
            <m:r>
              <m:rPr>
                <m:sty m:val="p"/>
              </m:rPr>
              <m:t>R</m:t>
            </m:r>
          </m:e>
          <m:sub>
            <m:r>
              <m:rPr>
                <m:sty m:val="p"/>
              </m:rPr>
              <m:t>c</m:t>
            </m:r>
          </m:sub>
        </m:sSub>
      </m:oMath>
      <w:r>
        <w:rPr>
          <w:rFonts w:eastAsia="Georgia" w:cs="Georgia" w:ascii="Georgia" w:hAnsi="Georgia"/>
        </w:rPr>
        <w:t xml:space="preserve"> et en faisant apparaître deux termes dont l'un est proportionnel à </w:t>
      </w:r>
      <m:oMath>
        <m:sSup>
          <m:sSupPr/>
          <m:e>
            <m:r>
              <m:rPr>
                <m:sty m:val="i"/>
              </m:rPr>
              <m:t>l</m:t>
            </m:r>
          </m:e>
          <m:sup>
            <m:r>
              <m:rPr>
                <m:sty m:val="p"/>
              </m:rPr>
              <m:t>2</m:t>
            </m:r>
          </m:sup>
        </m:sSup>
      </m:oMath>
      <w:r>
        <w:rPr>
          <w:rFonts w:eastAsia="Georgia" w:cs="Georgia" w:ascii="Georgia" w:hAnsi="Georgia"/>
        </w:rPr>
        <w:t xml:space="preserve"> et l'autre à l'écart de température ( </w:t>
      </w:r>
      <m:oMath>
        <m:sSub>
          <m:sSubPr/>
          <m:e>
            <m:r>
              <m:rPr>
                <m:sty m:val="p"/>
              </m:rPr>
              <m:t>T</m:t>
            </m:r>
          </m:e>
          <m:sub>
            <m:r>
              <m:rPr>
                <m:sty m:val="p"/>
              </m:rPr>
              <m:t>C</m:t>
            </m:r>
          </m:sub>
        </m:sSub>
        <m:r>
          <m:rPr>
            <m:sty m:val="p"/>
          </m:rPr>
          <m:t>−</m:t>
        </m:r>
        <m:sSub>
          <m:sSubPr/>
          <m:e>
            <m:r>
              <m:rPr>
                <m:sty m:val="p"/>
              </m:rPr>
              <m:t>T</m:t>
            </m:r>
          </m:e>
          <m:sub>
            <m:r>
              <m:rPr>
                <m:sty m:val="p"/>
              </m:rPr>
              <m:t>F</m:t>
            </m:r>
          </m:sub>
        </m:sSub>
      </m:oMath>
      <w:r>
        <w:rPr>
          <w:rFonts w:eastAsia="Georgia" w:cs="Georgia" w:ascii="Georgia" w:hAnsi="Georgia"/>
        </w:rPr>
        <w:t xml:space="preserve"> ). Que représentent-ils ? Calculer </w:t>
      </w:r>
      <m:oMath>
        <m:sSub>
          <m:sSubPr/>
          <m:e>
            <m:r>
              <m:rPr>
                <m:sty m:val="i"/>
              </m:rPr>
              <m:t>P</m:t>
            </m:r>
          </m:e>
          <m:sub>
            <m:r>
              <m:rPr>
                <m:sty m:val="p"/>
              </m:rPr>
              <m:t>C</m:t>
            </m:r>
          </m:sub>
        </m:sSub>
        <m:r>
          <m:rPr>
            <m:sty m:val="p"/>
          </m:rPr>
          <m:t>+</m:t>
        </m:r>
        <m:sSub>
          <m:sSubPr/>
          <m:e>
            <m:r>
              <m:rPr>
                <m:sty m:val="i"/>
              </m:rPr>
              <m:t>P</m:t>
            </m:r>
          </m:e>
          <m:sub>
            <m:r>
              <m:rPr>
                <m:sty m:val="p"/>
              </m:rPr>
              <m:t>F</m:t>
            </m:r>
          </m:sub>
        </m:sSub>
      </m:oMath>
      <w:r>
        <w:rPr>
          <w:rFonts w:eastAsia="Georgia" w:cs="Georgia" w:ascii="Georgia" w:hAnsi="Georgia"/>
        </w:rPr>
        <w:t xml:space="preserve"> et commenter le résultat.</w:t>
      </w:r>
    </w:p>
    <w:p>
      <w:pPr>
        <w:spacing w:line="271" w:before="330" w:lineRule="auto"/>
      </w:pPr>
      <w:r>
        <w:rPr>
          <w:rFonts w:eastAsia="Georgia" w:cs="Georgia" w:ascii="Georgia" w:hAnsi="Georgia"/>
          <w:b/>
          <w:sz w:val="42"/>
        </w:rPr>
        <w:t xml:space="preserve">3. Les effets thermoélectriques</w:t>
      </w:r>
    </w:p>
    <w:p>
      <w:pPr>
        <w:spacing w:after="220" w:lineRule="auto"/>
      </w:pPr>
      <w:r>
        <w:rPr>
          <w:rFonts w:eastAsia="Georgia" w:cs="Georgia" w:ascii="Georgia" w:hAnsi="Georgia"/>
        </w:rPr>
        <w:t xml:space="preserve">Ces phénomènes résultent du couplage entre la conduction thermique et la conduction électrique, qui sont simultanément présents dans les milieux conducteurs, métaux ou semiconducteurs. Trois effets ont été établis expérimentalement : l'effet Seebeck (1821), l'effet Peltier (1834) et l'effet Thomson (1847). Nous n'évoquerons que l'effet Peltier dans ce texte.</w:t>
      </w:r>
    </w:p>
    <w:p>
      <w:pPr>
        <w:numPr>
          <w:ilvl w:val="0"/>
          <w:numId w:val="3"/>
        </w:numPr>
        <w:spacing w:lineRule="auto"/>
      </w:pPr>
      <w:r>
        <w:rPr>
          <w:rFonts w:eastAsia="Georgia" w:cs="Georgia" w:ascii="Georgia" w:hAnsi="Georgia"/>
        </w:rPr>
        <w:t xml:space="preserve">Effet PELTIER : c'est l'effet thermique, autre que l'effet Joule, qui résulte du passage d'un courant électrique à travers la jonction </w:t>
      </w:r>
      <m:oMath>
        <m:r>
          <m:rPr>
            <m:sty m:val="i"/>
          </m:rPr>
          <m:t>J</m:t>
        </m:r>
      </m:oMath>
      <w:r>
        <w:rPr/>
        <w:t xml:space="preserve"> (ou interface) entre deux conducteurs </w:t>
      </w:r>
      <m:oMath>
        <m:r>
          <m:rPr>
            <m:sty m:val="i"/>
          </m:rPr>
          <m:t>A</m:t>
        </m:r>
      </m:oMath>
      <w:r>
        <w:rPr/>
        <w:t xml:space="preserve"> et </w:t>
      </w:r>
      <m:oMath>
        <m:r>
          <m:rPr>
            <m:sty m:val="i"/>
          </m:rPr>
          <m:t>B</m:t>
        </m:r>
      </m:oMath>
      <w:r>
        <w:rPr>
          <w:rFonts w:eastAsia="Georgia" w:cs="Georgia" w:ascii="Georgia" w:hAnsi="Georgia"/>
        </w:rPr>
        <w:t xml:space="preserve"> différents et à la même température </w:t>
      </w:r>
      <m:oMath>
        <m:r>
          <m:rPr>
            <m:sty m:val="i"/>
          </m:rPr>
          <m:t>T</m:t>
        </m:r>
      </m:oMath>
      <w:r>
        <w:rPr/>
        <w:t xml:space="preserve">.</w:t>
      </w:r>
    </w:p>
    <w:p>
      <w:pPr>
        <w:spacing w:after="220" w:lineRule="auto"/>
      </w:pPr>
      <w:r>
        <w:rPr>
          <w:rFonts w:eastAsia="Georgia" w:cs="Georgia" w:ascii="Georgia" w:hAnsi="Georgia"/>
        </w:rPr>
        <w:t xml:space="preserve">Deux conducteurs (ou semi-conducteurs) différents </w:t>
      </w:r>
      <m:oMath>
        <m:r>
          <m:rPr>
            <m:sty m:val="i"/>
          </m:rPr>
          <m:t>A</m:t>
        </m:r>
      </m:oMath>
      <w:r>
        <w:rPr/>
        <w:t xml:space="preserve"> et </w:t>
      </w:r>
      <m:oMath>
        <m:r>
          <m:rPr>
            <m:sty m:val="i"/>
          </m:rPr>
          <m:t>B</m:t>
        </m:r>
      </m:oMath>
      <w:r>
        <w:rPr>
          <w:rFonts w:eastAsia="Georgia" w:cs="Georgia" w:ascii="Georgia" w:hAnsi="Georgia"/>
        </w:rPr>
        <w:t xml:space="preserve">, de pouvoirs thermoélectriques (ou coefficients Seebeck) respectifs </w:t>
      </w:r>
      <m:oMath>
        <m:sSub>
          <m:sSubPr/>
          <m:e>
            <m:r>
              <m:rPr>
                <m:sty m:val="i"/>
              </m:rPr>
              <m:t>ε</m:t>
            </m:r>
          </m:e>
          <m:sub>
            <m:r>
              <m:rPr>
                <m:sty m:val="i"/>
              </m:rPr>
              <m:t>A</m:t>
            </m:r>
          </m:sub>
        </m:sSub>
      </m:oMath>
      <w:r>
        <w:rPr/>
        <w:t xml:space="preserve"> et </w:t>
      </w:r>
      <m:oMath>
        <m:sSub>
          <m:sSubPr/>
          <m:e>
            <m:r>
              <m:rPr>
                <m:sty m:val="i"/>
              </m:rPr>
              <m:t>ε</m:t>
            </m:r>
          </m:e>
          <m:sub>
            <m:r>
              <m:rPr>
                <m:sty m:val="i"/>
              </m:rPr>
              <m:t>B</m:t>
            </m:r>
          </m:sub>
        </m:sSub>
      </m:oMath>
      <w:r>
        <w:rPr>
          <w:rFonts w:eastAsia="Georgia" w:cs="Georgia" w:ascii="Georgia" w:hAnsi="Georgia"/>
        </w:rPr>
        <w:t xml:space="preserve"> sont associés dans la configuration </w:t>
      </w:r>
      <m:oMath>
        <m:r>
          <m:rPr>
            <m:sty m:val="i"/>
          </m:rPr>
          <m:t>A</m:t>
        </m:r>
      </m:oMath>
      <w:r>
        <w:rPr/>
        <w:t xml:space="preserve"> - </w:t>
      </w:r>
      <m:oMath>
        <m:r>
          <m:rPr>
            <m:sty m:val="i"/>
          </m:rPr>
          <m:t>B</m:t>
        </m:r>
      </m:oMath>
      <w:r>
        <w:rPr/>
        <w:t xml:space="preserve"> - </w:t>
      </w:r>
      <m:oMath>
        <m:r>
          <m:rPr>
            <m:sty m:val="i"/>
          </m:rPr>
          <m:t>A</m:t>
        </m:r>
      </m:oMath>
      <w:r>
        <w:rPr/>
        <w:t xml:space="preserve"> - </w:t>
      </w:r>
      <m:oMath>
        <m:r>
          <m:rPr>
            <m:sty m:val="i"/>
          </m:rPr>
          <m:t>B</m:t>
        </m:r>
      </m:oMath>
      <w:r>
        <w:rPr/>
        <w:t xml:space="preserve">... et joints en </w:t>
      </w:r>
      <m:oMath>
        <m:sSub>
          <m:sSubPr/>
          <m:e>
            <m:r>
              <m:rPr>
                <m:sty m:val="i"/>
              </m:rPr>
              <m:t>J</m:t>
            </m:r>
          </m:e>
          <m:sub>
            <m:r>
              <m:rPr>
                <m:sty m:val="p"/>
              </m:rPr>
              <m:t>1</m:t>
            </m:r>
          </m:sub>
        </m:sSub>
        <m:r>
          <m:rPr>
            <m:sty m:val="p"/>
          </m:rPr>
          <m:t>,</m:t>
        </m:r>
        <m:sSub>
          <m:sSubPr/>
          <m:e>
            <m:r>
              <m:rPr>
                <m:sty m:val="i"/>
              </m:rPr>
              <m:t>J</m:t>
            </m:r>
          </m:e>
          <m:sub>
            <m:r>
              <m:rPr>
                <m:sty m:val="p"/>
              </m:rPr>
              <m:t>2</m:t>
            </m:r>
          </m:sub>
        </m:sSub>
        <m:r>
          <m:rPr>
            <m:sty m:val="p"/>
          </m:rPr>
          <m:t>,</m:t>
        </m:r>
        <m:sSub>
          <m:sSubPr/>
          <m:e>
            <m:r>
              <m:rPr>
                <m:sty m:val="i"/>
              </m:rPr>
              <m:t>J</m:t>
            </m:r>
          </m:e>
          <m:sub>
            <m:r>
              <m:rPr>
                <m:sty m:val="p"/>
              </m:rPr>
              <m:t>3</m:t>
            </m:r>
          </m:sub>
        </m:sSub>
        <m:r>
          <m:rPr>
            <m:sty m:val="p"/>
          </m:rPr>
          <m:t>,</m:t>
        </m:r>
        <m:r>
          <m:rPr>
            <m:sty m:val="p"/>
          </m:rPr>
          <m:t>…</m:t>
        </m:r>
      </m:oMath>
      <w:r>
        <w:rPr>
          <w:rFonts w:eastAsia="Georgia" w:cs="Georgia" w:ascii="Georgia" w:hAnsi="Georgia"/>
        </w:rPr>
        <w:t xml:space="preserve"> (figure 4). L'association est parcourue par un courant électrique continu d'intensité I et maintenue à la température uniforme </w:t>
      </w:r>
      <m:oMath>
        <m:r>
          <m:rPr>
            <m:sty m:val="i"/>
          </m:rPr>
          <m:t>T</m:t>
        </m:r>
      </m:oMath>
      <w:r>
        <w:rPr/>
        <w:t xml:space="preserve"> par contact avec une source de chaleur.</w:t>
      </w:r>
    </w:p>
    <w:p>
      <w:pPr>
        <w:numPr>
          <w:ilvl w:val="0"/>
          <w:numId w:val="4"/>
        </w:numPr>
        <w:spacing w:lineRule="auto"/>
      </w:pPr>
      <w:r>
        <w:rPr/>
        <w:t xml:space="preserve">La puissance thermique </w:t>
      </w:r>
      <m:oMath>
        <m:sSub>
          <m:sSubPr/>
          <m:e>
            <m:r>
              <m:rPr>
                <m:sty m:val="i"/>
              </m:rPr>
              <m:t>P</m:t>
            </m:r>
          </m:e>
          <m:sub>
            <m:r>
              <m:rPr>
                <m:nor/>
              </m:rPr>
              <m:t>th </m:t>
            </m:r>
          </m:sub>
        </m:sSub>
      </m:oMath>
      <w:r>
        <w:rPr/>
        <w:t xml:space="preserve">, pel </w:t>
      </w:r>
      <m:oMath>
        <m:d>
          <m:dPr>
            <m:begChr m:val="("/>
            <m:endChr m:val=")"/>
            <m:ctrlPr>
              <w:rPr>
                <w:rFonts w:ascii="Cambria Math" w:hAnsi="Cambria Math"/>
              </w:rPr>
            </m:ctrlPr>
          </m:dPr>
          <m:e>
            <m:sSub>
              <m:sSubPr/>
              <m:e>
                <m:r>
                  <m:rPr>
                    <m:sty m:val="i"/>
                  </m:rPr>
                  <m:t>J</m:t>
                </m:r>
              </m:e>
              <m:sub>
                <m:r>
                  <m:rPr>
                    <m:sty m:val="p"/>
                  </m:rPr>
                  <m:t>1</m:t>
                </m:r>
              </m:sub>
            </m:sSub>
            <m:r>
              <m:rPr>
                <m:sty m:val="p"/>
              </m:rPr>
              <m:t>,</m:t>
            </m:r>
            <m:r>
              <m:rPr>
                <m:sty m:val="i"/>
              </m:rPr>
              <m:t>A</m:t>
            </m:r>
            <m:r>
              <m:rPr>
                <m:sty m:val="p"/>
              </m:rPr>
              <m:t>→</m:t>
            </m:r>
            <m:r>
              <m:rPr>
                <m:sty m:val="i"/>
              </m:rPr>
              <m:t>B</m:t>
            </m:r>
          </m:e>
        </m:d>
      </m:oMath>
      <w:r>
        <w:rPr>
          <w:rFonts w:eastAsia="Georgia" w:cs="Georgia" w:ascii="Georgia" w:hAnsi="Georgia"/>
        </w:rPr>
        <w:t xml:space="preserve"> due à l'effet Peltier est reçue par la jonction orientée </w:t>
      </w:r>
      <m:oMath>
        <m:r>
          <m:rPr>
            <m:sty m:val="i"/>
          </m:rPr>
          <m:t>A</m:t>
        </m:r>
        <m:r>
          <m:rPr>
            <m:sty m:val="p"/>
          </m:rPr>
          <m:t>→</m:t>
        </m:r>
        <m:r>
          <m:rPr>
            <m:sty m:val="i"/>
          </m:rPr>
          <m:t>B</m:t>
        </m:r>
      </m:oMath>
      <w:r>
        <w:rPr>
          <w:rFonts w:eastAsia="Georgia" w:cs="Georgia" w:ascii="Georgia" w:hAnsi="Georgia"/>
        </w:rPr>
        <w:t xml:space="preserve"> et prélevée au corps extérieur (1) en contact avec elle. Elle s'exprime de la façon suivante :</w:t>
      </w:r>
    </w:p>
    <w:p>
      <w:pPr>
        <w:spacing w:after="220" w:lineRule="auto"/>
      </w:pPr>
      <m:oMathPara>
        <m:oMath>
          <m:sSub>
            <m:sSubPr/>
            <m:e>
              <m:r>
                <m:rPr>
                  <m:sty m:val="i"/>
                </m:rPr>
                <m:t>P</m:t>
              </m:r>
            </m:e>
            <m:sub>
              <m:r>
                <m:rPr>
                  <m:nor/>
                </m:rPr>
                <m:t>th, pel </m:t>
              </m:r>
            </m:sub>
          </m:sSub>
          <m:d>
            <m:dPr>
              <m:begChr m:val="("/>
              <m:endChr m:val=")"/>
              <m:ctrlPr>
                <w:rPr>
                  <w:rFonts w:ascii="Cambria Math" w:hAnsi="Cambria Math"/>
                </w:rPr>
              </m:ctrlPr>
            </m:dPr>
            <m:e>
              <m:sSub>
                <m:sSubPr/>
                <m:e>
                  <m:r>
                    <m:rPr>
                      <m:sty m:val="p"/>
                    </m:rPr>
                    <m:t>J</m:t>
                  </m:r>
                </m:e>
                <m:sub>
                  <m:r>
                    <m:rPr>
                      <m:sty m:val="p"/>
                    </m:rPr>
                    <m:t>1</m:t>
                  </m:r>
                </m:sub>
              </m:sSub>
              <m:r>
                <m:rPr>
                  <m:sty m:val="p"/>
                </m:rPr>
                <m:t>,</m:t>
              </m:r>
              <m:r>
                <m:rPr>
                  <m:sty m:val="i"/>
                </m:rPr>
                <m:t>A</m:t>
              </m:r>
              <m:r>
                <m:rPr>
                  <m:sty m:val="p"/>
                </m:rPr>
                <m:t>→</m:t>
              </m:r>
              <m:r>
                <m:rPr>
                  <m:sty m:val="i"/>
                </m:rPr>
                <m:t>B</m:t>
              </m:r>
            </m:e>
          </m:d>
          <m:r>
            <m:rPr>
              <m:sty m:val="p"/>
            </m:rPr>
            <m:t>=</m:t>
          </m:r>
          <m:d>
            <m:dPr>
              <m:begChr m:val="("/>
              <m:endChr m:val=")"/>
              <m:ctrlPr>
                <w:rPr>
                  <w:rFonts w:ascii="Cambria Math" w:hAnsi="Cambria Math"/>
                </w:rPr>
              </m:ctrlPr>
            </m:dPr>
            <m:e>
              <m:sSub>
                <m:sSubPr/>
                <m:e>
                  <m:r>
                    <m:rPr>
                      <m:sty m:val="i"/>
                    </m:rPr>
                    <m:t>ε</m:t>
                  </m:r>
                </m:e>
                <m:sub>
                  <m:r>
                    <m:rPr>
                      <m:sty m:val="p"/>
                    </m:rPr>
                    <m:t>A</m:t>
                  </m:r>
                </m:sub>
              </m:sSub>
              <m:r>
                <m:rPr>
                  <m:sty m:val="p"/>
                </m:rPr>
                <m:t>−</m:t>
              </m:r>
              <m:sSub>
                <m:sSubPr/>
                <m:e>
                  <m:r>
                    <m:rPr>
                      <m:sty m:val="i"/>
                    </m:rPr>
                    <m:t>ε</m:t>
                  </m:r>
                </m:e>
                <m:sub>
                  <m:r>
                    <m:rPr>
                      <m:sty m:val="p"/>
                    </m:rPr>
                    <m:t>B</m:t>
                  </m:r>
                </m:sub>
              </m:sSub>
            </m:e>
          </m:d>
          <m:r>
            <m:rPr>
              <m:sty m:val="p"/>
            </m:rPr>
            <m:t>TI</m:t>
          </m:r>
          <m:r>
            <m:rPr>
              <m:sty m:val="p"/>
            </m:rPr>
            <m:t>=</m:t>
          </m:r>
          <m:sSub>
            <m:sSubPr/>
            <m:e>
              <m:r>
                <m:rPr>
                  <m:sty m:val="i"/>
                </m:rPr>
                <m:t>ε</m:t>
              </m:r>
            </m:e>
            <m:sub>
              <m:r>
                <m:rPr>
                  <m:sty m:val="p"/>
                </m:rPr>
                <m:t>AB</m:t>
              </m:r>
            </m:sub>
          </m:sSub>
          <m:r>
            <m:rPr>
              <m:sty m:val="p"/>
            </m:rPr>
            <m:t>TI</m:t>
          </m:r>
          <m:r>
            <m:rPr>
              <m:sty m:val="p"/>
            </m:rPr>
            <m:t>.</m:t>
          </m:r>
        </m:oMath>
      </m:oMathPara>
    </w:p>
    <w:p>
      <w:pPr>
        <w:numPr>
          <w:ilvl w:val="0"/>
          <w:numId w:val="5"/>
        </w:numPr>
        <w:spacing w:lineRule="auto"/>
      </w:pPr>
      <w:r>
        <w:rPr>
          <w:rFonts w:eastAsia="Georgia" w:cs="Georgia" w:ascii="Georgia" w:hAnsi="Georgia"/>
        </w:rPr>
        <w:t xml:space="preserve">Le pouvoir thermoélectrique </w:t>
      </w:r>
      <m:oMath>
        <m:sSub>
          <m:sSubPr/>
          <m:e>
            <m:r>
              <m:rPr>
                <m:sty m:val="i"/>
              </m:rPr>
              <m:t>ε</m:t>
            </m:r>
          </m:e>
          <m:sub>
            <m:r>
              <m:rPr>
                <m:sty m:val="p"/>
              </m:rPr>
              <m:t>AB</m:t>
            </m:r>
          </m:sub>
        </m:sSub>
        <m:r>
          <m:rPr>
            <m:sty m:val="p"/>
          </m:rPr>
          <m:t>=</m:t>
        </m:r>
        <m:sSub>
          <m:sSubPr/>
          <m:e>
            <m:r>
              <m:rPr>
                <m:sty m:val="i"/>
              </m:rPr>
              <m:t>ε</m:t>
            </m:r>
          </m:e>
          <m:sub>
            <m:r>
              <m:rPr>
                <m:sty m:val="p"/>
              </m:rPr>
              <m:t>A</m:t>
            </m:r>
          </m:sub>
        </m:sSub>
        <m:r>
          <m:rPr>
            <m:sty m:val="p"/>
          </m:rPr>
          <m:t>−</m:t>
        </m:r>
        <m:sSub>
          <m:sSubPr/>
          <m:e>
            <m:r>
              <m:rPr>
                <m:sty m:val="i"/>
              </m:rPr>
              <m:t>ε</m:t>
            </m:r>
          </m:e>
          <m:sub>
            <m:r>
              <m:rPr>
                <m:sty m:val="p"/>
              </m:rPr>
              <m:t>B</m:t>
            </m:r>
          </m:sub>
        </m:sSub>
      </m:oMath>
      <w:r>
        <w:rPr/>
        <w:t xml:space="preserve"> du couple de conducteurs (ou semiconducteurs) </w:t>
      </w:r>
      <m:oMath>
        <m:r>
          <m:rPr>
            <m:sty m:val="i"/>
          </m:rPr>
          <m:t>A</m:t>
        </m:r>
        <m:r>
          <m:rPr>
            <m:sty m:val="p"/>
          </m:rPr>
          <m:t>→</m:t>
        </m:r>
        <m:r>
          <m:rPr>
            <m:sty m:val="i"/>
          </m:rPr>
          <m:t>B</m:t>
        </m:r>
      </m:oMath>
      <w:r>
        <w:rPr>
          <w:rFonts w:eastAsia="Georgia" w:cs="Georgia" w:ascii="Georgia" w:hAnsi="Georgia"/>
        </w:rPr>
        <w:t xml:space="preserve"> est positif et supposé constant, il ne dépend que de la nature de </w:t>
      </w:r>
      <m:oMath>
        <m:r>
          <m:rPr>
            <m:sty m:val="i"/>
          </m:rPr>
          <m:t>A</m:t>
        </m:r>
      </m:oMath>
      <w:r>
        <w:rPr/>
        <w:t xml:space="preserve"> et de </w:t>
      </w:r>
      <m:oMath>
        <m:r>
          <m:rPr>
            <m:sty m:val="i"/>
          </m:rPr>
          <m:t>B</m:t>
        </m:r>
      </m:oMath>
      <w:r>
        <w:rPr/>
        <w:t xml:space="preserve">.</w:t>
      </w:r>
    </w:p>
    <w:p>
      <w:pPr>
        <w:spacing w:after="220" w:lineRule="auto"/>
      </w:pPr>
      <w:r>
        <w:rPr>
          <w:rFonts w:eastAsia="Georgia" w:cs="Georgia" w:ascii="Georgia" w:hAnsi="Georgia"/>
        </w:rPr>
        <w:t xml:space="preserve">A3. En déduire la puissance thermique </w:t>
      </w:r>
      <m:oMath>
        <m:sSub>
          <m:sSubPr/>
          <m:e>
            <m:r>
              <m:rPr>
                <m:sty m:val="i"/>
              </m:rPr>
              <m:t>P</m:t>
            </m:r>
          </m:e>
          <m:sub>
            <m:r>
              <m:rPr>
                <m:nor/>
              </m:rPr>
              <m:t>th </m:t>
            </m:r>
          </m:sub>
        </m:sSub>
      </m:oMath>
      <w:r>
        <w:rPr/>
        <w:t xml:space="preserve">, pel </w:t>
      </w:r>
      <m:oMath>
        <m:d>
          <m:dPr>
            <m:begChr m:val="("/>
            <m:endChr m:val=")"/>
            <m:ctrlPr>
              <w:rPr>
                <w:rFonts w:ascii="Cambria Math" w:hAnsi="Cambria Math"/>
              </w:rPr>
            </m:ctrlPr>
          </m:dPr>
          <m:e>
            <m:sSub>
              <m:sSubPr/>
              <m:e>
                <m:r>
                  <m:rPr>
                    <m:sty m:val="p"/>
                  </m:rPr>
                  <m:t>J</m:t>
                </m:r>
              </m:e>
              <m:sub>
                <m:r>
                  <m:rPr>
                    <m:sty m:val="p"/>
                  </m:rPr>
                  <m:t>2</m:t>
                </m:r>
              </m:sub>
            </m:sSub>
            <m:r>
              <m:rPr>
                <m:sty m:val="p"/>
              </m:rPr>
              <m:t>,</m:t>
            </m:r>
            <m:r>
              <m:rPr>
                <m:sty m:val="i"/>
              </m:rPr>
              <m:t>B</m:t>
            </m:r>
            <m:r>
              <m:rPr>
                <m:sty m:val="p"/>
              </m:rPr>
              <m:t>→</m:t>
            </m:r>
            <m:r>
              <m:rPr>
                <m:sty m:val="i"/>
              </m:rPr>
              <m:t>A</m:t>
            </m:r>
          </m:e>
        </m:d>
      </m:oMath>
      <w:r>
        <w:rPr>
          <w:rFonts w:eastAsia="Georgia" w:cs="Georgia" w:ascii="Georgia" w:hAnsi="Georgia"/>
        </w:rPr>
        <w:t xml:space="preserve"> reçue par la jonction suivante </w:t>
      </w:r>
      <m:oMath>
        <m:r>
          <m:rPr>
            <m:sty m:val="i"/>
          </m:rPr>
          <m:t>B</m:t>
        </m:r>
        <m:r>
          <m:rPr>
            <m:sty m:val="p"/>
          </m:rPr>
          <m:t>→</m:t>
        </m:r>
        <m:r>
          <m:rPr>
            <m:sty m:val="i"/>
          </m:rPr>
          <m:t>A</m:t>
        </m:r>
      </m:oMath>
      <w:r>
        <w:rPr>
          <w:rFonts w:eastAsia="Georgia" w:cs="Georgia" w:ascii="Georgia" w:hAnsi="Georgia"/>
        </w:rPr>
        <w:t xml:space="preserve"> et prélevée au corps extérieur (2) en contact avec elle. A partir des signes des puissances calorifiques, conclure quant aux effets de refroidissement et de réchauffement des jonctions </w:t>
      </w:r>
      <m:oMath>
        <m:sSub>
          <m:sSubPr/>
          <m:e>
            <m:r>
              <m:rPr>
                <m:sty m:val="i"/>
              </m:rPr>
              <m:t>J</m:t>
            </m:r>
          </m:e>
          <m:sub>
            <m:r>
              <m:rPr>
                <m:sty m:val="p"/>
              </m:rPr>
              <m:t>1</m:t>
            </m:r>
          </m:sub>
        </m:sSub>
      </m:oMath>
      <w:r>
        <w:rPr/>
        <w:t xml:space="preserve"> et </w:t>
      </w:r>
      <m:oMath>
        <m:sSub>
          <m:sSubPr/>
          <m:e>
            <m:r>
              <m:rPr>
                <m:sty m:val="i"/>
              </m:rPr>
              <m:t>J</m:t>
            </m:r>
          </m:e>
          <m:sub>
            <m:r>
              <m:rPr>
                <m:sty m:val="p"/>
              </m:rPr>
              <m:t>2</m:t>
            </m:r>
          </m:sub>
        </m:sSub>
      </m:oMath>
      <w:r>
        <w:rPr>
          <w:rFonts w:eastAsia="Georgia" w:cs="Georgia" w:ascii="Georgia" w:hAnsi="Georgia"/>
        </w:rPr>
        <w:t xml:space="preserve"> sur les corps extérieurs placés à leur contact. Qu'advient-il en cas d'inversion du sens du courant?</w:t>
      </w:r>
    </w:p>
    <w:p>
      <w:pPr>
        <w:spacing w:line="271" w:before="330" w:lineRule="auto"/>
      </w:pPr>
      <w:r>
        <w:rPr>
          <w:rFonts w:eastAsia="Georgia" w:cs="Georgia" w:ascii="Georgia" w:hAnsi="Georgia"/>
          <w:b/>
          <w:sz w:val="42"/>
        </w:rPr>
        <w:t xml:space="preserve">B/ LE RÉFRIGÉRATEUR THERMOÉLECTRIQUE</w:t>
      </w:r>
    </w:p>
    <w:p>
      <w:pPr>
        <w:spacing w:after="220" w:lineRule="auto"/>
      </w:pPr>
      <w:r>
        <w:rPr>
          <w:rFonts w:eastAsia="Georgia" w:cs="Georgia" w:ascii="Georgia" w:hAnsi="Georgia"/>
        </w:rPr>
        <w:t xml:space="preserve">Le "motif élémentaire" de la CEP est un couple thermoélectrique ou pavé (figure 5) constitué de deux thermo éléments semi-conducteurs cylindriques de géométries identiques, asymétriques de types </w:t>
      </w:r>
      <m:oMath>
        <m:r>
          <m:rPr>
            <m:sty m:val="i"/>
          </m:rPr>
          <m:t>N</m:t>
        </m:r>
      </m:oMath>
      <w:r>
        <w:rPr/>
        <w:t xml:space="preserve"> et </w:t>
      </w:r>
      <m:oMath>
        <m:r>
          <m:rPr>
            <m:sty m:val="i"/>
          </m:rPr>
          <m:t>P</m:t>
        </m:r>
      </m:oMath>
      <w:r>
        <w:rPr>
          <w:rFonts w:eastAsia="Georgia" w:cs="Georgia" w:ascii="Georgia" w:hAnsi="Georgia"/>
        </w:rPr>
        <w:t xml:space="preserve">, connectés thermiquement en parallèle et électriquement en série par l'intermédiaire d'un pont de cuivre constituant une soudure métallique </w:t>
      </w:r>
      <m:oMath>
        <m:r>
          <m:rPr>
            <m:sty m:val="i"/>
          </m:rPr>
          <m:t>M</m:t>
        </m:r>
      </m:oMath>
      <w:r>
        <w:rPr/>
        <w:t xml:space="preserve">.</w:t>
      </w:r>
    </w:p>
    <w:p>
      <w:pPr>
        <w:spacing w:after="220" w:lineRule="auto"/>
      </w:pPr>
      <w:r>
        <w:rPr>
          <w:rFonts w:eastAsia="Georgia" w:cs="Georgia" w:ascii="Georgia" w:hAnsi="Georgia"/>
        </w:rPr>
        <w:t xml:space="preserve">Le semi-conducteur de type P a une résistance électrique </w:t>
      </w:r>
      <m:oMath>
        <m:sSub>
          <m:sSubPr/>
          <m:e>
            <m:r>
              <m:rPr>
                <m:sty m:val="p"/>
              </m:rPr>
              <m:t>R</m:t>
            </m:r>
          </m:e>
          <m:sub>
            <m:r>
              <m:rPr>
                <m:sty m:val="p"/>
              </m:rPr>
              <m:t>P</m:t>
            </m:r>
          </m:sub>
        </m:sSub>
      </m:oMath>
      <w:r>
        <w:rPr/>
        <w:t xml:space="preserve">, une conductance thermique </w:t>
      </w:r>
      <m:oMath>
        <m:sSub>
          <m:sSubPr/>
          <m:e>
            <m:r>
              <m:rPr>
                <m:sty m:val="p"/>
              </m:rPr>
              <m:t>G</m:t>
            </m:r>
          </m:e>
          <m:sub>
            <m:r>
              <m:rPr>
                <m:sty m:val="p"/>
              </m:rPr>
              <m:t>th</m:t>
            </m:r>
            <m:r>
              <m:rPr>
                <m:sty m:val="p"/>
              </m:rPr>
              <m:t>(</m:t>
            </m:r>
            <m:r>
              <m:rPr>
                <m:sty m:val="p"/>
              </m:rPr>
              <m:t>P</m:t>
            </m:r>
            <m:r>
              <m:rPr>
                <m:sty m:val="p"/>
              </m:rPr>
              <m:t>)</m:t>
            </m:r>
          </m:sub>
        </m:sSub>
      </m:oMath>
      <w:r>
        <w:rPr/>
        <w:t xml:space="preserve">, un coefficient Seebeck </w:t>
      </w:r>
      <m:oMath>
        <m:sSub>
          <m:sSubPr/>
          <m:e>
            <m:r>
              <m:rPr>
                <m:sty m:val="i"/>
              </m:rPr>
              <m:t>ε</m:t>
            </m:r>
          </m:e>
          <m:sub>
            <m:r>
              <m:rPr>
                <m:sty m:val="p"/>
              </m:rPr>
              <m:t>P</m:t>
            </m:r>
          </m:sub>
        </m:sSub>
      </m:oMath>
      <w:r>
        <w:rPr/>
        <w:t xml:space="preserve">, le semi-conducteur de type N admet </w:t>
      </w:r>
      <m:oMath>
        <m:sSub>
          <m:sSubPr/>
          <m:e>
            <m:r>
              <m:rPr>
                <m:sty m:val="p"/>
              </m:rPr>
              <m:t>R</m:t>
            </m:r>
          </m:e>
          <m:sub>
            <m:r>
              <m:rPr>
                <m:sty m:val="p"/>
              </m:rPr>
              <m:t>N</m:t>
            </m:r>
          </m:sub>
        </m:sSub>
        <m:r>
          <m:rPr>
            <m:sty m:val="p"/>
          </m:rPr>
          <m:t>,</m:t>
        </m:r>
        <m:sSub>
          <m:sSubPr/>
          <m:e>
            <m:r>
              <m:rPr>
                <m:sty m:val="p"/>
              </m:rPr>
              <m:t>G</m:t>
            </m:r>
          </m:e>
          <m:sub>
            <m:r>
              <m:rPr>
                <m:sty m:val="p"/>
              </m:rPr>
              <m:t>th</m:t>
            </m:r>
            <m:r>
              <m:rPr>
                <m:sty m:val="p"/>
              </m:rPr>
              <m:t>(</m:t>
            </m:r>
            <m:r>
              <m:rPr>
                <m:sty m:val="p"/>
              </m:rPr>
              <m:t>N</m:t>
            </m:r>
            <m:r>
              <m:rPr>
                <m:sty m:val="p"/>
              </m:rPr>
              <m:t>)</m:t>
            </m:r>
          </m:sub>
        </m:sSub>
      </m:oMath>
      <w:r>
        <w:rPr/>
        <w:t xml:space="preserve"> et </w:t>
      </w:r>
      <m:oMath>
        <m:sSub>
          <m:sSubPr/>
          <m:e>
            <m:r>
              <m:rPr>
                <m:sty m:val="i"/>
              </m:rPr>
              <m:t>ε</m:t>
            </m:r>
          </m:e>
          <m:sub>
            <m:r>
              <m:rPr>
                <m:sty m:val="p"/>
              </m:rPr>
              <m:t>N</m:t>
            </m:r>
          </m:sub>
        </m:sSub>
      </m:oMath>
      <w:r>
        <w:rPr/>
        <w:t xml:space="preserve">, avec </w:t>
      </w:r>
      <m:oMath>
        <m:sSub>
          <m:sSubPr/>
          <m:e>
            <m:r>
              <m:rPr>
                <m:sty m:val="i"/>
              </m:rPr>
              <m:t>ε</m:t>
            </m:r>
          </m:e>
          <m:sub>
            <m:r>
              <m:rPr>
                <m:sty m:val="p"/>
              </m:rPr>
              <m:t>NP</m:t>
            </m:r>
          </m:sub>
        </m:sSub>
        <m:r>
          <m:rPr>
            <m:sty m:val="p"/>
          </m:rPr>
          <m:t>=</m:t>
        </m:r>
        <m:sSub>
          <m:sSubPr/>
          <m:e>
            <m:r>
              <m:rPr>
                <m:sty m:val="i"/>
              </m:rPr>
              <m:t>ε</m:t>
            </m:r>
          </m:e>
          <m:sub>
            <m:r>
              <m:rPr>
                <m:sty m:val="p"/>
              </m:rPr>
              <m:t>N</m:t>
            </m:r>
          </m:sub>
        </m:sSub>
        <m:r>
          <m:rPr>
            <m:sty m:val="p"/>
          </m:rPr>
          <m:t>−</m:t>
        </m:r>
        <m:sSub>
          <m:sSubPr/>
          <m:e>
            <m:r>
              <m:rPr>
                <m:sty m:val="i"/>
              </m:rPr>
              <m:t>ε</m:t>
            </m:r>
          </m:e>
          <m:sub>
            <m:r>
              <m:rPr>
                <m:sty m:val="p"/>
              </m:rPr>
              <m:t>P</m:t>
            </m:r>
          </m:sub>
        </m:sSub>
        <m:r>
          <m:rPr>
            <m:sty m:val="p"/>
          </m:rPr>
          <m:t>&gt;</m:t>
        </m:r>
        <m:r>
          <m:rPr>
            <m:sty m:val="p"/>
          </m:rPr>
          <m:t>0</m:t>
        </m:r>
      </m:oMath>
      <w:r>
        <w:rPr>
          <w:rFonts w:eastAsia="Georgia" w:cs="Georgia" w:ascii="Georgia" w:hAnsi="Georgia"/>
        </w:rPr>
        <w:t xml:space="preserve">. Le métal </w:t>
      </w:r>
      <m:oMath>
        <m:r>
          <m:rPr>
            <m:sty m:val="i"/>
          </m:rPr>
          <m:t>M</m:t>
        </m:r>
      </m:oMath>
      <w:r>
        <w:rPr/>
        <w:t xml:space="preserve">, de coefficient </w:t>
      </w:r>
      <m:oMath>
        <m:sSub>
          <m:sSubPr/>
          <m:e>
            <m:r>
              <m:rPr>
                <m:sty m:val="i"/>
              </m:rPr>
              <m:t>ε</m:t>
            </m:r>
          </m:e>
          <m:sub>
            <m:r>
              <m:rPr>
                <m:sty m:val="p"/>
              </m:rPr>
              <m:t>M</m:t>
            </m:r>
          </m:sub>
        </m:sSub>
      </m:oMath>
      <w:r>
        <w:rPr>
          <w:rFonts w:eastAsia="Georgia" w:cs="Georgia" w:ascii="Georgia" w:hAnsi="Georgia"/>
        </w:rPr>
        <w:t xml:space="preserve">, a des résistances électrique et thermique négligeables.</w:t>
      </w:r>
    </w:p>
    <w:p>
      <w:pPr>
        <w:spacing w:after="220" w:lineRule="auto"/>
      </w:pPr>
      <w:r>
        <w:rPr/>
        <w:t xml:space="preserve">Dans le sens du courant I alimentant le montage, les deux jonctions successives </w:t>
      </w:r>
      <m:oMath>
        <m:r>
          <m:rPr>
            <m:sty m:val="i"/>
          </m:rPr>
          <m:t>N</m:t>
        </m:r>
        <m:r>
          <m:rPr>
            <m:sty m:val="p"/>
          </m:rPr>
          <m:t>→</m:t>
        </m:r>
        <m:r>
          <m:rPr>
            <m:sty m:val="i"/>
          </m:rPr>
          <m:t>M</m:t>
        </m:r>
      </m:oMath>
      <w:r>
        <w:rPr/>
        <w:t xml:space="preserve"> et </w:t>
      </w:r>
      <m:oMath>
        <m:r>
          <m:rPr>
            <m:sty m:val="i"/>
          </m:rPr>
          <m:t>M</m:t>
        </m:r>
        <m:r>
          <m:rPr>
            <m:sty m:val="p"/>
          </m:rPr>
          <m:t>→</m:t>
        </m:r>
        <m:r>
          <m:rPr>
            <m:sty m:val="i"/>
          </m:rPr>
          <m:t>P</m:t>
        </m:r>
      </m:oMath>
      <w:r>
        <w:rPr>
          <w:rFonts w:eastAsia="Georgia" w:cs="Georgia" w:ascii="Georgia" w:hAnsi="Georgia"/>
        </w:rPr>
        <w:t xml:space="preserve"> sont en contact avec la soudure froide à la température </w:t>
      </w:r>
      <m:oMath>
        <m:sSub>
          <m:sSubPr/>
          <m:e>
            <m:r>
              <m:rPr>
                <m:sty m:val="i"/>
              </m:rPr>
              <m:t>T</m:t>
            </m:r>
          </m:e>
          <m:sub>
            <m:r>
              <m:rPr>
                <m:sty m:val="i"/>
              </m:rPr>
              <m:t>F</m:t>
            </m:r>
          </m:sub>
        </m:sSub>
      </m:oMath>
      <w:r>
        <w:rPr>
          <w:rFonts w:eastAsia="Georgia" w:cs="Georgia" w:ascii="Georgia" w:hAnsi="Georgia"/>
        </w:rPr>
        <w:t xml:space="preserve"> de la source froide (le corps à refroidir), les deux jonctions </w:t>
      </w:r>
      <m:oMath>
        <m:r>
          <m:rPr>
            <m:sty m:val="i"/>
          </m:rPr>
          <m:t>M</m:t>
        </m:r>
        <m:r>
          <m:rPr>
            <m:sty m:val="p"/>
          </m:rPr>
          <m:t>→</m:t>
        </m:r>
        <m:r>
          <m:rPr>
            <m:sty m:val="i"/>
          </m:rPr>
          <m:t>N</m:t>
        </m:r>
      </m:oMath>
      <w:r>
        <w:rPr/>
        <w:t xml:space="preserve"> et </w:t>
      </w:r>
      <m:oMath>
        <m:r>
          <m:rPr>
            <m:sty m:val="i"/>
          </m:rPr>
          <m:t>P</m:t>
        </m:r>
        <m:r>
          <m:rPr>
            <m:sty m:val="p"/>
          </m:rPr>
          <m:t>→</m:t>
        </m:r>
        <m:r>
          <m:rPr>
            <m:sty m:val="i"/>
          </m:rPr>
          <m:t>M</m:t>
        </m:r>
      </m:oMath>
      <w:r>
        <w:rPr>
          <w:rFonts w:eastAsia="Georgia" w:cs="Georgia" w:ascii="Georgia" w:hAnsi="Georgia"/>
        </w:rPr>
        <w:t xml:space="preserve"> sont en contact avec la soudure chaude à la température </w:t>
      </w:r>
      <m:oMath>
        <m:sSub>
          <m:sSubPr/>
          <m:e>
            <m:r>
              <m:rPr>
                <m:sty m:val="i"/>
              </m:rPr>
              <m:t>T</m:t>
            </m:r>
          </m:e>
          <m:sub>
            <m:r>
              <m:rPr>
                <m:sty m:val="i"/>
              </m:rPr>
              <m:t>c</m:t>
            </m:r>
          </m:sub>
        </m:sSub>
      </m:oMath>
      <w:r>
        <w:rPr>
          <w:rFonts w:eastAsia="Georgia" w:cs="Georgia" w:ascii="Georgia" w:hAnsi="Georgia"/>
        </w:rPr>
        <w:t xml:space="preserve"> de la source chaude (le radiateur). Les deux faces externes en céramique réalisent l'isolement électrique et assurent une conductibilité thermique supposée parfaite. Les surfaces latérales des semi-conducteurs sont parfaitement adiabatiques.</w:t>
      </w:r>
    </w:p>
    <w:p>
      <w:pPr>
        <w:spacing w:after="220" w:lineRule="auto"/>
      </w:pPr>
      <w:r>
        <w:rPr>
          <w:rFonts w:eastAsia="Georgia" w:cs="Georgia" w:ascii="Georgia" w:hAnsi="Georgia"/>
        </w:rPr>
        <w:t xml:space="preserve">L'efficacité de la CEP dépend fortement du dispositif d'évacuation de la chaleur sur la plaque chaude, l'énergie thermique transférée sur cette plaque devant être impérativement évacuée pour ne pas réchauffer la plaque froide ou endommager le module. La CEP est donc fixée sur un radiateur à ailettes de refroidissement dont les capacités de transfert de chaleur sont renforcées par un ventilateur (figure 5). Un tel "puits thermique", surdimensionné, peut dissiper une puissance beaucoup plus élevée que nécessaire et limite la température </w:t>
      </w:r>
      <m:oMath>
        <m:sSub>
          <m:sSubPr/>
          <m:e>
            <m:r>
              <m:rPr>
                <m:sty m:val="i"/>
              </m:rPr>
              <m:t>T</m:t>
            </m:r>
          </m:e>
          <m:sub>
            <m:r>
              <m:rPr>
                <m:sty m:val="i"/>
              </m:rPr>
              <m:t>c</m:t>
            </m:r>
          </m:sub>
        </m:sSub>
      </m:oMath>
      <w:r>
        <w:rPr/>
        <w:t xml:space="preserve"> de la face chaude.</w:t>
      </w:r>
    </w:p>
    <w:p>
      <w:pPr>
        <w:spacing w:line="271" w:before="330" w:lineRule="auto"/>
      </w:pPr>
      <w:r>
        <w:rPr>
          <w:rFonts w:eastAsia="Georgia" w:cs="Georgia" w:ascii="Georgia" w:hAnsi="Georgia"/>
          <w:b/>
          <w:sz w:val="42"/>
        </w:rPr>
        <w:t xml:space="preserve">1. Bilan des puissances mises en jeu dans le pavé</w:t>
      </w:r>
    </w:p>
    <w:p>
      <w:pPr>
        <w:spacing w:after="220" w:lineRule="auto"/>
      </w:pPr>
      <w:r>
        <w:rPr/>
        <w:t xml:space="preserve">B1</w:t>
      </w:r>
      <w:r>
        <w:rPr>
          <w:i/>
        </w:rPr>
        <w:t xml:space="preserve">a. A partir des résultats établis dans les questions A2</w:t>
      </w:r>
      <w:r>
        <w:rPr/>
        <w:t xml:space="preserve">d et A3, exprimer les puissances thermiques </w:t>
      </w:r>
      <m:oMath>
        <m:sSub>
          <m:sSubPr/>
          <m:e>
            <m:r>
              <m:rPr>
                <m:sty m:val="i"/>
              </m:rPr>
              <m:t>P</m:t>
            </m:r>
          </m:e>
          <m:sub>
            <m:r>
              <m:rPr>
                <m:nor/>
              </m:rPr>
              <m:t>th </m:t>
            </m:r>
            <m:r>
              <m:rPr>
                <m:sty m:val="p"/>
              </m:rPr>
              <m:t>(</m:t>
            </m:r>
            <m:r>
              <m:rPr>
                <m:sty m:val="p"/>
              </m:rPr>
              <m:t>1</m:t>
            </m:r>
            <m:r>
              <m:rPr>
                <m:sty m:val="p"/>
              </m:rPr>
              <m:t>)</m:t>
            </m:r>
          </m:sub>
        </m:sSub>
        <m:r>
          <m:rPr>
            <m:sty m:val="p"/>
          </m:rPr>
          <m:t>(</m:t>
        </m:r>
        <m:r>
          <m:rPr>
            <m:sty m:val="p"/>
          </m:rPr>
          <m:t>F</m:t>
        </m:r>
        <m:r>
          <m:rPr>
            <m:sty m:val="p"/>
          </m:rPr>
          <m:t>)</m:t>
        </m:r>
      </m:oMath>
      <w:r>
        <w:rPr/>
        <w:t xml:space="preserve"> et </w:t>
      </w:r>
      <m:oMath>
        <m:sSub>
          <m:sSubPr/>
          <m:e>
            <m:r>
              <m:rPr>
                <m:sty m:val="i"/>
              </m:rPr>
              <m:t>P</m:t>
            </m:r>
          </m:e>
          <m:sub>
            <m:r>
              <m:rPr>
                <m:nor/>
              </m:rPr>
              <m:t>th </m:t>
            </m:r>
            <m:r>
              <m:rPr>
                <m:sty m:val="p"/>
              </m:rPr>
              <m:t>(</m:t>
            </m:r>
            <m:r>
              <m:rPr>
                <m:sty m:val="p"/>
              </m:rPr>
              <m:t>1</m:t>
            </m:r>
            <m:r>
              <m:rPr>
                <m:sty m:val="p"/>
              </m:rPr>
              <m:t>)</m:t>
            </m:r>
          </m:sub>
        </m:sSub>
        <m:r>
          <m:rPr>
            <m:sty m:val="p"/>
          </m:rPr>
          <m:t>(</m:t>
        </m:r>
        <m:r>
          <m:rPr>
            <m:sty m:val="p"/>
          </m:rPr>
          <m:t>C</m:t>
        </m:r>
        <m:r>
          <m:rPr>
            <m:sty m:val="p"/>
          </m:rPr>
          <m:t>)</m:t>
        </m:r>
      </m:oMath>
      <w:r>
        <w:rPr>
          <w:rFonts w:eastAsia="Georgia" w:cs="Georgia" w:ascii="Georgia" w:hAnsi="Georgia"/>
        </w:rPr>
        <w:t xml:space="preserve"> fournies par le pavé respectivement à la face froide et à la face chaude en fonction de l'intensité </w:t>
      </w:r>
      <m:oMath>
        <m:r>
          <m:rPr>
            <m:sty m:val="i"/>
          </m:rPr>
          <m:t>I</m:t>
        </m:r>
      </m:oMath>
      <w:r>
        <w:rPr>
          <w:rFonts w:eastAsia="Georgia" w:cs="Georgia" w:ascii="Georgia" w:hAnsi="Georgia"/>
        </w:rPr>
        <w:t xml:space="preserve">, du pouvoir thermoélectrique </w:t>
      </w:r>
      <m:oMath>
        <m:sSub>
          <m:sSubPr/>
          <m:e>
            <m:r>
              <m:rPr>
                <m:sty m:val="i"/>
              </m:rPr>
              <m:t>ε</m:t>
            </m:r>
          </m:e>
          <m:sub>
            <m:r>
              <m:rPr>
                <m:sty m:val="i"/>
              </m:rPr>
              <m:t>N</m:t>
            </m:r>
            <m:r>
              <m:rPr>
                <m:sty m:val="i"/>
              </m:rPr>
              <m:t>P</m:t>
            </m:r>
          </m:sub>
        </m:sSub>
        <m:r>
          <m:rPr>
            <m:sty m:val="p"/>
          </m:rPr>
          <m:t>=</m:t>
        </m:r>
        <m:sSub>
          <m:sSubPr/>
          <m:e>
            <m:r>
              <m:rPr>
                <m:sty m:val="i"/>
              </m:rPr>
              <m:t>ε</m:t>
            </m:r>
          </m:e>
          <m:sub>
            <m:r>
              <m:rPr>
                <m:sty m:val="i"/>
              </m:rPr>
              <m:t>N</m:t>
            </m:r>
          </m:sub>
        </m:sSub>
        <m:r>
          <m:rPr>
            <m:sty m:val="p"/>
          </m:rPr>
          <m:t>−</m:t>
        </m:r>
        <m:sSub>
          <m:sSubPr/>
          <m:e>
            <m:r>
              <m:rPr>
                <m:sty m:val="i"/>
              </m:rPr>
              <m:t>ε</m:t>
            </m:r>
          </m:e>
          <m:sub>
            <m:r>
              <m:rPr>
                <m:sty m:val="i"/>
              </m:rPr>
              <m:t>P</m:t>
            </m:r>
          </m:sub>
        </m:sSub>
      </m:oMath>
      <w:r>
        <w:rPr/>
        <w:t xml:space="preserve">, de </w:t>
      </w:r>
      <m:oMath>
        <m:sSub>
          <m:sSubPr/>
          <m:e>
            <m:r>
              <m:rPr>
                <m:sty m:val="i"/>
              </m:rPr>
              <m:t>T</m:t>
            </m:r>
          </m:e>
          <m:sub>
            <m:r>
              <m:rPr>
                <m:sty m:val="i"/>
              </m:rPr>
              <m:t>F</m:t>
            </m:r>
          </m:sub>
        </m:sSub>
      </m:oMath>
      <w:r>
        <w:rPr/>
        <w:t xml:space="preserve">, de </w:t>
      </w:r>
      <m:oMath>
        <m:sSub>
          <m:sSubPr/>
          <m:e>
            <m:r>
              <m:rPr>
                <m:sty m:val="i"/>
              </m:rPr>
              <m:t>T</m:t>
            </m:r>
          </m:e>
          <m:sub>
            <m:r>
              <m:rPr>
                <m:sty m:val="i"/>
              </m:rPr>
              <m:t>C</m:t>
            </m:r>
          </m:sub>
        </m:sSub>
      </m:oMath>
      <w:r>
        <w:rPr/>
        <w:t xml:space="preserve">, de ( </w:t>
      </w:r>
      <m:oMath>
        <m:sSub>
          <m:sSubPr/>
          <m:e>
            <m:r>
              <m:rPr>
                <m:sty m:val="i"/>
              </m:rPr>
              <m:t>T</m:t>
            </m:r>
          </m:e>
          <m:sub>
            <m:r>
              <m:rPr>
                <m:sty m:val="i"/>
              </m:rPr>
              <m:t>C</m:t>
            </m:r>
          </m:sub>
        </m:sSub>
        <m:r>
          <m:rPr>
            <m:sty m:val="p"/>
          </m:rPr>
          <m:t>−</m:t>
        </m:r>
        <m:sSub>
          <m:sSubPr/>
          <m:e>
            <m:r>
              <m:rPr>
                <m:sty m:val="i"/>
              </m:rPr>
              <m:t>T</m:t>
            </m:r>
          </m:e>
          <m:sub>
            <m:r>
              <m:rPr>
                <m:sty m:val="i"/>
              </m:rPr>
              <m:t>F</m:t>
            </m:r>
          </m:sub>
        </m:sSub>
      </m:oMath>
      <w:r>
        <w:rPr>
          <w:rFonts w:eastAsia="Georgia" w:cs="Georgia" w:ascii="Georgia" w:hAnsi="Georgia"/>
        </w:rPr>
        <w:t xml:space="preserve"> ), de la résistance électrique du pavé </w:t>
      </w:r>
      <m:oMath>
        <m:r>
          <m:rPr>
            <m:sty m:val="i"/>
          </m:rPr>
          <m:t>R</m:t>
        </m:r>
        <m:r>
          <m:rPr>
            <m:sty m:val="p"/>
          </m:rPr>
          <m:t>=</m:t>
        </m:r>
        <m:sSub>
          <m:sSubPr/>
          <m:e>
            <m:r>
              <m:rPr>
                <m:sty m:val="i"/>
              </m:rPr>
              <m:t>R</m:t>
            </m:r>
          </m:e>
          <m:sub>
            <m:r>
              <m:rPr>
                <m:sty m:val="i"/>
              </m:rPr>
              <m:t>N</m:t>
            </m:r>
          </m:sub>
        </m:sSub>
        <m:r>
          <m:rPr>
            <m:sty m:val="p"/>
          </m:rPr>
          <m:t>+</m:t>
        </m:r>
        <m:sSub>
          <m:sSubPr/>
          <m:e>
            <m:r>
              <m:rPr>
                <m:sty m:val="i"/>
              </m:rPr>
              <m:t>R</m:t>
            </m:r>
          </m:e>
          <m:sub>
            <m:r>
              <m:rPr>
                <m:sty m:val="i"/>
              </m:rPr>
              <m:t>P</m:t>
            </m:r>
          </m:sub>
        </m:sSub>
      </m:oMath>
      <w:r>
        <w:rPr/>
        <w:t xml:space="preserve"> et de sa conductance thermique </w:t>
      </w:r>
      <m:oMath>
        <m:sSub>
          <m:sSubPr/>
          <m:e>
            <m:r>
              <m:rPr>
                <m:sty m:val="p"/>
              </m:rPr>
              <m:t>G</m:t>
            </m:r>
          </m:e>
          <m:sub>
            <m:r>
              <m:rPr>
                <m:sty m:val="p"/>
              </m:rPr>
              <m:t>th</m:t>
            </m:r>
          </m:sub>
        </m:sSub>
        <m:r>
          <m:rPr>
            <m:sty m:val="p"/>
          </m:rPr>
          <m:t>=</m:t>
        </m:r>
        <m:sSub>
          <m:sSubPr/>
          <m:e>
            <m:r>
              <m:rPr>
                <m:sty m:val="p"/>
              </m:rPr>
              <m:t>G</m:t>
            </m:r>
          </m:e>
          <m:sub>
            <m:r>
              <m:rPr>
                <m:sty m:val="p"/>
              </m:rPr>
              <m:t>th</m:t>
            </m:r>
            <m:r>
              <m:rPr>
                <m:sty m:val="p"/>
              </m:rPr>
              <m:t>(</m:t>
            </m:r>
            <m:r>
              <m:rPr>
                <m:sty m:val="p"/>
              </m:rPr>
              <m:t>P</m:t>
            </m:r>
            <m:r>
              <m:rPr>
                <m:sty m:val="p"/>
              </m:rPr>
              <m:t>)</m:t>
            </m:r>
          </m:sub>
        </m:sSub>
        <m:r>
          <m:rPr>
            <m:sty m:val="p"/>
          </m:rPr>
          <m:t>+</m:t>
        </m:r>
        <m:sSub>
          <m:sSubPr/>
          <m:e>
            <m:r>
              <m:rPr>
                <m:sty m:val="p"/>
              </m:rPr>
              <m:t>G</m:t>
            </m:r>
          </m:e>
          <m:sub>
            <m:r>
              <m:rPr>
                <m:sty m:val="p"/>
              </m:rPr>
              <m:t>th</m:t>
            </m:r>
            <m:r>
              <m:rPr>
                <m:sty m:val="p"/>
              </m:rPr>
              <m:t>(</m:t>
            </m:r>
            <m:r>
              <m:rPr>
                <m:sty m:val="p"/>
              </m:rPr>
              <m:t>N</m:t>
            </m:r>
            <m:r>
              <m:rPr>
                <m:sty m:val="p"/>
              </m:rPr>
              <m:t>)</m:t>
            </m:r>
          </m:sub>
        </m:sSub>
      </m:oMath>
      <w:r>
        <w:rPr/>
        <w:t xml:space="preserve">.</w:t>
      </w:r>
    </w:p>
    <w:p>
      <w:pPr>
        <w:spacing w:after="220" w:lineRule="auto"/>
      </w:pPr>
      <w:r>
        <w:rPr/>
        <w:t xml:space="preserve">B1*b. Calculer </w:t>
      </w:r>
      <m:oMath>
        <m:sSub>
          <m:sSubPr/>
          <m:e>
            <m:r>
              <m:rPr>
                <m:sty m:val="i"/>
              </m:rPr>
              <m:t>P</m:t>
            </m:r>
          </m:e>
          <m:sub>
            <m:r>
              <m:rPr>
                <m:nor/>
              </m:rPr>
              <m:t>th (1) </m:t>
            </m:r>
          </m:sub>
        </m:sSub>
        <m:r>
          <m:rPr>
            <m:sty m:val="p"/>
          </m:rPr>
          <m:t>(</m:t>
        </m:r>
        <m:r>
          <m:rPr>
            <m:sty m:val="p"/>
          </m:rPr>
          <m:t>F</m:t>
        </m:r>
        <m:r>
          <m:rPr>
            <m:sty m:val="p"/>
          </m:rPr>
          <m:t>)</m:t>
        </m:r>
        <m:r>
          <m:rPr>
            <m:sty m:val="p"/>
          </m:rPr>
          <m:t>+</m:t>
        </m:r>
        <m:sSub>
          <m:sSubPr/>
          <m:e>
            <m:r>
              <m:rPr>
                <m:sty m:val="i"/>
              </m:rPr>
              <m:t>P</m:t>
            </m:r>
          </m:e>
          <m:sub>
            <m:r>
              <m:rPr>
                <m:nor/>
              </m:rPr>
              <m:t>th </m:t>
            </m:r>
            <m:r>
              <m:rPr>
                <m:sty m:val="p"/>
              </m:rPr>
              <m:t>(</m:t>
            </m:r>
            <m:r>
              <m:rPr>
                <m:sty m:val="p"/>
              </m:rPr>
              <m:t>1</m:t>
            </m:r>
            <m:r>
              <m:rPr>
                <m:sty m:val="p"/>
              </m:rPr>
              <m:t>)</m:t>
            </m:r>
          </m:sub>
        </m:sSub>
        <m:r>
          <m:rPr>
            <m:sty m:val="p"/>
          </m:rPr>
          <m:t>(</m:t>
        </m:r>
        <m:r>
          <m:rPr>
            <m:sty m:val="p"/>
          </m:rPr>
          <m:t>C</m:t>
        </m:r>
        <m:r>
          <m:rPr>
            <m:sty m:val="p"/>
          </m:rPr>
          <m:t>)</m:t>
        </m:r>
      </m:oMath>
      <w:r>
        <w:rPr>
          <w:rFonts w:eastAsia="Georgia" w:cs="Georgia" w:ascii="Georgia" w:hAnsi="Georgia"/>
        </w:rPr>
        <w:t xml:space="preserve">; en déduire la puissance électrique </w:t>
      </w:r>
      <m:oMath>
        <m:sSub>
          <m:sSubPr/>
          <m:e>
            <m:r>
              <m:rPr>
                <m:sty m:val="i"/>
              </m:rPr>
              <m:t>P</m:t>
            </m:r>
          </m:e>
          <m:sub>
            <m:r>
              <m:rPr>
                <m:nor/>
              </m:rPr>
              <m:t>él(1) </m:t>
            </m:r>
          </m:sub>
        </m:sSub>
      </m:oMath>
      <w:r>
        <w:rPr>
          <w:rFonts w:eastAsia="Georgia" w:cs="Georgia" w:ascii="Georgia" w:hAnsi="Georgia"/>
        </w:rPr>
        <w:t xml:space="preserve"> fournie au couple thermoélectrique par le circuit extérieur auquel il est connecté.</w:t>
      </w:r>
    </w:p>
    <w:p>
      <w:pPr>
        <w:spacing w:line="271" w:before="330" w:lineRule="auto"/>
      </w:pPr>
      <w:r>
        <w:rPr>
          <w:rFonts w:eastAsia="Georgia" w:cs="Georgia" w:ascii="Georgia" w:hAnsi="Georgia"/>
          <w:b/>
          <w:sz w:val="42"/>
        </w:rPr>
        <w:t xml:space="preserve">2. Du pavé thermoélectrique à la Cellule à Effet Peltier</w:t>
      </w:r>
    </w:p>
    <w:p>
      <w:pPr>
        <w:numPr>
          <w:ilvl w:val="0"/>
          <w:numId w:val="6"/>
        </w:numPr>
        <w:spacing w:lineRule="auto"/>
      </w:pPr>
      <w:r>
        <w:rPr>
          <w:rFonts w:eastAsia="Georgia" w:cs="Georgia" w:ascii="Georgia" w:hAnsi="Georgia"/>
        </w:rPr>
        <w:t xml:space="preserve">La CEP est constituée de </w:t>
      </w:r>
      <m:oMath>
        <m:r>
          <m:rPr>
            <m:sty m:val="i"/>
          </m:rPr>
          <m:t>n</m:t>
        </m:r>
        <m:r>
          <m:rPr>
            <m:sty m:val="p"/>
          </m:rPr>
          <m:t>=</m:t>
        </m:r>
        <m:r>
          <m:rPr>
            <m:sty m:val="p"/>
          </m:rPr>
          <m:t>69</m:t>
        </m:r>
      </m:oMath>
      <w:r>
        <w:rPr>
          <w:rFonts w:eastAsia="Georgia" w:cs="Georgia" w:ascii="Georgia" w:hAnsi="Georgia"/>
        </w:rPr>
        <w:t xml:space="preserve"> pavés montés en série (figure 6).</w:t>
      </w:r>
    </w:p>
    <w:p>
      <w:pPr>
        <w:spacing w:after="220" w:lineRule="auto"/>
      </w:pPr>
      <w:r>
        <w:rPr>
          <w:rFonts w:eastAsia="Georgia" w:cs="Georgia" w:ascii="Georgia" w:hAnsi="Georgia"/>
        </w:rPr>
        <w:t xml:space="preserve">B2. En déduire la puissance électrique </w:t>
      </w:r>
      <m:oMath>
        <m:sSub>
          <m:sSubPr/>
          <m:e>
            <m:r>
              <m:rPr>
                <m:sty m:val="i"/>
              </m:rPr>
              <m:t>P</m:t>
            </m:r>
          </m:e>
          <m:sub>
            <m:r>
              <m:rPr>
                <m:nor/>
              </m:rPr>
              <m:t>el </m:t>
            </m:r>
          </m:sub>
        </m:sSub>
      </m:oMath>
      <w:r>
        <w:rPr>
          <w:rFonts w:eastAsia="Georgia" w:cs="Georgia" w:ascii="Georgia" w:hAnsi="Georgia"/>
        </w:rPr>
        <w:t xml:space="preserve"> prélevée au circuit extérieur par la cellule et les puissances thermiques </w:t>
      </w:r>
      <m:oMath>
        <m:sSub>
          <m:sSubPr/>
          <m:e>
            <m:r>
              <m:rPr>
                <m:sty m:val="i"/>
              </m:rPr>
              <m:t>P</m:t>
            </m:r>
          </m:e>
          <m:sub>
            <m:r>
              <m:rPr>
                <m:nor/>
              </m:rPr>
              <m:t>th </m:t>
            </m:r>
            <m:r>
              <m:rPr>
                <m:sty m:val="p"/>
              </m:rPr>
              <m:t>(</m:t>
            </m:r>
            <m:r>
              <m:rPr>
                <m:sty m:val="p"/>
              </m:rPr>
              <m:t>1</m:t>
            </m:r>
            <m:r>
              <m:rPr>
                <m:sty m:val="p"/>
              </m:rPr>
              <m:t>)</m:t>
            </m:r>
            <m:r>
              <m:rPr>
                <m:sty m:val="p"/>
              </m:rPr>
              <m:t>(</m:t>
            </m:r>
            <m:r>
              <m:rPr>
                <m:sty m:val="p"/>
              </m:rPr>
              <m:t>F</m:t>
            </m:r>
            <m:r>
              <m:rPr>
                <m:sty m:val="p"/>
              </m:rPr>
              <m:t>)</m:t>
            </m:r>
          </m:sub>
        </m:sSub>
      </m:oMath>
      <w:r>
        <w:rPr/>
        <w:t xml:space="preserve"> et </w:t>
      </w:r>
      <m:oMath>
        <m:sSub>
          <m:sSubPr/>
          <m:e>
            <m:r>
              <m:rPr>
                <m:sty m:val="i"/>
              </m:rPr>
              <m:t>P</m:t>
            </m:r>
          </m:e>
          <m:sub>
            <m:r>
              <m:rPr>
                <m:nor/>
              </m:rPr>
              <m:t>th </m:t>
            </m:r>
            <m:r>
              <m:rPr>
                <m:sty m:val="p"/>
              </m:rPr>
              <m:t>(</m:t>
            </m:r>
            <m:r>
              <m:rPr>
                <m:sty m:val="p"/>
              </m:rPr>
              <m:t>1</m:t>
            </m:r>
            <m:r>
              <m:rPr>
                <m:sty m:val="p"/>
              </m:rPr>
              <m:t>)</m:t>
            </m:r>
          </m:sub>
        </m:sSub>
        <m:r>
          <m:rPr>
            <m:sty m:val="p"/>
          </m:rPr>
          <m:t>(</m:t>
        </m:r>
        <m:r>
          <m:rPr>
            <m:sty m:val="p"/>
          </m:rPr>
          <m:t>C</m:t>
        </m:r>
        <m:r>
          <m:rPr>
            <m:sty m:val="p"/>
          </m:rPr>
          <m:t>)</m:t>
        </m:r>
      </m:oMath>
      <w:r>
        <w:rPr>
          <w:rFonts w:eastAsia="Georgia" w:cs="Georgia" w:ascii="Georgia" w:hAnsi="Georgia"/>
        </w:rPr>
        <w:t xml:space="preserve"> fournies par le module respectivement à la face froide et à la face chaude.</w:t>
      </w:r>
    </w:p>
    <w:p>
      <w:pPr>
        <w:spacing w:line="271" w:before="330" w:lineRule="auto"/>
      </w:pPr>
      <w:r>
        <w:rPr>
          <w:rFonts w:eastAsia="Georgia" w:cs="Georgia" w:ascii="Georgia" w:hAnsi="Georgia"/>
          <w:b/>
          <w:sz w:val="42"/>
        </w:rPr>
        <w:t xml:space="preserve">3. Performances théoriques d'une CEP</w:t>
      </w:r>
    </w:p>
    <w:p>
      <w:pPr>
        <w:numPr>
          <w:ilvl w:val="0"/>
          <w:numId w:val="7"/>
        </w:numPr>
        <w:spacing w:lineRule="auto"/>
      </w:pPr>
      <w:r>
        <w:rPr>
          <w:rFonts w:eastAsia="Georgia" w:cs="Georgia" w:ascii="Georgia" w:hAnsi="Georgia"/>
        </w:rPr>
        <w:t xml:space="preserve">La température </w:t>
      </w:r>
      <m:oMath>
        <m:sSub>
          <m:sSubPr/>
          <m:e>
            <m:r>
              <m:rPr>
                <m:sty m:val="i"/>
              </m:rPr>
              <m:t>T</m:t>
            </m:r>
          </m:e>
          <m:sub>
            <m:r>
              <m:rPr>
                <m:sty m:val="i"/>
              </m:rPr>
              <m:t>c</m:t>
            </m:r>
          </m:sub>
        </m:sSub>
      </m:oMath>
      <w:r>
        <w:rPr>
          <w:rFonts w:eastAsia="Georgia" w:cs="Georgia" w:ascii="Georgia" w:hAnsi="Georgia"/>
        </w:rPr>
        <w:t xml:space="preserve"> est définie lors de la conception du circuit, elle est fixée par le mode de dissipation de la puissance thermique de la face chaude.</w:t>
      </w:r>
    </w:p>
    <w:p>
      <w:pPr>
        <w:numPr>
          <w:ilvl w:val="0"/>
          <w:numId w:val="7"/>
        </w:numPr>
        <w:spacing w:lineRule="auto"/>
      </w:pPr>
      <w:r>
        <w:rPr/>
        <w:t xml:space="preserve">La puissance frigorifique </w:t>
      </w:r>
      <m:oMath>
        <m:sSub>
          <m:sSubPr/>
          <m:e>
            <m:r>
              <m:rPr>
                <m:sty m:val="i"/>
              </m:rPr>
              <m:t>P</m:t>
            </m:r>
          </m:e>
          <m:sub>
            <m:r>
              <m:rPr>
                <m:sty m:val="i"/>
              </m:rPr>
              <m:t>f</m:t>
            </m:r>
          </m:sub>
        </m:sSub>
      </m:oMath>
      <w:r>
        <w:rPr>
          <w:rFonts w:eastAsia="Georgia" w:cs="Georgia" w:ascii="Georgia" w:hAnsi="Georgia"/>
        </w:rPr>
        <w:t xml:space="preserve"> est la puissance prélevée par le module au composant à refroidir et absorbée sur la face froide.</w:t>
      </w:r>
    </w:p>
    <w:p>
      <w:pPr>
        <w:spacing w:after="220" w:lineRule="auto"/>
      </w:pPr>
      <w:r>
        <w:rPr/>
        <w:t xml:space="preserve">B3*a. Exprimer </w:t>
      </w:r>
      <m:oMath>
        <m:sSub>
          <m:sSubPr/>
          <m:e>
            <m:r>
              <m:rPr>
                <m:sty m:val="i"/>
              </m:rPr>
              <m:t>P</m:t>
            </m:r>
          </m:e>
          <m:sub>
            <m:r>
              <m:rPr>
                <m:sty m:val="i"/>
              </m:rPr>
              <m:t>f</m:t>
            </m:r>
          </m:sub>
        </m:sSub>
      </m:oMath>
      <w:r>
        <w:rPr/>
        <w:t xml:space="preserve"> en fonction de </w:t>
      </w:r>
      <m:oMath>
        <m:r>
          <m:rPr>
            <m:sty m:val="i"/>
          </m:rPr>
          <m:t>n</m:t>
        </m:r>
        <m:r>
          <m:rPr>
            <m:sty m:val="p"/>
          </m:rPr>
          <m:t>,</m:t>
        </m:r>
        <m:sSub>
          <m:sSubPr/>
          <m:e>
            <m:r>
              <m:rPr>
                <m:sty m:val="i"/>
              </m:rPr>
              <m:t>ε</m:t>
            </m:r>
          </m:e>
          <m:sub>
            <m:r>
              <m:rPr>
                <m:sty m:val="i"/>
              </m:rPr>
              <m:t>N</m:t>
            </m:r>
            <m:r>
              <m:rPr>
                <m:sty m:val="i"/>
              </m:rPr>
              <m:t>P</m:t>
            </m:r>
          </m:sub>
        </m:sSub>
        <m:r>
          <m:rPr>
            <m:sty m:val="p"/>
          </m:rPr>
          <m:t>,</m:t>
        </m:r>
        <m:r>
          <m:rPr>
            <m:sty m:val="p"/>
          </m:rPr>
          <m:t>R</m:t>
        </m:r>
        <m:r>
          <m:rPr>
            <m:sty m:val="p"/>
          </m:rPr>
          <m:t>,</m:t>
        </m:r>
        <m:r>
          <m:rPr>
            <m:sty m:val="p"/>
          </m:rPr>
          <m:t>I</m:t>
        </m:r>
        <m:r>
          <m:rPr>
            <m:sty m:val="p"/>
          </m:rPr>
          <m:t>,</m:t>
        </m:r>
        <m:sSub>
          <m:sSubPr/>
          <m:e>
            <m:r>
              <m:rPr>
                <m:sty m:val="p"/>
              </m:rPr>
              <m:t>G</m:t>
            </m:r>
          </m:e>
          <m:sub>
            <m:r>
              <m:rPr>
                <m:sty m:val="i"/>
              </m:rPr>
              <m:t>t</m:t>
            </m:r>
            <m:r>
              <m:rPr>
                <m:sty m:val="i"/>
              </m:rPr>
              <m:t>h</m:t>
            </m:r>
          </m:sub>
        </m:sSub>
        <m:r>
          <m:rPr>
            <m:sty m:val="p"/>
          </m:rPr>
          <m:t>,</m:t>
        </m:r>
        <m:sSub>
          <m:sSubPr/>
          <m:e>
            <m:r>
              <m:rPr>
                <m:nor/>
              </m:rPr>
              <m:t xml:space="preserve"> </m:t>
            </m:r>
            <m:r>
              <m:rPr>
                <m:sty m:val="p"/>
              </m:rPr>
              <m:t>T</m:t>
            </m:r>
          </m:e>
          <m:sub>
            <m:r>
              <m:rPr>
                <m:sty m:val="i"/>
              </m:rPr>
              <m:t>F</m:t>
            </m:r>
          </m:sub>
        </m:sSub>
      </m:oMath>
      <w:r>
        <w:rPr/>
        <w:t xml:space="preserve"> et </w:t>
      </w:r>
      <m:oMath>
        <m:d>
          <m:dPr>
            <m:begChr m:val="("/>
            <m:endChr m:val=")"/>
            <m:ctrlPr>
              <w:rPr>
                <w:rFonts w:ascii="Cambria Math" w:hAnsi="Cambria Math"/>
              </w:rPr>
            </m:ctrlPr>
          </m:dPr>
          <m:e>
            <m:sSub>
              <m:sSubPr/>
              <m:e>
                <m:r>
                  <m:rPr>
                    <m:sty m:val="p"/>
                  </m:rPr>
                  <m:t>T</m:t>
                </m:r>
              </m:e>
              <m:sub>
                <m:r>
                  <m:rPr>
                    <m:sty m:val="i"/>
                  </m:rPr>
                  <m:t>C</m:t>
                </m:r>
              </m:sub>
            </m:sSub>
            <m:r>
              <m:rPr>
                <m:sty m:val="p"/>
              </m:rPr>
              <m:t>−</m:t>
            </m:r>
            <m:sSub>
              <m:sSubPr/>
              <m:e>
                <m:r>
                  <m:rPr>
                    <m:sty m:val="p"/>
                  </m:rPr>
                  <m:t>T</m:t>
                </m:r>
              </m:e>
              <m:sub>
                <m:r>
                  <m:rPr>
                    <m:sty m:val="i"/>
                  </m:rPr>
                  <m:t>F</m:t>
                </m:r>
              </m:sub>
            </m:sSub>
          </m:e>
        </m:d>
      </m:oMath>
      <w:r>
        <w:rPr>
          <w:rFonts w:eastAsia="Georgia" w:cs="Georgia" w:ascii="Georgia" w:hAnsi="Georgia"/>
        </w:rPr>
        <w:t xml:space="preserve">. A la température </w:t>
      </w:r>
      <m:oMath>
        <m:sSub>
          <m:sSubPr/>
          <m:e>
            <m:r>
              <m:rPr>
                <m:sty m:val="p"/>
              </m:rPr>
              <m:t>T</m:t>
            </m:r>
          </m:e>
          <m:sub>
            <m:r>
              <m:rPr>
                <m:sty m:val="i"/>
              </m:rPr>
              <m:t>F</m:t>
            </m:r>
          </m:sub>
        </m:sSub>
      </m:oMath>
      <w:r>
        <w:rPr>
          <w:rFonts w:eastAsia="Georgia" w:cs="Georgia" w:ascii="Georgia" w:hAnsi="Georgia"/>
        </w:rPr>
        <w:t xml:space="preserve"> imposée sur la soudure froide, pour quelle valeur de I notée I max cette puissance est-elle maximale? Exprimer alors la puissance frigorifique maximale du module </w:t>
      </w:r>
      <m:oMath>
        <m:sSub>
          <m:sSubPr/>
          <m:e>
            <m:d>
              <m:dPr>
                <m:begChr m:val="("/>
                <m:endChr m:val=")"/>
                <m:ctrlPr>
                  <w:rPr>
                    <w:rFonts w:ascii="Cambria Math" w:hAnsi="Cambria Math"/>
                  </w:rPr>
                </m:ctrlPr>
              </m:dPr>
              <m:e>
                <m:sSub>
                  <m:sSubPr/>
                  <m:e>
                    <m:r>
                      <m:rPr>
                        <m:sty m:val="i"/>
                      </m:rPr>
                      <m:t>P</m:t>
                    </m:r>
                  </m:e>
                  <m:sub>
                    <m:r>
                      <m:rPr>
                        <m:sty m:val="i"/>
                      </m:rPr>
                      <m:t>f</m:t>
                    </m:r>
                  </m:sub>
                </m:sSub>
              </m:e>
            </m:d>
          </m:e>
          <m:sub>
            <m:r>
              <m:rPr>
                <m:nor/>
              </m:rPr>
              <m:t>max </m:t>
            </m:r>
          </m:sub>
        </m:sSub>
      </m:oMath>
      <w:r>
        <w:rPr/>
        <w:t xml:space="preserve">.</w:t>
      </w:r>
    </w:p>
    <w:p>
      <w:pPr>
        <w:numPr>
          <w:ilvl w:val="0"/>
          <w:numId w:val="8"/>
        </w:numPr>
        <w:spacing w:lineRule="auto"/>
      </w:pPr>
      <w:r>
        <w:rPr/>
        <w:t xml:space="preserve">Le coefficient de performance froid COP </w:t>
      </w:r>
      <m:oMath>
        <m:sSub>
          <m:sSubPr/>
          <m:e>
            <m:r>
              <m:rPr>
                <m:sty m:val="i"/>
              </m:rPr>
              <m:t xml:space="preserve"> </m:t>
            </m:r>
          </m:e>
          <m:sub>
            <m:r>
              <m:rPr>
                <m:nor/>
              </m:rPr>
              <m:t>f </m:t>
            </m:r>
          </m:sub>
        </m:sSub>
      </m:oMath>
      <w:r>
        <w:rPr>
          <w:rFonts w:eastAsia="Georgia" w:cs="Georgia" w:ascii="Georgia" w:hAnsi="Georgia"/>
        </w:rPr>
        <w:t xml:space="preserve"> ou rendement énergétique est défini comme le rapport entre la puissance thermique absorbée sur la face froide et la puissance électrique transmise au module.</w:t>
      </w:r>
    </w:p>
    <w:p>
      <w:pPr>
        <w:spacing w:after="220" w:lineRule="auto"/>
      </w:pPr>
      <w:r>
        <w:rPr>
          <w:rFonts w:eastAsia="Georgia" w:cs="Georgia" w:ascii="Georgia" w:hAnsi="Georgia"/>
        </w:rPr>
        <w:t xml:space="preserve">B3*b. Donner son expression en fonction des paramètres de </w:t>
      </w:r>
      <m:oMath>
        <m:sSub>
          <m:sSubPr/>
          <m:e>
            <m:r>
              <m:rPr>
                <m:sty m:val="i"/>
              </m:rPr>
              <m:t>P</m:t>
            </m:r>
          </m:e>
          <m:sub>
            <m:r>
              <m:rPr>
                <m:sty m:val="i"/>
              </m:rPr>
              <m:t>f</m:t>
            </m:r>
          </m:sub>
        </m:sSub>
      </m:oMath>
      <w:r>
        <w:rPr/>
        <w:t xml:space="preserve">.</w:t>
      </w:r>
    </w:p>
    <w:p>
      <w:pPr>
        <w:numPr>
          <w:ilvl w:val="0"/>
          <w:numId w:val="9"/>
        </w:numPr>
        <w:spacing w:lineRule="auto"/>
      </w:pPr>
      <w:r>
        <w:rPr>
          <w:rFonts w:eastAsia="Georgia" w:cs="Georgia" w:ascii="Georgia" w:hAnsi="Georgia"/>
        </w:rPr>
        <w:t xml:space="preserve">Le différentiel de température entre les deux faces du module </w:t>
      </w:r>
      <m:oMath>
        <m:r>
          <m:rPr>
            <m:sty m:val="p"/>
          </m:rPr>
          <m:t>Δ</m:t>
        </m:r>
        <m:r>
          <m:rPr>
            <m:sty m:val="p"/>
          </m:rPr>
          <m:t>T</m:t>
        </m:r>
        <m:r>
          <m:rPr>
            <m:sty m:val="p"/>
          </m:rPr>
          <m:t>=</m:t>
        </m:r>
        <m:sSub>
          <m:sSubPr/>
          <m:e>
            <m:r>
              <m:rPr>
                <m:sty m:val="p"/>
              </m:rPr>
              <m:t>T</m:t>
            </m:r>
          </m:e>
          <m:sub>
            <m:r>
              <m:rPr>
                <m:sty m:val="p"/>
              </m:rPr>
              <m:t>C</m:t>
            </m:r>
          </m:sub>
        </m:sSub>
        <m:r>
          <m:rPr>
            <m:sty m:val="p"/>
          </m:rPr>
          <m:t>−</m:t>
        </m:r>
        <m:sSub>
          <m:sSubPr/>
          <m:e>
            <m:r>
              <m:rPr>
                <m:sty m:val="p"/>
              </m:rPr>
              <m:t>T</m:t>
            </m:r>
          </m:e>
          <m:sub>
            <m:r>
              <m:rPr>
                <m:sty m:val="p"/>
              </m:rPr>
              <m:t>F</m:t>
            </m:r>
          </m:sub>
        </m:sSub>
      </m:oMath>
      <w:r>
        <w:rPr>
          <w:rFonts w:eastAsia="Georgia" w:cs="Georgia" w:ascii="Georgia" w:hAnsi="Georgia"/>
        </w:rPr>
        <w:t xml:space="preserve"> est appelé "delta".</w:t>
      </w:r>
    </w:p>
    <w:p>
      <w:pPr>
        <w:spacing w:after="220" w:lineRule="auto"/>
      </w:pPr>
      <w:r>
        <w:rPr>
          <w:rFonts w:eastAsia="Georgia" w:cs="Georgia" w:ascii="Georgia" w:hAnsi="Georgia"/>
        </w:rPr>
        <w:t xml:space="preserve">B3*c. Ecart maximum de température </w:t>
      </w:r>
      <m:oMath>
        <m:r>
          <m:rPr>
            <m:sty m:val="p"/>
          </m:rPr>
          <m:t>Δ</m:t>
        </m:r>
        <m:sSub>
          <m:sSubPr/>
          <m:e>
            <m:r>
              <m:rPr>
                <m:sty m:val="i"/>
              </m:rPr>
              <m:t>T</m:t>
            </m:r>
          </m:e>
          <m:sub>
            <m:r>
              <m:rPr>
                <m:sty m:val="p"/>
              </m:rPr>
              <m:t>max</m:t>
            </m:r>
          </m:sub>
        </m:sSub>
        <m:r>
          <m:rPr>
            <m:sty m:val="p"/>
          </m:rPr>
          <m:t>=</m:t>
        </m:r>
        <m:sSub>
          <m:sSubPr/>
          <m:e>
            <m:r>
              <m:rPr>
                <m:sty m:val="i"/>
              </m:rPr>
              <m:t>T</m:t>
            </m:r>
          </m:e>
          <m:sub>
            <m:r>
              <m:rPr>
                <m:sty m:val="i"/>
              </m:rPr>
              <m:t>c</m:t>
            </m:r>
          </m:sub>
        </m:sSub>
        <m:r>
          <m:rPr>
            <m:sty m:val="p"/>
          </m:rPr>
          <m:t>−</m:t>
        </m:r>
        <m:sSub>
          <m:sSubPr/>
          <m:e>
            <m:r>
              <m:rPr>
                <m:sty m:val="i"/>
              </m:rPr>
              <m:t>T</m:t>
            </m:r>
          </m:e>
          <m:sub>
            <m:r>
              <m:rPr>
                <m:nor/>
              </m:rPr>
              <m:t>opt </m:t>
            </m:r>
          </m:sub>
        </m:sSub>
      </m:oMath>
      <w:r>
        <w:rPr/>
        <w:br w:type="textWrapping"/>
      </w:r>
      <w:r>
        <w:rPr>
          <w:rFonts w:eastAsia="Georgia" w:cs="Georgia" w:ascii="Georgia" w:hAnsi="Georgia"/>
        </w:rPr>
        <w:t xml:space="preserve">Montrer que, pour une intensité I imposée par le circuit extérieur, </w:t>
      </w:r>
      <m:oMath>
        <m:r>
          <m:rPr>
            <m:sty m:val="p"/>
          </m:rPr>
          <m:t>Δ</m:t>
        </m:r>
        <m:r>
          <m:rPr>
            <m:sty m:val="i"/>
          </m:rPr>
          <m:t>T</m:t>
        </m:r>
      </m:oMath>
      <w:r>
        <w:rPr/>
        <w:t xml:space="preserve"> est maximal lorsque la puissance </w:t>
      </w:r>
      <m:oMath>
        <m:sSub>
          <m:sSubPr/>
          <m:e>
            <m:r>
              <m:rPr>
                <m:sty m:val="i"/>
              </m:rPr>
              <m:t>P</m:t>
            </m:r>
          </m:e>
          <m:sub>
            <m:r>
              <m:rPr>
                <m:sty m:val="i"/>
              </m:rPr>
              <m:t>f</m:t>
            </m:r>
          </m:sub>
        </m:sSub>
      </m:oMath>
      <w:r>
        <w:rPr>
          <w:rFonts w:eastAsia="Georgia" w:cs="Georgia" w:ascii="Georgia" w:hAnsi="Georgia"/>
        </w:rPr>
        <w:t xml:space="preserve"> est nulle, c'est-à-dire lorsque la face froide de la cellule est parfaitement isolée thermiquement. Quelle est alors l'expression de la température minimale théorique </w:t>
      </w:r>
      <m:oMath>
        <m:sSub>
          <m:sSubPr/>
          <m:e>
            <m:r>
              <m:rPr>
                <m:sty m:val="p"/>
              </m:rPr>
              <m:t>T</m:t>
            </m:r>
          </m:e>
          <m:sub>
            <m:r>
              <m:rPr>
                <m:nor/>
              </m:rPr>
              <m:t>Fmin </m:t>
            </m:r>
          </m:sub>
        </m:sSub>
      </m:oMath>
      <w:r>
        <w:rPr/>
        <w:t xml:space="preserve"> que permet d'atteindre le module?</w:t>
      </w:r>
    </w:p>
    <w:p>
      <w:pPr>
        <w:spacing w:line="271" w:before="330" w:lineRule="auto"/>
      </w:pPr>
      <w:r>
        <w:rPr>
          <w:rFonts w:eastAsia="Georgia" w:cs="Georgia" w:ascii="Georgia" w:hAnsi="Georgia"/>
          <w:b/>
          <w:sz w:val="42"/>
        </w:rPr>
        <w:t xml:space="preserve">B3*d. Optimisation de l'écart de température</w:t>
      </w:r>
    </w:p>
    <w:p>
      <w:pPr>
        <w:spacing w:after="220" w:lineRule="auto"/>
      </w:pPr>
      <w:r>
        <w:rPr>
          <w:rFonts w:eastAsia="Georgia" w:cs="Georgia" w:ascii="Georgia" w:hAnsi="Georgia"/>
        </w:rPr>
        <w:t xml:space="preserve">Quelle valeur optimale de l'intensité du courant </w:t>
      </w:r>
      <m:oMath>
        <m:sSub>
          <m:sSubPr/>
          <m:e>
            <m:r>
              <m:rPr>
                <m:sty m:val="i"/>
              </m:rPr>
              <m:t>I</m:t>
            </m:r>
          </m:e>
          <m:sub>
            <m:r>
              <m:rPr>
                <m:nor/>
              </m:rPr>
              <m:t>opt </m:t>
            </m:r>
          </m:sub>
        </m:sSub>
      </m:oMath>
      <w:r>
        <w:rPr/>
        <w:t xml:space="preserve"> permet d'abaisser au maximum </w:t>
      </w:r>
      <m:oMath>
        <m:sSub>
          <m:sSubPr/>
          <m:e>
            <m:r>
              <m:rPr>
                <m:sty m:val="i"/>
              </m:rPr>
              <m:t>T</m:t>
            </m:r>
          </m:e>
          <m:sub>
            <m:r>
              <m:rPr>
                <m:nor/>
              </m:rPr>
              <m:t>Fmin </m:t>
            </m:r>
          </m:sub>
        </m:sSub>
      </m:oMath>
      <w:r>
        <w:rPr/>
        <w:t xml:space="preserve"> et d'atteindre le </w:t>
      </w:r>
      <m:oMath>
        <m:r>
          <m:rPr>
            <m:sty m:val="p"/>
          </m:rPr>
          <m:t>Δ</m:t>
        </m:r>
        <m:sSub>
          <m:sSubPr/>
          <m:e>
            <m:r>
              <m:rPr>
                <m:sty m:val="p"/>
              </m:rPr>
              <m:t>T</m:t>
            </m:r>
          </m:e>
          <m:sub>
            <m:r>
              <m:rPr>
                <m:sty m:val="p"/>
              </m:rPr>
              <m:t>max</m:t>
            </m:r>
          </m:sub>
        </m:sSub>
      </m:oMath>
      <w:r>
        <w:rPr/>
        <w:t xml:space="preserve"> de la CEP? La valeur de </w:t>
      </w:r>
      <m:oMath>
        <m:sSub>
          <m:sSubPr/>
          <m:e>
            <m:r>
              <m:rPr>
                <m:sty m:val="p"/>
              </m:rPr>
              <m:t>T</m:t>
            </m:r>
          </m:e>
          <m:sub>
            <m:r>
              <m:rPr>
                <m:sty m:val="p"/>
              </m:rPr>
              <m:t>Fmin</m:t>
            </m:r>
          </m:sub>
        </m:sSub>
      </m:oMath>
      <w:r>
        <w:rPr/>
        <w:t xml:space="preserve"> pour </w:t>
      </w:r>
      <m:oMath>
        <m:r>
          <m:rPr>
            <m:sty m:val="p"/>
          </m:rPr>
          <m:t>I</m:t>
        </m:r>
        <m:r>
          <m:rPr>
            <m:sty m:val="p"/>
          </m:rPr>
          <m:t>=</m:t>
        </m:r>
        <m:sSub>
          <m:sSubPr/>
          <m:e>
            <m:r>
              <m:rPr>
                <m:sty m:val="p"/>
              </m:rPr>
              <m:t>I</m:t>
            </m:r>
          </m:e>
          <m:sub>
            <m:r>
              <m:rPr>
                <m:nor/>
              </m:rPr>
              <m:t>opt </m:t>
            </m:r>
          </m:sub>
        </m:sSub>
      </m:oMath>
      <w:r>
        <w:rPr>
          <w:rFonts w:eastAsia="Georgia" w:cs="Georgia" w:ascii="Georgia" w:hAnsi="Georgia"/>
        </w:rPr>
        <w:t xml:space="preserve"> étant notée </w:t>
      </w:r>
      <m:oMath>
        <m:sSub>
          <m:sSubPr/>
          <m:e>
            <m:r>
              <m:rPr>
                <m:sty m:val="p"/>
              </m:rPr>
              <m:t>T</m:t>
            </m:r>
          </m:e>
          <m:sub>
            <m:r>
              <m:rPr>
                <m:nor/>
              </m:rPr>
              <m:t>opt </m:t>
            </m:r>
          </m:sub>
        </m:sSub>
      </m:oMath>
      <w:r>
        <w:rPr>
          <w:rFonts w:eastAsia="Georgia" w:cs="Georgia" w:ascii="Georgia" w:hAnsi="Georgia"/>
        </w:rPr>
        <w:t xml:space="preserve">, montrer qu'elle est proportionnelle à </w:t>
      </w:r>
      <m:oMath>
        <m:sSub>
          <m:sSubPr/>
          <m:e>
            <m:r>
              <m:rPr>
                <m:sty m:val="p"/>
              </m:rPr>
              <m:t>l</m:t>
            </m:r>
          </m:e>
          <m:sub>
            <m:r>
              <m:rPr>
                <m:nor/>
              </m:rPr>
              <m:t>opt </m:t>
            </m:r>
          </m:sub>
        </m:sSub>
      </m:oMath>
      <w:r>
        <w:rPr>
          <w:rFonts w:eastAsia="Georgia" w:cs="Georgia" w:ascii="Georgia" w:hAnsi="Georgia"/>
        </w:rPr>
        <w:t xml:space="preserve"> et vérifie :</w:t>
      </w:r>
    </w:p>
    <w:p>
      <w:pPr>
        <w:spacing w:after="220" w:lineRule="auto"/>
      </w:pPr>
      <m:oMathPara>
        <m:oMath>
          <m:sSub>
            <m:sSubPr/>
            <m:e>
              <m:r>
                <m:rPr>
                  <m:sty m:val="i"/>
                </m:rPr>
                <m:t>T</m:t>
              </m:r>
            </m:e>
            <m:sub>
              <m:r>
                <m:rPr>
                  <m:sty m:val="i"/>
                </m:rPr>
                <m:t>o</m:t>
              </m:r>
              <m:r>
                <m:rPr>
                  <m:sty m:val="i"/>
                </m:rPr>
                <m:t>p</m:t>
              </m:r>
              <m:r>
                <m:rPr>
                  <m:sty m:val="i"/>
                </m:rPr>
                <m:t>t</m:t>
              </m:r>
            </m:sub>
          </m:sSub>
          <m:r>
            <m:rPr>
              <m:sty m:val="p"/>
            </m:rPr>
            <m:t>=</m:t>
          </m:r>
          <m:f>
            <m:fPr>
              <m:ctrlPr>
                <w:rPr>
                  <w:rFonts w:ascii="Cambria Math" w:hAnsi="Cambria Math"/>
                </w:rPr>
              </m:ctrlPr>
            </m:fPr>
            <m:num>
              <m:r>
                <m:rPr>
                  <m:sty m:val="i"/>
                </m:rPr>
                <m:t>R</m:t>
              </m:r>
            </m:num>
            <m:den>
              <m:sSub>
                <m:sSubPr/>
                <m:e>
                  <m:r>
                    <m:rPr>
                      <m:sty m:val="i"/>
                    </m:rPr>
                    <m:t>ε</m:t>
                  </m:r>
                </m:e>
                <m:sub>
                  <m:r>
                    <m:rPr>
                      <m:sty m:val="i"/>
                    </m:rPr>
                    <m:t>N</m:t>
                  </m:r>
                  <m:r>
                    <m:rPr>
                      <m:sty m:val="i"/>
                    </m:rPr>
                    <m:t>P</m:t>
                  </m:r>
                </m:sub>
              </m:sSub>
            </m:den>
          </m:f>
          <m:sSub>
            <m:sSubPr/>
            <m:e>
              <m:r>
                <m:rPr>
                  <m:sty m:val="i"/>
                </m:rPr>
                <m:t>I</m:t>
              </m:r>
            </m:e>
            <m:sub>
              <m:r>
                <m:rPr>
                  <m:sty m:val="i"/>
                </m:rPr>
                <m:t>o</m:t>
              </m:r>
              <m:r>
                <m:rPr>
                  <m:sty m:val="i"/>
                </m:rPr>
                <m:t>p</m:t>
              </m:r>
              <m:r>
                <m:rPr>
                  <m:sty m:val="i"/>
                </m:rPr>
                <m:t>t</m:t>
              </m:r>
            </m:sub>
          </m:sSub>
        </m:oMath>
      </m:oMathPara>
    </w:p>
    <w:p>
      <w:pPr>
        <w:spacing w:after="220" w:lineRule="auto"/>
      </w:pPr>
      <w:r>
        <w:rPr>
          <w:rFonts w:eastAsia="Georgia" w:cs="Georgia" w:ascii="Georgia" w:hAnsi="Georgia"/>
        </w:rPr>
        <w:t xml:space="preserve">B3*e. Afin d'évaluer la qualité thermoélectrique du matériau utilisé dans la réalisation du couple Peltier, les constructeurs ont défini son facteur de mérite noté </w:t>
      </w:r>
      <m:oMath>
        <m:r>
          <m:rPr>
            <m:sty m:val="b"/>
          </m:rPr>
          <m:t>Z</m:t>
        </m:r>
      </m:oMath>
      <w:r>
        <w:rPr/>
        <w:t xml:space="preserve">, tel que :</w:t>
      </w:r>
    </w:p>
    <w:p>
      <w:pPr>
        <w:spacing w:after="220" w:lineRule="auto"/>
      </w:pPr>
      <m:oMathPara>
        <m:oMath>
          <m:r>
            <m:rPr>
              <m:sty m:val="p"/>
            </m:rPr>
            <m:t>Δ</m:t>
          </m:r>
          <m:sSub>
            <m:sSubPr/>
            <m:e>
              <m:r>
                <m:rPr>
                  <m:sty m:val="p"/>
                </m:rPr>
                <m:t>T</m:t>
              </m:r>
            </m:e>
            <m:sub>
              <m:r>
                <m:rPr>
                  <m:sty m:val="p"/>
                </m:rPr>
                <m:t>max</m:t>
              </m:r>
            </m:sub>
          </m:sSub>
          <m:r>
            <m:rPr>
              <m:sty m:val="p"/>
            </m:rPr>
            <m:t>=</m:t>
          </m:r>
          <m:sSub>
            <m:sSubPr/>
            <m:e>
              <m:r>
                <m:rPr>
                  <m:sty m:val="p"/>
                </m:rPr>
                <m:t>T</m:t>
              </m:r>
            </m:e>
            <m:sub>
              <m:r>
                <m:rPr>
                  <m:sty m:val="p"/>
                </m:rPr>
                <m:t>C</m:t>
              </m:r>
            </m:sub>
          </m:sSub>
          <m:r>
            <m:rPr>
              <m:sty m:val="p"/>
            </m:rPr>
            <m:t>−</m:t>
          </m:r>
          <m:sSub>
            <m:sSubPr/>
            <m:e>
              <m:r>
                <m:rPr>
                  <m:sty m:val="p"/>
                </m:rPr>
                <m:t>T</m:t>
              </m:r>
            </m:e>
            <m:sub>
              <m:r>
                <m:rPr>
                  <m:sty m:val="p"/>
                </m:rPr>
                <m:t>opt</m:t>
              </m:r>
            </m:sub>
          </m:sSub>
          <m:r>
            <m:rPr>
              <m:sty m:val="p"/>
            </m:rPr>
            <m:t>=</m:t>
          </m:r>
          <m:f>
            <m:fPr>
              <m:ctrlPr>
                <w:rPr>
                  <w:rFonts w:ascii="Cambria Math" w:hAnsi="Cambria Math"/>
                </w:rPr>
              </m:ctrlPr>
            </m:fPr>
            <m:num>
              <m:r>
                <m:rPr>
                  <m:sty m:val="p"/>
                </m:rPr>
                <m:t>1</m:t>
              </m:r>
            </m:num>
            <m:den>
              <m:r>
                <m:rPr>
                  <m:sty m:val="p"/>
                </m:rPr>
                <m:t>2</m:t>
              </m:r>
            </m:den>
          </m:f>
          <m:r>
            <m:rPr>
              <m:sty m:val="p"/>
            </m:rPr>
            <m:t>Z</m:t>
          </m:r>
          <m:sSubSup>
            <m:sSubSupPr/>
            <m:e>
              <m:r>
                <m:rPr>
                  <m:nor/>
                </m:rPr>
                <m:t xml:space="preserve"> </m:t>
              </m:r>
              <m:r>
                <m:rPr>
                  <m:sty m:val="p"/>
                </m:rPr>
                <m:t>T</m:t>
              </m:r>
            </m:e>
            <m:sub>
              <m:r>
                <m:rPr>
                  <m:sty m:val="p"/>
                </m:rPr>
                <m:t>opt</m:t>
              </m:r>
            </m:sub>
            <m:sup>
              <m:r>
                <m:rPr>
                  <m:sty m:val="p"/>
                </m:rPr>
                <m:t>2</m:t>
              </m:r>
            </m:sup>
          </m:sSubSup>
        </m:oMath>
      </m:oMathPara>
    </w:p>
    <w:p>
      <w:pPr>
        <w:spacing w:after="220" w:lineRule="auto"/>
      </w:pPr>
      <w:r>
        <w:rPr>
          <w:rFonts w:eastAsia="Georgia" w:cs="Georgia" w:ascii="Georgia" w:hAnsi="Georgia"/>
        </w:rPr>
        <w:t xml:space="preserve">Donner son expression en fonction des trois caractéristiques du matériau thermoélectrique : </w:t>
      </w:r>
      <m:oMath>
        <m:sSub>
          <m:sSubPr/>
          <m:e>
            <m:r>
              <m:rPr>
                <m:sty m:val="i"/>
              </m:rPr>
              <m:t>ε</m:t>
            </m:r>
          </m:e>
          <m:sub>
            <m:r>
              <m:rPr>
                <m:sty m:val="i"/>
              </m:rPr>
              <m:t>N</m:t>
            </m:r>
            <m:r>
              <m:rPr>
                <m:sty m:val="i"/>
              </m:rPr>
              <m:t>P</m:t>
            </m:r>
          </m:sub>
        </m:sSub>
        <m:r>
          <m:rPr>
            <m:sty m:val="p"/>
          </m:rPr>
          <m:t>,</m:t>
        </m:r>
        <m:r>
          <m:rPr>
            <m:sty m:val="i"/>
          </m:rPr>
          <m:t>R</m:t>
        </m:r>
      </m:oMath>
      <w:r>
        <w:rPr/>
        <w:t xml:space="preserve"> et </w:t>
      </w:r>
      <m:oMath>
        <m:sSub>
          <m:sSubPr/>
          <m:e>
            <m:r>
              <m:rPr>
                <m:sty m:val="i"/>
              </m:rPr>
              <m:t>G</m:t>
            </m:r>
          </m:e>
          <m:sub>
            <m:r>
              <m:rPr>
                <m:sty m:val="i"/>
              </m:rPr>
              <m:t>t</m:t>
            </m:r>
            <m:r>
              <m:rPr>
                <m:sty m:val="i"/>
              </m:rPr>
              <m:t>h</m:t>
            </m:r>
          </m:sub>
        </m:sSub>
      </m:oMath>
      <w:r>
        <w:rPr/>
        <w:t xml:space="preserve">.</w:t>
      </w:r>
    </w:p>
    <w:p>
      <w:pPr>
        <w:spacing w:line="271" w:before="330" w:lineRule="auto"/>
      </w:pPr>
      <w:r>
        <w:rPr>
          <w:b/>
          <w:sz w:val="42"/>
        </w:rPr>
        <w:t xml:space="preserve">4. Application au refroidissement d'un capteur CCD</w:t>
      </w:r>
    </w:p>
    <w:p>
      <w:pPr>
        <w:spacing w:after="220" w:lineRule="auto"/>
      </w:pPr>
      <w:r>
        <w:rPr>
          <w:rFonts w:eastAsia="Georgia" w:cs="Georgia" w:ascii="Georgia" w:hAnsi="Georgia"/>
        </w:rPr>
        <w:t xml:space="preserve">L'acquisition de l'information en astronomie revêt une importance capitale. L'univers étant dans sa grande partie inaccessible à l'analyse directe, tous les renseignements qu'il nous dévoile sont essentiellement véhiculés par la lumière qu'il nous envoie. Un récepteur CCD (en français DTC pour Dispositif à Transfert de Charges) associé à un collecteur de lumière permet de disposer d'une image électronique constituant le point de départ d'une reconstitution numérique par les outils de traitement et d'analyse de l'image. Afin de minimiser le bruit thermique généré par l'agitation thermique et d'améliorer le rapport signal/bruit de l'image initiale, le capteur CCD doit être refroidi à - </w:t>
      </w:r>
      <m:oMath>
        <m:sSup>
          <m:sSupPr/>
          <m:e>
            <m:r>
              <m:rPr>
                <m:sty m:val="p"/>
              </m:rPr>
              <m:t>40</m:t>
            </m:r>
          </m:e>
          <m:sup>
            <m:r>
              <m:rPr>
                <m:sty m:val="p"/>
              </m:rPr>
              <m:t>∘</m:t>
            </m:r>
          </m:sup>
        </m:sSup>
        <m:r>
          <m:rPr>
            <m:sty m:val="p"/>
          </m:rPr>
          <m:t>C</m:t>
        </m:r>
      </m:oMath>
      <w:r>
        <w:rPr/>
        <w:t xml:space="preserve"> par un module Peltier. Pour </w:t>
      </w:r>
      <m:oMath>
        <m:sSub>
          <m:sSubPr/>
          <m:e>
            <m:r>
              <m:rPr>
                <m:sty m:val="i"/>
              </m:rPr>
              <m:t>T</m:t>
            </m:r>
          </m:e>
          <m:sub>
            <m:r>
              <m:rPr>
                <m:sty m:val="i"/>
              </m:rPr>
              <m:t>C</m:t>
            </m:r>
          </m:sub>
        </m:sSub>
        <m:r>
          <m:rPr>
            <m:sty m:val="p"/>
          </m:rPr>
          <m:t>=</m:t>
        </m:r>
        <m:r>
          <m:rPr>
            <m:sty m:val="p"/>
          </m:rPr>
          <m:t>298</m:t>
        </m:r>
        <m:r>
          <m:rPr>
            <m:nor/>
          </m:rPr>
          <m:t xml:space="preserve"> </m:t>
        </m:r>
        <m:r>
          <m:rPr>
            <m:sty m:val="p"/>
          </m:rPr>
          <m:t>K</m:t>
        </m:r>
      </m:oMath>
      <w:r>
        <w:rPr/>
        <w:t xml:space="preserve"> et </w:t>
      </w:r>
      <m:oMath>
        <m:r>
          <m:rPr>
            <m:sty m:val="p"/>
          </m:rPr>
          <m:t>Δ</m:t>
        </m:r>
        <m:r>
          <m:rPr>
            <m:sty m:val="i"/>
          </m:rPr>
          <m:t>T</m:t>
        </m:r>
        <m:r>
          <m:rPr>
            <m:sty m:val="p"/>
          </m:rPr>
          <m:t>=</m:t>
        </m:r>
        <m:sSub>
          <m:sSubPr/>
          <m:e>
            <m:r>
              <m:rPr>
                <m:sty m:val="i"/>
              </m:rPr>
              <m:t>T</m:t>
            </m:r>
          </m:e>
          <m:sub>
            <m:r>
              <m:rPr>
                <m:sty m:val="i"/>
              </m:rPr>
              <m:t>C</m:t>
            </m:r>
          </m:sub>
        </m:sSub>
        <m:r>
          <m:rPr>
            <m:sty m:val="p"/>
          </m:rPr>
          <m:t>−</m:t>
        </m:r>
        <m:sSub>
          <m:sSubPr/>
          <m:e>
            <m:r>
              <m:rPr>
                <m:sty m:val="i"/>
              </m:rPr>
              <m:t>T</m:t>
            </m:r>
          </m:e>
          <m:sub>
            <m:r>
              <m:rPr>
                <m:sty m:val="i"/>
              </m:rPr>
              <m:t>F</m:t>
            </m:r>
          </m:sub>
        </m:sSub>
        <m:r>
          <m:rPr>
            <m:sty m:val="p"/>
          </m:rPr>
          <m:t>=</m:t>
        </m:r>
        <m:sSup>
          <m:sSupPr/>
          <m:e>
            <m:r>
              <m:rPr>
                <m:sty m:val="p"/>
              </m:rPr>
              <m:t>65</m:t>
            </m:r>
          </m:e>
          <m:sup>
            <m:r>
              <m:rPr>
                <m:sty m:val="p"/>
              </m:rPr>
              <m:t>∘</m:t>
            </m:r>
          </m:sup>
        </m:sSup>
        <m:r>
          <m:rPr>
            <m:sty m:val="p"/>
          </m:rPr>
          <m:t>C</m:t>
        </m:r>
      </m:oMath>
      <w:r>
        <w:rPr>
          <w:rFonts w:eastAsia="Georgia" w:cs="Georgia" w:ascii="Georgia" w:hAnsi="Georgia"/>
        </w:rPr>
        <w:t xml:space="preserve">, le constructeur fournit l'évolution de la puissance frigorifique </w:t>
      </w:r>
      <m:oMath>
        <m:sSub>
          <m:sSubPr/>
          <m:e>
            <m:r>
              <m:rPr>
                <m:sty m:val="i"/>
              </m:rPr>
              <m:t>P</m:t>
            </m:r>
          </m:e>
          <m:sub>
            <m:r>
              <m:rPr>
                <m:sty m:val="i"/>
              </m:rPr>
              <m:t>f</m:t>
            </m:r>
          </m:sub>
        </m:sSub>
      </m:oMath>
      <w:r>
        <w:rPr/>
        <w:t xml:space="preserve"> (figure 7) et du rendement COP </w:t>
      </w:r>
      <m:oMath>
        <m:sSub>
          <m:sSubPr/>
          <m:e>
            <m:r>
              <m:t xml:space="preserve"> </m:t>
            </m:r>
          </m:e>
          <m:sub>
            <m:r>
              <m:rPr>
                <m:sty m:val="i"/>
              </m:rPr>
              <m:t>f</m:t>
            </m:r>
          </m:sub>
        </m:sSub>
      </m:oMath>
      <w:r>
        <w:rPr>
          <w:rFonts w:eastAsia="Georgia" w:cs="Georgia" w:ascii="Georgia" w:hAnsi="Georgia"/>
        </w:rPr>
        <w:t xml:space="preserve"> (figure 8) du module en fonction de l. Celui-ci est constitué de </w:t>
      </w:r>
      <m:oMath>
        <m:r>
          <m:rPr>
            <m:sty m:val="i"/>
          </m:rPr>
          <m:t>n</m:t>
        </m:r>
        <m:r>
          <m:rPr>
            <m:sty m:val="p"/>
          </m:rPr>
          <m:t>=</m:t>
        </m:r>
        <m:r>
          <m:rPr>
            <m:sty m:val="p"/>
          </m:rPr>
          <m:t>69</m:t>
        </m:r>
      </m:oMath>
      <w:r>
        <w:rPr>
          <w:rFonts w:eastAsia="Georgia" w:cs="Georgia" w:ascii="Georgia" w:hAnsi="Georgia"/>
        </w:rPr>
        <w:t xml:space="preserve"> pavés de caractéristiques :</w:t>
      </w:r>
    </w:p>
    <w:p>
      <w:pPr>
        <w:spacing w:after="220" w:lineRule="auto"/>
      </w:pPr>
      <m:oMathPara>
        <m:oMath>
          <m:sSub>
            <m:sSubPr/>
            <m:e>
              <m:r>
                <m:rPr>
                  <m:sty m:val="i"/>
                </m:rPr>
                <m:t>ε</m:t>
              </m:r>
            </m:e>
            <m:sub>
              <m:r>
                <m:rPr>
                  <m:sty m:val="i"/>
                </m:rPr>
                <m:t>N</m:t>
              </m:r>
              <m:r>
                <m:rPr>
                  <m:sty m:val="i"/>
                </m:rPr>
                <m:t>P</m:t>
              </m:r>
            </m:sub>
          </m:sSub>
          <m:r>
            <m:rPr>
              <m:sty m:val="p"/>
            </m:rPr>
            <m:t>=</m:t>
          </m:r>
          <m:r>
            <m:rPr>
              <m:sty m:val="p"/>
            </m:rPr>
            <m:t>592</m:t>
          </m:r>
          <m:r>
            <m:rPr>
              <m:sty m:val="p"/>
            </m:rPr>
            <m:t>⋅</m:t>
          </m:r>
          <m:sSup>
            <m:sSupPr/>
            <m:e>
              <m:r>
                <m:rPr>
                  <m:sty m:val="p"/>
                </m:rPr>
                <m:t>10</m:t>
              </m:r>
            </m:e>
            <m:sup>
              <m:r>
                <m:rPr>
                  <m:sty m:val="p"/>
                </m:rPr>
                <m:t>−</m:t>
              </m:r>
              <m:r>
                <m:rPr>
                  <m:sty m:val="p"/>
                </m:rPr>
                <m:t>6</m:t>
              </m:r>
            </m:sup>
          </m:sSup>
          <m:r>
            <m:rPr>
              <m:sty m:val="i"/>
            </m:rPr>
            <m:t>V</m:t>
          </m:r>
          <m:r>
            <m:rPr>
              <m:sty m:val="p"/>
            </m:rPr>
            <m:t>⋅</m:t>
          </m:r>
          <m:sSup>
            <m:sSupPr/>
            <m:e>
              <m:r>
                <m:rPr>
                  <m:sty m:val="i"/>
                </m:rPr>
                <m:t>K</m:t>
              </m:r>
            </m:e>
            <m:sup>
              <m:r>
                <m:rPr>
                  <m:sty m:val="p"/>
                </m:rPr>
                <m:t>−</m:t>
              </m:r>
              <m:r>
                <m:rPr>
                  <m:sty m:val="p"/>
                </m:rPr>
                <m:t>1</m:t>
              </m:r>
            </m:sup>
          </m:sSup>
          <m:r>
            <m:rPr>
              <m:sty m:val="p"/>
            </m:rPr>
            <m:t xml:space="preserve"> </m:t>
          </m:r>
          <m:r>
            <m:rPr>
              <m:sty m:val="i"/>
            </m:rPr>
            <m:t>R</m:t>
          </m:r>
          <m:r>
            <m:rPr>
              <m:sty m:val="p"/>
            </m:rPr>
            <m:t>=</m:t>
          </m:r>
          <m:r>
            <m:rPr>
              <m:sty m:val="p"/>
            </m:rPr>
            <m:t>4</m:t>
          </m:r>
          <m:r>
            <m:rPr>
              <m:sty m:val="p"/>
            </m:rPr>
            <m:t>,</m:t>
          </m:r>
          <m:r>
            <m:rPr>
              <m:sty m:val="p"/>
            </m:rPr>
            <m:t>6</m:t>
          </m:r>
          <m:r>
            <m:rPr>
              <m:sty m:val="p"/>
            </m:rPr>
            <m:t>⋅</m:t>
          </m:r>
          <m:sSup>
            <m:sSupPr/>
            <m:e>
              <m:r>
                <m:rPr>
                  <m:sty m:val="p"/>
                </m:rPr>
                <m:t>10</m:t>
              </m:r>
            </m:e>
            <m:sup>
              <m:r>
                <m:rPr>
                  <m:sty m:val="p"/>
                </m:rPr>
                <m:t>−</m:t>
              </m:r>
              <m:r>
                <m:rPr>
                  <m:sty m:val="p"/>
                </m:rPr>
                <m:t>2</m:t>
              </m:r>
            </m:sup>
          </m:sSup>
          <m:r>
            <m:rPr>
              <m:sty m:val="p"/>
            </m:rPr>
            <m:t>Ω</m:t>
          </m:r>
          <m:r>
            <m:rPr>
              <m:sty m:val="p"/>
            </m:rPr>
            <m:t xml:space="preserve"> </m:t>
          </m:r>
          <m:sSub>
            <m:sSubPr/>
            <m:e>
              <m:r>
                <m:rPr>
                  <m:sty m:val="i"/>
                </m:rPr>
                <m:t>G</m:t>
              </m:r>
            </m:e>
            <m:sub>
              <m:r>
                <m:rPr>
                  <m:sty m:val="i"/>
                </m:rPr>
                <m:t>t</m:t>
              </m:r>
              <m:r>
                <m:rPr>
                  <m:sty m:val="i"/>
                </m:rPr>
                <m:t>h</m:t>
              </m:r>
            </m:sub>
          </m:sSub>
          <m:r>
            <m:rPr>
              <m:sty m:val="p"/>
            </m:rPr>
            <m:t>=</m:t>
          </m:r>
          <m:r>
            <m:rPr>
              <m:sty m:val="p"/>
            </m:rPr>
            <m:t>1</m:t>
          </m:r>
          <m:r>
            <m:rPr>
              <m:sty m:val="p"/>
            </m:rPr>
            <m:t>,</m:t>
          </m:r>
          <m:r>
            <m:rPr>
              <m:sty m:val="p"/>
            </m:rPr>
            <m:t>4</m:t>
          </m:r>
          <m:r>
            <m:rPr>
              <m:sty m:val="p"/>
            </m:rPr>
            <m:t>⋅</m:t>
          </m:r>
          <m:sSup>
            <m:sSupPr/>
            <m:e>
              <m:r>
                <m:rPr>
                  <m:sty m:val="p"/>
                </m:rPr>
                <m:t>10</m:t>
              </m:r>
            </m:e>
            <m:sup>
              <m:r>
                <m:rPr>
                  <m:sty m:val="p"/>
                </m:rPr>
                <m:t>−</m:t>
              </m:r>
              <m:r>
                <m:rPr>
                  <m:sty m:val="p"/>
                </m:rPr>
                <m:t>3</m:t>
              </m:r>
            </m:sup>
          </m:sSup>
          <m:r>
            <m:rPr>
              <m:sty m:val="i"/>
            </m:rPr>
            <m:t>W</m:t>
          </m:r>
          <m:r>
            <m:rPr>
              <m:sty m:val="p"/>
            </m:rPr>
            <m:t>⋅</m:t>
          </m:r>
          <m:sSup>
            <m:sSupPr/>
            <m:e>
              <m:r>
                <m:rPr>
                  <m:sty m:val="i"/>
                </m:rPr>
                <m:t>K</m:t>
              </m:r>
            </m:e>
            <m:sup>
              <m:r>
                <m:rPr>
                  <m:sty m:val="p"/>
                </m:rPr>
                <m:t>−</m:t>
              </m:r>
              <m:r>
                <m:rPr>
                  <m:sty m:val="p"/>
                </m:rPr>
                <m:t>1</m:t>
              </m:r>
            </m:sup>
          </m:sSup>
          <m:r>
            <m:rPr>
              <m:sty m:val="p"/>
            </m:rPr>
            <m:t>.</m:t>
          </m:r>
        </m:oMath>
      </m:oMathPara>
    </w:p>
    <w:p>
      <w:pPr>
        <w:spacing w:after="220" w:lineRule="auto"/>
      </w:pPr>
      <w:r>
        <w:rPr>
          <w:rFonts w:eastAsia="Georgia" w:cs="Georgia" w:ascii="Georgia" w:hAnsi="Georgia"/>
        </w:rPr>
        <w:t xml:space="preserve">B4*a. Analyser les phénomènes qui limitent le fonctionnement en réfrigérateur de la CEP, et préciser dans quels domaines d'intensité I? Expliquer pourquoi le capteur est placé dans un boîtier étanche à l'humidité.</w:t>
      </w:r>
    </w:p>
    <w:p>
      <w:pPr>
        <w:spacing w:after="220" w:lineRule="auto"/>
      </w:pPr>
      <w:r>
        <w:rPr>
          <w:rFonts w:eastAsia="Georgia" w:cs="Georgia" w:ascii="Georgia" w:hAnsi="Georgia"/>
        </w:rPr>
        <w:t xml:space="preserve">B4*b. Que se passe-t-il en cas d'inversion du sens du courant ? Quel phénomène observe-t-on lorsque le module est installé sur une plaque chauffante en l'absence de son alimentation électrique externe?</w:t>
      </w:r>
    </w:p>
    <w:p>
      <w:pPr>
        <w:spacing w:after="220" w:lineRule="auto"/>
      </w:pPr>
      <w:r>
        <w:rPr/>
        <w:t xml:space="preserve">B4*c. Analyser le choix du point de fonctionnement du module </w:t>
      </w:r>
      <m:oMath>
        <m:r>
          <m:rPr>
            <m:sty m:val="p"/>
          </m:rPr>
          <m:t>:</m:t>
        </m:r>
        <m:r>
          <m:rPr>
            <m:sty m:val="i"/>
          </m:rPr>
          <m:t>I</m:t>
        </m:r>
        <m:r>
          <m:rPr>
            <m:sty m:val="p"/>
          </m:rPr>
          <m:t>=</m:t>
        </m:r>
        <m:r>
          <m:rPr>
            <m:sty m:val="p"/>
          </m:rPr>
          <m:t>2</m:t>
        </m:r>
        <m:r>
          <m:rPr>
            <m:sty m:val="p"/>
          </m:rPr>
          <m:t>,</m:t>
        </m:r>
        <m:r>
          <m:rPr>
            <m:sty m:val="p"/>
          </m:rPr>
          <m:t>2</m:t>
        </m:r>
        <m:r>
          <m:rPr>
            <m:nor/>
          </m:rPr>
          <m:t xml:space="preserve"> </m:t>
        </m:r>
        <m:r>
          <m:rPr>
            <m:sty m:val="p"/>
          </m:rPr>
          <m:t>A</m:t>
        </m:r>
      </m:oMath>
      <w:r>
        <w:rPr/>
        <w:t xml:space="preserve">.</w:t>
      </w:r>
      <w:r>
        <w:rPr/>
        <w:br w:type="textWrapping"/>
      </w:r>
      <w:r>
        <w:rPr>
          <w:rFonts w:eastAsia="Georgia" w:cs="Georgia" w:ascii="Georgia" w:hAnsi="Georgia"/>
        </w:rPr>
        <w:t xml:space="preserve">Déterminer dans ce cas la puissance frigorifique du module </w:t>
      </w:r>
      <m:oMath>
        <m:sSub>
          <m:sSubPr/>
          <m:e>
            <m:r>
              <m:rPr>
                <m:sty m:val="i"/>
              </m:rPr>
              <m:t>P</m:t>
            </m:r>
          </m:e>
          <m:sub>
            <m:r>
              <m:rPr>
                <m:sty m:val="i"/>
              </m:rPr>
              <m:t>f</m:t>
            </m:r>
          </m:sub>
        </m:sSub>
      </m:oMath>
      <w:r>
        <w:rPr/>
        <w:t xml:space="preserve">, son rendement </w:t>
      </w:r>
      <m:oMath>
        <m:sSub>
          <m:sSubPr/>
          <m:e>
            <m:r>
              <m:rPr>
                <m:sty m:val="p"/>
              </m:rPr>
              <m:t>COP</m:t>
            </m:r>
          </m:e>
          <m:sub>
            <m:r>
              <m:rPr>
                <m:sty m:val="i"/>
              </m:rPr>
              <m:t>f</m:t>
            </m:r>
          </m:sub>
        </m:sSub>
      </m:oMath>
      <w:r>
        <w:rPr>
          <w:rFonts w:eastAsia="Georgia" w:cs="Georgia" w:ascii="Georgia" w:hAnsi="Georgia"/>
        </w:rPr>
        <w:t xml:space="preserve">, la puissance électrique </w:t>
      </w:r>
      <m:oMath>
        <m:sSub>
          <m:sSubPr/>
          <m:e>
            <m:r>
              <m:rPr>
                <m:sty m:val="i"/>
              </m:rPr>
              <m:t>P</m:t>
            </m:r>
          </m:e>
          <m:sub>
            <m:r>
              <m:rPr>
                <m:nor/>
              </m:rPr>
              <m:t>el </m:t>
            </m:r>
          </m:sub>
        </m:sSub>
      </m:oMath>
      <w:r>
        <w:rPr>
          <w:rFonts w:eastAsia="Georgia" w:cs="Georgia" w:ascii="Georgia" w:hAnsi="Georgia"/>
        </w:rPr>
        <w:t xml:space="preserve"> prélevée au circuit extérieur et la puissance thermique </w:t>
      </w:r>
      <m:oMath>
        <m:sSub>
          <m:sSubPr/>
          <m:e>
            <m:r>
              <m:rPr>
                <m:sty m:val="i"/>
              </m:rPr>
              <m:t>P</m:t>
            </m:r>
          </m:e>
          <m:sub>
            <m:r>
              <m:rPr>
                <m:sty m:val="p"/>
              </m:rPr>
              <m:t>c</m:t>
            </m:r>
          </m:sub>
        </m:sSub>
      </m:oMath>
      <w:r>
        <w:rPr>
          <w:rFonts w:eastAsia="Georgia" w:cs="Georgia" w:ascii="Georgia" w:hAnsi="Georgia"/>
        </w:rPr>
        <w:t xml:space="preserve"> qu'il est nécessaire d'évacuer. Commenter le rapport </w:t>
      </w:r>
      <m:oMath>
        <m:sSub>
          <m:sSubPr/>
          <m:e>
            <m:r>
              <m:rPr>
                <m:sty m:val="i"/>
              </m:rPr>
              <m:t>P</m:t>
            </m:r>
          </m:e>
          <m:sub>
            <m:r>
              <m:rPr>
                <m:sty m:val="p"/>
              </m:rPr>
              <m:t>c</m:t>
            </m:r>
          </m:sub>
        </m:sSub>
        <m:r>
          <m:rPr>
            <m:sty m:val="p"/>
          </m:rPr>
          <m:t>/</m:t>
        </m:r>
        <m:sSub>
          <m:sSubPr/>
          <m:e>
            <m:r>
              <m:rPr>
                <m:sty m:val="i"/>
              </m:rPr>
              <m:t>P</m:t>
            </m:r>
          </m:e>
          <m:sub>
            <m:r>
              <m:rPr>
                <m:sty m:val="i"/>
              </m:rPr>
              <m:t>f</m:t>
            </m:r>
          </m:sub>
        </m:sSub>
      </m:oMath>
      <w:r>
        <w:rPr/>
        <w:t xml:space="preserve">.</w:t>
      </w:r>
    </w:p>
    <w:p>
      <w:pPr>
        <w:spacing w:after="220" w:lineRule="auto"/>
      </w:pPr>
      <w:r>
        <w:rPr>
          <w:rFonts w:eastAsia="Georgia" w:cs="Georgia" w:ascii="Georgia" w:hAnsi="Georgia"/>
        </w:rPr>
        <w:t xml:space="preserve">B4*d. Calculer le facteur de mérite </w:t>
      </w:r>
      <m:oMath>
        <m:r>
          <m:rPr>
            <m:sty m:val="i"/>
          </m:rPr>
          <m:t>Z</m:t>
        </m:r>
      </m:oMath>
      <w:r>
        <w:rPr>
          <w:rFonts w:eastAsia="Georgia" w:cs="Georgia" w:ascii="Georgia" w:hAnsi="Georgia"/>
        </w:rPr>
        <w:t xml:space="preserve"> du semi-conducteur thermoélectrique et le </w:t>
      </w:r>
      <m:oMath>
        <m:r>
          <m:rPr>
            <m:sty m:val="p"/>
          </m:rPr>
          <m:t>Δ</m:t>
        </m:r>
        <m:sSub>
          <m:sSubPr/>
          <m:e>
            <m:r>
              <m:rPr>
                <m:sty m:val="i"/>
              </m:rPr>
              <m:t>T</m:t>
            </m:r>
          </m:e>
          <m:sub>
            <m:r>
              <m:rPr>
                <m:sty m:val="p"/>
              </m:rPr>
              <m:t>max</m:t>
            </m:r>
          </m:sub>
        </m:sSub>
      </m:oMath>
      <w:r>
        <w:rPr/>
        <w:t xml:space="preserve">.</w:t>
      </w:r>
    </w:p>
    <w:p>
      <w:pPr>
        <w:spacing w:line="271" w:before="330" w:lineRule="auto"/>
      </w:pPr>
      <w:r>
        <w:rPr>
          <w:rFonts w:eastAsia="Georgia" w:cs="Georgia" w:ascii="Georgia" w:hAnsi="Georgia"/>
          <w:b/>
          <w:sz w:val="42"/>
        </w:rPr>
        <w:t xml:space="preserve">C/ LA RÉGULATION EN TEMPÉRATURE</w:t>
      </w:r>
    </w:p>
    <w:p>
      <w:pPr>
        <w:spacing w:after="220" w:lineRule="auto"/>
      </w:pPr>
      <w:r>
        <w:rPr>
          <w:rFonts w:eastAsia="Georgia" w:cs="Georgia" w:ascii="Georgia" w:hAnsi="Georgia"/>
        </w:rPr>
        <w:t xml:space="preserve">La température du capteur CCD doit être maintenue à la température </w:t>
      </w:r>
      <m:oMath>
        <m:sSub>
          <m:sSubPr/>
          <m:e>
            <m:r>
              <m:rPr>
                <m:sty m:val="i"/>
              </m:rPr>
              <m:t>T</m:t>
            </m:r>
          </m:e>
          <m:sub>
            <m:r>
              <m:rPr>
                <m:sty m:val="i"/>
              </m:rPr>
              <m:t>F</m:t>
            </m:r>
          </m:sub>
        </m:sSub>
      </m:oMath>
      <w:r>
        <w:rPr>
          <w:rFonts w:eastAsia="Georgia" w:cs="Georgia" w:ascii="Georgia" w:hAnsi="Georgia"/>
        </w:rPr>
        <w:t xml:space="preserve"> constante indépendamment de toute variation de la température extérieure </w:t>
      </w:r>
      <m:oMath>
        <m:sSub>
          <m:sSubPr/>
          <m:e>
            <m:r>
              <m:rPr>
                <m:sty m:val="i"/>
              </m:rPr>
              <m:t>T</m:t>
            </m:r>
          </m:e>
          <m:sub>
            <m:r>
              <m:rPr>
                <m:sty m:val="i"/>
              </m:rPr>
              <m:t>a</m:t>
            </m:r>
          </m:sub>
        </m:sSub>
      </m:oMath>
      <w:r>
        <w:rPr>
          <w:rFonts w:eastAsia="Georgia" w:cs="Georgia" w:ascii="Georgia" w:hAnsi="Georgia"/>
        </w:rPr>
        <w:t xml:space="preserve">. La CEP est alors utilisée en thermostat, un circuit extérieur de régulation permettant de stabiliser la température </w:t>
      </w:r>
      <m:oMath>
        <m:sSub>
          <m:sSubPr/>
          <m:e>
            <m:r>
              <m:rPr>
                <m:sty m:val="i"/>
              </m:rPr>
              <m:t>T</m:t>
            </m:r>
          </m:e>
          <m:sub>
            <m:r>
              <m:rPr>
                <m:sty m:val="i"/>
              </m:rPr>
              <m:t>F</m:t>
            </m:r>
          </m:sub>
        </m:sSub>
      </m:oMath>
      <w:r>
        <w:rPr/>
        <w:t xml:space="preserve"> de la face froide.</w:t>
      </w:r>
    </w:p>
    <w:p>
      <w:pPr>
        <w:spacing w:after="220" w:lineRule="auto"/>
      </w:pPr>
      <w:r>
        <w:rPr>
          <w:rFonts w:eastAsia="Georgia" w:cs="Georgia" w:ascii="Georgia" w:hAnsi="Georgia"/>
        </w:rPr>
        <w:t xml:space="preserve">Le module est traversé par un courant électrique continu I. Sa face froide est en contact thermique parfait avec le boîtier du capteur à thermostater. Pour une meilleure conduction thermique, le boîtier est constitué de cuivre pur de capacité thermique </w:t>
      </w:r>
      <m:oMath>
        <m:r>
          <m:rPr>
            <m:sty m:val="i"/>
          </m:rPr>
          <m:t>C</m:t>
        </m:r>
        <m:r>
          <m:rPr>
            <m:sty m:val="p"/>
          </m:rPr>
          <m:t>=</m:t>
        </m:r>
        <m:r>
          <m:rPr>
            <m:sty m:val="p"/>
          </m:rPr>
          <m:t>3</m:t>
        </m:r>
        <m:r>
          <m:rPr>
            <m:sty m:val="p"/>
          </m:rPr>
          <m:t>,</m:t>
        </m:r>
        <m:r>
          <m:rPr>
            <m:sty m:val="p"/>
          </m:rPr>
          <m:t>9</m:t>
        </m:r>
        <m:r>
          <m:rPr>
            <m:nor/>
          </m:rPr>
          <m:t xml:space="preserve"> </m:t>
        </m:r>
        <m:r>
          <m:rPr>
            <m:sty m:val="p"/>
          </m:rPr>
          <m:t>J</m:t>
        </m:r>
        <m:r>
          <m:rPr>
            <m:sty m:val="p"/>
          </m:rPr>
          <m:t>.</m:t>
        </m:r>
        <m:sSup>
          <m:sSupPr/>
          <m:e>
            <m:r>
              <m:rPr>
                <m:sty m:val="p"/>
              </m:rPr>
              <m:t>K</m:t>
            </m:r>
          </m:e>
          <m:sup>
            <m:r>
              <m:rPr>
                <m:sty m:val="p"/>
              </m:rPr>
              <m:t>−</m:t>
            </m:r>
            <m:r>
              <m:rPr>
                <m:sty m:val="p"/>
              </m:rPr>
              <m:t>1</m:t>
            </m:r>
          </m:sup>
        </m:sSup>
      </m:oMath>
      <w:r>
        <w:rPr>
          <w:rFonts w:eastAsia="Georgia" w:cs="Georgia" w:ascii="Georgia" w:hAnsi="Georgia"/>
        </w:rPr>
        <w:t xml:space="preserve">. La face chaude est en contact thermique parfait avec l'atmosphère de température </w:t>
      </w:r>
      <m:oMath>
        <m:sSub>
          <m:sSubPr/>
          <m:e>
            <m:r>
              <m:rPr>
                <m:sty m:val="p"/>
              </m:rPr>
              <m:t>T</m:t>
            </m:r>
          </m:e>
          <m:sub>
            <m:r>
              <m:rPr>
                <m:sty m:val="p"/>
              </m:rPr>
              <m:t>a</m:t>
            </m:r>
          </m:sub>
        </m:sSub>
      </m:oMath>
      <w:r>
        <w:rPr/>
        <w:t xml:space="preserve">.</w:t>
      </w:r>
    </w:p>
    <w:p>
      <w:pPr>
        <w:spacing w:after="220" w:lineRule="auto"/>
      </w:pPr>
      <w:r>
        <w:rPr>
          <w:rFonts w:eastAsia="Georgia" w:cs="Georgia" w:ascii="Georgia" w:hAnsi="Georgia"/>
        </w:rPr>
        <w:t xml:space="preserve">C1. En distinguant les phénomènes qui la composent, justifier l'équation d'évolution de la température </w:t>
      </w:r>
      <m:oMath>
        <m:sSub>
          <m:sSubPr/>
          <m:e>
            <m:r>
              <m:rPr>
                <m:sty m:val="i"/>
              </m:rPr>
              <m:t>T</m:t>
            </m:r>
          </m:e>
          <m:sub>
            <m:r>
              <m:rPr>
                <m:sty m:val="i"/>
              </m:rPr>
              <m:t>F</m:t>
            </m:r>
          </m:sub>
        </m:sSub>
        <m:r>
          <m:rPr>
            <m:sty m:val="p"/>
          </m:rPr>
          <m:t>(</m:t>
        </m:r>
        <m:r>
          <m:rPr>
            <m:sty m:val="i"/>
          </m:rPr>
          <m:t>t</m:t>
        </m:r>
        <m:r>
          <m:rPr>
            <m:sty m:val="p"/>
          </m:rPr>
          <m:t>)</m:t>
        </m:r>
      </m:oMath>
      <w:r>
        <w:rPr>
          <w:rFonts w:eastAsia="Georgia" w:cs="Georgia" w:ascii="Georgia" w:hAnsi="Georgia"/>
        </w:rPr>
        <w:t xml:space="preserve"> du boîtier :</w:t>
      </w:r>
    </w:p>
    <w:p>
      <w:pPr>
        <w:spacing w:after="220" w:lineRule="auto"/>
      </w:pPr>
      <m:oMathPara>
        <m:oMath>
          <m:r>
            <m:rPr>
              <m:sty m:val="i"/>
            </m:rPr>
            <m:t>C</m:t>
          </m:r>
          <m:f>
            <m:fPr>
              <m:ctrlPr>
                <w:rPr>
                  <w:rFonts w:ascii="Cambria Math" w:hAnsi="Cambria Math"/>
                </w:rPr>
              </m:ctrlPr>
            </m:fPr>
            <m:num>
              <m:r>
                <m:rPr>
                  <m:sty m:val="i"/>
                </m:rPr>
                <m:t>d</m:t>
              </m:r>
              <m:sSub>
                <m:sSubPr/>
                <m:e>
                  <m:r>
                    <m:rPr>
                      <m:sty m:val="i"/>
                    </m:rPr>
                    <m:t>T</m:t>
                  </m:r>
                </m:e>
                <m:sub>
                  <m:r>
                    <m:rPr>
                      <m:sty m:val="i"/>
                    </m:rPr>
                    <m:t>F</m:t>
                  </m:r>
                </m:sub>
              </m:sSub>
            </m:num>
            <m:den>
              <m:r>
                <m:rPr>
                  <m:sty m:val="i"/>
                </m:rPr>
                <m:t>d</m:t>
              </m:r>
              <m:r>
                <m:rPr>
                  <m:sty m:val="i"/>
                </m:rPr>
                <m:t>t</m:t>
              </m:r>
            </m:den>
          </m:f>
          <m:r>
            <m:rPr>
              <m:sty m:val="p"/>
            </m:rPr>
            <m:t>=</m:t>
          </m:r>
          <m:r>
            <m:rPr>
              <m:sty m:val="i"/>
            </m:rPr>
            <m:t>n</m:t>
          </m:r>
          <m:d>
            <m:dPr>
              <m:begChr m:val="["/>
              <m:endChr m:val="]"/>
              <m:ctrlPr>
                <w:rPr>
                  <w:rFonts w:ascii="Cambria Math" w:hAnsi="Cambria Math"/>
                </w:rPr>
              </m:ctrlPr>
            </m:dPr>
            <m:e>
              <m:sSub>
                <m:sSubPr/>
                <m:e>
                  <m:r>
                    <m:rPr>
                      <m:sty m:val="i"/>
                    </m:rPr>
                    <m:t>G</m:t>
                  </m:r>
                </m:e>
                <m:sub>
                  <m:r>
                    <m:rPr>
                      <m:sty m:val="i"/>
                    </m:rPr>
                    <m:t>t</m:t>
                  </m:r>
                  <m:r>
                    <m:rPr>
                      <m:sty m:val="i"/>
                    </m:rPr>
                    <m:t>h</m:t>
                  </m:r>
                </m:sub>
              </m:sSub>
              <m:d>
                <m:dPr>
                  <m:begChr m:val="("/>
                  <m:endChr m:val=")"/>
                  <m:ctrlPr>
                    <w:rPr>
                      <w:rFonts w:ascii="Cambria Math" w:hAnsi="Cambria Math"/>
                    </w:rPr>
                  </m:ctrlPr>
                </m:dPr>
                <m:e>
                  <m:sSub>
                    <m:sSubPr/>
                    <m:e>
                      <m:r>
                        <m:rPr>
                          <m:sty m:val="i"/>
                        </m:rPr>
                        <m:t>T</m:t>
                      </m:r>
                    </m:e>
                    <m:sub>
                      <m:r>
                        <m:rPr>
                          <m:sty m:val="i"/>
                        </m:rPr>
                        <m:t>a</m:t>
                      </m:r>
                    </m:sub>
                  </m:sSub>
                  <m:r>
                    <m:rPr>
                      <m:sty m:val="p"/>
                    </m:rPr>
                    <m:t>−</m:t>
                  </m:r>
                  <m:sSub>
                    <m:sSubPr/>
                    <m:e>
                      <m:r>
                        <m:rPr>
                          <m:sty m:val="i"/>
                        </m:rPr>
                        <m:t>T</m:t>
                      </m:r>
                    </m:e>
                    <m:sub>
                      <m:r>
                        <m:rPr>
                          <m:sty m:val="i"/>
                        </m:rPr>
                        <m:t>F</m:t>
                      </m:r>
                    </m:sub>
                  </m:sSub>
                </m:e>
              </m:d>
              <m:r>
                <m:rPr>
                  <m:sty m:val="p"/>
                </m:rPr>
                <m:t>−</m:t>
              </m:r>
              <m:sSub>
                <m:sSubPr/>
                <m:e>
                  <m:r>
                    <m:rPr>
                      <m:sty m:val="i"/>
                    </m:rPr>
                    <m:t>ε</m:t>
                  </m:r>
                </m:e>
                <m:sub>
                  <m:r>
                    <m:rPr>
                      <m:sty m:val="i"/>
                    </m:rPr>
                    <m:t>N</m:t>
                  </m:r>
                  <m:r>
                    <m:rPr>
                      <m:sty m:val="i"/>
                    </m:rPr>
                    <m:t>P</m:t>
                  </m:r>
                </m:sub>
              </m:sSub>
              <m:sSub>
                <m:sSubPr/>
                <m:e>
                  <m:r>
                    <m:rPr>
                      <m:sty m:val="i"/>
                    </m:rPr>
                    <m:t>T</m:t>
                  </m:r>
                </m:e>
                <m:sub>
                  <m:r>
                    <m:rPr>
                      <m:sty m:val="i"/>
                    </m:rPr>
                    <m:t>F</m:t>
                  </m:r>
                </m:sub>
              </m:sSub>
              <m:r>
                <m:rPr>
                  <m:sty m:val="i"/>
                </m:rPr>
                <m:t>I</m:t>
              </m:r>
              <m:r>
                <m:rPr>
                  <m:sty m:val="p"/>
                </m:rPr>
                <m:t>+</m:t>
              </m:r>
              <m:f>
                <m:fPr>
                  <m:ctrlPr>
                    <w:rPr>
                      <w:rFonts w:ascii="Cambria Math" w:hAnsi="Cambria Math"/>
                    </w:rPr>
                  </m:ctrlPr>
                </m:fPr>
                <m:num>
                  <m:r>
                    <m:rPr>
                      <m:sty m:val="p"/>
                    </m:rPr>
                    <m:t>1</m:t>
                  </m:r>
                </m:num>
                <m:den>
                  <m:r>
                    <m:rPr>
                      <m:sty m:val="p"/>
                    </m:rPr>
                    <m:t>2</m:t>
                  </m:r>
                </m:den>
              </m:f>
              <m:r>
                <m:rPr>
                  <m:sty m:val="i"/>
                </m:rPr>
                <m:t>R</m:t>
              </m:r>
              <m:sSup>
                <m:sSupPr/>
                <m:e>
                  <m:r>
                    <m:rPr>
                      <m:sty m:val="i"/>
                    </m:rPr>
                    <m:t>I</m:t>
                  </m:r>
                </m:e>
                <m:sup>
                  <m:r>
                    <m:rPr>
                      <m:sty m:val="p"/>
                    </m:rPr>
                    <m:t>2</m:t>
                  </m:r>
                </m:sup>
              </m:sSup>
            </m:e>
          </m:d>
          <m:r>
            <m:rPr>
              <m:sty m:val="p"/>
            </m:rPr>
            <m:t>.</m:t>
          </m:r>
        </m:oMath>
      </m:oMathPara>
    </w:p>
    <w:p>
      <w:pPr>
        <w:spacing w:after="220" w:lineRule="auto"/>
      </w:pPr>
      <w:r>
        <w:rPr>
          <w:rFonts w:eastAsia="Georgia" w:cs="Georgia" w:ascii="Georgia" w:hAnsi="Georgia"/>
        </w:rPr>
        <w:t xml:space="preserve">C2. Alors que la température </w:t>
      </w:r>
      <m:oMath>
        <m:sSub>
          <m:sSubPr/>
          <m:e>
            <m:r>
              <m:rPr>
                <m:sty m:val="i"/>
              </m:rPr>
              <m:t>T</m:t>
            </m:r>
          </m:e>
          <m:sub>
            <m:r>
              <m:rPr>
                <m:sty m:val="p"/>
              </m:rPr>
              <m:t>a</m:t>
            </m:r>
          </m:sub>
        </m:sSub>
      </m:oMath>
      <w:r>
        <w:rPr>
          <w:rFonts w:eastAsia="Georgia" w:cs="Georgia" w:ascii="Georgia" w:hAnsi="Georgia"/>
        </w:rPr>
        <w:t xml:space="preserve"> reste constante et égale à 293 K , exprimer </w:t>
      </w:r>
      <m:oMath>
        <m:sSub>
          <m:sSubPr/>
          <m:e>
            <m:r>
              <m:rPr>
                <m:sty m:val="i"/>
              </m:rPr>
              <m:t>T</m:t>
            </m:r>
          </m:e>
          <m:sub>
            <m:r>
              <m:rPr>
                <m:sty m:val="p"/>
              </m:rPr>
              <m:t>F</m:t>
            </m:r>
          </m:sub>
        </m:sSub>
        <m:r>
          <m:rPr>
            <m:sty m:val="p"/>
          </m:rPr>
          <m:t>(</m:t>
        </m:r>
        <m:r>
          <m:rPr>
            <m:sty m:val="i"/>
          </m:rPr>
          <m:t>t</m:t>
        </m:r>
        <m:r>
          <m:rPr>
            <m:sty m:val="p"/>
          </m:rPr>
          <m:t>)</m:t>
        </m:r>
      </m:oMath>
      <w:r>
        <w:rPr/>
        <w:t xml:space="preserve"> en adoptant la condition initiale </w:t>
      </w:r>
      <m:oMath>
        <m:sSub>
          <m:sSubPr/>
          <m:e>
            <m:r>
              <m:rPr>
                <m:sty m:val="i"/>
              </m:rPr>
              <m:t>T</m:t>
            </m:r>
          </m:e>
          <m:sub>
            <m:r>
              <m:rPr>
                <m:sty m:val="i"/>
              </m:rPr>
              <m:t>F</m:t>
            </m:r>
          </m:sub>
        </m:sSub>
        <m:r>
          <m:rPr>
            <m:sty m:val="p"/>
          </m:rPr>
          <m:t>(</m:t>
        </m:r>
        <m:r>
          <m:rPr>
            <m:sty m:val="i"/>
          </m:rPr>
          <m:t>t</m:t>
        </m:r>
        <m:r>
          <m:rPr>
            <m:sty m:val="p"/>
          </m:rPr>
          <m:t>=</m:t>
        </m:r>
        <m:r>
          <m:rPr>
            <m:sty m:val="p"/>
          </m:rPr>
          <m:t>0</m:t>
        </m:r>
        <m:r>
          <m:rPr>
            <m:sty m:val="p"/>
          </m:rPr>
          <m:t>)</m:t>
        </m:r>
        <m:r>
          <m:rPr>
            <m:sty m:val="p"/>
          </m:rPr>
          <m:t>=</m:t>
        </m:r>
        <m:sSub>
          <m:sSubPr/>
          <m:e>
            <m:r>
              <m:rPr>
                <m:sty m:val="i"/>
              </m:rPr>
              <m:t>T</m:t>
            </m:r>
          </m:e>
          <m:sub>
            <m:r>
              <m:rPr>
                <m:sty m:val="i"/>
              </m:rPr>
              <m:t>a</m:t>
            </m:r>
          </m:sub>
        </m:sSub>
      </m:oMath>
      <w:r>
        <w:rPr>
          <w:rFonts w:eastAsia="Georgia" w:cs="Georgia" w:ascii="Georgia" w:hAnsi="Georgia"/>
        </w:rPr>
        <w:t xml:space="preserve">. Déterminer la durée caractéristique </w:t>
      </w:r>
      <m:oMath>
        <m:r>
          <m:rPr>
            <m:sty m:val="i"/>
          </m:rPr>
          <m:t>τ</m:t>
        </m:r>
      </m:oMath>
      <w:r>
        <w:rPr/>
        <w:t xml:space="preserve"> de cette phase transitoire en fonction de </w:t>
      </w:r>
      <m:oMath>
        <m:r>
          <m:rPr>
            <m:sty m:val="i"/>
          </m:rPr>
          <m:t>C</m:t>
        </m:r>
        <m:r>
          <m:rPr>
            <m:sty m:val="p"/>
          </m:rPr>
          <m:t>,</m:t>
        </m:r>
        <m:r>
          <m:rPr>
            <m:sty m:val="i"/>
          </m:rPr>
          <m:t>n</m:t>
        </m:r>
        <m:r>
          <m:rPr>
            <m:sty m:val="p"/>
          </m:rPr>
          <m:t>,</m:t>
        </m:r>
        <m:sSub>
          <m:sSubPr/>
          <m:e>
            <m:r>
              <m:rPr>
                <m:sty m:val="p"/>
              </m:rPr>
              <m:t>G</m:t>
            </m:r>
          </m:e>
          <m:sub>
            <m:r>
              <m:rPr>
                <m:nor/>
              </m:rPr>
              <m:t>th </m:t>
            </m:r>
          </m:sub>
        </m:sSub>
        <m:r>
          <m:rPr>
            <m:sty m:val="p"/>
          </m:rPr>
          <m:t>,</m:t>
        </m:r>
        <m:sSub>
          <m:sSubPr/>
          <m:e>
            <m:r>
              <m:rPr>
                <m:sty m:val="i"/>
              </m:rPr>
              <m:t>ε</m:t>
            </m:r>
          </m:e>
          <m:sub>
            <m:r>
              <m:rPr>
                <m:sty m:val="p"/>
              </m:rPr>
              <m:t>NP</m:t>
            </m:r>
          </m:sub>
        </m:sSub>
      </m:oMath>
      <w:r>
        <w:rPr>
          <w:rFonts w:eastAsia="Georgia" w:cs="Georgia" w:ascii="Georgia" w:hAnsi="Georgia"/>
        </w:rPr>
        <w:t xml:space="preserve"> et I. Quelle est la température extrémale </w:t>
      </w:r>
      <m:oMath>
        <m:sSub>
          <m:sSubPr/>
          <m:e>
            <m:r>
              <m:rPr>
                <m:sty m:val="p"/>
              </m:rPr>
              <m:t>T</m:t>
            </m:r>
          </m:e>
          <m:sub>
            <m:r>
              <m:rPr>
                <m:sty m:val="p"/>
              </m:rPr>
              <m:t>∞</m:t>
            </m:r>
          </m:sub>
        </m:sSub>
      </m:oMath>
      <w:r>
        <w:rPr>
          <w:rFonts w:eastAsia="Georgia" w:cs="Georgia" w:ascii="Georgia" w:hAnsi="Georgia"/>
        </w:rPr>
        <w:t xml:space="preserve"> atteinte par le boîtier?</w:t>
      </w:r>
    </w:p>
    <w:p>
      <w:pPr>
        <w:spacing w:after="220" w:lineRule="auto"/>
      </w:pPr>
      <w:r>
        <w:rPr>
          <w:rFonts w:eastAsia="Georgia" w:cs="Georgia" w:ascii="Georgia" w:hAnsi="Georgia"/>
        </w:rPr>
        <w:t xml:space="preserve">C3. Quelles conditions sur I assurent le refroidissement du capteur ? Effectuer l'application numérique.</w:t>
      </w:r>
    </w:p>
    <w:p>
      <w:pPr>
        <w:spacing w:after="220" w:lineRule="auto"/>
      </w:pPr>
      <w:r>
        <w:rPr>
          <w:rFonts w:eastAsia="Georgia" w:cs="Georgia" w:ascii="Georgia" w:hAnsi="Georgia"/>
        </w:rPr>
        <w:t xml:space="preserve">C4. L'intensité I est fixée à </w:t>
      </w:r>
      <m:oMath>
        <m:r>
          <m:rPr>
            <m:sty m:val="p"/>
          </m:rPr>
          <m:t>2</m:t>
        </m:r>
        <m:r>
          <m:rPr>
            <m:sty m:val="p"/>
          </m:rPr>
          <m:t>,</m:t>
        </m:r>
        <m:r>
          <m:rPr>
            <m:sty m:val="p"/>
          </m:rPr>
          <m:t>2</m:t>
        </m:r>
        <m:r>
          <m:rPr>
            <m:nor/>
          </m:rPr>
          <m:t xml:space="preserve"> </m:t>
        </m:r>
        <m:r>
          <m:rPr>
            <m:sty m:val="p"/>
          </m:rPr>
          <m:t>A</m:t>
        </m:r>
      </m:oMath>
      <w:r>
        <w:rPr/>
        <w:t xml:space="preserve">. Calculer </w:t>
      </w:r>
      <m:oMath>
        <m:r>
          <m:rPr>
            <m:sty m:val="i"/>
          </m:rPr>
          <m:t>τ</m:t>
        </m:r>
        <m:r>
          <m:rPr>
            <m:sty m:val="p"/>
          </m:rPr>
          <m:t>,</m:t>
        </m:r>
        <m:sSub>
          <m:sSubPr/>
          <m:e>
            <m:r>
              <m:rPr>
                <m:sty m:val="p"/>
              </m:rPr>
              <m:t>T</m:t>
            </m:r>
          </m:e>
          <m:sub>
            <m:r>
              <m:rPr>
                <m:sty m:val="p"/>
              </m:rPr>
              <m:t>∞</m:t>
            </m:r>
          </m:sub>
        </m:sSub>
      </m:oMath>
      <w:r>
        <w:rPr>
          <w:rFonts w:eastAsia="Georgia" w:cs="Georgia" w:ascii="Georgia" w:hAnsi="Georgia"/>
        </w:rPr>
        <w:t xml:space="preserve"> et la durée </w:t>
      </w:r>
      <m:oMath>
        <m:sSub>
          <m:sSubPr/>
          <m:e>
            <m:r>
              <m:rPr>
                <m:sty m:val="i"/>
              </m:rPr>
              <m:t>τ</m:t>
            </m:r>
          </m:e>
          <m:sub>
            <m:r>
              <m:rPr>
                <m:sty m:val="p"/>
              </m:rPr>
              <m:t>0</m:t>
            </m:r>
          </m:sub>
        </m:sSub>
      </m:oMath>
      <w:r>
        <w:rPr>
          <w:rFonts w:eastAsia="Georgia" w:cs="Georgia" w:ascii="Georgia" w:hAnsi="Georgia"/>
        </w:rPr>
        <w:t xml:space="preserve"> nécessaire au refroidissement du capteur à la température </w:t>
      </w:r>
      <m:oMath>
        <m:sSub>
          <m:sSubPr/>
          <m:e>
            <m:r>
              <m:rPr>
                <m:sty m:val="i"/>
              </m:rPr>
              <m:t>θ</m:t>
            </m:r>
          </m:e>
          <m:sub>
            <m:r>
              <m:rPr>
                <m:sty m:val="p"/>
              </m:rPr>
              <m:t>0</m:t>
            </m:r>
          </m:sub>
        </m:sSub>
        <m:r>
          <m:rPr>
            <m:sty m:val="p"/>
          </m:rPr>
          <m:t>=</m:t>
        </m:r>
        <m:r>
          <m:rPr>
            <m:sty m:val="p"/>
          </m:rPr>
          <m:t>−</m:t>
        </m:r>
        <m:sSup>
          <m:sSupPr/>
          <m:e>
            <m:r>
              <m:rPr>
                <m:sty m:val="p"/>
              </m:rPr>
              <m:t>40</m:t>
            </m:r>
          </m:e>
          <m:sup>
            <m:r>
              <m:rPr>
                <m:sty m:val="p"/>
              </m:rPr>
              <m:t>∘</m:t>
            </m:r>
          </m:sup>
        </m:sSup>
        <m:r>
          <m:rPr>
            <m:sty m:val="p"/>
          </m:rPr>
          <m:t>C</m:t>
        </m:r>
      </m:oMath>
      <w:r>
        <w:rPr/>
        <w:t xml:space="preserve">.</w:t>
      </w:r>
    </w:p>
    <w:p>
      <w:pPr>
        <w:spacing w:after="220" w:lineRule="auto"/>
      </w:pPr>
      <w:r>
        <w:rPr/>
        <w:t xml:space="preserve">C5. Alors que </w:t>
      </w:r>
      <m:oMath>
        <m:sSub>
          <m:sSubPr/>
          <m:e>
            <m:r>
              <m:rPr>
                <m:sty m:val="p"/>
              </m:rPr>
              <m:t>T</m:t>
            </m:r>
          </m:e>
          <m:sub>
            <m:r>
              <m:rPr>
                <m:sty m:val="p"/>
              </m:rPr>
              <m:t>F</m:t>
            </m:r>
          </m:sub>
        </m:sSub>
        <m:r>
          <m:rPr>
            <m:sty m:val="p"/>
          </m:rPr>
          <m:t>=</m:t>
        </m:r>
        <m:sSub>
          <m:sSubPr/>
          <m:e>
            <m:r>
              <m:rPr>
                <m:sty m:val="p"/>
              </m:rPr>
              <m:t>T</m:t>
            </m:r>
          </m:e>
          <m:sub>
            <m:r>
              <m:rPr>
                <m:sty m:val="p"/>
              </m:rPr>
              <m:t>∞</m:t>
            </m:r>
          </m:sub>
        </m:sSub>
        <m:r>
          <m:rPr>
            <m:sty m:val="p"/>
          </m:rPr>
          <m:t>,</m:t>
        </m:r>
        <m:sSub>
          <m:sSubPr/>
          <m:e>
            <m:r>
              <m:rPr>
                <m:sty m:val="p"/>
              </m:rPr>
              <m:t>T</m:t>
            </m:r>
          </m:e>
          <m:sub>
            <m:r>
              <m:rPr>
                <m:sty m:val="p"/>
              </m:rPr>
              <m:t>a</m:t>
            </m:r>
          </m:sub>
        </m:sSub>
      </m:oMath>
      <w:r>
        <w:rPr>
          <w:rFonts w:eastAsia="Georgia" w:cs="Georgia" w:ascii="Georgia" w:hAnsi="Georgia"/>
        </w:rPr>
        <w:t xml:space="preserve"> subit à l'instant </w:t>
      </w:r>
      <m:oMath>
        <m:r>
          <m:rPr>
            <m:sty m:val="i"/>
          </m:rPr>
          <m:t>t</m:t>
        </m:r>
        <m:r>
          <m:rPr>
            <m:sty m:val="p"/>
          </m:rPr>
          <m:t>=</m:t>
        </m:r>
        <m:sSub>
          <m:sSubPr/>
          <m:e>
            <m:r>
              <m:rPr>
                <m:sty m:val="i"/>
              </m:rPr>
              <m:t>t</m:t>
            </m:r>
          </m:e>
          <m:sub>
            <m:r>
              <m:rPr>
                <m:sty m:val="p"/>
              </m:rPr>
              <m:t>o</m:t>
            </m:r>
          </m:sub>
        </m:sSub>
      </m:oMath>
      <w:r>
        <w:rPr>
          <w:rFonts w:eastAsia="Georgia" w:cs="Georgia" w:ascii="Georgia" w:hAnsi="Georgia"/>
        </w:rPr>
        <w:t xml:space="preserve"> un saut brutal de température </w:t>
      </w:r>
      <m:oMath>
        <m:r>
          <m:rPr>
            <m:sty m:val="p"/>
          </m:rPr>
          <m:t>Δ</m:t>
        </m:r>
        <m:sSub>
          <m:sSubPr/>
          <m:e>
            <m:r>
              <m:rPr>
                <m:sty m:val="p"/>
              </m:rPr>
              <m:t>T</m:t>
            </m:r>
          </m:e>
          <m:sub>
            <m:r>
              <m:rPr>
                <m:sty m:val="p"/>
              </m:rPr>
              <m:t>a</m:t>
            </m:r>
          </m:sub>
        </m:sSub>
        <m:r>
          <m:rPr>
            <m:sty m:val="p"/>
          </m:rPr>
          <m:t>=</m:t>
        </m:r>
        <m:r>
          <m:rPr>
            <m:sty m:val="p"/>
          </m:rPr>
          <m:t>5</m:t>
        </m:r>
        <m:r>
          <m:rPr>
            <m:nor/>
          </m:rPr>
          <m:t xml:space="preserve"> </m:t>
        </m:r>
        <m:r>
          <m:rPr>
            <m:sty m:val="p"/>
          </m:rPr>
          <m:t>K</m:t>
        </m:r>
      </m:oMath>
      <w:r>
        <w:rPr>
          <w:rFonts w:eastAsia="Georgia" w:cs="Georgia" w:ascii="Georgia" w:hAnsi="Georgia"/>
        </w:rPr>
        <w:t xml:space="preserve"> de durée </w:t>
      </w:r>
      <m:oMath>
        <m:sSub>
          <m:sSubPr/>
          <m:e>
            <m:r>
              <m:rPr>
                <m:sty m:val="i"/>
              </m:rPr>
              <m:t>τ</m:t>
            </m:r>
          </m:e>
          <m:sub>
            <m:r>
              <m:rPr>
                <m:sty m:val="p"/>
              </m:rPr>
              <m:t>T</m:t>
            </m:r>
          </m:sub>
        </m:sSub>
      </m:oMath>
      <w:r>
        <w:rPr/>
        <w:t xml:space="preserve">. Suivant les cas </w:t>
      </w:r>
      <m:oMath>
        <m:r>
          <m:rPr>
            <m:sty m:val="i"/>
          </m:rPr>
          <m:t>τ</m:t>
        </m:r>
        <m:r>
          <m:rPr>
            <m:sty m:val="p"/>
          </m:rPr>
          <m:t>≪</m:t>
        </m:r>
        <m:sSub>
          <m:sSubPr/>
          <m:e>
            <m:r>
              <m:rPr>
                <m:sty m:val="i"/>
              </m:rPr>
              <m:t>τ</m:t>
            </m:r>
          </m:e>
          <m:sub>
            <m:r>
              <m:rPr>
                <m:sty m:val="p"/>
              </m:rPr>
              <m:t>T</m:t>
            </m:r>
          </m:sub>
        </m:sSub>
      </m:oMath>
      <w:r>
        <w:rPr/>
        <w:t xml:space="preserve"> et </w:t>
      </w:r>
      <m:oMath>
        <m:r>
          <m:rPr>
            <m:sty m:val="i"/>
          </m:rPr>
          <m:t>τ</m:t>
        </m:r>
        <m:r>
          <m:rPr>
            <m:sty m:val="p"/>
          </m:rPr>
          <m:t>≫</m:t>
        </m:r>
        <m:sSub>
          <m:sSubPr/>
          <m:e>
            <m:r>
              <m:rPr>
                <m:sty m:val="i"/>
              </m:rPr>
              <m:t>τ</m:t>
            </m:r>
          </m:e>
          <m:sub>
            <m:r>
              <m:rPr>
                <m:sty m:val="p"/>
              </m:rPr>
              <m:t>T</m:t>
            </m:r>
          </m:sub>
        </m:sSub>
      </m:oMath>
      <w:r>
        <w:rPr>
          <w:rFonts w:eastAsia="Georgia" w:cs="Georgia" w:ascii="Georgia" w:hAnsi="Georgia"/>
        </w:rPr>
        <w:t xml:space="preserve">, décrire comment évolue la température </w:t>
      </w:r>
      <m:oMath>
        <m:sSub>
          <m:sSubPr/>
          <m:e>
            <m:r>
              <m:rPr>
                <m:sty m:val="i"/>
              </m:rPr>
              <m:t>T</m:t>
            </m:r>
          </m:e>
          <m:sub>
            <m:r>
              <m:rPr>
                <m:sty m:val="p"/>
              </m:rPr>
              <m:t>F</m:t>
            </m:r>
          </m:sub>
        </m:sSub>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Pour contrôler la température du capteur, la CEP est complétée par un circuit électronique d'asservissement (figure 9) où tous les amplificateurs opérationnels sont supposés idéaux.</w:t>
      </w:r>
    </w:p>
    <w:p>
      <w:pPr>
        <w:spacing w:after="220" w:lineRule="auto"/>
      </w:pPr>
      <m:oMathPara>
        <m:oMath>
          <m:sSub>
            <m:sSubPr/>
            <m:e>
              <m:r>
                <m:rPr>
                  <m:sty m:val="i"/>
                </m:rPr>
                <m:t>R</m:t>
              </m:r>
            </m:e>
            <m:sub>
              <m:r>
                <m:rPr>
                  <m:sty m:val="p"/>
                </m:rPr>
                <m:t>2</m:t>
              </m:r>
            </m:sub>
          </m:sSub>
          <m:r>
            <m:rPr>
              <m:sty m:val="p"/>
            </m:rPr>
            <m:t>=</m:t>
          </m:r>
          <m:sSub>
            <m:sSubPr/>
            <m:e>
              <m:r>
                <m:rPr>
                  <m:sty m:val="i"/>
                </m:rPr>
                <m:t>R</m:t>
              </m:r>
            </m:e>
            <m:sub>
              <m:r>
                <m:rPr>
                  <m:sty m:val="p"/>
                </m:rPr>
                <m:t>3</m:t>
              </m:r>
            </m:sub>
          </m:sSub>
          <m:r>
            <m:rPr>
              <m:sty m:val="p"/>
            </m:rPr>
            <m:t>=</m:t>
          </m:r>
          <m:sSub>
            <m:sSubPr/>
            <m:e>
              <m:r>
                <m:rPr>
                  <m:sty m:val="i"/>
                </m:rPr>
                <m:t>R</m:t>
              </m:r>
            </m:e>
            <m:sub>
              <m:r>
                <m:rPr>
                  <m:sty m:val="p"/>
                </m:rPr>
                <m:t>8</m:t>
              </m:r>
            </m:sub>
          </m:sSub>
          <m:r>
            <m:rPr>
              <m:sty m:val="p"/>
            </m:rPr>
            <m:t>=</m:t>
          </m:r>
          <m:r>
            <m:rPr>
              <m:sty m:val="p"/>
            </m:rPr>
            <m:t>1</m:t>
          </m:r>
          <m:r>
            <m:rPr>
              <m:sty m:val="p"/>
            </m:rPr>
            <m:t>,</m:t>
          </m:r>
          <m:r>
            <m:rPr>
              <m:sty m:val="p"/>
            </m:rPr>
            <m:t>8</m:t>
          </m:r>
          <m:r>
            <m:rPr>
              <m:sty m:val="p"/>
            </m:rPr>
            <m:t>k</m:t>
          </m:r>
          <m:r>
            <m:rPr>
              <m:sty m:val="p"/>
            </m:rPr>
            <m:t>Ω</m:t>
          </m:r>
          <m:r>
            <m:rPr>
              <m:sty m:val="p"/>
            </m:rPr>
            <m:t xml:space="preserve"> </m:t>
          </m:r>
          <m:sSub>
            <m:sSubPr/>
            <m:e>
              <m:r>
                <m:rPr>
                  <m:sty m:val="i"/>
                </m:rPr>
                <m:t>R</m:t>
              </m:r>
            </m:e>
            <m:sub>
              <m:r>
                <m:rPr>
                  <m:sty m:val="p"/>
                </m:rPr>
                <m:t>7</m:t>
              </m:r>
            </m:sub>
          </m:sSub>
          <m:r>
            <m:rPr>
              <m:sty m:val="p"/>
            </m:rPr>
            <m:t>=</m:t>
          </m:r>
          <m:r>
            <m:rPr>
              <m:sty m:val="p"/>
            </m:rPr>
            <m:t>100</m:t>
          </m:r>
          <m:sSub>
            <m:sSubPr/>
            <m:e>
              <m:r>
                <m:rPr>
                  <m:sty m:val="i"/>
                </m:rPr>
                <m:t>R</m:t>
              </m:r>
            </m:e>
            <m:sub>
              <m:r>
                <m:rPr>
                  <m:sty m:val="p"/>
                </m:rPr>
                <m:t>6</m:t>
              </m:r>
            </m:sub>
          </m:sSub>
          <m:r>
            <m:rPr>
              <m:sty m:val="p"/>
            </m:rPr>
            <m:t xml:space="preserve"> </m:t>
          </m:r>
          <m:sSub>
            <m:sSubPr/>
            <m:e>
              <m:r>
                <m:rPr>
                  <m:sty m:val="i"/>
                </m:rPr>
                <m:t>R</m:t>
              </m:r>
            </m:e>
            <m:sub>
              <m:r>
                <m:rPr>
                  <m:sty m:val="p"/>
                </m:rPr>
                <m:t>5</m:t>
              </m:r>
            </m:sub>
          </m:sSub>
          <m:r>
            <m:rPr>
              <m:sty m:val="p"/>
            </m:rPr>
            <m:t>=</m:t>
          </m:r>
          <m:r>
            <m:rPr>
              <m:sty m:val="p"/>
            </m:rPr>
            <m:t>10</m:t>
          </m:r>
          <m:sSub>
            <m:sSubPr/>
            <m:e>
              <m:r>
                <m:rPr>
                  <m:sty m:val="i"/>
                </m:rPr>
                <m:t>R</m:t>
              </m:r>
            </m:e>
            <m:sub>
              <m:r>
                <m:rPr>
                  <m:sty m:val="p"/>
                </m:rPr>
                <m:t>4</m:t>
              </m:r>
            </m:sub>
          </m:sSub>
          <m:r>
            <m:rPr>
              <m:sty m:val="p"/>
            </m:rPr>
            <m:t xml:space="preserve"> </m:t>
          </m:r>
          <m:sSub>
            <m:sSubPr/>
            <m:e>
              <m:r>
                <m:rPr>
                  <m:sty m:val="i"/>
                </m:rPr>
                <m:t>V</m:t>
              </m:r>
            </m:e>
            <m:sub>
              <m:r>
                <m:rPr>
                  <m:nor/>
                </m:rPr>
                <m:t>réf </m:t>
              </m:r>
            </m:sub>
          </m:sSub>
          <m:r>
            <m:rPr>
              <m:sty m:val="p"/>
            </m:rPr>
            <m:t>=</m:t>
          </m:r>
          <m:r>
            <m:rPr>
              <m:sty m:val="p"/>
            </m:rPr>
            <m:t>15</m:t>
          </m:r>
          <m:r>
            <m:rPr>
              <m:nor/>
            </m:rPr>
            <m:t xml:space="preserve"> </m:t>
          </m:r>
          <m:r>
            <m:rPr>
              <m:sty m:val="p"/>
            </m:rPr>
            <m:t>V</m:t>
          </m:r>
          <m:r>
            <m:rPr>
              <m:sty m:val="p"/>
            </m:rPr>
            <m:t>.</m:t>
          </m:r>
        </m:oMath>
      </m:oMathPara>
    </w:p>
    <w:p>
      <w:pPr>
        <w:spacing w:after="220" w:lineRule="auto"/>
      </w:pPr>
      <w:r>
        <w:rPr>
          <w:rFonts w:eastAsia="Georgia" w:cs="Georgia" w:ascii="Georgia" w:hAnsi="Georgia"/>
        </w:rPr>
        <w:t xml:space="preserve">Une thermistance est en contact thermique parfait avec l'espace à thermostater. Sa résistance </w:t>
      </w:r>
      <m:oMath>
        <m:sSub>
          <m:sSubPr/>
          <m:e>
            <m:r>
              <m:rPr>
                <m:sty m:val="p"/>
              </m:rPr>
              <m:t>R</m:t>
            </m:r>
          </m:e>
          <m:sub>
            <m:r>
              <m:rPr>
                <m:sty m:val="p"/>
              </m:rPr>
              <m:t>T</m:t>
            </m:r>
          </m:sub>
        </m:sSub>
      </m:oMath>
      <w:r>
        <w:rPr>
          <w:rFonts w:eastAsia="Georgia" w:cs="Georgia" w:ascii="Georgia" w:hAnsi="Georgia"/>
        </w:rPr>
        <w:t xml:space="preserve"> est une fonction décroissante de la température </w:t>
      </w:r>
      <m:oMath>
        <m:r>
          <m:rPr>
            <m:sty m:val="i"/>
          </m:rPr>
          <m:t>θ</m:t>
        </m:r>
      </m:oMath>
      <w:r>
        <w:rPr>
          <w:rFonts w:eastAsia="Georgia" w:cs="Georgia" w:ascii="Georgia" w:hAnsi="Georgia"/>
        </w:rPr>
        <w:t xml:space="preserve"> et, dans un intervalle de température compris entre - </w:t>
      </w:r>
      <m:oMath>
        <m:sSup>
          <m:sSupPr/>
          <m:e>
            <m:r>
              <m:rPr>
                <m:sty m:val="p"/>
              </m:rPr>
              <m:t>50</m:t>
            </m:r>
          </m:e>
          <m:sup>
            <m:r>
              <m:rPr>
                <m:sty m:val="p"/>
              </m:rPr>
              <m:t>∘</m:t>
            </m:r>
          </m:sup>
        </m:sSup>
        <m:r>
          <m:rPr>
            <m:sty m:val="p"/>
          </m:rPr>
          <m:t>C</m:t>
        </m:r>
      </m:oMath>
      <w:r>
        <w:rPr/>
        <w:t xml:space="preserve"> et - </w:t>
      </w:r>
      <m:oMath>
        <m:sSup>
          <m:sSupPr/>
          <m:e>
            <m:r>
              <m:rPr>
                <m:sty m:val="p"/>
              </m:rPr>
              <m:t>30</m:t>
            </m:r>
          </m:e>
          <m:sup>
            <m:r>
              <m:rPr>
                <m:sty m:val="p"/>
              </m:rPr>
              <m:t>∘</m:t>
            </m:r>
          </m:sup>
        </m:sSup>
        <m:r>
          <m:rPr>
            <m:sty m:val="p"/>
          </m:rPr>
          <m:t>C</m:t>
        </m:r>
      </m:oMath>
      <w:r>
        <w:rPr>
          <w:rFonts w:eastAsia="Georgia" w:cs="Georgia" w:ascii="Georgia" w:hAnsi="Georgia"/>
        </w:rPr>
        <w:t xml:space="preserve">, elle évolue selon la loi (sachant que </w:t>
      </w:r>
      <m:oMath>
        <m:sSub>
          <m:sSubPr/>
          <m:e>
            <m:r>
              <m:rPr>
                <m:sty m:val="p"/>
              </m:rPr>
              <m:t>R</m:t>
            </m:r>
          </m:e>
          <m:sub>
            <m:r>
              <m:rPr>
                <m:sty m:val="p"/>
              </m:rPr>
              <m:t>0</m:t>
            </m:r>
          </m:sub>
        </m:sSub>
      </m:oMath>
      <w:r>
        <w:rPr>
          <w:rFonts w:eastAsia="Georgia" w:cs="Georgia" w:ascii="Georgia" w:hAnsi="Georgia"/>
        </w:rPr>
        <w:t xml:space="preserve"> est exprimée en k </w:t>
      </w:r>
      <m:oMath>
        <m:r>
          <m:rPr>
            <m:sty m:val="p"/>
          </m:rPr>
          <m:t>Ω</m:t>
        </m:r>
      </m:oMath>
      <w:r>
        <w:rPr/>
        <w:t xml:space="preserve"> et </w:t>
      </w:r>
      <m:oMath>
        <m:r>
          <m:rPr>
            <m:sty m:val="i"/>
          </m:rPr>
          <m:t>θ</m:t>
        </m:r>
      </m:oMath>
      <w:r>
        <w:rPr/>
        <w:t xml:space="preserve"> en </w:t>
      </w:r>
      <m:oMath>
        <m:sSup>
          <m:sSupPr/>
          <m:e>
            <m:r>
              <m:t xml:space="preserve"> </m:t>
            </m:r>
          </m:e>
          <m:sup>
            <m:r>
              <m:rPr>
                <m:sty m:val="p"/>
              </m:rPr>
              <m:t>∘</m:t>
            </m:r>
          </m:sup>
        </m:sSup>
        <m:r>
          <m:rPr>
            <m:sty m:val="p"/>
          </m:rPr>
          <m:t>C</m:t>
        </m:r>
      </m:oMath>
      <w:r>
        <w:rPr/>
        <w:t xml:space="preserve"> ) :</w:t>
      </w:r>
    </w:p>
    <w:p>
      <w:pPr>
        <w:spacing w:after="220" w:lineRule="auto"/>
      </w:pPr>
      <m:oMathPara>
        <m:oMath>
          <m:sSub>
            <m:sSubPr/>
            <m:e>
              <m:r>
                <m:rPr>
                  <m:sty m:val="p"/>
                </m:rPr>
                <m:t>R</m:t>
              </m:r>
            </m:e>
            <m:sub>
              <m:r>
                <m:rPr>
                  <m:sty m:val="p"/>
                </m:rPr>
                <m:t>T</m:t>
              </m:r>
            </m:sub>
          </m:sSub>
          <m:r>
            <m:rPr>
              <m:sty m:val="p"/>
            </m:rPr>
            <m:t>=</m:t>
          </m:r>
          <m:sSub>
            <m:sSubPr/>
            <m:e>
              <m:r>
                <m:rPr>
                  <m:sty m:val="p"/>
                </m:rPr>
                <m:t>R</m:t>
              </m:r>
            </m:e>
            <m:sub>
              <m:r>
                <m:rPr>
                  <m:sty m:val="p"/>
                </m:rPr>
                <m:t>0</m:t>
              </m:r>
            </m:sub>
          </m:sSub>
          <m:r>
            <m:rPr>
              <m:sty m:val="p"/>
            </m:rPr>
            <m:t>(</m:t>
          </m:r>
          <m:r>
            <m:rPr>
              <m:sty m:val="p"/>
            </m:rPr>
            <m:t>1</m:t>
          </m:r>
          <m:r>
            <m:rPr>
              <m:sty m:val="p"/>
            </m:rPr>
            <m:t>−</m:t>
          </m:r>
          <m:r>
            <m:rPr>
              <m:sty m:val="i"/>
            </m:rPr>
            <m:t>α</m:t>
          </m:r>
          <m:r>
            <m:rPr>
              <m:sty m:val="i"/>
            </m:rPr>
            <m:t>θ</m:t>
          </m:r>
          <m:r>
            <m:rPr>
              <m:sty m:val="p"/>
            </m:rPr>
            <m:t>)</m:t>
          </m:r>
          <m:r>
            <m:rPr>
              <m:nor/>
            </m:rPr>
            <m:t>, où </m:t>
          </m:r>
          <m:sSub>
            <m:sSubPr/>
            <m:e>
              <m:r>
                <m:rPr>
                  <m:sty m:val="p"/>
                </m:rPr>
                <m:t>R</m:t>
              </m:r>
            </m:e>
            <m:sub>
              <m:r>
                <m:rPr>
                  <m:sty m:val="p"/>
                </m:rPr>
                <m:t>0</m:t>
              </m:r>
            </m:sub>
          </m:sSub>
          <m:r>
            <m:rPr>
              <m:sty m:val="p"/>
            </m:rPr>
            <m:t>=</m:t>
          </m:r>
          <m:r>
            <m:rPr>
              <m:sty m:val="p"/>
            </m:rPr>
            <m:t>2</m:t>
          </m:r>
          <m:r>
            <m:rPr>
              <m:sty m:val="p"/>
            </m:rPr>
            <m:t>Ω</m:t>
          </m:r>
          <m:r>
            <m:rPr>
              <m:nor/>
            </m:rPr>
            <m:t> et </m:t>
          </m:r>
          <m:r>
            <m:rPr>
              <m:sty m:val="i"/>
            </m:rPr>
            <m:t>α</m:t>
          </m:r>
          <m:r>
            <m:rPr>
              <m:sty m:val="p"/>
            </m:rPr>
            <m:t>=</m:t>
          </m:r>
          <m:r>
            <m:rPr>
              <m:sty m:val="p"/>
            </m:rPr>
            <m:t>2</m:t>
          </m:r>
          <m:r>
            <m:rPr>
              <m:sty m:val="p"/>
            </m:rPr>
            <m:t>,</m:t>
          </m:r>
          <m:sSup>
            <m:sSupPr/>
            <m:e>
              <m:r>
                <m:rPr>
                  <m:sty m:val="p"/>
                </m:rPr>
                <m:t>5.10</m:t>
              </m:r>
            </m:e>
            <m:sup>
              <m:r>
                <m:rPr>
                  <m:sty m:val="p"/>
                </m:rPr>
                <m:t>−</m:t>
              </m:r>
              <m:r>
                <m:rPr>
                  <m:sty m:val="p"/>
                </m:rPr>
                <m:t>2</m:t>
              </m:r>
            </m:sup>
          </m:sSup>
          <m:r>
            <m:rPr>
              <m:nor/>
            </m:rPr>
            <m:t>. </m:t>
          </m:r>
        </m:oMath>
      </m:oMathPara>
    </w:p>
    <w:p>
      <w:pPr>
        <w:spacing w:after="220" w:lineRule="auto"/>
      </w:pPr>
      <w:r>
        <w:rPr/>
        <w:t xml:space="preserve">C6</w:t>
      </w:r>
      <w:r>
        <w:rPr>
          <w:i/>
        </w:rPr>
        <w:t xml:space="preserve">a. Déterminer la tension </w:t>
      </w:r>
      <m:oMath>
        <m:sSub>
          <m:sSubPr/>
          <m:e>
            <m:r>
              <m:rPr>
                <m:sty m:val="i"/>
              </m:rPr>
              <m:t>v</m:t>
            </m:r>
          </m:e>
          <m:sub>
            <m:r>
              <m:rPr>
                <m:sty m:val="p"/>
              </m:rPr>
              <m:t>e</m:t>
            </m:r>
          </m:sub>
        </m:sSub>
        <m:r>
          <m:rPr>
            <m:sty m:val="p"/>
          </m:rPr>
          <m:t>=</m:t>
        </m:r>
        <m:sSub>
          <m:sSubPr/>
          <m:e>
            <m:r>
              <m:rPr>
                <m:sty m:val="i"/>
              </m:rPr>
              <m:t>v</m:t>
            </m:r>
          </m:e>
          <m:sub>
            <m:r>
              <m:rPr>
                <m:sty m:val="p"/>
              </m:rPr>
              <m:t>P</m:t>
            </m:r>
          </m:sub>
        </m:sSub>
        <m:r>
          <m:rPr>
            <m:sty m:val="p"/>
          </m:rPr>
          <m:t>−</m:t>
        </m:r>
        <m:sSub>
          <m:sSubPr/>
          <m:e>
            <m:r>
              <m:rPr>
                <m:sty m:val="i"/>
              </m:rPr>
              <m:t>v</m:t>
            </m:r>
          </m:e>
          <m:sub>
            <m:r>
              <m:rPr>
                <m:sty m:val="p"/>
              </m:rPr>
              <m:t>N</m:t>
            </m:r>
          </m:sub>
        </m:sSub>
      </m:oMath>
      <w:r>
        <w:rPr>
          <w:i/>
        </w:rPr>
        <w:t xml:space="preserve"> en fonction de </w:t>
      </w:r>
      <m:oMath>
        <m:sSub>
          <m:sSubPr/>
          <m:e>
            <m:r>
              <m:rPr>
                <m:sty m:val="i"/>
              </m:rPr>
              <m:t>V</m:t>
            </m:r>
          </m:e>
          <m:sub>
            <m:r>
              <m:rPr>
                <m:nor/>
              </m:rPr>
              <m:t>réf </m:t>
            </m:r>
          </m:sub>
        </m:sSub>
        <m:r>
          <m:rPr>
            <m:sty m:val="p"/>
          </m:rPr>
          <m:t>,</m:t>
        </m:r>
        <m:sSub>
          <m:sSubPr/>
          <m:e>
            <m:r>
              <m:rPr>
                <m:sty m:val="i"/>
              </m:rPr>
              <m:t>R</m:t>
            </m:r>
          </m:e>
          <m:sub>
            <m:r>
              <m:rPr>
                <m:sty m:val="p"/>
              </m:rPr>
              <m:t>1</m:t>
            </m:r>
          </m:sub>
        </m:sSub>
        <m:r>
          <m:rPr>
            <m:sty m:val="p"/>
          </m:rPr>
          <m:t>,</m:t>
        </m:r>
        <m:sSub>
          <m:sSubPr/>
          <m:e>
            <m:r>
              <m:rPr>
                <m:sty m:val="i"/>
              </m:rPr>
              <m:t>R</m:t>
            </m:r>
          </m:e>
          <m:sub>
            <m:r>
              <m:rPr>
                <m:sty m:val="p"/>
              </m:rPr>
              <m:t>2</m:t>
            </m:r>
          </m:sub>
        </m:sSub>
        <m:r>
          <m:rPr>
            <m:sty m:val="p"/>
          </m:rPr>
          <m:t>,</m:t>
        </m:r>
        <m:sSub>
          <m:sSubPr/>
          <m:e>
            <m:r>
              <m:rPr>
                <m:sty m:val="i"/>
              </m:rPr>
              <m:t>R</m:t>
            </m:r>
          </m:e>
          <m:sub>
            <m:r>
              <m:rPr>
                <m:sty m:val="p"/>
              </m:rPr>
              <m:t>3</m:t>
            </m:r>
          </m:sub>
        </m:sSub>
      </m:oMath>
      <w:r>
        <w:rPr>
          <w:i/>
        </w:rPr>
        <w:t xml:space="preserve"> et </w:t>
      </w:r>
      <m:oMath>
        <m:sSub>
          <m:sSubPr/>
          <m:e>
            <m:r>
              <m:rPr>
                <m:sty m:val="i"/>
              </m:rPr>
              <m:t>R</m:t>
            </m:r>
          </m:e>
          <m:sub>
            <m:r>
              <m:rPr>
                <m:sty m:val="p"/>
              </m:rPr>
              <m:t>T</m:t>
            </m:r>
          </m:sub>
        </m:sSub>
      </m:oMath>
      <w:r>
        <w:br w:type="textWrapping"/>
      </w:r>
      <w:r>
        <w:rPr>
          <w:i/>
        </w:rPr>
        <w:t xml:space="preserve">.C6</w:t>
      </w:r>
      <w:r>
        <w:rPr>
          <w:rFonts w:eastAsia="Georgia" w:cs="Georgia" w:ascii="Georgia" w:hAnsi="Georgia"/>
        </w:rPr>
        <w:t xml:space="preserve">b. En raisonnant par schémas-blocs et en explicitant les fonctions réalisées par chaque amplificateur opérationnel, exprimer l'intensité du courant I circulant dans le module en fonction de </w:t>
      </w:r>
      <m:oMath>
        <m:sSub>
          <m:sSubPr/>
          <m:e>
            <m:r>
              <m:rPr>
                <m:sty m:val="p"/>
              </m:rPr>
              <m:t>R</m:t>
            </m:r>
          </m:e>
          <m:sub>
            <m:r>
              <m:rPr>
                <m:sty m:val="p"/>
              </m:rPr>
              <m:t>4</m:t>
            </m:r>
          </m:sub>
        </m:sSub>
        <m:r>
          <m:rPr>
            <m:sty m:val="p"/>
          </m:rPr>
          <m:t>,</m:t>
        </m:r>
        <m:sSub>
          <m:sSubPr/>
          <m:e>
            <m:r>
              <m:rPr>
                <m:sty m:val="p"/>
              </m:rPr>
              <m:t>R</m:t>
            </m:r>
          </m:e>
          <m:sub>
            <m:r>
              <m:rPr>
                <m:sty m:val="p"/>
              </m:rPr>
              <m:t>5</m:t>
            </m:r>
          </m:sub>
        </m:sSub>
        <m:r>
          <m:rPr>
            <m:sty m:val="p"/>
          </m:rPr>
          <m:t>,</m:t>
        </m:r>
        <m:sSub>
          <m:sSubPr/>
          <m:e>
            <m:r>
              <m:rPr>
                <m:sty m:val="p"/>
              </m:rPr>
              <m:t>R</m:t>
            </m:r>
          </m:e>
          <m:sub>
            <m:r>
              <m:rPr>
                <m:sty m:val="p"/>
              </m:rPr>
              <m:t>6</m:t>
            </m:r>
          </m:sub>
        </m:sSub>
        <m:r>
          <m:rPr>
            <m:sty m:val="p"/>
          </m:rPr>
          <m:t>,</m:t>
        </m:r>
        <m:sSub>
          <m:sSubPr/>
          <m:e>
            <m:r>
              <m:rPr>
                <m:sty m:val="p"/>
              </m:rPr>
              <m:t>R</m:t>
            </m:r>
          </m:e>
          <m:sub>
            <m:r>
              <m:rPr>
                <m:sty m:val="p"/>
              </m:rPr>
              <m:t>7</m:t>
            </m:r>
          </m:sub>
        </m:sSub>
        <m:r>
          <m:rPr>
            <m:sty m:val="p"/>
          </m:rPr>
          <m:t>,</m:t>
        </m:r>
        <m:sSub>
          <m:sSubPr/>
          <m:e>
            <m:r>
              <m:rPr>
                <m:sty m:val="p"/>
              </m:rPr>
              <m:t>R</m:t>
            </m:r>
          </m:e>
          <m:sub>
            <m:r>
              <m:rPr>
                <m:sty m:val="p"/>
              </m:rPr>
              <m:t>8</m:t>
            </m:r>
          </m:sub>
        </m:sSub>
      </m:oMath>
      <w:r>
        <w:rPr/>
        <w:t xml:space="preserve"> et </w:t>
      </w:r>
      <m:oMath>
        <m:sSub>
          <m:sSubPr/>
          <m:e>
            <m:r>
              <m:rPr>
                <m:sty m:val="i"/>
              </m:rPr>
              <m:t>v</m:t>
            </m:r>
          </m:e>
          <m:sub>
            <m:r>
              <m:rPr>
                <m:sty m:val="p"/>
              </m:rPr>
              <m:t>e</m:t>
            </m:r>
          </m:sub>
        </m:sSub>
      </m:oMath>
      <w:r>
        <w:rPr/>
        <w:t xml:space="preserve">.</w:t>
      </w:r>
    </w:p>
    <w:p>
      <w:pPr>
        <w:spacing w:after="220" w:lineRule="auto"/>
      </w:pPr>
      <w:r>
        <w:rPr>
          <w:rFonts w:eastAsia="Georgia" w:cs="Georgia" w:ascii="Georgia" w:hAnsi="Georgia"/>
        </w:rPr>
        <w:t xml:space="preserve">C6*C. Quelle condition doivent satisfaire les résistances </w:t>
      </w:r>
      <m:oMath>
        <m:sSub>
          <m:sSubPr/>
          <m:e>
            <m:r>
              <m:rPr>
                <m:sty m:val="i"/>
              </m:rPr>
              <m:t>R</m:t>
            </m:r>
          </m:e>
          <m:sub>
            <m:r>
              <m:rPr>
                <m:sty m:val="p"/>
              </m:rPr>
              <m:t>1</m:t>
            </m:r>
          </m:sub>
        </m:sSub>
        <m:r>
          <m:rPr>
            <m:sty m:val="p"/>
          </m:rPr>
          <m:t>,</m:t>
        </m:r>
        <m:sSub>
          <m:sSubPr/>
          <m:e>
            <m:r>
              <m:rPr>
                <m:sty m:val="i"/>
              </m:rPr>
              <m:t>R</m:t>
            </m:r>
          </m:e>
          <m:sub>
            <m:r>
              <m:rPr>
                <m:sty m:val="p"/>
              </m:rPr>
              <m:t>2</m:t>
            </m:r>
          </m:sub>
        </m:sSub>
        <m:r>
          <m:rPr>
            <m:sty m:val="p"/>
          </m:rPr>
          <m:t>,</m:t>
        </m:r>
        <m:sSub>
          <m:sSubPr/>
          <m:e>
            <m:r>
              <m:rPr>
                <m:sty m:val="i"/>
              </m:rPr>
              <m:t>R</m:t>
            </m:r>
          </m:e>
          <m:sub>
            <m:r>
              <m:rPr>
                <m:sty m:val="p"/>
              </m:rPr>
              <m:t>3</m:t>
            </m:r>
          </m:sub>
        </m:sSub>
      </m:oMath>
      <w:r>
        <w:rPr/>
        <w:t xml:space="preserve"> et </w:t>
      </w:r>
      <m:oMath>
        <m:sSub>
          <m:sSubPr/>
          <m:e>
            <m:r>
              <m:rPr>
                <m:sty m:val="i"/>
              </m:rPr>
              <m:t>R</m:t>
            </m:r>
          </m:e>
          <m:sub>
            <m:r>
              <m:rPr>
                <m:sty m:val="i"/>
              </m:rPr>
              <m:t>T</m:t>
            </m:r>
          </m:sub>
        </m:sSub>
      </m:oMath>
      <w:r>
        <w:rPr>
          <w:rFonts w:eastAsia="Georgia" w:cs="Georgia" w:ascii="Georgia" w:hAnsi="Georgia"/>
        </w:rPr>
        <w:t xml:space="preserve"> pour que le pont soit équilibré ( </w:t>
      </w:r>
      <m:oMath>
        <m:sSub>
          <m:sSubPr/>
          <m:e>
            <m:r>
              <m:rPr>
                <m:sty m:val="i"/>
              </m:rPr>
              <m:t>v</m:t>
            </m:r>
          </m:e>
          <m:sub>
            <m:r>
              <m:rPr>
                <m:sty m:val="p"/>
              </m:rPr>
              <m:t>e</m:t>
            </m:r>
          </m:sub>
        </m:sSub>
        <m:r>
          <m:rPr>
            <m:sty m:val="p"/>
          </m:rPr>
          <m:t>=</m:t>
        </m:r>
        <m:r>
          <m:rPr>
            <m:sty m:val="p"/>
          </m:rPr>
          <m:t>0</m:t>
        </m:r>
      </m:oMath>
      <w:r>
        <w:rPr/>
        <w:t xml:space="preserve"> ) ?</w:t>
      </w:r>
    </w:p>
    <w:p>
      <w:pPr>
        <w:spacing w:after="220" w:lineRule="auto"/>
      </w:pPr>
      <w:r>
        <w:rPr>
          <w:rFonts w:eastAsia="Georgia" w:cs="Georgia" w:ascii="Georgia" w:hAnsi="Georgia"/>
        </w:rPr>
        <w:t xml:space="preserve">C6*d. Comment choisir la résistance </w:t>
      </w:r>
      <m:oMath>
        <m:sSub>
          <m:sSubPr/>
          <m:e>
            <m:r>
              <m:rPr>
                <m:sty m:val="i"/>
              </m:rPr>
              <m:t>R</m:t>
            </m:r>
          </m:e>
          <m:sub>
            <m:r>
              <m:rPr>
                <m:sty m:val="p"/>
              </m:rPr>
              <m:t>1</m:t>
            </m:r>
          </m:sub>
        </m:sSub>
      </m:oMath>
      <w:r>
        <w:rPr>
          <w:rFonts w:eastAsia="Georgia" w:cs="Georgia" w:ascii="Georgia" w:hAnsi="Georgia"/>
        </w:rPr>
        <w:t xml:space="preserve"> pour que l'équilibre du pont s'établisse à la température </w:t>
      </w:r>
      <m:oMath>
        <m:sSub>
          <m:sSubPr/>
          <m:e>
            <m:r>
              <m:rPr>
                <m:sty m:val="i"/>
              </m:rPr>
              <m:t>θ</m:t>
            </m:r>
          </m:e>
          <m:sub>
            <m:r>
              <m:rPr>
                <m:sty m:val="p"/>
              </m:rPr>
              <m:t>0</m:t>
            </m:r>
          </m:sub>
        </m:sSub>
        <m:r>
          <m:rPr>
            <m:sty m:val="p"/>
          </m:rPr>
          <m:t>=</m:t>
        </m:r>
        <m:r>
          <m:rPr>
            <m:sty m:val="p"/>
          </m:rPr>
          <m:t>−</m:t>
        </m:r>
        <m:sSup>
          <m:sSupPr/>
          <m:e>
            <m:r>
              <m:rPr>
                <m:sty m:val="p"/>
              </m:rPr>
              <m:t>40</m:t>
            </m:r>
          </m:e>
          <m:sup>
            <m:r>
              <m:rPr>
                <m:sty m:val="p"/>
              </m:rPr>
              <m:t>∘</m:t>
            </m:r>
          </m:sup>
        </m:sSup>
        <m:r>
          <m:rPr>
            <m:sty m:val="p"/>
          </m:rPr>
          <m:t>C</m:t>
        </m:r>
      </m:oMath>
      <w:r>
        <w:rPr/>
        <w:t xml:space="preserve"> du capteur?</w:t>
      </w:r>
    </w:p>
    <w:p>
      <w:pPr>
        <w:numPr>
          <w:ilvl w:val="0"/>
          <w:numId w:val="10"/>
        </w:numPr>
        <w:spacing w:lineRule="auto"/>
      </w:pPr>
      <w:r>
        <w:rPr/>
        <w:t xml:space="preserve">Cette valeur de </w:t>
      </w:r>
      <m:oMath>
        <m:sSub>
          <m:sSubPr/>
          <m:e>
            <m:r>
              <m:rPr>
                <m:sty m:val="i"/>
              </m:rPr>
              <m:t>R</m:t>
            </m:r>
          </m:e>
          <m:sub>
            <m:r>
              <m:rPr>
                <m:sty m:val="p"/>
              </m:rPr>
              <m:t>1</m:t>
            </m:r>
          </m:sub>
        </m:sSub>
      </m:oMath>
      <w:r>
        <w:rPr>
          <w:rFonts w:eastAsia="Georgia" w:cs="Georgia" w:ascii="Georgia" w:hAnsi="Georgia"/>
        </w:rPr>
        <w:t xml:space="preserve"> sera conservée pour la suite.</w:t>
      </w:r>
    </w:p>
    <w:p>
      <w:pPr>
        <w:spacing w:after="220" w:lineRule="auto"/>
      </w:pPr>
      <w:r>
        <w:rPr>
          <w:rFonts w:eastAsia="Georgia" w:cs="Georgia" w:ascii="Georgia" w:hAnsi="Georgia"/>
        </w:rPr>
        <w:t xml:space="preserve">C6*e. Quelle est la valeur de l'intensité </w:t>
      </w:r>
      <m:oMath>
        <m:r>
          <m:rPr>
            <m:sty m:val="p"/>
          </m:rPr>
          <m:t>I</m:t>
        </m:r>
        <m:r>
          <m:rPr>
            <m:sty m:val="p"/>
          </m:rPr>
          <m:t>(</m:t>
        </m:r>
        <m:r>
          <m:rPr>
            <m:sty m:val="i"/>
          </m:rPr>
          <m:t>t</m:t>
        </m:r>
        <m:r>
          <m:rPr>
            <m:sty m:val="p"/>
          </m:rPr>
          <m:t>=</m:t>
        </m:r>
        <m:r>
          <m:rPr>
            <m:sty m:val="p"/>
          </m:rPr>
          <m:t>0</m:t>
        </m:r>
        <m:r>
          <m:rPr>
            <m:sty m:val="p"/>
          </m:rPr>
          <m:t>)</m:t>
        </m:r>
      </m:oMath>
      <w:r>
        <w:rPr>
          <w:rFonts w:eastAsia="Georgia" w:cs="Georgia" w:ascii="Georgia" w:hAnsi="Georgia"/>
        </w:rPr>
        <w:t xml:space="preserve"> à l'instant initial où le boîtier est à la température ambiante </w:t>
      </w:r>
      <m:oMath>
        <m:sSub>
          <m:sSubPr/>
          <m:e>
            <m:r>
              <m:rPr>
                <m:sty m:val="i"/>
              </m:rPr>
              <m:t>T</m:t>
            </m:r>
          </m:e>
          <m:sub>
            <m:r>
              <m:rPr>
                <m:sty m:val="i"/>
              </m:rPr>
              <m:t>a</m:t>
            </m:r>
          </m:sub>
        </m:sSub>
      </m:oMath>
      <w:r>
        <w:rPr/>
        <w:t xml:space="preserve"> et </w:t>
      </w:r>
      <m:oMath>
        <m:sSub>
          <m:sSubPr/>
          <m:e>
            <m:r>
              <m:rPr>
                <m:sty m:val="i"/>
              </m:rPr>
              <m:t>R</m:t>
            </m:r>
          </m:e>
          <m:sub>
            <m:r>
              <m:rPr>
                <m:sty m:val="i"/>
              </m:rPr>
              <m:t>T</m:t>
            </m:r>
          </m:sub>
        </m:sSub>
        <m:r>
          <m:rPr>
            <m:sty m:val="p"/>
          </m:rPr>
          <m:t>=</m:t>
        </m:r>
        <m:r>
          <m:rPr>
            <m:sty m:val="p"/>
          </m:rPr>
          <m:t>1</m:t>
        </m:r>
        <m:r>
          <m:rPr>
            <m:sty m:val="p"/>
          </m:rPr>
          <m:t>k</m:t>
        </m:r>
        <m:r>
          <m:rPr>
            <m:sty m:val="p"/>
          </m:rPr>
          <m:t>Ω</m:t>
        </m:r>
      </m:oMath>
      <w:r>
        <w:rPr/>
        <w:t xml:space="preserve"> ? Quel est alors le comportement du module Peltier ? Comment </w:t>
      </w:r>
      <m:oMath>
        <m:r>
          <m:rPr>
            <m:sty m:val="p"/>
          </m:rPr>
          <m:t>I</m:t>
        </m:r>
        <m:r>
          <m:rPr>
            <m:sty m:val="p"/>
          </m:rPr>
          <m:t>(</m:t>
        </m:r>
        <m:r>
          <m:rPr>
            <m:sty m:val="i"/>
          </m:rPr>
          <m:t>t</m:t>
        </m:r>
        <m:r>
          <m:rPr>
            <m:sty m:val="p"/>
          </m:rPr>
          <m:t>)</m:t>
        </m:r>
      </m:oMath>
      <w:r>
        <w:rPr>
          <w:rFonts w:eastAsia="Georgia" w:cs="Georgia" w:ascii="Georgia" w:hAnsi="Georgia"/>
        </w:rPr>
        <w:t xml:space="preserve"> varie-t-il ensuite? Justifier votre réponse en précisant le signe de la dérivée </w:t>
      </w:r>
      <m:oMath>
        <m:f>
          <m:fPr>
            <m:ctrlPr>
              <w:rPr>
                <w:rFonts w:ascii="Cambria Math" w:hAnsi="Cambria Math"/>
              </w:rPr>
            </m:ctrlPr>
          </m:fPr>
          <m:num>
            <m:r>
              <m:rPr>
                <m:sty m:val="p"/>
              </m:rPr>
              <m:t>d</m:t>
            </m:r>
            <m:r>
              <m:rPr>
                <m:sty m:val="p"/>
              </m:rPr>
              <m:t>l</m:t>
            </m:r>
          </m:num>
          <m:den>
            <m:r>
              <m:rPr>
                <m:sty m:val="p"/>
              </m:rPr>
              <m:t>d</m:t>
            </m:r>
            <m:r>
              <m:rPr>
                <m:sty m:val="i"/>
              </m:rPr>
              <m:t>θ</m:t>
            </m:r>
          </m:den>
        </m:f>
      </m:oMath>
      <w:r>
        <w:rPr/>
        <w:t xml:space="preserve">.</w:t>
      </w:r>
    </w:p>
    <w:p>
      <w:pPr>
        <w:spacing w:after="220" w:lineRule="auto"/>
      </w:pPr>
      <w:r>
        <w:rPr>
          <w:rFonts w:eastAsia="Georgia" w:cs="Georgia" w:ascii="Georgia" w:hAnsi="Georgia"/>
        </w:rPr>
        <w:t xml:space="preserve">C6*f. Comment ce dispositif permet-il la stabilisation de la température à </w:t>
      </w:r>
      <m:oMath>
        <m:sSub>
          <m:sSubPr/>
          <m:e>
            <m:r>
              <m:rPr>
                <m:sty m:val="i"/>
              </m:rPr>
              <m:t>θ</m:t>
            </m:r>
          </m:e>
          <m:sub>
            <m:r>
              <m:rPr>
                <m:sty m:val="p"/>
              </m:rPr>
              <m:t>0</m:t>
            </m:r>
          </m:sub>
        </m:sSub>
        <m:r>
          <m:rPr>
            <m:sty m:val="p"/>
          </m:rPr>
          <m:t>=</m:t>
        </m:r>
        <m:r>
          <m:rPr>
            <m:sty m:val="p"/>
          </m:rPr>
          <m:t>−</m:t>
        </m:r>
        <m:sSup>
          <m:sSupPr/>
          <m:e>
            <m:r>
              <m:rPr>
                <m:sty m:val="p"/>
              </m:rPr>
              <m:t>40</m:t>
            </m:r>
          </m:e>
          <m:sup>
            <m:r>
              <m:rPr>
                <m:sty m:val="p"/>
              </m:rPr>
              <m:t>∘</m:t>
            </m:r>
          </m:sup>
        </m:sSup>
        <m:r>
          <m:rPr>
            <m:sty m:val="p"/>
          </m:rPr>
          <m:t>C</m:t>
        </m:r>
      </m:oMath>
      <w:r>
        <w:rPr>
          <w:rFonts w:eastAsia="Georgia" w:cs="Georgia" w:ascii="Georgia" w:hAnsi="Georgia"/>
        </w:rPr>
        <w:t xml:space="preserve"> ? Expliciter l'influence du pont et le rôle de la CEP. Pour que la chaîne de contrôle de la température soit efficace et réduise l'influence des fluctuations de la température atmosphérique, comparer son temps de réponse </w:t>
      </w:r>
      <m:oMath>
        <m:sSub>
          <m:sSubPr/>
          <m:e>
            <m:r>
              <m:rPr>
                <m:sty m:val="i"/>
              </m:rPr>
              <m:t>τ</m:t>
            </m:r>
          </m:e>
          <m:sub>
            <m:r>
              <m:rPr>
                <m:sty m:val="p"/>
              </m:rPr>
              <m:t>R</m:t>
            </m:r>
          </m:sub>
        </m:sSub>
      </m:oMath>
      <w:r>
        <w:rPr>
          <w:rFonts w:eastAsia="Georgia" w:cs="Georgia" w:ascii="Georgia" w:hAnsi="Georgia"/>
        </w:rPr>
        <w:t xml:space="preserve"> à la durée </w:t>
      </w:r>
      <m:oMath>
        <m:r>
          <m:rPr>
            <m:sty m:val="i"/>
          </m:rPr>
          <m:t>τ</m:t>
        </m:r>
      </m:oMath>
      <w:r>
        <w:rPr/>
        <w:t xml:space="preserve">.</w:t>
      </w:r>
    </w:p>
    <w:p>
      <w:pPr>
        <w:spacing w:line="271" w:before="330" w:lineRule="auto"/>
      </w:pPr>
      <w:r>
        <w:rPr>
          <w:rFonts w:eastAsia="Georgia" w:cs="Georgia" w:ascii="Georgia" w:hAnsi="Georgia"/>
          <w:b/>
          <w:sz w:val="42"/>
        </w:rPr>
        <w:t xml:space="preserve">DEUXIEME PARTIE: ÉPITAXIE DES ALLIAGES </w:t>
      </w:r>
      <m:oMath>
        <m:sSub>
          <m:sSubPr>
            <m:ctrlPr>
              <w:rPr>
                <w:rFonts w:ascii="Cambria Math" w:hAnsi="Cambria Math"/>
                <w:sz w:val="42"/>
              </w:rPr>
            </m:ctrlPr>
          </m:sSubPr>
          <m:e>
            <m:r>
              <m:rPr>
                <m:sty m:val="p"/>
              </m:rPr>
              <w:rPr>
                <w:sz w:val="42"/>
              </w:rPr>
              <m:t>Si</m:t>
            </m:r>
          </m:e>
          <m:sub>
            <m:r>
              <m:rPr>
                <m:sty m:val="p"/>
              </m:rPr>
              <w:rPr>
                <w:sz w:val="42"/>
              </w:rPr>
              <m:t>1</m:t>
            </m:r>
            <m:r>
              <m:rPr>
                <m:sty m:val="p"/>
              </m:rPr>
              <w:rPr>
                <w:sz w:val="42"/>
              </w:rPr>
              <m:t>−</m:t>
            </m:r>
            <m:r>
              <m:rPr>
                <m:sty m:val="p"/>
              </m:rPr>
              <w:rPr>
                <w:sz w:val="42"/>
              </w:rPr>
              <m:t>x</m:t>
            </m:r>
          </m:sub>
        </m:sSub>
        <m:sSub>
          <m:sSubPr>
            <m:ctrlPr>
              <w:rPr>
                <w:rFonts w:ascii="Cambria Math" w:hAnsi="Cambria Math"/>
                <w:sz w:val="42"/>
              </w:rPr>
            </m:ctrlPr>
          </m:sSubPr>
          <m:e>
            <m:r>
              <m:rPr>
                <m:sty m:val="p"/>
              </m:rPr>
              <w:rPr>
                <w:sz w:val="42"/>
              </w:rPr>
              <m:t>Ge</m:t>
            </m:r>
          </m:e>
          <m:sub>
            <m:r>
              <m:rPr>
                <m:sty m:val="p"/>
              </m:rPr>
              <w:rPr>
                <w:sz w:val="42"/>
              </w:rPr>
              <m:t>x</m:t>
            </m:r>
          </m:sub>
        </m:sSub>
      </m:oMath>
      <w:r>
        <w:rPr>
          <w:b/>
          <w:sz w:val="42"/>
        </w:rPr>
        <w:t xml:space="preserve"> SUR SILICIUM</w:t>
      </w:r>
    </w:p>
    <w:p>
      <w:pPr>
        <w:spacing w:after="220" w:lineRule="auto"/>
      </w:pPr>
      <w:r>
        <w:rPr>
          <w:rFonts w:eastAsia="Georgia" w:cs="Georgia" w:ascii="Georgia" w:hAnsi="Georgia"/>
        </w:rPr>
        <w:t xml:space="preserve">Les matériaux utilisés pour la conversion thermoélectrique sont des composés intermétalliques comme les tellurures de plomb ( PbTe ) ou de bismuth ( </w:t>
      </w:r>
      <m:oMath>
        <m:sSub>
          <m:sSubPr/>
          <m:e>
            <m:r>
              <m:rPr>
                <m:sty m:val="p"/>
              </m:rPr>
              <m:t>Bi</m:t>
            </m:r>
          </m:e>
          <m:sub>
            <m:r>
              <m:rPr>
                <m:sty m:val="p"/>
              </m:rPr>
              <m:t>2</m:t>
            </m:r>
          </m:sub>
        </m:sSub>
        <m:sSub>
          <m:sSubPr/>
          <m:e>
            <m:r>
              <m:rPr>
                <m:sty m:val="p"/>
              </m:rPr>
              <m:t>Te</m:t>
            </m:r>
          </m:e>
          <m:sub>
            <m:r>
              <m:rPr>
                <m:sty m:val="p"/>
              </m:rPr>
              <m:t>3</m:t>
            </m:r>
          </m:sub>
        </m:sSub>
      </m:oMath>
      <w:r>
        <w:rPr>
          <w:rFonts w:eastAsia="Georgia" w:cs="Georgia" w:ascii="Georgia" w:hAnsi="Georgia"/>
        </w:rPr>
        <w:t xml:space="preserve"> ) et plus récemment l'alliage </w:t>
      </w:r>
      <m:oMath>
        <m:sSub>
          <m:sSubPr/>
          <m:e>
            <m:r>
              <m:rPr>
                <m:sty m:val="p"/>
              </m:rPr>
              <m:t>Si</m:t>
            </m:r>
          </m:e>
          <m:sub>
            <m:r>
              <m:rPr>
                <m:sty m:val="p"/>
              </m:rPr>
              <m:t>1</m:t>
            </m:r>
            <m:r>
              <m:rPr>
                <m:sty m:val="p"/>
              </m:rPr>
              <m:t>−</m:t>
            </m:r>
            <m:r>
              <m:rPr>
                <m:sty m:val="i"/>
              </m:rPr>
              <m:t>x</m:t>
            </m:r>
          </m:sub>
        </m:sSub>
        <m:sSub>
          <m:sSubPr/>
          <m:e>
            <m:r>
              <m:rPr>
                <m:sty m:val="p"/>
              </m:rPr>
              <m:t>Ge</m:t>
            </m:r>
          </m:e>
          <m:sub>
            <m:r>
              <m:rPr>
                <m:sty m:val="i"/>
              </m:rPr>
              <m:t>x</m:t>
            </m:r>
          </m:sub>
        </m:sSub>
      </m:oMath>
      <w:r>
        <w:rPr>
          <w:rFonts w:eastAsia="Georgia" w:cs="Georgia" w:ascii="Georgia" w:hAnsi="Georgia"/>
        </w:rPr>
        <w:t xml:space="preserve">. L'épitaxie désigne le procédé selon lequel une couche monocristalline de l'alliage </w:t>
      </w:r>
      <m:oMath>
        <m:sSub>
          <m:sSubPr/>
          <m:e>
            <m:r>
              <m:rPr>
                <m:sty m:val="p"/>
              </m:rPr>
              <m:t>Si</m:t>
            </m:r>
          </m:e>
          <m:sub>
            <m:r>
              <m:rPr>
                <m:sty m:val="p"/>
              </m:rPr>
              <m:t>1</m:t>
            </m:r>
            <m:r>
              <m:rPr>
                <m:sty m:val="p"/>
              </m:rPr>
              <m:t>−</m:t>
            </m:r>
            <m:r>
              <m:rPr>
                <m:sty m:val="i"/>
              </m:rPr>
              <m:t>x</m:t>
            </m:r>
          </m:sub>
        </m:sSub>
        <m:sSub>
          <m:sSubPr/>
          <m:e>
            <m:r>
              <m:rPr>
                <m:sty m:val="p"/>
              </m:rPr>
              <m:t>Ge</m:t>
            </m:r>
          </m:e>
          <m:sub>
            <m:r>
              <m:rPr>
                <m:sty m:val="i"/>
              </m:rPr>
              <m:t>x</m:t>
            </m:r>
          </m:sub>
        </m:sSub>
      </m:oMath>
      <w:r>
        <w:rPr>
          <w:rFonts w:eastAsia="Georgia" w:cs="Georgia" w:ascii="Georgia" w:hAnsi="Georgia"/>
        </w:rPr>
        <w:t xml:space="preserve"> est déposée puis croît sur un substrat de silicium avec des relations structurales précises. La composition de la couche étant différente de celle du substrat, les paramètres de mailles doivent s'accorder.</w:t>
      </w:r>
    </w:p>
    <w:p>
      <w:pPr>
        <w:spacing w:line="271" w:before="330" w:lineRule="auto"/>
      </w:pPr>
      <w:r>
        <w:rPr>
          <w:b/>
          <w:sz w:val="42"/>
        </w:rPr>
        <w:t xml:space="preserve">A/ ANALYSE STRUCTURALE DE </w:t>
      </w:r>
      <m:oMath>
        <m:sSub>
          <m:sSubPr>
            <m:ctrlPr>
              <w:rPr>
                <w:rFonts w:ascii="Cambria Math" w:hAnsi="Cambria Math"/>
                <w:sz w:val="42"/>
              </w:rPr>
            </m:ctrlPr>
          </m:sSubPr>
          <m:e>
            <m:r>
              <m:rPr>
                <m:sty m:val="p"/>
              </m:rPr>
              <w:rPr>
                <w:sz w:val="42"/>
              </w:rPr>
              <m:t>Si</m:t>
            </m:r>
          </m:e>
          <m:sub>
            <m:r>
              <m:rPr>
                <m:sty m:val="p"/>
              </m:rPr>
              <w:rPr>
                <w:sz w:val="42"/>
              </w:rPr>
              <m:t>1</m:t>
            </m:r>
            <m:r>
              <m:rPr>
                <m:sty m:val="p"/>
              </m:rPr>
              <w:rPr>
                <w:sz w:val="42"/>
              </w:rPr>
              <m:t>−</m:t>
            </m:r>
            <m:r>
              <m:rPr>
                <m:sty m:val="i"/>
              </m:rPr>
              <w:rPr>
                <w:sz w:val="42"/>
              </w:rPr>
              <m:t>x</m:t>
            </m:r>
          </m:sub>
        </m:sSub>
        <m:sSub>
          <m:sSubPr>
            <m:ctrlPr>
              <w:rPr>
                <w:rFonts w:ascii="Cambria Math" w:hAnsi="Cambria Math"/>
                <w:sz w:val="42"/>
              </w:rPr>
            </m:ctrlPr>
          </m:sSubPr>
          <m:e>
            <m:r>
              <m:rPr>
                <m:sty m:val="p"/>
              </m:rPr>
              <w:rPr>
                <w:sz w:val="42"/>
              </w:rPr>
              <m:t>Ge</m:t>
            </m:r>
          </m:e>
          <m:sub>
            <m:r>
              <m:rPr>
                <m:sty m:val="i"/>
              </m:rPr>
              <w:rPr>
                <w:sz w:val="42"/>
              </w:rPr>
              <m:t>x</m:t>
            </m:r>
          </m:sub>
        </m:sSub>
      </m:oMath>
    </w:p>
    <w:p>
      <w:pPr>
        <w:numPr>
          <w:ilvl w:val="0"/>
          <w:numId w:val="11"/>
        </w:numPr>
        <w:spacing w:lineRule="auto"/>
      </w:pPr>
      <w:r>
        <w:rPr>
          <w:rFonts w:eastAsia="Georgia" w:cs="Georgia" w:ascii="Georgia" w:hAnsi="Georgia"/>
        </w:rPr>
        <w:t xml:space="preserve">Le germanium et le silicium purs possèdent tous deux une structure cristalline de type cubique analogue à celle du carbone diamant: leurs atomes occupent simultanément toutes les positions d'un réseau cubique à faces centrées et la moitié de ses sites tétraédriques. Les centres de deux atomes au contact sont distants de </w:t>
      </w:r>
      <m:oMath>
        <m:sSub>
          <m:sSubPr/>
          <m:e>
            <m:r>
              <m:rPr>
                <m:sty m:val="i"/>
              </m:rPr>
              <m:t>d</m:t>
            </m:r>
          </m:e>
          <m:sub>
            <m:r>
              <m:rPr>
                <m:sty m:val="i"/>
              </m:rPr>
              <m:t>G</m:t>
            </m:r>
            <m:r>
              <m:rPr>
                <m:sty m:val="i"/>
              </m:rPr>
              <m:t>e</m:t>
            </m:r>
          </m:sub>
        </m:sSub>
        <m:r>
          <m:rPr>
            <m:sty m:val="p"/>
          </m:rPr>
          <m:t>=</m:t>
        </m:r>
        <m:r>
          <m:rPr>
            <m:sty m:val="p"/>
          </m:rPr>
          <m:t>241</m:t>
        </m:r>
        <m:r>
          <m:rPr>
            <m:sty m:val="p"/>
          </m:rPr>
          <m:t>pm</m:t>
        </m:r>
      </m:oMath>
      <w:r>
        <w:rPr/>
        <w:t xml:space="preserve"> (respectivement </w:t>
      </w:r>
      <m:oMath>
        <m:sSub>
          <m:sSubPr/>
          <m:e>
            <m:r>
              <m:rPr>
                <m:sty m:val="i"/>
              </m:rPr>
              <m:t>d</m:t>
            </m:r>
          </m:e>
          <m:sub>
            <m:r>
              <m:rPr>
                <m:sty m:val="i"/>
              </m:rPr>
              <m:t>S</m:t>
            </m:r>
            <m:r>
              <m:rPr>
                <m:sty m:val="i"/>
              </m:rPr>
              <m:t>i</m:t>
            </m:r>
          </m:sub>
        </m:sSub>
        <m:r>
          <m:rPr>
            <m:sty m:val="p"/>
          </m:rPr>
          <m:t>=</m:t>
        </m:r>
        <m:r>
          <m:rPr>
            <m:sty m:val="p"/>
          </m:rPr>
          <m:t>235</m:t>
        </m:r>
        <m:r>
          <m:rPr>
            <m:sty m:val="p"/>
          </m:rPr>
          <m:t>pm</m:t>
        </m:r>
      </m:oMath>
      <w:r>
        <w:rPr/>
        <w:t xml:space="preserve"> ).</w:t>
      </w:r>
    </w:p>
    <w:p>
      <w:pPr>
        <w:spacing w:line="271" w:before="330" w:lineRule="auto"/>
      </w:pPr>
      <w:r>
        <w:rPr>
          <w:b/>
          <w:sz w:val="42"/>
        </w:rPr>
        <w:t xml:space="preserve">1. Structure cristalline du germanium</w:t>
      </w:r>
    </w:p>
    <w:p>
      <w:pPr>
        <w:spacing w:after="220" w:lineRule="auto"/>
      </w:pPr>
      <w:r>
        <w:rPr>
          <w:rFonts w:eastAsia="Georgia" w:cs="Georgia" w:ascii="Georgia" w:hAnsi="Georgia"/>
        </w:rPr>
        <w:t xml:space="preserve">A1*a. Donner la configuration électronique des atomes de carbone, de silicium et de germanium dans leur état fondamental. Quelle est leur configuration électronique externe? A quelle colonne de la classification périodique ces éléments appartiennent-ils ?</w:t>
      </w:r>
    </w:p>
    <w:p>
      <w:pPr>
        <w:spacing w:after="220" w:lineRule="auto"/>
      </w:pPr>
      <w:r>
        <w:rPr>
          <w:rFonts w:eastAsia="Georgia" w:cs="Georgia" w:ascii="Georgia" w:hAnsi="Georgia"/>
        </w:rPr>
        <w:t xml:space="preserve">A1*b. Représenter la maille élémentaire du germanium en perspective et matérialiser la liaison Ge-Ge. Le cristal est-il ionique ou covalent ? (réponse à justifier)</w:t>
      </w:r>
    </w:p>
    <w:p>
      <w:pPr>
        <w:spacing w:after="220" w:lineRule="auto"/>
      </w:pPr>
      <w:r>
        <w:rPr>
          <w:rFonts w:eastAsia="Georgia" w:cs="Georgia" w:ascii="Georgia" w:hAnsi="Georgia"/>
        </w:rPr>
        <w:t xml:space="preserve">A1*c. Exprimer le paramètre </w:t>
      </w:r>
      <m:oMath>
        <m:sSub>
          <m:sSubPr/>
          <m:e>
            <m:r>
              <m:rPr>
                <m:sty m:val="i"/>
              </m:rPr>
              <m:t>a</m:t>
            </m:r>
          </m:e>
          <m:sub>
            <m:r>
              <m:rPr>
                <m:sty m:val="p"/>
              </m:rPr>
              <m:t>Ge</m:t>
            </m:r>
          </m:sub>
        </m:sSub>
      </m:oMath>
      <w:r>
        <w:rPr/>
        <w:t xml:space="preserve"> de cette maille en fonction de </w:t>
      </w:r>
      <m:oMath>
        <m:sSub>
          <m:sSubPr/>
          <m:e>
            <m:r>
              <m:rPr>
                <m:sty m:val="i"/>
              </m:rPr>
              <m:t>d</m:t>
            </m:r>
          </m:e>
          <m:sub>
            <m:r>
              <m:rPr>
                <m:sty m:val="p"/>
              </m:rPr>
              <m:t>Ge</m:t>
            </m:r>
          </m:sub>
        </m:sSub>
      </m:oMath>
      <w:r>
        <w:rPr>
          <w:rFonts w:eastAsia="Georgia" w:cs="Georgia" w:ascii="Georgia" w:hAnsi="Georgia"/>
        </w:rPr>
        <w:t xml:space="preserve"> et calculer sa valeur. Déterminer le nombre d'atomes de germanium par maille élémentaire; en déduire le nombre d'atomes </w:t>
      </w:r>
      <m:oMath>
        <m:sSub>
          <m:sSubPr/>
          <m:e>
            <m:r>
              <m:rPr>
                <m:sty m:val="i"/>
              </m:rPr>
              <m:t>N</m:t>
            </m:r>
          </m:e>
          <m:sub>
            <m:r>
              <m:rPr>
                <m:sty m:val="p"/>
              </m:rPr>
              <m:t>Ge</m:t>
            </m:r>
          </m:sub>
        </m:sSub>
      </m:oMath>
      <w:r>
        <w:rPr>
          <w:rFonts w:eastAsia="Georgia" w:cs="Georgia" w:ascii="Georgia" w:hAnsi="Georgia"/>
        </w:rPr>
        <w:t xml:space="preserve"> par unité de volume et la masse volumique </w:t>
      </w:r>
      <m:oMath>
        <m:sSub>
          <m:sSubPr/>
          <m:e>
            <m:r>
              <m:rPr>
                <m:sty m:val="i"/>
              </m:rPr>
              <m:t>ρ</m:t>
            </m:r>
          </m:e>
          <m:sub>
            <m:r>
              <m:rPr>
                <m:sty m:val="p"/>
              </m:rPr>
              <m:t>Ge</m:t>
            </m:r>
          </m:sub>
        </m:sSub>
      </m:oMath>
      <w:r>
        <w:rPr/>
        <w:t xml:space="preserve"> du germanium.</w:t>
      </w:r>
    </w:p>
    <w:p>
      <w:pPr>
        <w:numPr>
          <w:ilvl w:val="0"/>
          <w:numId w:val="12"/>
        </w:numPr>
        <w:spacing w:lineRule="auto"/>
      </w:pPr>
      <w:r>
        <w:rPr>
          <w:rFonts w:eastAsia="Georgia" w:cs="Georgia" w:ascii="Georgia" w:hAnsi="Georgia"/>
        </w:rPr>
        <w:t xml:space="preserve">Le germanium et le silicium, de structures identiques, constituent un alliage non ordonné où les atomes prennent des positions aléatoires dans une structure de type diamant, de formule </w:t>
      </w:r>
      <m:oMath>
        <m:sSub>
          <m:sSubPr/>
          <m:e>
            <m:r>
              <m:rPr>
                <m:sty m:val="p"/>
              </m:rPr>
              <m:t>Si</m:t>
            </m:r>
          </m:e>
          <m:sub>
            <m:r>
              <m:rPr>
                <m:sty m:val="p"/>
              </m:rPr>
              <m:t>1</m:t>
            </m:r>
            <m:r>
              <m:rPr>
                <m:sty m:val="p"/>
              </m:rPr>
              <m:t>−</m:t>
            </m:r>
            <m:r>
              <m:rPr>
                <m:sty m:val="i"/>
              </m:rPr>
              <m:t>x</m:t>
            </m:r>
          </m:sub>
        </m:sSub>
        <m:sSub>
          <m:sSubPr/>
          <m:e>
            <m:r>
              <m:rPr>
                <m:sty m:val="p"/>
              </m:rPr>
              <m:t>Ge</m:t>
            </m:r>
          </m:e>
          <m:sub>
            <m:r>
              <m:rPr>
                <m:sty m:val="i"/>
              </m:rPr>
              <m:t>x</m:t>
            </m:r>
          </m:sub>
        </m:sSub>
      </m:oMath>
      <w:r>
        <w:rPr>
          <w:rFonts w:eastAsia="Georgia" w:cs="Georgia" w:ascii="Georgia" w:hAnsi="Georgia"/>
        </w:rPr>
        <w:t xml:space="preserve"> où x représente la concentration atomique de l'alliage en germanium, telle que: </w:t>
      </w:r>
      <m:oMath>
        <m:r>
          <m:rPr>
            <m:sty m:val="p"/>
          </m:rPr>
          <m:t>0</m:t>
        </m:r>
        <m:r>
          <m:rPr>
            <m:sty m:val="p"/>
          </m:rPr>
          <m:t>≤</m:t>
        </m:r>
        <m:r>
          <m:rPr>
            <m:sty m:val="i"/>
          </m:rPr>
          <m:t>x</m:t>
        </m:r>
        <m:r>
          <m:rPr>
            <m:sty m:val="p"/>
          </m:rPr>
          <m:t>≤</m:t>
        </m:r>
        <m:r>
          <m:rPr>
            <m:sty m:val="p"/>
          </m:rPr>
          <m:t>1</m:t>
        </m:r>
      </m:oMath>
      <w:r>
        <w:rPr/>
        <w:t xml:space="preserve">.</w:t>
      </w:r>
    </w:p>
    <w:p>
      <w:pPr>
        <w:spacing w:line="271" w:before="330" w:lineRule="auto"/>
      </w:pPr>
      <w:r>
        <w:rPr>
          <w:b/>
          <w:sz w:val="42"/>
        </w:rPr>
        <w:t xml:space="preserve">2. Structure cristalline de l'alliage </w:t>
      </w:r>
      <m:oMath>
        <m:sSub>
          <m:sSubPr>
            <m:ctrlPr>
              <w:rPr>
                <w:rFonts w:ascii="Cambria Math" w:hAnsi="Cambria Math"/>
                <w:sz w:val="42"/>
              </w:rPr>
            </m:ctrlPr>
          </m:sSubPr>
          <m:e>
            <m:r>
              <m:rPr>
                <m:sty m:val="b"/>
              </m:rPr>
              <w:rPr>
                <w:sz w:val="42"/>
              </w:rPr>
              <m:t>S</m:t>
            </m:r>
            <m:r>
              <m:rPr>
                <m:sty m:val="b"/>
              </m:rPr>
              <w:rPr>
                <w:sz w:val="42"/>
              </w:rPr>
              <m:t>i</m:t>
            </m:r>
          </m:e>
          <m:sub>
            <m:r>
              <m:rPr>
                <m:sty m:val="p"/>
              </m:rPr>
              <w:rPr>
                <w:sz w:val="42"/>
              </w:rPr>
              <m:t>1</m:t>
            </m:r>
            <m:r>
              <m:rPr>
                <m:sty m:val="p"/>
              </m:rPr>
              <w:rPr>
                <w:sz w:val="42"/>
              </w:rPr>
              <m:t>−</m:t>
            </m:r>
            <m:r>
              <m:rPr>
                <m:sty m:val="p"/>
              </m:rPr>
              <w:rPr>
                <w:sz w:val="42"/>
              </w:rPr>
              <m:t>x</m:t>
            </m:r>
          </m:sub>
        </m:sSub>
        <m:sSub>
          <m:sSubPr>
            <m:ctrlPr>
              <w:rPr>
                <w:rFonts w:ascii="Cambria Math" w:hAnsi="Cambria Math"/>
                <w:sz w:val="42"/>
              </w:rPr>
            </m:ctrlPr>
          </m:sSubPr>
          <m:e>
            <m:r>
              <m:rPr>
                <m:sty m:val="b"/>
              </m:rPr>
              <w:rPr>
                <w:sz w:val="42"/>
              </w:rPr>
              <m:t>G</m:t>
            </m:r>
            <m:r>
              <m:rPr>
                <m:sty m:val="b"/>
              </m:rPr>
              <w:rPr>
                <w:sz w:val="42"/>
              </w:rPr>
              <m:t>e</m:t>
            </m:r>
          </m:e>
          <m:sub>
            <m:r>
              <m:rPr>
                <m:sty m:val="p"/>
              </m:rPr>
              <w:rPr>
                <w:sz w:val="42"/>
              </w:rPr>
              <m:t>x</m:t>
            </m:r>
          </m:sub>
        </m:sSub>
      </m:oMath>
    </w:p>
    <w:p>
      <w:pPr>
        <w:spacing w:after="220" w:lineRule="auto"/>
      </w:pPr>
      <w:r>
        <w:rPr/>
        <w:t xml:space="preserve">A2*a. Expliquer pourquoi </w:t>
      </w:r>
      <m:oMath>
        <m:sSub>
          <m:sSubPr/>
          <m:e>
            <m:r>
              <m:rPr>
                <m:sty m:val="p"/>
              </m:rPr>
              <m:t>Si</m:t>
            </m:r>
          </m:e>
          <m:sub>
            <m:r>
              <m:rPr>
                <m:sty m:val="p"/>
              </m:rPr>
              <m:t>1</m:t>
            </m:r>
            <m:r>
              <m:rPr>
                <m:sty m:val="p"/>
              </m:rPr>
              <m:t>−</m:t>
            </m:r>
            <m:r>
              <m:rPr>
                <m:sty m:val="i"/>
              </m:rPr>
              <m:t>x</m:t>
            </m:r>
          </m:sub>
        </m:sSub>
        <m:sSub>
          <m:sSubPr/>
          <m:e>
            <m:r>
              <m:rPr>
                <m:sty m:val="p"/>
              </m:rPr>
              <m:t>Ge</m:t>
            </m:r>
          </m:e>
          <m:sub>
            <m:r>
              <m:rPr>
                <m:sty m:val="i"/>
              </m:rPr>
              <m:t>x</m:t>
            </m:r>
          </m:sub>
        </m:sSub>
      </m:oMath>
      <w:r>
        <w:rPr>
          <w:rFonts w:eastAsia="Georgia" w:cs="Georgia" w:ascii="Georgia" w:hAnsi="Georgia"/>
        </w:rPr>
        <w:t xml:space="preserve"> possède la même structure que le silicium et le germanium.</w:t>
      </w:r>
    </w:p>
    <w:p>
      <w:pPr>
        <w:numPr>
          <w:ilvl w:val="0"/>
          <w:numId w:val="13"/>
        </w:numPr>
        <w:spacing w:lineRule="auto"/>
      </w:pPr>
      <w:r>
        <w:rPr>
          <w:rFonts w:eastAsia="Georgia" w:cs="Georgia" w:ascii="Georgia" w:hAnsi="Georgia"/>
        </w:rPr>
        <w:t xml:space="preserve">La loi de Vegard, applicable pour une association d'atomes qui cristallisent dans le même système, indique que le paramètre de maille </w:t>
      </w:r>
      <m:oMath>
        <m:r>
          <m:rPr>
            <m:sty m:val="i"/>
          </m:rPr>
          <m:t>a</m:t>
        </m:r>
        <m:r>
          <m:rPr>
            <m:sty m:val="p"/>
          </m:rPr>
          <m:t>(</m:t>
        </m:r>
        <m:r>
          <m:rPr>
            <m:sty m:val="i"/>
          </m:rPr>
          <m:t>x</m:t>
        </m:r>
        <m:r>
          <m:rPr>
            <m:sty m:val="p"/>
          </m:rPr>
          <m:t>)</m:t>
        </m:r>
      </m:oMath>
      <w:r>
        <w:rPr>
          <w:rFonts w:eastAsia="Georgia" w:cs="Georgia" w:ascii="Georgia" w:hAnsi="Georgia"/>
        </w:rPr>
        <w:t xml:space="preserve"> de l'alliage est égal à la combinaison linéaire des paramètres de maille des différents constituants pondérés par leurs concentrations respectives.</w:t>
      </w:r>
    </w:p>
    <w:p>
      <w:pPr>
        <w:spacing w:after="220" w:lineRule="auto"/>
      </w:pPr>
      <w:r>
        <w:rPr/>
        <w:t xml:space="preserve">A2*b. Exprimer </w:t>
      </w:r>
      <m:oMath>
        <m:r>
          <m:rPr>
            <m:sty m:val="i"/>
          </m:rPr>
          <m:t>a</m:t>
        </m:r>
        <m:r>
          <m:rPr>
            <m:sty m:val="p"/>
          </m:rPr>
          <m:t>(</m:t>
        </m:r>
        <m:r>
          <m:rPr>
            <m:sty m:val="i"/>
          </m:rPr>
          <m:t>x</m:t>
        </m:r>
        <m:r>
          <m:rPr>
            <m:sty m:val="p"/>
          </m:rPr>
          <m:t>)</m:t>
        </m:r>
      </m:oMath>
      <w:r>
        <w:rPr/>
        <w:t xml:space="preserve"> en fonction de </w:t>
      </w:r>
      <m:oMath>
        <m:r>
          <m:rPr>
            <m:sty m:val="i"/>
          </m:rPr>
          <m:t>x</m:t>
        </m:r>
      </m:oMath>
      <w:r>
        <w:rPr>
          <w:rFonts w:eastAsia="Georgia" w:cs="Georgia" w:ascii="Georgia" w:hAnsi="Georgia"/>
        </w:rPr>
        <w:t xml:space="preserve"> et des paramètres de maille </w:t>
      </w:r>
      <m:oMath>
        <m:sSub>
          <m:sSubPr/>
          <m:e>
            <m:r>
              <m:rPr>
                <m:sty m:val="i"/>
              </m:rPr>
              <m:t>a</m:t>
            </m:r>
          </m:e>
          <m:sub>
            <m:r>
              <m:rPr>
                <m:sty m:val="p"/>
              </m:rPr>
              <m:t>Ge</m:t>
            </m:r>
          </m:sub>
        </m:sSub>
      </m:oMath>
      <w:r>
        <w:rPr/>
        <w:t xml:space="preserve"> et </w:t>
      </w:r>
      <m:oMath>
        <m:sSub>
          <m:sSubPr/>
          <m:e>
            <m:r>
              <m:rPr>
                <m:sty m:val="i"/>
              </m:rPr>
              <m:t>a</m:t>
            </m:r>
          </m:e>
          <m:sub>
            <m:r>
              <m:rPr>
                <m:sty m:val="p"/>
              </m:rPr>
              <m:t>Si</m:t>
            </m:r>
          </m:sub>
        </m:sSub>
      </m:oMath>
      <w:r>
        <w:rPr/>
        <w:t xml:space="preserve">. Calculer sa valeur pour </w:t>
      </w:r>
      <m:oMath>
        <m:r>
          <m:rPr>
            <m:sty m:val="i"/>
          </m:rPr>
          <m:t>x</m:t>
        </m:r>
        <m:r>
          <m:rPr>
            <m:sty m:val="p"/>
          </m:rPr>
          <m:t>=</m:t>
        </m:r>
        <m:r>
          <m:rPr>
            <m:sty m:val="p"/>
          </m:rPr>
          <m:t>0</m:t>
        </m:r>
        <m:r>
          <m:rPr>
            <m:sty m:val="p"/>
          </m:rPr>
          <m:t>,</m:t>
        </m:r>
        <m:r>
          <m:rPr>
            <m:sty m:val="p"/>
          </m:rPr>
          <m:t>25</m:t>
        </m:r>
      </m:oMath>
      <w:r>
        <w:rPr/>
        <w:t xml:space="preserve">. L'alliage </w:t>
      </w:r>
      <m:oMath>
        <m:sSub>
          <m:sSubPr/>
          <m:e>
            <m:r>
              <m:rPr>
                <m:sty m:val="p"/>
              </m:rPr>
              <m:t>Si</m:t>
            </m:r>
          </m:e>
          <m:sub>
            <m:r>
              <m:rPr>
                <m:sty m:val="p"/>
              </m:rPr>
              <m:t>0</m:t>
            </m:r>
            <m:r>
              <m:rPr>
                <m:sty m:val="p"/>
              </m:rPr>
              <m:t>,</m:t>
            </m:r>
            <m:r>
              <m:rPr>
                <m:sty m:val="p"/>
              </m:rPr>
              <m:t>75</m:t>
            </m:r>
          </m:sub>
        </m:sSub>
        <m:sSub>
          <m:sSubPr/>
          <m:e>
            <m:r>
              <m:rPr>
                <m:sty m:val="p"/>
              </m:rPr>
              <m:t>Ge</m:t>
            </m:r>
          </m:e>
          <m:sub>
            <m:r>
              <m:rPr>
                <m:sty m:val="p"/>
              </m:rPr>
              <m:t>0</m:t>
            </m:r>
            <m:r>
              <m:rPr>
                <m:sty m:val="p"/>
              </m:rPr>
              <m:t>,</m:t>
            </m:r>
            <m:r>
              <m:rPr>
                <m:sty m:val="p"/>
              </m:rPr>
              <m:t>25</m:t>
            </m:r>
          </m:sub>
        </m:sSub>
      </m:oMath>
      <w:r>
        <w:rPr/>
        <w:t xml:space="preserve"> est-il en accord de maille avec le silicium ? Commenter.</w:t>
      </w:r>
    </w:p>
    <w:p>
      <w:pPr>
        <w:spacing w:after="220" w:lineRule="auto"/>
      </w:pPr>
      <w:r>
        <w:rPr/>
        <w:t xml:space="preserve">A2*c. Calculer le nombre d'atomes de germanium </w:t>
      </w:r>
      <m:oMath>
        <m:sSubSup>
          <m:sSubSupPr/>
          <m:e>
            <m:r>
              <m:rPr>
                <m:sty m:val="i"/>
              </m:rPr>
              <m:t>N</m:t>
            </m:r>
          </m:e>
          <m:sub>
            <m:r>
              <m:rPr>
                <m:sty m:val="p"/>
              </m:rPr>
              <m:t>Ge</m:t>
            </m:r>
          </m:sub>
          <m:sup>
            <m:r>
              <m:rPr>
                <m:sty m:val="i"/>
              </m:rPr>
              <m:t>′</m:t>
            </m:r>
          </m:sup>
        </m:sSubSup>
      </m:oMath>
      <w:r>
        <w:rPr/>
        <w:t xml:space="preserve"> et le nombre d'atomes de silicium </w:t>
      </w:r>
      <m:oMath>
        <m:sSubSup>
          <m:sSubSupPr/>
          <m:e>
            <m:r>
              <m:rPr>
                <m:sty m:val="i"/>
              </m:rPr>
              <m:t>N</m:t>
            </m:r>
          </m:e>
          <m:sub>
            <m:r>
              <m:rPr>
                <m:sty m:val="p"/>
              </m:rPr>
              <m:t>Si</m:t>
            </m:r>
          </m:sub>
          <m:sup>
            <m:r>
              <m:rPr>
                <m:sty m:val="i"/>
              </m:rPr>
              <m:t>′</m:t>
            </m:r>
          </m:sup>
        </m:sSubSup>
      </m:oMath>
      <w:r>
        <w:rPr>
          <w:rFonts w:eastAsia="Georgia" w:cs="Georgia" w:ascii="Georgia" w:hAnsi="Georgia"/>
        </w:rPr>
        <w:t xml:space="preserve"> dans un mètre cube de </w:t>
      </w:r>
      <m:oMath>
        <m:sSub>
          <m:sSubPr/>
          <m:e>
            <m:r>
              <m:rPr>
                <m:sty m:val="p"/>
              </m:rPr>
              <m:t>Si</m:t>
            </m:r>
          </m:e>
          <m:sub>
            <m:r>
              <m:rPr>
                <m:sty m:val="p"/>
              </m:rPr>
              <m:t>0</m:t>
            </m:r>
            <m:r>
              <m:rPr>
                <m:sty m:val="p"/>
              </m:rPr>
              <m:t>,</m:t>
            </m:r>
            <m:r>
              <m:rPr>
                <m:sty m:val="p"/>
              </m:rPr>
              <m:t>75</m:t>
            </m:r>
          </m:sub>
        </m:sSub>
        <m:sSub>
          <m:sSubPr/>
          <m:e>
            <m:r>
              <m:rPr>
                <m:sty m:val="p"/>
              </m:rPr>
              <m:t>Ge</m:t>
            </m:r>
          </m:e>
          <m:sub>
            <m:r>
              <m:rPr>
                <m:sty m:val="p"/>
              </m:rPr>
              <m:t>0</m:t>
            </m:r>
            <m:r>
              <m:rPr>
                <m:sty m:val="p"/>
              </m:rPr>
              <m:t>,</m:t>
            </m:r>
            <m:r>
              <m:rPr>
                <m:sty m:val="p"/>
              </m:rPr>
              <m:t>25</m:t>
            </m:r>
          </m:sub>
        </m:sSub>
      </m:oMath>
      <w:r>
        <w:rPr>
          <w:rFonts w:eastAsia="Georgia" w:cs="Georgia" w:ascii="Georgia" w:hAnsi="Georgia"/>
        </w:rPr>
        <w:t xml:space="preserve">. En déduire la masse volumique </w:t>
      </w:r>
      <m:oMath>
        <m:sSub>
          <m:sSubPr/>
          <m:e>
            <m:r>
              <m:rPr>
                <m:sty m:val="i"/>
              </m:rPr>
              <m:t>ρ</m:t>
            </m:r>
          </m:e>
          <m:sub>
            <m:r>
              <m:rPr>
                <m:nor/>
              </m:rPr>
              <m:t>siGe </m:t>
            </m:r>
          </m:sub>
        </m:sSub>
      </m:oMath>
      <w:r>
        <w:rPr/>
        <w:t xml:space="preserve"> de cet alliage.</w:t>
      </w:r>
    </w:p>
    <w:p>
      <w:pPr>
        <w:spacing w:line="271" w:before="330" w:lineRule="auto"/>
      </w:pPr>
      <w:r>
        <w:rPr>
          <w:rFonts w:eastAsia="Georgia" w:cs="Georgia" w:ascii="Georgia" w:hAnsi="Georgia"/>
          <w:b/>
          <w:sz w:val="42"/>
        </w:rPr>
        <w:t xml:space="preserve">B/ DÉPÔT DE L'ALLIAGE </w:t>
      </w:r>
      <m:oMath>
        <m:sSub>
          <m:sSubPr>
            <m:ctrlPr>
              <w:rPr>
                <w:rFonts w:ascii="Cambria Math" w:hAnsi="Cambria Math"/>
                <w:sz w:val="42"/>
              </w:rPr>
            </m:ctrlPr>
          </m:sSubPr>
          <m:e>
            <m:r>
              <m:rPr>
                <m:sty m:val="p"/>
              </m:rPr>
              <w:rPr>
                <w:sz w:val="42"/>
              </w:rPr>
              <m:t>Si</m:t>
            </m:r>
          </m:e>
          <m:sub>
            <m:r>
              <m:rPr>
                <m:sty m:val="p"/>
              </m:rPr>
              <w:rPr>
                <w:sz w:val="42"/>
              </w:rPr>
              <m:t>1</m:t>
            </m:r>
            <m:r>
              <m:rPr>
                <m:sty m:val="p"/>
              </m:rPr>
              <w:rPr>
                <w:sz w:val="42"/>
              </w:rPr>
              <m:t>−</m:t>
            </m:r>
            <m:r>
              <m:rPr>
                <m:sty m:val="p"/>
              </m:rPr>
              <w:rPr>
                <w:sz w:val="42"/>
              </w:rPr>
              <m:t>x</m:t>
            </m:r>
          </m:sub>
        </m:sSub>
        <m:sSub>
          <m:sSubPr>
            <m:ctrlPr>
              <w:rPr>
                <w:rFonts w:ascii="Cambria Math" w:hAnsi="Cambria Math"/>
                <w:sz w:val="42"/>
              </w:rPr>
            </m:ctrlPr>
          </m:sSubPr>
          <m:e>
            <m:r>
              <m:rPr>
                <m:sty m:val="p"/>
              </m:rPr>
              <w:rPr>
                <w:sz w:val="42"/>
              </w:rPr>
              <m:t>Ge</m:t>
            </m:r>
          </m:e>
          <m:sub>
            <m:r>
              <m:rPr>
                <m:sty m:val="p"/>
              </m:rPr>
              <w:rPr>
                <w:sz w:val="42"/>
              </w:rPr>
              <m:t>x</m:t>
            </m:r>
          </m:sub>
        </m:sSub>
      </m:oMath>
      <w:r>
        <w:rPr>
          <w:b/>
          <w:sz w:val="42"/>
        </w:rPr>
        <w:t xml:space="preserve"> SUR DU SILICIUM</w:t>
      </w:r>
    </w:p>
    <w:p>
      <w:pPr>
        <w:spacing w:after="220" w:lineRule="auto"/>
      </w:pPr>
      <w:r>
        <w:rPr>
          <w:rFonts w:eastAsia="Georgia" w:cs="Georgia" w:ascii="Georgia" w:hAnsi="Georgia"/>
        </w:rPr>
        <w:t xml:space="preserve">La technique d'épitaxie utilisée est le dépôt chimique en phase vapeur réalisé dans un réacteur de volume constant, à la température </w:t>
      </w:r>
      <m:oMath>
        <m:r>
          <m:rPr>
            <m:sty m:val="i"/>
          </m:rPr>
          <m:t>T</m:t>
        </m:r>
        <m:r>
          <m:rPr>
            <m:sty m:val="p"/>
          </m:rPr>
          <m:t>=</m:t>
        </m:r>
        <m:r>
          <m:rPr>
            <m:sty m:val="p"/>
          </m:rPr>
          <m:t>800</m:t>
        </m:r>
        <m:r>
          <m:rPr>
            <m:nor/>
          </m:rPr>
          <m:t xml:space="preserve"> </m:t>
        </m:r>
        <m:r>
          <m:rPr>
            <m:sty m:val="p"/>
          </m:rPr>
          <m:t>K</m:t>
        </m:r>
      </m:oMath>
      <w:r>
        <w:rPr>
          <w:rFonts w:eastAsia="Georgia" w:cs="Georgia" w:ascii="Georgia" w:hAnsi="Georgia"/>
        </w:rPr>
        <w:t xml:space="preserve"> et à la pression </w:t>
      </w:r>
      <m:oMath>
        <m:r>
          <m:rPr>
            <m:sty m:val="i"/>
          </m:rPr>
          <m:t>P</m:t>
        </m:r>
        <m:r>
          <m:rPr>
            <m:sty m:val="p"/>
          </m:rPr>
          <m:t>=</m:t>
        </m:r>
        <m:sSup>
          <m:sSupPr/>
          <m:e>
            <m:r>
              <m:rPr>
                <m:sty m:val="i"/>
              </m:rPr>
              <m:t>P</m:t>
            </m:r>
          </m:e>
          <m:sup>
            <m:r>
              <m:rPr>
                <m:sty m:val="p"/>
              </m:rPr>
              <m:t>∘</m:t>
            </m:r>
          </m:sup>
        </m:sSup>
        <m:r>
          <m:rPr>
            <m:sty m:val="p"/>
          </m:rPr>
          <m:t>=</m:t>
        </m:r>
        <m:r>
          <m:rPr>
            <m:sty m:val="p"/>
          </m:rPr>
          <m:t>1</m:t>
        </m:r>
        <m:r>
          <m:rPr>
            <m:sty m:val="p"/>
          </m:rPr>
          <m:t>bar</m:t>
        </m:r>
      </m:oMath>
      <w:r>
        <w:rPr/>
        <w:t xml:space="preserve">.</w:t>
      </w:r>
    </w:p>
    <w:p>
      <w:pPr>
        <w:numPr>
          <w:ilvl w:val="0"/>
          <w:numId w:val="14"/>
        </w:numPr>
        <w:spacing w:lineRule="auto"/>
      </w:pPr>
      <w:r>
        <w:rPr>
          <w:rFonts w:eastAsia="Georgia" w:cs="Georgia" w:ascii="Georgia" w:hAnsi="Georgia"/>
        </w:rPr>
        <w:t xml:space="preserve">Les calculs seront effectués dans les conditions de l'approximation d'Ellingham.</w:t>
      </w:r>
    </w:p>
    <w:p>
      <w:pPr>
        <w:spacing w:after="220" w:lineRule="auto"/>
      </w:pPr>
      <w:r>
        <w:rPr>
          <w:rFonts w:eastAsia="Georgia" w:cs="Georgia" w:ascii="Georgia" w:hAnsi="Georgia"/>
        </w:rPr>
        <w:t xml:space="preserve">Les débits de </w:t>
      </w:r>
      <m:oMath>
        <m:sSub>
          <m:sSubPr/>
          <m:e>
            <m:r>
              <m:rPr>
                <m:sty m:val="p"/>
              </m:rPr>
              <m:t>SiH</m:t>
            </m:r>
          </m:e>
          <m:sub>
            <m:r>
              <m:rPr>
                <m:sty m:val="p"/>
              </m:rPr>
              <m:t>4</m:t>
            </m:r>
          </m:sub>
        </m:sSub>
        <m:r>
          <m:rPr>
            <m:sty m:val="p"/>
          </m:rPr>
          <m:t>,</m:t>
        </m:r>
        <m:sSub>
          <m:sSubPr/>
          <m:e>
            <m:r>
              <m:rPr>
                <m:sty m:val="p"/>
              </m:rPr>
              <m:t>GeH</m:t>
            </m:r>
          </m:e>
          <m:sub>
            <m:r>
              <m:rPr>
                <m:sty m:val="p"/>
              </m:rPr>
              <m:t>4</m:t>
            </m:r>
          </m:sub>
        </m:sSub>
        <m:r>
          <m:rPr>
            <m:sty m:val="p"/>
          </m:rPr>
          <m:t>,</m:t>
        </m:r>
        <m:sSub>
          <m:sSubPr/>
          <m:e>
            <m:r>
              <m:rPr>
                <m:sty m:val="p"/>
              </m:rPr>
              <m:t>H</m:t>
            </m:r>
          </m:e>
          <m:sub>
            <m:r>
              <m:rPr>
                <m:sty m:val="p"/>
              </m:rPr>
              <m:t>2</m:t>
            </m:r>
          </m:sub>
        </m:sSub>
      </m:oMath>
      <w:r>
        <w:rPr>
          <w:rFonts w:eastAsia="Georgia" w:cs="Georgia" w:ascii="Georgia" w:hAnsi="Georgia"/>
        </w:rPr>
        <w:t xml:space="preserve"> et d'argon sont constants, les gaz sont supposés parfaits.</w:t>
      </w:r>
    </w:p>
    <w:p>
      <w:pPr>
        <w:spacing w:line="271" w:before="330" w:lineRule="auto"/>
      </w:pPr>
      <w:r>
        <w:rPr>
          <w:rFonts w:eastAsia="Georgia" w:cs="Georgia" w:ascii="Georgia" w:hAnsi="Georgia"/>
          <w:b/>
          <w:sz w:val="42"/>
        </w:rPr>
        <w:t xml:space="preserve">1. Préparation du substrat, le silicium</w:t>
      </w:r>
    </w:p>
    <w:p>
      <w:pPr>
        <w:spacing w:after="220" w:lineRule="auto"/>
      </w:pPr>
      <w:r>
        <w:rPr/>
        <w:t xml:space="preserve">Le silicium est naturellement recouvert d'une couche de silice </w:t>
      </w:r>
      <m:oMath>
        <m:sSub>
          <m:sSubPr/>
          <m:e>
            <m:r>
              <m:rPr>
                <m:sty m:val="p"/>
              </m:rPr>
              <m:t>SiO</m:t>
            </m:r>
          </m:e>
          <m:sub>
            <m:r>
              <m:rPr>
                <m:sty m:val="p"/>
              </m:rPr>
              <m:t>2</m:t>
            </m:r>
          </m:sub>
        </m:sSub>
      </m:oMath>
      <w:r>
        <w:rPr>
          <w:rFonts w:eastAsia="Georgia" w:cs="Georgia" w:ascii="Georgia" w:hAnsi="Georgia"/>
        </w:rPr>
        <w:t xml:space="preserve"> de réaction de formation (à </w:t>
      </w:r>
      <m:oMath>
        <m:r>
          <m:rPr>
            <m:sty m:val="i"/>
          </m:rPr>
          <m:t>T</m:t>
        </m:r>
        <m:r>
          <m:rPr>
            <m:sty m:val="p"/>
          </m:rPr>
          <m:t>&lt;</m:t>
        </m:r>
        <m:r>
          <m:rPr>
            <m:sty m:val="p"/>
          </m:rPr>
          <m:t>1683</m:t>
        </m:r>
        <m:r>
          <m:rPr>
            <m:nor/>
          </m:rPr>
          <m:t xml:space="preserve"> </m:t>
        </m:r>
        <m:r>
          <m:rPr>
            <m:sty m:val="p"/>
          </m:rPr>
          <m:t>K</m:t>
        </m:r>
      </m:oMath>
      <w:r>
        <w:rPr/>
        <w:t xml:space="preserve"> ) :</w:t>
      </w:r>
    </w:p>
    <w:p>
      <w:pPr>
        <w:spacing w:after="220" w:lineRule="auto"/>
      </w:pPr>
      <m:oMathPara>
        <m:oMath>
          <m:sSub>
            <m:sSubPr/>
            <m:e>
              <m:r>
                <m:rPr>
                  <m:sty m:val="p"/>
                </m:rPr>
                <m:t>Si</m:t>
              </m:r>
            </m:e>
            <m:sub>
              <m:r>
                <m:rPr>
                  <m:sty m:val="p"/>
                </m:rPr>
                <m:t>(</m:t>
              </m:r>
              <m:r>
                <m:rPr>
                  <m:sty m:val="p"/>
                </m:rPr>
                <m:t>s</m:t>
              </m:r>
              <m:r>
                <m:rPr>
                  <m:sty m:val="p"/>
                </m:rPr>
                <m:t>)</m:t>
              </m:r>
            </m:sub>
          </m:sSub>
          <m:r>
            <m:rPr>
              <m:sty m:val="p"/>
            </m:rPr>
            <m:t>+</m:t>
          </m:r>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SiO</m:t>
              </m:r>
            </m:e>
            <m:sub>
              <m:r>
                <m:rPr>
                  <m:sty m:val="p"/>
                </m:rPr>
                <m:t>2</m:t>
              </m:r>
              <m:r>
                <m:rPr>
                  <m:sty m:val="p"/>
                </m:rPr>
                <m:t>(</m:t>
              </m:r>
              <m:r>
                <m:rPr>
                  <m:nor/>
                </m:rPr>
                <m:t xml:space="preserve"> </m:t>
              </m:r>
              <m:r>
                <m:rPr>
                  <m:sty m:val="p"/>
                </m:rPr>
                <m:t>s</m:t>
              </m:r>
              <m:r>
                <m:rPr>
                  <m:sty m:val="p"/>
                </m:rPr>
                <m:t>)</m:t>
              </m:r>
            </m:sub>
          </m:sSub>
        </m:oMath>
      </m:oMathPara>
    </w:p>
    <w:p>
      <w:pPr>
        <w:spacing w:after="220" w:lineRule="auto"/>
      </w:pPr>
      <w:r>
        <w:rPr/>
        <w:t xml:space="preserve">B1</w:t>
      </w:r>
      <w:r>
        <w:rPr>
          <w:i/>
        </w:rPr>
        <w:t xml:space="preserve">a. Déterminer l'enthalpie libre standard </w:t>
      </w:r>
      <m:oMath>
        <m:sSub>
          <m:sSubPr/>
          <m:e>
            <m:r>
              <m:rPr>
                <m:sty m:val="p"/>
              </m:rPr>
              <m:t>Δ</m:t>
            </m:r>
          </m:e>
          <m:sub>
            <m:r>
              <m:rPr>
                <m:sty m:val="i"/>
              </m:rPr>
              <m:t>r</m:t>
            </m:r>
          </m:sub>
        </m:sSub>
        <m:sSubSup>
          <m:sSubSupPr/>
          <m:e>
            <m:r>
              <m:rPr>
                <m:sty m:val="i"/>
              </m:rPr>
              <m:t>G</m:t>
            </m:r>
          </m:e>
          <m:sub>
            <m:r>
              <m:rPr>
                <m:sty m:val="p"/>
              </m:rPr>
              <m:t>1</m:t>
            </m:r>
          </m:sub>
          <m:sup>
            <m:r>
              <m:rPr>
                <m:sty m:val="p"/>
              </m:rPr>
              <m:t>0</m:t>
            </m:r>
          </m:sup>
        </m:sSubSup>
      </m:oMath>
      <w:r>
        <w:rPr>
          <w:i/>
        </w:rPr>
        <w:t xml:space="preserve"> de la réaction en fonction de </w:t>
      </w:r>
      <m:oMath>
        <m:r>
          <m:rPr>
            <m:sty m:val="i"/>
          </m:rPr>
          <m:t>T</m:t>
        </m:r>
      </m:oMath>
      <w:r>
        <w:br w:type="textWrapping"/>
      </w:r>
      <w:r>
        <w:rPr>
          <w:i/>
        </w:rPr>
        <w:t xml:space="preserve">.B1</w:t>
      </w:r>
      <w:r>
        <w:rPr>
          <w:rFonts w:eastAsia="Georgia" w:cs="Georgia" w:ascii="Georgia" w:hAnsi="Georgia"/>
        </w:rPr>
        <w:t xml:space="preserve">b. En supposant que les constituants sont à l'équilibre thermodynamique, calculer la variance du système. Que peut-on en déduire ?</w:t>
      </w:r>
    </w:p>
    <w:p>
      <w:pPr>
        <w:spacing w:after="220" w:lineRule="auto"/>
      </w:pPr>
      <w:r>
        <w:rPr>
          <w:rFonts w:eastAsia="Georgia" w:cs="Georgia" w:ascii="Georgia" w:hAnsi="Georgia"/>
        </w:rPr>
        <w:t xml:space="preserve">B1*c. Déterminer la pression de corrosion du silicium à </w:t>
      </w:r>
      <m:oMath>
        <m:r>
          <m:rPr>
            <m:sty m:val="i"/>
          </m:rPr>
          <m:t>T</m:t>
        </m:r>
        <m:r>
          <m:rPr>
            <m:sty m:val="p"/>
          </m:rPr>
          <m:t>=</m:t>
        </m:r>
        <m:r>
          <m:rPr>
            <m:sty m:val="p"/>
          </m:rPr>
          <m:t>800</m:t>
        </m:r>
        <m:r>
          <m:rPr>
            <m:nor/>
          </m:rPr>
          <m:t xml:space="preserve"> </m:t>
        </m:r>
        <m:r>
          <m:rPr>
            <m:sty m:val="p"/>
          </m:rPr>
          <m:t>K</m:t>
        </m:r>
      </m:oMath>
      <w:r>
        <w:rPr>
          <w:rFonts w:eastAsia="Georgia" w:cs="Georgia" w:ascii="Georgia" w:hAnsi="Georgia"/>
        </w:rPr>
        <w:t xml:space="preserve">. Quelle est la signification de cette grandeur. Conclure quant à la nécessité de nettoyer la plaque de silicium.</w:t>
      </w:r>
    </w:p>
    <w:p>
      <w:pPr>
        <w:spacing w:line="271" w:before="330" w:lineRule="auto"/>
      </w:pPr>
      <w:r>
        <w:rPr>
          <w:b/>
          <w:sz w:val="42"/>
        </w:rPr>
        <w:t xml:space="preserve">2. Croissance d'une couche de Si sur un substrat de Si</w:t>
      </w:r>
    </w:p>
    <w:p>
      <w:pPr>
        <w:spacing w:after="220" w:lineRule="auto"/>
      </w:pPr>
      <w:r>
        <w:rPr/>
        <w:t xml:space="preserve">Le silane SiH </w:t>
      </w:r>
      <m:oMath>
        <m:sSub>
          <m:sSubPr/>
          <m:e>
            <m:r>
              <m:rPr>
                <m:sty m:val="i"/>
              </m:rPr>
              <m:t xml:space="preserve"> </m:t>
            </m:r>
          </m:e>
          <m:sub>
            <m:r>
              <m:rPr>
                <m:sty m:val="p"/>
              </m:rPr>
              <m:t>4</m:t>
            </m:r>
          </m:sub>
        </m:sSub>
      </m:oMath>
      <w:r>
        <w:rPr>
          <w:rFonts w:eastAsia="Georgia" w:cs="Georgia" w:ascii="Georgia" w:hAnsi="Georgia"/>
        </w:rPr>
        <w:t xml:space="preserve"> est introduit dans le réacteur et soumis à un flux continu d'argon (gaz vecteur qui ne sera pas pris en compte d'un point de vue thermodynamique), selon la réaction:</w:t>
      </w:r>
    </w:p>
    <w:p>
      <w:pPr>
        <w:spacing w:after="220" w:lineRule="auto"/>
      </w:pPr>
      <m:oMathPara>
        <m:oMath>
          <m:sSub>
            <m:sSubPr/>
            <m:e>
              <m:r>
                <m:rPr>
                  <m:sty m:val="p"/>
                </m:rPr>
                <m:t>SiH</m:t>
              </m:r>
            </m:e>
            <m:sub>
              <m:r>
                <m:rPr>
                  <m:sty m:val="p"/>
                </m:rPr>
                <m:t>4</m:t>
              </m:r>
              <m:r>
                <m:rPr>
                  <m:sty m:val="p"/>
                </m:rPr>
                <m:t>(</m:t>
              </m:r>
              <m:r>
                <m:rPr>
                  <m:nor/>
                </m:rPr>
                <m:t xml:space="preserve"> </m:t>
              </m:r>
              <m:r>
                <m:rPr>
                  <m:sty m:val="p"/>
                </m:rPr>
                <m:t>g</m:t>
              </m:r>
              <m:r>
                <m:rPr>
                  <m:sty m:val="p"/>
                </m:rPr>
                <m:t>)</m:t>
              </m:r>
            </m:sub>
          </m:sSub>
          <m:r>
            <m:rPr>
              <m:sty m:val="p"/>
            </m:rPr>
            <m:t>=</m:t>
          </m:r>
          <m:sSub>
            <m:sSubPr/>
            <m:e>
              <m:r>
                <m:rPr>
                  <m:sty m:val="p"/>
                </m:rPr>
                <m:t>Si</m:t>
              </m:r>
            </m:e>
            <m:sub>
              <m:r>
                <m:rPr>
                  <m:sty m:val="p"/>
                </m:rPr>
                <m:t>(</m:t>
              </m:r>
              <m:r>
                <m:rPr>
                  <m:sty m:val="p"/>
                </m:rPr>
                <m:t>s</m:t>
              </m:r>
              <m:r>
                <m:rPr>
                  <m:sty m:val="p"/>
                </m:rPr>
                <m:t>)</m:t>
              </m:r>
            </m:sub>
          </m:sSub>
          <m:r>
            <m:rPr>
              <m:sty m:val="p"/>
            </m:rPr>
            <m:t>+</m:t>
          </m:r>
          <m:r>
            <m:rPr>
              <m:sty m:val="p"/>
            </m:rPr>
            <m:t>2</m:t>
          </m:r>
          <m:sSub>
            <m:sSubPr/>
            <m:e>
              <m:r>
                <m:rPr>
                  <m:sty m:val="p"/>
                </m:rPr>
                <m:t>H</m:t>
              </m:r>
            </m:e>
            <m:sub>
              <m:r>
                <m:rPr>
                  <m:sty m:val="p"/>
                </m:rPr>
                <m:t>2</m:t>
              </m:r>
              <m:r>
                <m:rPr>
                  <m:sty m:val="p"/>
                </m:rPr>
                <m:t>(</m:t>
              </m:r>
              <m:r>
                <m:rPr>
                  <m:nor/>
                </m:rPr>
                <m:t xml:space="preserve"> </m:t>
              </m:r>
              <m:r>
                <m:rPr>
                  <m:sty m:val="p"/>
                </m:rPr>
                <m:t>g</m:t>
              </m:r>
              <m:r>
                <m:rPr>
                  <m:sty m:val="p"/>
                </m:rPr>
                <m:t>)</m:t>
              </m:r>
            </m:sub>
          </m:sSub>
        </m:oMath>
      </m:oMathPara>
    </w:p>
    <w:p>
      <w:pPr>
        <w:spacing w:after="220" w:lineRule="auto"/>
      </w:pPr>
      <w:r>
        <w:rPr>
          <w:rFonts w:eastAsia="Georgia" w:cs="Georgia" w:ascii="Georgia" w:hAnsi="Georgia"/>
        </w:rPr>
        <w:t xml:space="preserve">B2*a. Déterminer l'enthalpie libre standard </w:t>
      </w:r>
      <m:oMath>
        <m:sSub>
          <m:sSubPr/>
          <m:e>
            <m:r>
              <m:rPr>
                <m:sty m:val="p"/>
              </m:rPr>
              <m:t>Δ</m:t>
            </m:r>
          </m:e>
          <m:sub>
            <m:r>
              <m:rPr>
                <m:sty m:val="i"/>
              </m:rPr>
              <m:t>r</m:t>
            </m:r>
          </m:sub>
        </m:sSub>
        <m:sSubSup>
          <m:sSubSupPr/>
          <m:e>
            <m:r>
              <m:rPr>
                <m:sty m:val="i"/>
              </m:rPr>
              <m:t>G</m:t>
            </m:r>
          </m:e>
          <m:sub>
            <m:r>
              <m:rPr>
                <m:sty m:val="p"/>
              </m:rPr>
              <m:t>2</m:t>
            </m:r>
          </m:sub>
          <m:sup>
            <m:r>
              <m:rPr>
                <m:sty m:val="i"/>
              </m:rPr>
              <m:t>O</m:t>
            </m:r>
          </m:sup>
        </m:sSubSup>
      </m:oMath>
      <w:r>
        <w:rPr>
          <w:rFonts w:eastAsia="Georgia" w:cs="Georgia" w:ascii="Georgia" w:hAnsi="Georgia"/>
        </w:rPr>
        <w:t xml:space="preserve"> de la réaction en fonction de </w:t>
      </w:r>
      <m:oMath>
        <m:r>
          <m:rPr>
            <m:sty m:val="i"/>
          </m:rPr>
          <m:t>T</m:t>
        </m:r>
      </m:oMath>
      <w:r>
        <w:rPr>
          <w:rFonts w:eastAsia="Georgia" w:cs="Georgia" w:ascii="Georgia" w:hAnsi="Georgia"/>
        </w:rPr>
        <w:t xml:space="preserve">. En déduire sa constante d'équilibre </w:t>
      </w:r>
      <m:oMath>
        <m:sSubSup>
          <m:sSubSupPr/>
          <m:e>
            <m:r>
              <m:rPr>
                <m:sty m:val="p"/>
              </m:rPr>
              <m:t>K</m:t>
            </m:r>
          </m:e>
          <m:sub>
            <m:r>
              <m:rPr>
                <m:sty m:val="p"/>
              </m:rPr>
              <m:t>2</m:t>
            </m:r>
          </m:sub>
          <m:sup>
            <m:r>
              <m:rPr>
                <m:sty m:val="p"/>
              </m:rPr>
              <m:t>0</m:t>
            </m:r>
          </m:sup>
        </m:sSubSup>
        <m:r>
          <m:rPr>
            <m:sty m:val="p"/>
          </m:rPr>
          <m:t>(</m:t>
        </m:r>
        <m:r>
          <m:rPr>
            <m:sty m:val="p"/>
          </m:rPr>
          <m:t>800</m:t>
        </m:r>
        <m:r>
          <m:rPr>
            <m:nor/>
          </m:rPr>
          <m:t xml:space="preserve"> </m:t>
        </m:r>
        <m:r>
          <m:rPr>
            <m:sty m:val="p"/>
          </m:rPr>
          <m:t>K</m:t>
        </m:r>
        <m:r>
          <m:rPr>
            <m:sty m:val="p"/>
          </m:rPr>
          <m:t>)</m:t>
        </m:r>
      </m:oMath>
      <w:r>
        <w:rPr>
          <w:rFonts w:eastAsia="Georgia" w:cs="Georgia" w:ascii="Georgia" w:hAnsi="Georgia"/>
        </w:rPr>
        <w:t xml:space="preserve"> à la température de dépôt </w:t>
      </w:r>
      <m:oMath>
        <m:r>
          <m:rPr>
            <m:sty m:val="p"/>
          </m:rPr>
          <m:t>T</m:t>
        </m:r>
        <m:r>
          <m:rPr>
            <m:sty m:val="p"/>
          </m:rPr>
          <m:t>=</m:t>
        </m:r>
        <m:r>
          <m:rPr>
            <m:sty m:val="p"/>
          </m:rPr>
          <m:t>800</m:t>
        </m:r>
        <m:r>
          <m:rPr>
            <m:nor/>
          </m:rPr>
          <m:t xml:space="preserve"> </m:t>
        </m:r>
        <m:r>
          <m:rPr>
            <m:sty m:val="p"/>
          </m:rPr>
          <m:t>K</m:t>
        </m:r>
      </m:oMath>
      <w:r>
        <w:rPr/>
        <w:t xml:space="preserve">. Conclure.</w:t>
      </w:r>
    </w:p>
    <w:p>
      <w:pPr>
        <w:spacing w:after="220" w:lineRule="auto"/>
      </w:pPr>
      <w:r>
        <w:rPr/>
        <w:t xml:space="preserve">La vitesse de croissance </w:t>
      </w:r>
      <m:oMath>
        <m:sSub>
          <m:sSubPr/>
          <m:e>
            <m:r>
              <m:rPr>
                <m:sty m:val="i"/>
              </m:rPr>
              <m:t>V</m:t>
            </m:r>
          </m:e>
          <m:sub>
            <m:r>
              <m:rPr>
                <m:sty m:val="p"/>
              </m:rPr>
              <m:t>(</m:t>
            </m:r>
            <m:r>
              <m:rPr>
                <m:sty m:val="p"/>
              </m:rPr>
              <m:t>Si</m:t>
            </m:r>
            <m:r>
              <m:rPr>
                <m:sty m:val="p"/>
              </m:rPr>
              <m:t>/</m:t>
            </m:r>
            <m:r>
              <m:rPr>
                <m:sty m:val="p"/>
              </m:rPr>
              <m:t>Si</m:t>
            </m:r>
            <m:r>
              <m:rPr>
                <m:sty m:val="p"/>
              </m:rPr>
              <m:t>)</m:t>
            </m:r>
          </m:sub>
        </m:sSub>
      </m:oMath>
      <w:r>
        <w:rPr>
          <w:rFonts w:eastAsia="Georgia" w:cs="Georgia" w:ascii="Georgia" w:hAnsi="Georgia"/>
        </w:rPr>
        <w:t xml:space="preserve"> de l'épaisseur du film de Si ainsi formé sur le substrat de Si obéit dans l'intervalle [700 K, 1000 K] à une loi de type Arrhenius :</w:t>
      </w:r>
    </w:p>
    <w:p>
      <w:pPr>
        <w:spacing w:after="220" w:lineRule="auto"/>
      </w:pPr>
      <m:oMathPara>
        <m:oMath>
          <m:sSub>
            <m:sSubPr/>
            <m:e>
              <m:r>
                <m:rPr>
                  <m:sty m:val="i"/>
                </m:rPr>
                <m:t>V</m:t>
              </m:r>
            </m:e>
            <m:sub>
              <m:r>
                <m:rPr>
                  <m:sty m:val="p"/>
                </m:rPr>
                <m:t>(</m:t>
              </m:r>
              <m:r>
                <m:rPr>
                  <m:sty m:val="i"/>
                </m:rPr>
                <m:t>S</m:t>
              </m:r>
              <m:r>
                <m:rPr>
                  <m:sty m:val="p"/>
                </m:rPr>
                <m:t>/</m:t>
              </m:r>
              <m:r>
                <m:rPr>
                  <m:sty m:val="i"/>
                </m:rPr>
                <m:t>i</m:t>
              </m:r>
              <m:r>
                <m:rPr>
                  <m:sty m:val="i"/>
                </m:rPr>
                <m:t>S</m:t>
              </m:r>
              <m:r>
                <m:rPr>
                  <m:sty m:val="i"/>
                </m:rPr>
                <m:t>i</m:t>
              </m:r>
              <m:r>
                <m:rPr>
                  <m:sty m:val="p"/>
                </m:rPr>
                <m:t>)</m:t>
              </m:r>
            </m:sub>
          </m:sSub>
          <m:r>
            <m:rPr>
              <m:sty m:val="p"/>
            </m:rPr>
            <m:t>=</m:t>
          </m:r>
          <m:sSub>
            <m:sSubPr/>
            <m:e>
              <m:r>
                <m:rPr>
                  <m:sty m:val="i"/>
                </m:rPr>
                <m:t>V</m:t>
              </m:r>
            </m:e>
            <m:sub>
              <m:r>
                <m:rPr>
                  <m:sty m:val="p"/>
                </m:rPr>
                <m:t>0</m:t>
              </m:r>
            </m:sub>
          </m:sSub>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sSub>
                    <m:sSubPr/>
                    <m:e>
                      <m:r>
                        <m:rPr>
                          <m:sty m:val="i"/>
                        </m:rPr>
                        <m:t>E</m:t>
                      </m:r>
                    </m:e>
                    <m:sub>
                      <m:r>
                        <m:rPr>
                          <m:sty m:val="i"/>
                        </m:rPr>
                        <m:t>a</m:t>
                      </m:r>
                    </m:sub>
                  </m:sSub>
                  <m:r>
                    <m:rPr>
                      <m:sty m:val="p"/>
                    </m:rPr>
                    <m:t>(</m:t>
                  </m:r>
                  <m:r>
                    <m:rPr>
                      <m:sty m:val="p"/>
                    </m:rPr>
                    <m:t>Si</m:t>
                  </m:r>
                  <m:r>
                    <m:rPr>
                      <m:sty m:val="p"/>
                    </m:rPr>
                    <m:t>/</m:t>
                  </m:r>
                  <m:r>
                    <m:rPr>
                      <m:sty m:val="p"/>
                    </m:rPr>
                    <m:t>Si</m:t>
                  </m:r>
                  <m:r>
                    <m:rPr>
                      <m:sty m:val="p"/>
                    </m:rPr>
                    <m:t>)</m:t>
                  </m:r>
                </m:num>
                <m:den>
                  <m:r>
                    <m:rPr>
                      <m:sty m:val="i"/>
                    </m:rPr>
                    <m:t>R</m:t>
                  </m:r>
                  <m:r>
                    <m:rPr>
                      <m:sty m:val="i"/>
                    </m:rPr>
                    <m:t>T</m:t>
                  </m:r>
                </m:den>
              </m:f>
            </m:e>
          </m:d>
          <m:r>
            <m:rPr>
              <m:sty m:val="p"/>
            </m:rPr>
            <m:t>,</m:t>
          </m:r>
        </m:oMath>
      </m:oMathPara>
    </w:p>
    <w:p>
      <w:pPr>
        <w:spacing w:after="220" w:lineRule="auto"/>
      </w:pPr>
      <w:r>
        <w:rPr>
          <w:rFonts w:eastAsia="Georgia" w:cs="Georgia" w:ascii="Georgia" w:hAnsi="Georgia"/>
        </w:rPr>
        <w:t xml:space="preserve">où </w:t>
      </w:r>
      <m:oMath>
        <m:sSub>
          <m:sSubPr/>
          <m:e>
            <m:r>
              <m:rPr>
                <m:sty m:val="i"/>
              </m:rPr>
              <m:t>V</m:t>
            </m:r>
          </m:e>
          <m:sub>
            <m:r>
              <m:rPr>
                <m:sty m:val="p"/>
              </m:rPr>
              <m:t>0</m:t>
            </m:r>
          </m:sub>
        </m:sSub>
      </m:oMath>
      <w:r>
        <w:rPr/>
        <w:t xml:space="preserve"> est une constante, </w:t>
      </w:r>
      <m:oMath>
        <m:r>
          <m:rPr>
            <m:sty m:val="i"/>
          </m:rPr>
          <m:t>R</m:t>
        </m:r>
      </m:oMath>
      <w:r>
        <w:rPr/>
        <w:t xml:space="preserve"> la constante des gaz parfaits et </w:t>
      </w:r>
      <m:oMath>
        <m:r>
          <m:rPr>
            <m:sty m:val="i"/>
          </m:rPr>
          <m:t>T</m:t>
        </m:r>
      </m:oMath>
      <w:r>
        <w:rPr>
          <w:rFonts w:eastAsia="Georgia" w:cs="Georgia" w:ascii="Georgia" w:hAnsi="Georgia"/>
        </w:rPr>
        <w:t xml:space="preserve"> la température de dépôt. Le tableau suivant décrit l'évolution de </w:t>
      </w:r>
      <m:oMath>
        <m:sSub>
          <m:sSubPr/>
          <m:e>
            <m:r>
              <m:rPr>
                <m:sty m:val="i"/>
              </m:rPr>
              <m:t>V</m:t>
            </m:r>
          </m:e>
          <m:sub>
            <m:r>
              <m:rPr>
                <m:sty m:val="p"/>
              </m:rPr>
              <m:t>(</m:t>
            </m:r>
            <m:r>
              <m:rPr>
                <m:nor/>
              </m:rPr>
              <m:t>sisil </m:t>
            </m:r>
            <m:r>
              <m:rPr>
                <m:sty m:val="p"/>
              </m:rPr>
              <m:t>)</m:t>
            </m:r>
          </m:sub>
        </m:sSub>
      </m:oMath>
      <w:r>
        <w:rPr/>
        <w:t xml:space="preserve"> en fonction de </w:t>
      </w:r>
      <m:oMath>
        <m:r>
          <m:rPr>
            <m:sty m:val="i"/>
          </m:rPr>
          <m:t>T</m:t>
        </m:r>
      </m:oMath>
      <w:r>
        <w:rPr/>
        <w:t xml:space="preserve">.</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T</m:t>
                </m:r>
                <m:r>
                  <m:rPr>
                    <m:sty m:val="p"/>
                  </m:rPr>
                  <m:t>(</m:t>
                </m:r>
                <m:r>
                  <m:rPr>
                    <m:sty m:val="p"/>
                  </m:rPr>
                  <m:t>K</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723</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773</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823</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873</w:t>
            </w:r>
          </w:p>
        </w:tc>
        <w:tc>
          <w:tcPr>
            <w:tcBorders>
              <w:top w:val="single" w:sz="8" w:space="0" w:color="000000"/>
              <w:bottom w:val="single" w:sz="8" w:space="0" w:color="000000"/>
              <w:right w:val="single" w:sz="8" w:space="0" w:color="000000"/>
            </w:tcBorders>
            <w:vAlign w:val="center"/>
          </w:tcPr>
          <w:p>
            <w:pPr>
              <w:spacing w:lineRule="auto"/>
              <w:jc w:val="center"/>
            </w:pPr>
            <w:r>
              <w:rPr/>
              <w:t xml:space="preserve">906</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bi"/>
                      </m:rPr>
                      <m:t>V</m:t>
                    </m:r>
                  </m:e>
                  <m:sub>
                    <m:r>
                      <m:rPr>
                        <m:nor/>
                      </m:rPr>
                      <m:t>(Suls) </m:t>
                    </m:r>
                  </m:sub>
                </m:sSub>
                <m:d>
                  <m:dPr>
                    <m:begChr m:val="("/>
                    <m:endChr m:val=")"/>
                    <m:ctrlPr>
                      <w:rPr>
                        <w:rFonts w:ascii="Cambria Math" w:hAnsi="Cambria Math"/>
                      </w:rPr>
                    </m:ctrlPr>
                  </m:dPr>
                  <m:e>
                    <m:r>
                      <m:rPr>
                        <m:sty m:val="p"/>
                      </m:rPr>
                      <m:t>pm</m:t>
                    </m:r>
                    <m:r>
                      <m:rPr>
                        <m:sty m:val="p"/>
                      </m:rPr>
                      <m:t>.</m:t>
                    </m:r>
                    <m:sSup>
                      <m:sSupPr/>
                      <m:e>
                        <m:r>
                          <m:rPr>
                            <m:sty m:val="p"/>
                          </m:rPr>
                          <m:t>min</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0,01</w:t>
            </w:r>
          </w:p>
        </w:tc>
        <w:tc>
          <w:tcPr>
            <w:tcBorders>
              <w:bottom w:val="single" w:sz="8" w:space="0" w:color="000000"/>
              <w:right w:val="single" w:sz="8" w:space="0" w:color="000000"/>
            </w:tcBorders>
            <w:vAlign w:val="center"/>
          </w:tcPr>
          <w:p>
            <w:pPr>
              <w:spacing w:lineRule="auto"/>
              <w:jc w:val="center"/>
            </w:pPr>
            <w:r>
              <w:rPr/>
              <w:t xml:space="preserve">0,106</w:t>
            </w:r>
          </w:p>
        </w:tc>
        <w:tc>
          <w:tcPr>
            <w:tcBorders>
              <w:bottom w:val="single" w:sz="8" w:space="0" w:color="000000"/>
              <w:right w:val="single" w:sz="8" w:space="0" w:color="000000"/>
            </w:tcBorders>
            <w:vAlign w:val="center"/>
          </w:tcPr>
          <w:p>
            <w:pPr>
              <w:spacing w:lineRule="auto"/>
              <w:jc w:val="center"/>
            </w:pPr>
            <w:r>
              <w:rPr/>
              <w:t xml:space="preserve">0,837</w:t>
            </w:r>
          </w:p>
        </w:tc>
        <w:tc>
          <w:tcPr>
            <w:tcBorders>
              <w:bottom w:val="single" w:sz="8" w:space="0" w:color="000000"/>
              <w:right w:val="single" w:sz="8" w:space="0" w:color="000000"/>
            </w:tcBorders>
            <w:vAlign w:val="center"/>
          </w:tcPr>
          <w:p>
            <w:pPr>
              <w:spacing w:lineRule="auto"/>
              <w:jc w:val="center"/>
            </w:pPr>
            <w:r>
              <w:rPr/>
              <w:t xml:space="preserve">5,232</w:t>
            </w:r>
          </w:p>
        </w:tc>
        <w:tc>
          <w:tcPr>
            <w:tcBorders>
              <w:bottom w:val="single" w:sz="8" w:space="0" w:color="000000"/>
              <w:right w:val="single" w:sz="8" w:space="0" w:color="000000"/>
            </w:tcBorders>
            <w:vAlign w:val="center"/>
          </w:tcPr>
          <w:p>
            <w:pPr>
              <w:spacing w:lineRule="auto"/>
              <w:jc w:val="center"/>
            </w:pPr>
            <w:r>
              <w:rPr/>
              <w:t xml:space="preserve">15,70</w:t>
            </w:r>
          </w:p>
        </w:tc>
      </w:tr>
    </w:tbl>
    <w:p>
      <w:pPr>
        <w:spacing w:lineRule="auto"/>
      </w:pPr>
    </w:p>
    <w:p>
      <w:pPr>
        <w:spacing w:after="220" w:lineRule="auto"/>
      </w:pPr>
      <w:r>
        <w:rPr>
          <w:rFonts w:eastAsia="Georgia" w:cs="Georgia" w:ascii="Georgia" w:hAnsi="Georgia"/>
        </w:rPr>
        <w:t xml:space="preserve">B2*b. Déterminer, en </w:t>
      </w:r>
      <m:oMath>
        <m:r>
          <m:rPr>
            <m:sty m:val="p"/>
          </m:rPr>
          <m:t>kJ</m:t>
        </m:r>
        <m:r>
          <m:rPr>
            <m:sty m:val="p"/>
          </m:rPr>
          <m:t>.</m:t>
        </m:r>
        <m:sSup>
          <m:sSupPr/>
          <m:e>
            <m:r>
              <m:rPr>
                <m:sty m:val="p"/>
              </m:rPr>
              <m:t>mol</m:t>
            </m:r>
          </m:e>
          <m:sup>
            <m:r>
              <m:rPr>
                <m:sty m:val="p"/>
              </m:rPr>
              <m:t>−</m:t>
            </m:r>
            <m:r>
              <m:rPr>
                <m:sty m:val="p"/>
              </m:rPr>
              <m:t>1</m:t>
            </m:r>
          </m:sup>
        </m:sSup>
      </m:oMath>
      <w:r>
        <w:rPr>
          <w:rFonts w:eastAsia="Georgia" w:cs="Georgia" w:ascii="Georgia" w:hAnsi="Georgia"/>
        </w:rPr>
        <w:t xml:space="preserve">, l'énergie d'activation </w:t>
      </w:r>
      <m:oMath>
        <m:sSub>
          <m:sSubPr/>
          <m:e>
            <m:r>
              <m:rPr>
                <m:sty m:val="p"/>
              </m:rPr>
              <m:t>E</m:t>
            </m:r>
          </m:e>
          <m:sub>
            <m:r>
              <m:rPr>
                <m:sty m:val="i"/>
              </m:rPr>
              <m:t>a</m:t>
            </m:r>
          </m:sub>
        </m:sSub>
        <m:r>
          <m:rPr>
            <m:sty m:val="p"/>
          </m:rPr>
          <m:t>(</m:t>
        </m:r>
        <m:r>
          <m:rPr>
            <m:sty m:val="p"/>
          </m:rPr>
          <m:t>Si</m:t>
        </m:r>
        <m:r>
          <m:rPr>
            <m:sty m:val="p"/>
          </m:rPr>
          <m:t>/</m:t>
        </m:r>
        <m:r>
          <m:rPr>
            <m:sty m:val="p"/>
          </m:rPr>
          <m:t>Si</m:t>
        </m:r>
        <m:r>
          <m:rPr>
            <m:sty m:val="p"/>
          </m:rPr>
          <m:t>)</m:t>
        </m:r>
      </m:oMath>
      <w:r>
        <w:rPr>
          <w:rFonts w:eastAsia="Georgia" w:cs="Georgia" w:ascii="Georgia" w:hAnsi="Georgia"/>
        </w:rPr>
        <w:t xml:space="preserve"> liée à la croissance du silicium.</w:t>
      </w:r>
    </w:p>
    <w:p>
      <w:pPr>
        <w:spacing w:line="271" w:before="330" w:lineRule="auto"/>
      </w:pPr>
      <w:r>
        <w:rPr>
          <w:b/>
          <w:sz w:val="42"/>
        </w:rPr>
        <w:t xml:space="preserve">3. Croissance d'une couche de Ge sur un substrat de Si</w:t>
      </w:r>
    </w:p>
    <w:p>
      <w:pPr>
        <w:spacing w:after="220" w:lineRule="auto"/>
      </w:pPr>
      <w:r>
        <w:rPr/>
        <w:t xml:space="preserve">Le germane </w:t>
      </w:r>
      <m:oMath>
        <m:sSub>
          <m:sSubPr/>
          <m:e>
            <m:r>
              <m:rPr>
                <m:sty m:val="p"/>
              </m:rPr>
              <m:t>GeH</m:t>
            </m:r>
          </m:e>
          <m:sub>
            <m:r>
              <m:rPr>
                <m:sty m:val="p"/>
              </m:rPr>
              <m:t>4</m:t>
            </m:r>
          </m:sub>
        </m:sSub>
      </m:oMath>
      <w:r>
        <w:rPr>
          <w:rFonts w:eastAsia="Georgia" w:cs="Georgia" w:ascii="Georgia" w:hAnsi="Georgia"/>
        </w:rPr>
        <w:t xml:space="preserve"> est introduit à 800 K dans le réacteur et soumis au flux continu d'argon :</w:t>
      </w:r>
    </w:p>
    <w:p>
      <w:pPr>
        <w:spacing w:after="220" w:lineRule="auto"/>
      </w:pPr>
      <m:oMathPara>
        <m:oMath>
          <m:sSub>
            <m:sSubPr/>
            <m:e>
              <m:r>
                <m:rPr>
                  <m:sty m:val="p"/>
                </m:rPr>
                <m:t>GeH</m:t>
              </m:r>
            </m:e>
            <m:sub>
              <m:r>
                <m:rPr>
                  <m:sty m:val="p"/>
                </m:rPr>
                <m:t>4</m:t>
              </m:r>
              <m:r>
                <m:rPr>
                  <m:sty m:val="p"/>
                </m:rPr>
                <m:t>(</m:t>
              </m:r>
              <m:r>
                <m:rPr>
                  <m:nor/>
                </m:rPr>
                <m:t xml:space="preserve"> </m:t>
              </m:r>
              <m:r>
                <m:rPr>
                  <m:sty m:val="p"/>
                </m:rPr>
                <m:t>g</m:t>
              </m:r>
              <m:r>
                <m:rPr>
                  <m:sty m:val="p"/>
                </m:rPr>
                <m:t>)</m:t>
              </m:r>
            </m:sub>
          </m:sSub>
          <m:r>
            <m:rPr>
              <m:sty m:val="p"/>
            </m:rPr>
            <m:t>=</m:t>
          </m:r>
          <m:sSub>
            <m:sSubPr/>
            <m:e>
              <m:r>
                <m:rPr>
                  <m:sty m:val="p"/>
                </m:rPr>
                <m:t>Ge</m:t>
              </m:r>
            </m:e>
            <m:sub>
              <m:r>
                <m:rPr>
                  <m:sty m:val="p"/>
                </m:rPr>
                <m:t>(</m:t>
              </m:r>
              <m:r>
                <m:rPr>
                  <m:sty m:val="p"/>
                </m:rPr>
                <m:t>s</m:t>
              </m:r>
              <m:r>
                <m:rPr>
                  <m:sty m:val="p"/>
                </m:rPr>
                <m:t>)</m:t>
              </m:r>
            </m:sub>
          </m:sSub>
          <m:r>
            <m:rPr>
              <m:sty m:val="p"/>
            </m:rPr>
            <m:t>+</m:t>
          </m:r>
          <m:r>
            <m:rPr>
              <m:sty m:val="p"/>
            </m:rPr>
            <m:t>2</m:t>
          </m:r>
          <m:sSub>
            <m:sSubPr/>
            <m:e>
              <m:r>
                <m:rPr>
                  <m:sty m:val="p"/>
                </m:rPr>
                <m:t>H</m:t>
              </m:r>
            </m:e>
            <m:sub>
              <m:r>
                <m:rPr>
                  <m:sty m:val="p"/>
                </m:rPr>
                <m:t>2</m:t>
              </m:r>
              <m:r>
                <m:rPr>
                  <m:sty m:val="p"/>
                </m:rPr>
                <m:t>(</m:t>
              </m:r>
              <m:r>
                <m:rPr>
                  <m:nor/>
                </m:rPr>
                <m:t xml:space="preserve"> </m:t>
              </m:r>
              <m:r>
                <m:rPr>
                  <m:sty m:val="p"/>
                </m:rPr>
                <m:t>g</m:t>
              </m:r>
              <m:r>
                <m:rPr>
                  <m:sty m:val="p"/>
                </m:rPr>
                <m:t>)</m:t>
              </m:r>
            </m:sub>
          </m:sSub>
          <m:r>
            <m:rPr>
              <m:sty m:val="p"/>
            </m:rPr>
            <m:t xml:space="preserve"> </m:t>
          </m:r>
          <m:r>
            <m:rPr>
              <m:sty m:val="p"/>
            </m:rPr>
            <m:t>[</m:t>
          </m:r>
          <m:r>
            <m:rPr>
              <m:sty m:val="i"/>
            </m:rPr>
            <m:t>R</m:t>
          </m:r>
          <m:r>
            <m:rPr>
              <m:sty m:val="p"/>
            </m:rPr>
            <m:t>3</m:t>
          </m:r>
          <m:r>
            <m:rPr>
              <m:sty m:val="p"/>
            </m:rPr>
            <m:t>]</m:t>
          </m:r>
        </m:oMath>
      </m:oMathPara>
    </w:p>
    <w:p>
      <w:pPr>
        <w:spacing w:after="220" w:lineRule="auto"/>
      </w:pPr>
      <w:r>
        <w:rPr>
          <w:rFonts w:eastAsia="Georgia" w:cs="Georgia" w:ascii="Georgia" w:hAnsi="Georgia"/>
        </w:rPr>
        <w:t xml:space="preserve">B3*a. L'enthalpie libre standard de la réaction est </w:t>
      </w:r>
      <m:oMath>
        <m:sSub>
          <m:sSubPr/>
          <m:e>
            <m:r>
              <m:rPr>
                <m:sty m:val="p"/>
              </m:rPr>
              <m:t>Δ</m:t>
            </m:r>
          </m:e>
          <m:sub>
            <m:r>
              <m:rPr>
                <m:sty m:val="i"/>
              </m:rPr>
              <m:t>r</m:t>
            </m:r>
          </m:sub>
        </m:sSub>
        <m:sSubSup>
          <m:sSubSupPr/>
          <m:e>
            <m:r>
              <m:rPr>
                <m:sty m:val="i"/>
              </m:rPr>
              <m:t>G</m:t>
            </m:r>
          </m:e>
          <m:sub>
            <m:r>
              <m:rPr>
                <m:sty m:val="p"/>
              </m:rPr>
              <m:t>3</m:t>
            </m:r>
          </m:sub>
          <m:sup>
            <m:r>
              <m:rPr>
                <m:sty m:val="p"/>
              </m:rPr>
              <m:t>0</m:t>
            </m:r>
          </m:sup>
        </m:sSubSup>
        <m:r>
          <m:rPr>
            <m:sty m:val="p"/>
          </m:rPr>
          <m:t>=</m:t>
        </m:r>
        <m:r>
          <m:rPr>
            <m:sty m:val="p"/>
          </m:rPr>
          <m:t>−</m:t>
        </m:r>
        <m:r>
          <m:rPr>
            <m:sty m:val="p"/>
          </m:rPr>
          <m:t>90800</m:t>
        </m:r>
        <m:r>
          <m:rPr>
            <m:sty m:val="p"/>
          </m:rPr>
          <m:t>−</m:t>
        </m:r>
        <m:r>
          <m:rPr>
            <m:sty m:val="p"/>
          </m:rPr>
          <m:t>65</m:t>
        </m:r>
        <m:r>
          <m:rPr>
            <m:sty m:val="p"/>
          </m:rPr>
          <m:t>,</m:t>
        </m:r>
        <m:r>
          <m:rPr>
            <m:sty m:val="p"/>
          </m:rPr>
          <m:t>2</m:t>
        </m:r>
        <m:r>
          <m:rPr>
            <m:nor/>
          </m:rPr>
          <m:t xml:space="preserve"> </m:t>
        </m:r>
        <m:r>
          <m:rPr>
            <m:sty m:val="p"/>
          </m:rPr>
          <m:t>T</m:t>
        </m:r>
      </m:oMath>
      <w:r>
        <w:rPr/>
        <w:t xml:space="preserve"> (en J. </w:t>
      </w:r>
      <m:oMath>
        <m:sSup>
          <m:sSupPr/>
          <m:e>
            <m:r>
              <m:rPr>
                <m:sty m:val="p"/>
              </m:rPr>
              <m:t>mol</m:t>
            </m:r>
          </m:e>
          <m:sup>
            <m:r>
              <m:rPr>
                <m:sty m:val="p"/>
              </m:rPr>
              <m:t>−</m:t>
            </m:r>
            <m:r>
              <m:rPr>
                <m:sty m:val="p"/>
              </m:rPr>
              <m:t>1</m:t>
            </m:r>
          </m:sup>
        </m:sSup>
      </m:oMath>
      <w:r>
        <w:rPr>
          <w:rFonts w:eastAsia="Georgia" w:cs="Georgia" w:ascii="Georgia" w:hAnsi="Georgia"/>
        </w:rPr>
        <w:t xml:space="preserve"> ). Comparer le caractère quantitatif du dépôt de Ge sur Si à celui du dépôt de Si sur Si .</w:t>
      </w:r>
    </w:p>
    <w:p>
      <w:pPr>
        <w:spacing w:after="220" w:lineRule="auto"/>
      </w:pPr>
      <w:r>
        <w:rPr/>
        <w:t xml:space="preserve">B3*b. La vitesse de croissance </w:t>
      </w:r>
      <m:oMath>
        <m:sSub>
          <m:sSubPr/>
          <m:e>
            <m:r>
              <m:rPr>
                <m:sty m:val="i"/>
              </m:rPr>
              <m:t>V</m:t>
            </m:r>
          </m:e>
          <m:sub>
            <m:r>
              <m:rPr>
                <m:sty m:val="p"/>
              </m:rPr>
              <m:t>(</m:t>
            </m:r>
            <m:r>
              <m:rPr>
                <m:sty m:val="p"/>
              </m:rPr>
              <m:t>Ge</m:t>
            </m:r>
            <m:r>
              <m:rPr>
                <m:sty m:val="p"/>
              </m:rPr>
              <m:t>/</m:t>
            </m:r>
            <m:r>
              <m:rPr>
                <m:sty m:val="p"/>
              </m:rPr>
              <m:t>Si</m:t>
            </m:r>
            <m:r>
              <m:rPr>
                <m:sty m:val="p"/>
              </m:rPr>
              <m:t>)</m:t>
            </m:r>
          </m:sub>
        </m:sSub>
      </m:oMath>
      <w:r>
        <w:rPr>
          <w:rFonts w:eastAsia="Georgia" w:cs="Georgia" w:ascii="Georgia" w:hAnsi="Georgia"/>
        </w:rPr>
        <w:t xml:space="preserve"> de l'épaisseur du film de germanium sur le substrat de silicium obéit à une loi d'Arrhenius. L'énergie d'activation </w:t>
      </w:r>
      <m:oMath>
        <m:sSub>
          <m:sSubPr/>
          <m:e>
            <m:r>
              <m:rPr>
                <m:sty m:val="p"/>
              </m:rPr>
              <m:t>E</m:t>
            </m:r>
          </m:e>
          <m:sub>
            <m:r>
              <m:rPr>
                <m:sty m:val="i"/>
              </m:rPr>
              <m:t>a</m:t>
            </m:r>
          </m:sub>
        </m:sSub>
        <m:r>
          <m:rPr>
            <m:sty m:val="p"/>
          </m:rPr>
          <m:t>(</m:t>
        </m:r>
        <m:r>
          <m:rPr>
            <m:sty m:val="p"/>
          </m:rPr>
          <m:t>Ge</m:t>
        </m:r>
        <m:r>
          <m:rPr>
            <m:sty m:val="p"/>
          </m:rPr>
          <m:t>/</m:t>
        </m:r>
        <m:r>
          <m:rPr>
            <m:sty m:val="p"/>
          </m:rPr>
          <m:t>Si</m:t>
        </m:r>
        <m:r>
          <m:rPr>
            <m:sty m:val="p"/>
          </m:rPr>
          <m:t>)</m:t>
        </m:r>
      </m:oMath>
      <w:r>
        <w:rPr>
          <w:rFonts w:eastAsia="Georgia" w:cs="Georgia" w:ascii="Georgia" w:hAnsi="Georgia"/>
        </w:rPr>
        <w:t xml:space="preserve"> liée à la croissance de Ge est de </w:t>
      </w:r>
      <m:oMath>
        <m:r>
          <m:rPr>
            <m:sty m:val="p"/>
          </m:rPr>
          <m:t>34</m:t>
        </m:r>
        <m:sSup>
          <m:sSupPr/>
          <m:e>
            <m:r>
              <m:rPr>
                <m:sty m:val="p"/>
              </m:rPr>
              <m:t>KJ</m:t>
            </m:r>
            <m:r>
              <m:rPr>
                <m:sty m:val="p"/>
              </m:rPr>
              <m:t>.</m:t>
            </m:r>
            <m:r>
              <m:rPr>
                <m:sty m:val="p"/>
              </m:rPr>
              <m:t>mol</m:t>
            </m:r>
          </m:e>
          <m:sup>
            <m:r>
              <m:rPr>
                <m:sty m:val="p"/>
              </m:rPr>
              <m:t>−</m:t>
            </m:r>
            <m:r>
              <m:rPr>
                <m:sty m:val="p"/>
              </m:rPr>
              <m:t>1</m:t>
            </m:r>
          </m:sup>
        </m:sSup>
      </m:oMath>
      <w:r>
        <w:rPr/>
        <w:t xml:space="preserve">. Comparer </w:t>
      </w:r>
      <m:oMath>
        <m:sSub>
          <m:sSubPr/>
          <m:e>
            <m:r>
              <m:rPr>
                <m:sty m:val="p"/>
              </m:rPr>
              <m:t>E</m:t>
            </m:r>
          </m:e>
          <m:sub>
            <m:r>
              <m:rPr>
                <m:sty m:val="i"/>
              </m:rPr>
              <m:t>a</m:t>
            </m:r>
          </m:sub>
        </m:sSub>
        <m:r>
          <m:rPr>
            <m:sty m:val="p"/>
          </m:rPr>
          <m:t>(</m:t>
        </m:r>
        <m:r>
          <m:rPr>
            <m:sty m:val="p"/>
          </m:rPr>
          <m:t>Ge</m:t>
        </m:r>
        <m:r>
          <m:rPr>
            <m:sty m:val="p"/>
          </m:rPr>
          <m:t>/</m:t>
        </m:r>
        <m:r>
          <m:rPr>
            <m:sty m:val="p"/>
          </m:rPr>
          <m:t>Si</m:t>
        </m:r>
        <m:r>
          <m:rPr>
            <m:sty m:val="p"/>
          </m:rPr>
          <m:t>)</m:t>
        </m:r>
      </m:oMath>
      <w:r>
        <w:rPr>
          <w:rFonts w:eastAsia="Georgia" w:cs="Georgia" w:ascii="Georgia" w:hAnsi="Georgia"/>
        </w:rPr>
        <w:t xml:space="preserve"> à </w:t>
      </w:r>
      <m:oMath>
        <m:sSub>
          <m:sSubPr/>
          <m:e>
            <m:r>
              <m:rPr>
                <m:sty m:val="p"/>
              </m:rPr>
              <m:t>E</m:t>
            </m:r>
          </m:e>
          <m:sub>
            <m:r>
              <m:rPr>
                <m:sty m:val="i"/>
              </m:rPr>
              <m:t>a</m:t>
            </m:r>
          </m:sub>
        </m:sSub>
        <m:r>
          <m:rPr>
            <m:sty m:val="p"/>
          </m:rPr>
          <m:t>(</m:t>
        </m:r>
        <m:r>
          <m:rPr>
            <m:sty m:val="p"/>
          </m:rPr>
          <m:t>Si</m:t>
        </m:r>
        <m:r>
          <m:rPr>
            <m:sty m:val="p"/>
          </m:rPr>
          <m:t>/</m:t>
        </m:r>
        <m:r>
          <m:rPr>
            <m:sty m:val="p"/>
          </m:rPr>
          <m:t>Si</m:t>
        </m:r>
        <m:r>
          <m:rPr>
            <m:sty m:val="p"/>
          </m:rPr>
          <m:t>)</m:t>
        </m:r>
      </m:oMath>
      <w:r>
        <w:rPr/>
        <w:t xml:space="preserve"> et conclure.</w:t>
      </w:r>
    </w:p>
    <w:p>
      <w:pPr>
        <w:spacing w:line="271" w:before="330" w:lineRule="auto"/>
      </w:pPr>
      <w:r>
        <w:rPr>
          <w:b/>
          <w:sz w:val="42"/>
        </w:rPr>
        <w:t xml:space="preserve">4. Croissance d'une couche de SiGe sur un substrat de Si</w:t>
      </w:r>
    </w:p>
    <w:p>
      <w:pPr>
        <w:spacing w:after="220" w:lineRule="auto"/>
      </w:pPr>
      <w:r>
        <w:rPr>
          <w:rFonts w:eastAsia="Georgia" w:cs="Georgia" w:ascii="Georgia" w:hAnsi="Georgia"/>
        </w:rPr>
        <w:t xml:space="preserve">Un mélange gazeux de </w:t>
      </w:r>
      <m:oMath>
        <m:sSub>
          <m:sSubPr/>
          <m:e>
            <m:r>
              <m:rPr>
                <m:sty m:val="p"/>
              </m:rPr>
              <m:t>SiH</m:t>
            </m:r>
          </m:e>
          <m:sub>
            <m:r>
              <m:rPr>
                <m:sty m:val="p"/>
              </m:rPr>
              <m:t>4</m:t>
            </m:r>
          </m:sub>
        </m:sSub>
      </m:oMath>
      <w:r>
        <w:rPr/>
        <w:t xml:space="preserve"> et de </w:t>
      </w:r>
      <m:oMath>
        <m:sSub>
          <m:sSubPr/>
          <m:e>
            <m:r>
              <m:rPr>
                <m:sty m:val="p"/>
              </m:rPr>
              <m:t>GeH</m:t>
            </m:r>
          </m:e>
          <m:sub>
            <m:r>
              <m:rPr>
                <m:sty m:val="p"/>
              </m:rPr>
              <m:t>4</m:t>
            </m:r>
          </m:sub>
        </m:sSub>
      </m:oMath>
      <w:r>
        <w:rPr>
          <w:rFonts w:eastAsia="Georgia" w:cs="Georgia" w:ascii="Georgia" w:hAnsi="Georgia"/>
        </w:rPr>
        <w:t xml:space="preserve"> est introduit dans le réacteur et soumis à un flux d'argon, selon la réaction :</w:t>
      </w:r>
    </w:p>
    <w:p>
      <w:pPr>
        <w:spacing w:after="220" w:lineRule="auto"/>
      </w:pPr>
      <m:oMathPara>
        <m:oMath>
          <m:sSub>
            <m:sSubPr/>
            <m:e>
              <m:r>
                <m:rPr>
                  <m:sty m:val="p"/>
                </m:rPr>
                <m:t>SiH</m:t>
              </m:r>
            </m:e>
            <m:sub>
              <m:r>
                <m:rPr>
                  <m:sty m:val="p"/>
                </m:rPr>
                <m:t>4</m:t>
              </m:r>
              <m:r>
                <m:rPr>
                  <m:sty m:val="p"/>
                </m:rPr>
                <m:t>(</m:t>
              </m:r>
              <m:r>
                <m:rPr>
                  <m:nor/>
                </m:rPr>
                <m:t xml:space="preserve"> </m:t>
              </m:r>
              <m:r>
                <m:rPr>
                  <m:sty m:val="p"/>
                </m:rPr>
                <m:t>g</m:t>
              </m:r>
              <m:r>
                <m:rPr>
                  <m:sty m:val="p"/>
                </m:rPr>
                <m:t>)</m:t>
              </m:r>
            </m:sub>
          </m:sSub>
          <m:r>
            <m:rPr>
              <m:sty m:val="p"/>
            </m:rPr>
            <m:t>+</m:t>
          </m:r>
          <m:sSub>
            <m:sSubPr/>
            <m:e>
              <m:r>
                <m:rPr>
                  <m:sty m:val="p"/>
                </m:rPr>
                <m:t>GeH</m:t>
              </m:r>
            </m:e>
            <m:sub>
              <m:r>
                <m:rPr>
                  <m:sty m:val="p"/>
                </m:rPr>
                <m:t>4</m:t>
              </m:r>
              <m:r>
                <m:rPr>
                  <m:sty m:val="p"/>
                </m:rPr>
                <m:t>(</m:t>
              </m:r>
              <m:r>
                <m:rPr>
                  <m:nor/>
                </m:rPr>
                <m:t xml:space="preserve"> </m:t>
              </m:r>
              <m:r>
                <m:rPr>
                  <m:sty m:val="p"/>
                </m:rPr>
                <m:t>g</m:t>
              </m:r>
              <m:r>
                <m:rPr>
                  <m:sty m:val="p"/>
                </m:rPr>
                <m:t>)</m:t>
              </m:r>
            </m:sub>
          </m:sSub>
          <m:r>
            <m:rPr>
              <m:sty m:val="p"/>
            </m:rPr>
            <m:t>=</m:t>
          </m:r>
          <m:sSub>
            <m:sSubPr/>
            <m:e>
              <m:r>
                <m:rPr>
                  <m:sty m:val="p"/>
                </m:rPr>
                <m:t>SiGe</m:t>
              </m:r>
            </m:e>
            <m:sub>
              <m:r>
                <m:rPr>
                  <m:sty m:val="p"/>
                </m:rPr>
                <m:t>(</m:t>
              </m:r>
              <m:r>
                <m:rPr>
                  <m:sty m:val="p"/>
                </m:rPr>
                <m:t>s</m:t>
              </m:r>
              <m:r>
                <m:rPr>
                  <m:sty m:val="p"/>
                </m:rPr>
                <m:t>)</m:t>
              </m:r>
            </m:sub>
          </m:sSub>
          <m:r>
            <m:rPr>
              <m:sty m:val="p"/>
            </m:rPr>
            <m:t>+</m:t>
          </m:r>
          <m:r>
            <m:rPr>
              <m:sty m:val="p"/>
            </m:rPr>
            <m:t>4</m:t>
          </m:r>
          <m:sSub>
            <m:sSubPr/>
            <m:e>
              <m:r>
                <m:rPr>
                  <m:sty m:val="p"/>
                </m:rPr>
                <m:t>H</m:t>
              </m:r>
            </m:e>
            <m:sub>
              <m:r>
                <m:rPr>
                  <m:sty m:val="p"/>
                </m:rPr>
                <m:t>2</m:t>
              </m:r>
              <m:r>
                <m:rPr>
                  <m:sty m:val="p"/>
                </m:rPr>
                <m:t>(</m:t>
              </m:r>
              <m:r>
                <m:rPr>
                  <m:nor/>
                </m:rPr>
                <m:t xml:space="preserve"> </m:t>
              </m:r>
              <m:r>
                <m:rPr>
                  <m:sty m:val="p"/>
                </m:rPr>
                <m:t>g</m:t>
              </m:r>
              <m:r>
                <m:rPr>
                  <m:sty m:val="p"/>
                </m:rPr>
                <m:t>)</m:t>
              </m:r>
            </m:sub>
          </m:sSub>
        </m:oMath>
      </m:oMathPara>
    </w:p>
    <w:p>
      <w:pPr>
        <w:spacing w:after="220" w:lineRule="auto"/>
      </w:pPr>
      <w:r>
        <w:rPr/>
        <w:t xml:space="preserve">B4</w:t>
      </w:r>
      <w:r>
        <w:rPr>
          <w:i/>
        </w:rPr>
        <w:t xml:space="preserve">a. Pourquoi le débit de </w:t>
      </w:r>
      <m:oMath>
        <m:sSub>
          <m:sSubPr/>
          <m:e>
            <m:r>
              <m:rPr>
                <m:sty m:val="p"/>
              </m:rPr>
              <m:t>SiH</m:t>
            </m:r>
          </m:e>
          <m:sub>
            <m:r>
              <m:rPr>
                <m:sty m:val="p"/>
              </m:rPr>
              <m:t>4</m:t>
            </m:r>
          </m:sub>
        </m:sSub>
      </m:oMath>
      <w:r>
        <w:rPr>
          <w:i/>
        </w:rPr>
        <w:t xml:space="preserve"> introduit est-il supérieur à celui de </w:t>
      </w:r>
      <m:oMath>
        <m:sSub>
          <m:sSubPr/>
          <m:e>
            <m:r>
              <m:rPr>
                <m:sty m:val="p"/>
              </m:rPr>
              <m:t>GeH</m:t>
            </m:r>
          </m:e>
          <m:sub>
            <m:r>
              <m:rPr>
                <m:sty m:val="p"/>
              </m:rPr>
              <m:t>4</m:t>
            </m:r>
          </m:sub>
        </m:sSub>
      </m:oMath>
      <w:r>
        <w:br w:type="textWrapping"/>
      </w:r>
      <w:r>
        <w:rPr>
          <w:i/>
        </w:rPr>
        <w:t xml:space="preserve"> ?B4</w:t>
      </w:r>
      <w:r>
        <w:rPr>
          <w:rFonts w:eastAsia="Georgia" w:cs="Georgia" w:ascii="Georgia" w:hAnsi="Georgia"/>
        </w:rPr>
        <w:t xml:space="preserve">b. Déterminer l'enthalpie standard </w:t>
      </w:r>
      <m:oMath>
        <m:sSub>
          <m:sSubPr/>
          <m:e>
            <m:r>
              <m:rPr>
                <m:sty m:val="p"/>
              </m:rPr>
              <m:t>Δ</m:t>
            </m:r>
          </m:e>
          <m:sub>
            <m:r>
              <m:rPr>
                <m:sty m:val="i"/>
              </m:rPr>
              <m:t>r</m:t>
            </m:r>
          </m:sub>
        </m:sSub>
        <m:sSubSup>
          <m:sSubSupPr/>
          <m:e>
            <m:r>
              <m:rPr>
                <m:sty m:val="i"/>
              </m:rPr>
              <m:t>G</m:t>
            </m:r>
          </m:e>
          <m:sub>
            <m:r>
              <m:rPr>
                <m:sty m:val="p"/>
              </m:rPr>
              <m:t>4</m:t>
            </m:r>
          </m:sub>
          <m:sup>
            <m:r>
              <m:rPr>
                <m:sty m:val="p"/>
              </m:rPr>
              <m:t>0</m:t>
            </m:r>
          </m:sup>
        </m:sSubSup>
      </m:oMath>
      <w:r>
        <w:rPr>
          <w:rFonts w:eastAsia="Georgia" w:cs="Georgia" w:ascii="Georgia" w:hAnsi="Georgia"/>
        </w:rPr>
        <w:t xml:space="preserve"> de cette réaction. En déduire </w:t>
      </w:r>
      <m:oMath>
        <m:sSubSup>
          <m:sSubSupPr/>
          <m:e>
            <m:r>
              <m:rPr>
                <m:sty m:val="i"/>
              </m:rPr>
              <m:t>K</m:t>
            </m:r>
          </m:e>
          <m:sub>
            <m:r>
              <m:rPr>
                <m:sty m:val="p"/>
              </m:rPr>
              <m:t>4</m:t>
            </m:r>
          </m:sub>
          <m:sup>
            <m:r>
              <m:rPr>
                <m:sty m:val="p"/>
              </m:rPr>
              <m:t>0</m:t>
            </m:r>
          </m:sup>
        </m:sSubSup>
        <m:r>
          <m:rPr>
            <m:sty m:val="p"/>
          </m:rPr>
          <m:t>(</m:t>
        </m:r>
        <m:r>
          <m:rPr>
            <m:sty m:val="p"/>
          </m:rPr>
          <m:t>800</m:t>
        </m:r>
        <m:r>
          <m:rPr>
            <m:sty m:val="i"/>
          </m:rPr>
          <m:t>K</m:t>
        </m:r>
        <m:r>
          <m:rPr>
            <m:sty m:val="p"/>
          </m:rPr>
          <m:t>)</m:t>
        </m:r>
      </m:oMath>
      <w:r>
        <w:rPr>
          <w:rFonts w:eastAsia="Georgia" w:cs="Georgia" w:ascii="Georgia" w:hAnsi="Georgia"/>
        </w:rPr>
        <w:t xml:space="preserve">, sa constante d'équilibre à </w:t>
      </w:r>
      <m:oMath>
        <m:r>
          <m:rPr>
            <m:sty m:val="i"/>
          </m:rPr>
          <m:t>T</m:t>
        </m:r>
        <m:r>
          <m:rPr>
            <m:sty m:val="p"/>
          </m:rPr>
          <m:t>=</m:t>
        </m:r>
        <m:r>
          <m:rPr>
            <m:sty m:val="p"/>
          </m:rPr>
          <m:t>800</m:t>
        </m:r>
        <m:r>
          <m:rPr>
            <m:nor/>
          </m:rPr>
          <m:t xml:space="preserve"> </m:t>
        </m:r>
        <m:r>
          <m:rPr>
            <m:sty m:val="p"/>
          </m:rPr>
          <m:t>K</m:t>
        </m:r>
      </m:oMath>
      <w:r>
        <w:rPr/>
        <w:t xml:space="preserve">. Conclure.</w:t>
      </w:r>
    </w:p>
    <w:p>
      <w:pPr>
        <w:spacing w:after="220" w:lineRule="auto"/>
      </w:pPr>
      <w:r>
        <w:rPr>
          <w:rFonts w:eastAsia="Georgia" w:cs="Georgia" w:ascii="Georgia" w:hAnsi="Georgia"/>
        </w:rPr>
        <w:t xml:space="preserve">B4*c. Dans quel sens la température doit-elle varier, à pression constante, pour favoriser le dépôt de SiGe ? Dans quel sens la pression doit-elle varier, à température constante, pour favoriser la réaction? Pourquoi le mélange gazeux est-il introduit très dilué dans l'argon?</w:t>
      </w:r>
    </w:p>
    <w:p>
      <w:pPr>
        <w:spacing w:line="271" w:before="330" w:lineRule="auto"/>
      </w:pPr>
      <w:r>
        <w:rPr>
          <w:b/>
          <w:sz w:val="42"/>
        </w:rPr>
        <w:t xml:space="preserve">5. Croissance de couche de </w:t>
      </w:r>
      <m:oMath>
        <m:sSub>
          <m:sSubPr>
            <m:ctrlPr>
              <w:rPr>
                <w:rFonts w:ascii="Cambria Math" w:hAnsi="Cambria Math"/>
                <w:sz w:val="42"/>
              </w:rPr>
            </m:ctrlPr>
          </m:sSubPr>
          <m:e>
            <m:r>
              <m:rPr>
                <m:sty m:val="b"/>
              </m:rPr>
              <w:rPr>
                <w:sz w:val="42"/>
              </w:rPr>
              <m:t>S</m:t>
            </m:r>
            <m:r>
              <m:rPr>
                <m:sty m:val="b"/>
              </m:rPr>
              <w:rPr>
                <w:sz w:val="42"/>
              </w:rPr>
              <m:t>i</m:t>
            </m:r>
          </m:e>
          <m:sub>
            <m:sSub>
              <m:sSubPr>
                <m:ctrlPr>
                  <w:rPr>
                    <w:rFonts w:ascii="Cambria Math" w:hAnsi="Cambria Math"/>
                    <w:sz w:val="42"/>
                  </w:rPr>
                </m:ctrlPr>
              </m:sSubPr>
              <m:e>
                <m:r>
                  <m:rPr>
                    <m:sty m:val="p"/>
                  </m:rPr>
                  <w:rPr>
                    <w:sz w:val="42"/>
                  </w:rPr>
                  <m:t>1</m:t>
                </m:r>
              </m:e>
              <m:sub>
                <m:r>
                  <m:rPr>
                    <m:sty m:val="p"/>
                  </m:rPr>
                  <w:rPr>
                    <w:sz w:val="42"/>
                  </w:rPr>
                  <m:t>−</m:t>
                </m:r>
                <m:r>
                  <m:rPr>
                    <m:sty m:val="i"/>
                  </m:rPr>
                  <w:rPr>
                    <w:sz w:val="42"/>
                  </w:rPr>
                  <m:t>x</m:t>
                </m:r>
              </m:sub>
            </m:sSub>
          </m:sub>
        </m:sSub>
        <m:sSub>
          <m:sSubPr>
            <m:ctrlPr>
              <w:rPr>
                <w:rFonts w:ascii="Cambria Math" w:hAnsi="Cambria Math"/>
                <w:sz w:val="42"/>
              </w:rPr>
            </m:ctrlPr>
          </m:sSubPr>
          <m:e>
            <m:r>
              <m:rPr>
                <m:sty m:val="b"/>
              </m:rPr>
              <w:rPr>
                <w:sz w:val="42"/>
              </w:rPr>
              <m:t>G</m:t>
            </m:r>
            <m:r>
              <m:rPr>
                <m:sty m:val="b"/>
              </m:rPr>
              <w:rPr>
                <w:sz w:val="42"/>
              </w:rPr>
              <m:t>e</m:t>
            </m:r>
          </m:e>
          <m:sub>
            <m:r>
              <m:rPr>
                <m:sty m:val="b"/>
              </m:rPr>
              <w:rPr>
                <w:sz w:val="42"/>
              </w:rPr>
              <m:t>x</m:t>
            </m:r>
          </m:sub>
        </m:sSub>
      </m:oMath>
      <w:r>
        <w:rPr>
          <w:b/>
          <w:sz w:val="42"/>
        </w:rPr>
        <w:t xml:space="preserve"> sur un substrat de </w:t>
      </w:r>
      <m:oMath>
        <m:r>
          <m:rPr>
            <m:sty m:val="b"/>
          </m:rPr>
          <w:rPr>
            <w:sz w:val="42"/>
          </w:rPr>
          <m:t>S</m:t>
        </m:r>
        <m:r>
          <m:rPr>
            <m:sty m:val="b"/>
          </m:rPr>
          <w:rPr>
            <w:sz w:val="42"/>
          </w:rPr>
          <m:t>i</m:t>
        </m:r>
      </m:oMath>
    </w:p>
    <w:p>
      <w:pPr>
        <w:spacing w:after="220" w:lineRule="auto"/>
      </w:pPr>
      <w:r>
        <w:rPr>
          <w:rFonts w:eastAsia="Georgia" w:cs="Georgia" w:ascii="Georgia" w:hAnsi="Georgia"/>
        </w:rPr>
        <w:t xml:space="preserve">Le mélange gazeux de </w:t>
      </w:r>
      <m:oMath>
        <m:sSub>
          <m:sSubPr/>
          <m:e>
            <m:r>
              <m:rPr>
                <m:sty m:val="p"/>
              </m:rPr>
              <m:t>SiH</m:t>
            </m:r>
          </m:e>
          <m:sub>
            <m:r>
              <m:rPr>
                <m:sty m:val="p"/>
              </m:rPr>
              <m:t>4</m:t>
            </m:r>
          </m:sub>
        </m:sSub>
      </m:oMath>
      <w:r>
        <w:rPr/>
        <w:t xml:space="preserve"> et </w:t>
      </w:r>
      <m:oMath>
        <m:sSub>
          <m:sSubPr/>
          <m:e>
            <m:r>
              <m:rPr>
                <m:sty m:val="p"/>
              </m:rPr>
              <m:t>GeH</m:t>
            </m:r>
          </m:e>
          <m:sub>
            <m:r>
              <m:rPr>
                <m:sty m:val="p"/>
              </m:rPr>
              <m:t>4</m:t>
            </m:r>
          </m:sub>
        </m:sSub>
      </m:oMath>
      <w:r>
        <w:rPr>
          <w:rFonts w:eastAsia="Georgia" w:cs="Georgia" w:ascii="Georgia" w:hAnsi="Georgia"/>
        </w:rPr>
        <w:t xml:space="preserve"> est soumis dans le réacteur à un flux d'argon.</w:t>
      </w:r>
      <w:r>
        <w:rPr/>
        <w:br w:type="textWrapping"/>
      </w:r>
      <w:r>
        <w:rPr>
          <w:rFonts w:eastAsia="Georgia" w:cs="Georgia" w:ascii="Georgia" w:hAnsi="Georgia"/>
        </w:rPr>
        <w:t xml:space="preserve">B5*a. Ecrire l'équation de réaction associée à la formation de </w:t>
      </w:r>
      <m:oMath>
        <m:sSub>
          <m:sSubPr/>
          <m:e>
            <m:r>
              <m:rPr>
                <m:sty m:val="p"/>
              </m:rPr>
              <m:t>Si</m:t>
            </m:r>
          </m:e>
          <m:sub>
            <m:r>
              <m:rPr>
                <m:sty m:val="p"/>
              </m:rPr>
              <m:t>1</m:t>
            </m:r>
            <m:r>
              <m:rPr>
                <m:sty m:val="p"/>
              </m:rPr>
              <m:t>−</m:t>
            </m:r>
            <m:r>
              <m:rPr>
                <m:sty m:val="p"/>
              </m:rPr>
              <m:t>x</m:t>
            </m:r>
          </m:sub>
        </m:sSub>
        <m:sSub>
          <m:sSubPr/>
          <m:e>
            <m:r>
              <m:rPr>
                <m:sty m:val="p"/>
              </m:rPr>
              <m:t>Ge</m:t>
            </m:r>
          </m:e>
          <m:sub>
            <m:r>
              <m:rPr>
                <m:sty m:val="p"/>
              </m:rPr>
              <m:t>x</m:t>
            </m:r>
          </m:sub>
        </m:sSub>
      </m:oMath>
      <w:r>
        <w:rPr>
          <w:rFonts w:eastAsia="Georgia" w:cs="Georgia" w:ascii="Georgia" w:hAnsi="Georgia"/>
        </w:rPr>
        <w:t xml:space="preserve">. Définir sa constante d'équilibre en fonction de x , des pressions partielles </w:t>
      </w:r>
      <m:oMath>
        <m:r>
          <m:rPr>
            <m:sty m:val="i"/>
          </m:rPr>
          <m:t>p</m:t>
        </m:r>
        <m:d>
          <m:dPr>
            <m:begChr m:val="("/>
            <m:endChr m:val=")"/>
            <m:ctrlPr>
              <w:rPr>
                <w:rFonts w:ascii="Cambria Math" w:hAnsi="Cambria Math"/>
              </w:rPr>
            </m:ctrlPr>
          </m:dPr>
          <m:e>
            <m:sSub>
              <m:sSubPr/>
              <m:e>
                <m:r>
                  <m:rPr>
                    <m:sty m:val="p"/>
                  </m:rPr>
                  <m:t>SiH</m:t>
                </m:r>
              </m:e>
              <m:sub>
                <m:r>
                  <m:rPr>
                    <m:sty m:val="p"/>
                  </m:rPr>
                  <m:t>4</m:t>
                </m:r>
              </m:sub>
            </m:sSub>
          </m:e>
        </m:d>
        <m:r>
          <m:rPr>
            <m:sty m:val="p"/>
          </m:rPr>
          <m:t>,</m:t>
        </m:r>
        <m:r>
          <m:rPr>
            <m:sty m:val="i"/>
          </m:rPr>
          <m:t>p</m:t>
        </m:r>
        <m:d>
          <m:dPr>
            <m:begChr m:val="("/>
            <m:endChr m:val=")"/>
            <m:ctrlPr>
              <w:rPr>
                <w:rFonts w:ascii="Cambria Math" w:hAnsi="Cambria Math"/>
              </w:rPr>
            </m:ctrlPr>
          </m:dPr>
          <m:e>
            <m:sSub>
              <m:sSubPr/>
              <m:e>
                <m:r>
                  <m:rPr>
                    <m:sty m:val="p"/>
                  </m:rPr>
                  <m:t>GeH</m:t>
                </m:r>
              </m:e>
              <m:sub>
                <m:r>
                  <m:rPr>
                    <m:sty m:val="p"/>
                  </m:rPr>
                  <m:t>4</m:t>
                </m:r>
              </m:sub>
            </m:sSub>
          </m:e>
        </m:d>
        <m:r>
          <m:rPr>
            <m:sty m:val="p"/>
          </m:rPr>
          <m:t>,</m:t>
        </m:r>
        <m:r>
          <m:rPr>
            <m:sty m:val="i"/>
          </m:rPr>
          <m:t>p</m:t>
        </m:r>
        <m:d>
          <m:dPr>
            <m:begChr m:val="("/>
            <m:endChr m:val=")"/>
            <m:ctrlPr>
              <w:rPr>
                <w:rFonts w:ascii="Cambria Math" w:hAnsi="Cambria Math"/>
              </w:rPr>
            </m:ctrlPr>
          </m:dPr>
          <m:e>
            <m:sSub>
              <m:sSubPr/>
              <m:e>
                <m:r>
                  <m:rPr>
                    <m:sty m:val="p"/>
                  </m:rPr>
                  <m:t>H</m:t>
                </m:r>
              </m:e>
              <m:sub>
                <m:r>
                  <m:rPr>
                    <m:sty m:val="p"/>
                  </m:rPr>
                  <m:t>2</m:t>
                </m:r>
              </m:sub>
            </m:sSub>
          </m:e>
        </m:d>
      </m:oMath>
      <w:r>
        <w:rPr/>
        <w:t xml:space="preserve"> et de </w:t>
      </w:r>
      <m:oMath>
        <m:sSup>
          <m:sSupPr/>
          <m:e>
            <m:r>
              <m:rPr>
                <m:sty m:val="i"/>
              </m:rPr>
              <m:t>P</m:t>
            </m:r>
          </m:e>
          <m:sup>
            <m:r>
              <m:rPr>
                <m:sty m:val="p"/>
              </m:rPr>
              <m:t>∘</m:t>
            </m:r>
          </m:sup>
        </m:sSup>
      </m:oMath>
      <w:r>
        <w:rPr/>
        <w:t xml:space="preserve">.</w:t>
      </w:r>
    </w:p>
    <w:p>
      <w:pPr>
        <w:numPr>
          <w:ilvl w:val="0"/>
          <w:numId w:val="15"/>
        </w:numPr>
        <w:spacing w:lineRule="auto"/>
      </w:pPr>
      <w:r>
        <w:rPr/>
        <w:t xml:space="preserve">La fraction </w:t>
      </w:r>
      <m:oMath>
        <m:r>
          <m:rPr>
            <m:sty m:val="i"/>
          </m:rPr>
          <m:t>x</m:t>
        </m:r>
      </m:oMath>
      <w:r>
        <w:rPr>
          <w:rFonts w:eastAsia="Georgia" w:cs="Georgia" w:ascii="Georgia" w:hAnsi="Georgia"/>
        </w:rPr>
        <w:t xml:space="preserve"> de Ge incorporée dans l'alliage est définie par l'équation suivante :</w:t>
      </w:r>
    </w:p>
    <w:p>
      <w:pPr>
        <w:spacing w:after="220" w:lineRule="auto"/>
      </w:pPr>
      <m:oMathPara>
        <m:oMath>
          <m:r>
            <m:rPr>
              <m:sty m:val="p"/>
            </m:rPr>
            <m:t>x</m:t>
          </m:r>
          <m:r>
            <m:rPr>
              <m:sty m:val="p"/>
            </m:rPr>
            <m:t>=</m:t>
          </m:r>
          <m:f>
            <m:fPr>
              <m:ctrlPr>
                <w:rPr>
                  <w:rFonts w:ascii="Cambria Math" w:hAnsi="Cambria Math"/>
                </w:rPr>
              </m:ctrlPr>
            </m:fPr>
            <m:num>
              <m:r>
                <m:rPr>
                  <m:sty m:val="i"/>
                </m:rPr>
                <m:t>f</m:t>
              </m:r>
              <m:d>
                <m:dPr>
                  <m:begChr m:val="["/>
                  <m:endChr m:val="]"/>
                  <m:ctrlPr>
                    <w:rPr>
                      <w:rFonts w:ascii="Cambria Math" w:hAnsi="Cambria Math"/>
                    </w:rPr>
                  </m:ctrlPr>
                </m:dPr>
                <m:e>
                  <m:sSub>
                    <m:sSubPr/>
                    <m:e>
                      <m:r>
                        <m:rPr>
                          <m:sty m:val="p"/>
                        </m:rPr>
                        <m:t>C</m:t>
                      </m:r>
                    </m:e>
                    <m:sub>
                      <m:r>
                        <m:rPr>
                          <m:sty m:val="p"/>
                        </m:rPr>
                        <m:t>Ge</m:t>
                      </m:r>
                      <m:r>
                        <m:rPr>
                          <m:sty m:val="p"/>
                        </m:rPr>
                        <m:t>,</m:t>
                      </m:r>
                      <m:r>
                        <m:rPr>
                          <m:sty m:val="p"/>
                        </m:rPr>
                        <m:t>Ge</m:t>
                      </m:r>
                    </m:sub>
                  </m:sSub>
                  <m:r>
                    <m:rPr>
                      <m:sty m:val="p"/>
                    </m:rPr>
                    <m:t>x</m:t>
                  </m:r>
                  <m:r>
                    <m:rPr>
                      <m:sty m:val="p"/>
                    </m:rPr>
                    <m:t>+</m:t>
                  </m:r>
                  <m:sSub>
                    <m:sSubPr/>
                    <m:e>
                      <m:r>
                        <m:rPr>
                          <m:sty m:val="p"/>
                        </m:rPr>
                        <m:t>C</m:t>
                      </m:r>
                    </m:e>
                    <m:sub>
                      <m:r>
                        <m:rPr>
                          <m:sty m:val="p"/>
                        </m:rPr>
                        <m:t>Ge</m:t>
                      </m:r>
                      <m:r>
                        <m:rPr>
                          <m:sty m:val="p"/>
                        </m:rPr>
                        <m:t>,</m:t>
                      </m:r>
                      <m:r>
                        <m:rPr>
                          <m:sty m:val="p"/>
                        </m:rPr>
                        <m:t>Si</m:t>
                      </m:r>
                    </m:sub>
                  </m:sSub>
                  <m:r>
                    <m:rPr>
                      <m:sty m:val="p"/>
                    </m:rPr>
                    <m:t>(</m:t>
                  </m:r>
                  <m:r>
                    <m:rPr>
                      <m:sty m:val="p"/>
                    </m:rPr>
                    <m:t>1</m:t>
                  </m:r>
                  <m:r>
                    <m:rPr>
                      <m:sty m:val="p"/>
                    </m:rPr>
                    <m:t>−</m:t>
                  </m:r>
                  <m:r>
                    <m:rPr>
                      <m:sty m:val="p"/>
                    </m:rPr>
                    <m:t>x</m:t>
                  </m:r>
                  <m:r>
                    <m:rPr>
                      <m:sty m:val="p"/>
                    </m:rPr>
                    <m:t>)</m:t>
                  </m:r>
                </m:e>
              </m:d>
            </m:num>
            <m:den>
              <m:r>
                <m:rPr>
                  <m:sty m:val="p"/>
                </m:rPr>
                <m:t>(</m:t>
              </m:r>
              <m:r>
                <m:rPr>
                  <m:sty m:val="p"/>
                </m:rPr>
                <m:t>1</m:t>
              </m:r>
              <m:r>
                <m:rPr>
                  <m:sty m:val="p"/>
                </m:rPr>
                <m:t>−</m:t>
              </m:r>
              <m:r>
                <m:rPr>
                  <m:sty m:val="i"/>
                </m:rPr>
                <m:t>f</m:t>
              </m:r>
              <m:r>
                <m:rPr>
                  <m:sty m:val="p"/>
                </m:rPr>
                <m:t>)</m:t>
              </m:r>
              <m:d>
                <m:dPr>
                  <m:begChr m:val="["/>
                  <m:endChr m:val="]"/>
                  <m:ctrlPr>
                    <w:rPr>
                      <w:rFonts w:ascii="Cambria Math" w:hAnsi="Cambria Math"/>
                    </w:rPr>
                  </m:ctrlPr>
                </m:dPr>
                <m:e>
                  <m:sSub>
                    <m:sSubPr/>
                    <m:e>
                      <m:r>
                        <m:rPr>
                          <m:sty m:val="p"/>
                        </m:rPr>
                        <m:t>C</m:t>
                      </m:r>
                    </m:e>
                    <m:sub>
                      <m:r>
                        <m:rPr>
                          <m:sty m:val="p"/>
                        </m:rPr>
                        <m:t>Si</m:t>
                      </m:r>
                      <m:r>
                        <m:rPr>
                          <m:sty m:val="p"/>
                        </m:rPr>
                        <m:t>,</m:t>
                      </m:r>
                      <m:r>
                        <m:rPr>
                          <m:sty m:val="p"/>
                        </m:rPr>
                        <m:t>Ge</m:t>
                      </m:r>
                    </m:sub>
                  </m:sSub>
                  <m:r>
                    <m:rPr>
                      <m:sty m:val="p"/>
                    </m:rPr>
                    <m:t>x</m:t>
                  </m:r>
                  <m:r>
                    <m:rPr>
                      <m:sty m:val="p"/>
                    </m:rPr>
                    <m:t>+</m:t>
                  </m:r>
                  <m:sSub>
                    <m:sSubPr/>
                    <m:e>
                      <m:r>
                        <m:rPr>
                          <m:sty m:val="p"/>
                        </m:rPr>
                        <m:t>C</m:t>
                      </m:r>
                    </m:e>
                    <m:sub>
                      <m:r>
                        <m:rPr>
                          <m:sty m:val="p"/>
                        </m:rPr>
                        <m:t>Si</m:t>
                      </m:r>
                      <m:r>
                        <m:rPr>
                          <m:sty m:val="p"/>
                        </m:rPr>
                        <m:t>,</m:t>
                      </m:r>
                      <m:r>
                        <m:rPr>
                          <m:sty m:val="p"/>
                        </m:rPr>
                        <m:t>Si</m:t>
                      </m:r>
                    </m:sub>
                  </m:sSub>
                  <m:r>
                    <m:rPr>
                      <m:sty m:val="p"/>
                    </m:rPr>
                    <m:t>(</m:t>
                  </m:r>
                  <m:r>
                    <m:rPr>
                      <m:sty m:val="p"/>
                    </m:rPr>
                    <m:t>1</m:t>
                  </m:r>
                  <m:r>
                    <m:rPr>
                      <m:sty m:val="p"/>
                    </m:rPr>
                    <m:t>−</m:t>
                  </m:r>
                  <m:r>
                    <m:rPr>
                      <m:sty m:val="p"/>
                    </m:rPr>
                    <m:t>x</m:t>
                  </m:r>
                  <m:r>
                    <m:rPr>
                      <m:sty m:val="p"/>
                    </m:rPr>
                    <m:t>)</m:t>
                  </m:r>
                </m:e>
              </m:d>
              <m:r>
                <m:rPr>
                  <m:sty m:val="p"/>
                </m:rPr>
                <m:t>+</m:t>
              </m:r>
              <m:r>
                <m:rPr>
                  <m:sty m:val="i"/>
                </m:rPr>
                <m:t>f</m:t>
              </m:r>
              <m:d>
                <m:dPr>
                  <m:begChr m:val="["/>
                  <m:endChr m:val="]"/>
                  <m:ctrlPr>
                    <w:rPr>
                      <w:rFonts w:ascii="Cambria Math" w:hAnsi="Cambria Math"/>
                    </w:rPr>
                  </m:ctrlPr>
                </m:dPr>
                <m:e>
                  <m:sSub>
                    <m:sSubPr/>
                    <m:e>
                      <m:r>
                        <m:rPr>
                          <m:sty m:val="p"/>
                        </m:rPr>
                        <m:t>C</m:t>
                      </m:r>
                    </m:e>
                    <m:sub>
                      <m:r>
                        <m:rPr>
                          <m:sty m:val="p"/>
                        </m:rPr>
                        <m:t>Ge</m:t>
                      </m:r>
                      <m:r>
                        <m:rPr>
                          <m:sty m:val="p"/>
                        </m:rPr>
                        <m:t>,</m:t>
                      </m:r>
                      <m:r>
                        <m:rPr>
                          <m:sty m:val="p"/>
                        </m:rPr>
                        <m:t>Ge</m:t>
                      </m:r>
                    </m:sub>
                  </m:sSub>
                  <m:r>
                    <m:rPr>
                      <m:sty m:val="p"/>
                    </m:rPr>
                    <m:t>x</m:t>
                  </m:r>
                  <m:r>
                    <m:rPr>
                      <m:sty m:val="p"/>
                    </m:rPr>
                    <m:t>+</m:t>
                  </m:r>
                  <m:sSub>
                    <m:sSubPr/>
                    <m:e>
                      <m:r>
                        <m:rPr>
                          <m:sty m:val="p"/>
                        </m:rPr>
                        <m:t>C</m:t>
                      </m:r>
                    </m:e>
                    <m:sub>
                      <m:r>
                        <m:rPr>
                          <m:sty m:val="p"/>
                        </m:rPr>
                        <m:t>Ge</m:t>
                      </m:r>
                      <m:r>
                        <m:rPr>
                          <m:sty m:val="p"/>
                        </m:rPr>
                        <m:t>,</m:t>
                      </m:r>
                      <m:r>
                        <m:rPr>
                          <m:sty m:val="p"/>
                        </m:rPr>
                        <m:t>Si</m:t>
                      </m:r>
                    </m:sub>
                  </m:sSub>
                  <m:r>
                    <m:rPr>
                      <m:sty m:val="p"/>
                    </m:rPr>
                    <m:t>(</m:t>
                  </m:r>
                  <m:r>
                    <m:rPr>
                      <m:sty m:val="p"/>
                    </m:rPr>
                    <m:t>1</m:t>
                  </m:r>
                  <m:r>
                    <m:rPr>
                      <m:sty m:val="p"/>
                    </m:rPr>
                    <m:t>−</m:t>
                  </m:r>
                  <m:r>
                    <m:rPr>
                      <m:sty m:val="p"/>
                    </m:rPr>
                    <m:t>x</m:t>
                  </m:r>
                  <m:r>
                    <m:rPr>
                      <m:sty m:val="p"/>
                    </m:rPr>
                    <m:t>)</m:t>
                  </m:r>
                </m:e>
              </m:d>
            </m:den>
          </m:f>
          <m:r>
            <m:rPr>
              <m:sty m:val="p"/>
            </m:rPr>
            <m:t xml:space="preserve"> </m:t>
          </m:r>
          <m:r>
            <m:rPr>
              <m:nor/>
            </m:rPr>
            <m:t> avec </m:t>
          </m:r>
          <m:r>
            <m:rPr>
              <m:sty m:val="p"/>
            </m:rPr>
            <m:t xml:space="preserve"> </m:t>
          </m:r>
          <m:r>
            <m:rPr>
              <m:sty m:val="i"/>
            </m:rPr>
            <m:t>f</m:t>
          </m:r>
          <m:r>
            <m:rPr>
              <m:sty m:val="p"/>
            </m:rPr>
            <m:t>=</m:t>
          </m:r>
          <m:f>
            <m:fPr>
              <m:ctrlPr>
                <w:rPr>
                  <w:rFonts w:ascii="Cambria Math" w:hAnsi="Cambria Math"/>
                </w:rPr>
              </m:ctrlPr>
            </m:fPr>
            <m:num>
              <m:sSub>
                <m:sSubPr/>
                <m:e>
                  <m:r>
                    <m:rPr>
                      <m:sty m:val="i"/>
                    </m:rPr>
                    <m:t>n</m:t>
                  </m:r>
                </m:e>
                <m:sub>
                  <m:r>
                    <m:rPr>
                      <m:sty m:val="p"/>
                    </m:rPr>
                    <m:t>Ge</m:t>
                  </m:r>
                </m:sub>
              </m:sSub>
            </m:num>
            <m:den>
              <m:sSub>
                <m:sSubPr/>
                <m:e>
                  <m:r>
                    <m:rPr>
                      <m:sty m:val="i"/>
                    </m:rPr>
                    <m:t>n</m:t>
                  </m:r>
                </m:e>
                <m:sub>
                  <m:r>
                    <m:rPr>
                      <m:sty m:val="p"/>
                    </m:rPr>
                    <m:t>Si</m:t>
                  </m:r>
                </m:sub>
              </m:sSub>
              <m:r>
                <m:rPr>
                  <m:sty m:val="p"/>
                </m:rPr>
                <m:t>+</m:t>
              </m:r>
              <m:sSub>
                <m:sSubPr/>
                <m:e>
                  <m:r>
                    <m:rPr>
                      <m:sty m:val="i"/>
                    </m:rPr>
                    <m:t>n</m:t>
                  </m:r>
                </m:e>
                <m:sub>
                  <m:r>
                    <m:rPr>
                      <m:sty m:val="p"/>
                    </m:rPr>
                    <m:t>Ge</m:t>
                  </m:r>
                </m:sub>
              </m:sSub>
            </m:den>
          </m:f>
          <m:r>
            <m:rPr>
              <m:sty m:val="p"/>
            </m:rPr>
            <m:t>.</m:t>
          </m:r>
        </m:oMath>
      </m:oMathPara>
    </w:p>
    <w:p>
      <w:pPr>
        <w:spacing w:after="220" w:lineRule="auto"/>
      </w:pPr>
      <w:r>
        <w:rPr>
          <w:rFonts w:eastAsia="Georgia" w:cs="Georgia" w:ascii="Georgia" w:hAnsi="Georgia"/>
        </w:rPr>
        <w:t xml:space="preserve">Les quantités de matière de </w:t>
      </w:r>
      <m:oMath>
        <m:sSub>
          <m:sSubPr/>
          <m:e>
            <m:r>
              <m:rPr>
                <m:sty m:val="p"/>
              </m:rPr>
              <m:t>SiH</m:t>
            </m:r>
          </m:e>
          <m:sub>
            <m:r>
              <m:rPr>
                <m:sty m:val="p"/>
              </m:rPr>
              <m:t>4</m:t>
            </m:r>
          </m:sub>
        </m:sSub>
      </m:oMath>
      <w:r>
        <w:rPr/>
        <w:t xml:space="preserve"> et de </w:t>
      </w:r>
      <m:oMath>
        <m:sSub>
          <m:sSubPr/>
          <m:e>
            <m:r>
              <m:rPr>
                <m:sty m:val="p"/>
              </m:rPr>
              <m:t>GeH</m:t>
            </m:r>
          </m:e>
          <m:sub>
            <m:r>
              <m:rPr>
                <m:sty m:val="p"/>
              </m:rPr>
              <m:t>4</m:t>
            </m:r>
          </m:sub>
        </m:sSub>
      </m:oMath>
      <w:r>
        <w:rPr>
          <w:rFonts w:eastAsia="Georgia" w:cs="Georgia" w:ascii="Georgia" w:hAnsi="Georgia"/>
        </w:rPr>
        <w:t xml:space="preserve"> introduites par unité de temps sont notées </w:t>
      </w:r>
      <m:oMath>
        <m:sSub>
          <m:sSubPr/>
          <m:e>
            <m:r>
              <m:rPr>
                <m:sty m:val="i"/>
              </m:rPr>
              <m:t>n</m:t>
            </m:r>
          </m:e>
          <m:sub>
            <m:r>
              <m:rPr>
                <m:sty m:val="p"/>
              </m:rPr>
              <m:t>Si</m:t>
            </m:r>
          </m:sub>
        </m:sSub>
      </m:oMath>
      <w:r>
        <w:rPr/>
        <w:t xml:space="preserve"> et </w:t>
      </w:r>
      <m:oMath>
        <m:sSub>
          <m:sSubPr/>
          <m:e>
            <m:r>
              <m:rPr>
                <m:sty m:val="i"/>
              </m:rPr>
              <m:t>n</m:t>
            </m:r>
          </m:e>
          <m:sub>
            <m:r>
              <m:rPr>
                <m:sty m:val="p"/>
              </m:rPr>
              <m:t>Ge</m:t>
            </m:r>
          </m:sub>
        </m:sSub>
        <m:r>
          <m:rPr>
            <m:sty m:val="p"/>
          </m:rPr>
          <m:t>⋅</m:t>
        </m:r>
        <m:sSub>
          <m:sSubPr/>
          <m:e>
            <m:r>
              <m:rPr>
                <m:sty m:val="i"/>
              </m:rPr>
              <m:t>C</m:t>
            </m:r>
          </m:e>
          <m:sub>
            <m:r>
              <m:rPr>
                <m:sty m:val="p"/>
              </m:rPr>
              <m:t>a</m:t>
            </m:r>
            <m:r>
              <m:rPr>
                <m:sty m:val="p"/>
              </m:rPr>
              <m:t>,</m:t>
            </m:r>
            <m:r>
              <m:rPr>
                <m:sty m:val="p"/>
              </m:rPr>
              <m:t>b</m:t>
            </m:r>
          </m:sub>
        </m:sSub>
      </m:oMath>
      <w:r>
        <w:rPr>
          <w:rFonts w:eastAsia="Georgia" w:cs="Georgia" w:ascii="Georgia" w:hAnsi="Georgia"/>
        </w:rPr>
        <w:t xml:space="preserve"> est le coefficient de collage du précurseur «a» sur une surface d'atomes "b" et vaut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bi"/>
                      </m:rPr>
                      <m:t>C</m:t>
                    </m:r>
                  </m:e>
                  <m:sub>
                    <m:r>
                      <m:rPr>
                        <m:sty m:val="p"/>
                      </m:rPr>
                      <m:t>a</m:t>
                    </m:r>
                    <m:r>
                      <m:rPr>
                        <m:sty m:val="p"/>
                      </m:rPr>
                      <m:t>,</m:t>
                    </m:r>
                    <m:r>
                      <m:rPr>
                        <m:sty m:val="p"/>
                      </m:rPr>
                      <m:t>b</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bi"/>
                      </m:rPr>
                      <m:t>C</m:t>
                    </m:r>
                  </m:e>
                  <m:sub>
                    <m:r>
                      <m:rPr>
                        <m:sty m:val="p"/>
                      </m:rPr>
                      <m:t>Si</m:t>
                    </m:r>
                    <m:r>
                      <m:rPr>
                        <m:sty m:val="p"/>
                      </m:rPr>
                      <m:t>,</m:t>
                    </m:r>
                    <m:r>
                      <m:rPr>
                        <m:sty m:val="p"/>
                      </m:rPr>
                      <m:t>Si</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bi"/>
                      </m:rPr>
                      <m:t>C</m:t>
                    </m:r>
                  </m:e>
                  <m:sub>
                    <m:r>
                      <m:rPr>
                        <m:sty m:val="p"/>
                      </m:rPr>
                      <m:t>Ge</m:t>
                    </m:r>
                    <m:r>
                      <m:rPr>
                        <m:sty m:val="p"/>
                      </m:rPr>
                      <m:t>,</m:t>
                    </m:r>
                    <m:r>
                      <m:rPr>
                        <m:sty m:val="p"/>
                      </m:rPr>
                      <m:t>Ge</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bi"/>
                      </m:rPr>
                      <m:t>C</m:t>
                    </m:r>
                  </m:e>
                  <m:sub>
                    <m:r>
                      <m:rPr>
                        <m:sty m:val="p"/>
                      </m:rPr>
                      <m:t>Ge</m:t>
                    </m:r>
                    <m:r>
                      <m:rPr>
                        <m:sty m:val="p"/>
                      </m:rPr>
                      <m:t>,</m:t>
                    </m:r>
                    <m:r>
                      <m:rPr>
                        <m:sty m:val="p"/>
                      </m:rPr>
                      <m:t>Si</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bi"/>
                      </m:rPr>
                      <m:t>C</m:t>
                    </m:r>
                  </m:e>
                  <m:sub>
                    <m:r>
                      <m:rPr>
                        <m:sty m:val="p"/>
                      </m:rPr>
                      <m:t>Si</m:t>
                    </m:r>
                    <m:r>
                      <m:rPr>
                        <m:sty m:val="p"/>
                      </m:rPr>
                      <m:t>,</m:t>
                    </m:r>
                    <m:r>
                      <m:rPr>
                        <m:sty m:val="p"/>
                      </m:rPr>
                      <m:t>Ge</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a</m:t>
                </m:r>
                <m:r>
                  <m:rPr>
                    <m:sty m:val="i"/>
                  </m:rPr>
                  <m:t>T</m:t>
                </m:r>
                <m:r>
                  <m:rPr>
                    <m:sty m:val="p"/>
                  </m:rPr>
                  <m:t>=</m:t>
                </m:r>
                <m:r>
                  <m:rPr>
                    <m:sty m:val="p"/>
                  </m:rPr>
                  <m:t>800</m:t>
                </m:r>
                <m:r>
                  <m:rPr>
                    <m:nor/>
                  </m:rPr>
                  <m:t xml:space="preserve"> </m:t>
                </m:r>
                <m:r>
                  <m:rPr>
                    <m:sty m:val="p"/>
                  </m:rPr>
                  <m:t>K</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0,902</w:t>
            </w:r>
          </w:p>
        </w:tc>
        <w:tc>
          <w:tcPr>
            <w:tcBorders>
              <w:bottom w:val="single" w:sz="8" w:space="0" w:color="000000"/>
              <w:right w:val="single" w:sz="8" w:space="0" w:color="000000"/>
            </w:tcBorders>
            <w:vAlign w:val="center"/>
          </w:tcPr>
          <w:p>
            <w:pPr>
              <w:spacing w:lineRule="auto"/>
              <w:jc w:val="center"/>
            </w:pPr>
            <w:r>
              <w:rPr/>
              <w:t xml:space="preserve">3,333</w:t>
            </w:r>
          </w:p>
        </w:tc>
        <w:tc>
          <w:tcPr>
            <w:tcBorders>
              <w:bottom w:val="single" w:sz="8" w:space="0" w:color="000000"/>
              <w:right w:val="single" w:sz="8" w:space="0" w:color="000000"/>
            </w:tcBorders>
            <w:vAlign w:val="center"/>
          </w:tcPr>
          <w:p>
            <w:pPr>
              <w:spacing w:lineRule="auto"/>
              <w:jc w:val="center"/>
            </w:pPr>
            <w:r>
              <w:rPr/>
              <w:t xml:space="preserve">0,455</w:t>
            </w:r>
          </w:p>
        </w:tc>
      </w:tr>
    </w:tbl>
    <w:p>
      <w:pPr>
        <w:spacing w:lineRule="auto"/>
      </w:pPr>
    </w:p>
    <w:p>
      <w:pPr>
        <w:spacing w:after="220" w:lineRule="auto"/>
      </w:pPr>
      <w:r>
        <w:rPr/>
        <w:t xml:space="preserve">B5*b. </w:t>
      </w:r>
      <m:oMath>
        <m:sSub>
          <m:sSubPr/>
          <m:e>
            <m:r>
              <m:rPr>
                <m:sty m:val="p"/>
              </m:rPr>
              <m:t>Si</m:t>
            </m:r>
          </m:e>
          <m:sub>
            <m:r>
              <m:rPr>
                <m:sty m:val="p"/>
              </m:rPr>
              <m:t>1</m:t>
            </m:r>
            <m:r>
              <m:rPr>
                <m:sty m:val="p"/>
              </m:rPr>
              <m:t>−</m:t>
            </m:r>
            <m:r>
              <m:rPr>
                <m:sty m:val="i"/>
              </m:rPr>
              <m:t>x</m:t>
            </m:r>
          </m:sub>
        </m:sSub>
        <m:sSub>
          <m:sSubPr/>
          <m:e>
            <m:r>
              <m:rPr>
                <m:sty m:val="p"/>
              </m:rPr>
              <m:t>Ge</m:t>
            </m:r>
          </m:e>
          <m:sub>
            <m:r>
              <m:rPr>
                <m:sty m:val="i"/>
              </m:rPr>
              <m:t>x</m:t>
            </m:r>
          </m:sub>
        </m:sSub>
      </m:oMath>
      <w:r>
        <w:rPr>
          <w:rFonts w:eastAsia="Georgia" w:cs="Georgia" w:ascii="Georgia" w:hAnsi="Georgia"/>
        </w:rPr>
        <w:t xml:space="preserve"> est obtenu par ajustement des débits en </w:t>
      </w:r>
      <m:oMath>
        <m:sSub>
          <m:sSubPr/>
          <m:e>
            <m:r>
              <m:rPr>
                <m:sty m:val="p"/>
              </m:rPr>
              <m:t>SiH</m:t>
            </m:r>
          </m:e>
          <m:sub>
            <m:r>
              <m:rPr>
                <m:sty m:val="p"/>
              </m:rPr>
              <m:t>4</m:t>
            </m:r>
          </m:sub>
        </m:sSub>
      </m:oMath>
      <w:r>
        <w:rPr/>
        <w:t xml:space="preserve"> et </w:t>
      </w:r>
      <m:oMath>
        <m:sSub>
          <m:sSubPr/>
          <m:e>
            <m:r>
              <m:rPr>
                <m:sty m:val="p"/>
              </m:rPr>
              <m:t>GeH</m:t>
            </m:r>
          </m:e>
          <m:sub>
            <m:r>
              <m:rPr>
                <m:sty m:val="p"/>
              </m:rPr>
              <m:t>4</m:t>
            </m:r>
          </m:sub>
        </m:sSub>
      </m:oMath>
      <w:r>
        <w:rPr/>
        <w:t xml:space="preserve">. Comment choisir le rapport </w:t>
      </w:r>
      <m:oMath>
        <m:r>
          <m:rPr>
            <m:sty m:val="i"/>
          </m:rPr>
          <m:t>r</m:t>
        </m:r>
        <m:r>
          <m:rPr>
            <m:sty m:val="p"/>
          </m:rPr>
          <m:t>=</m:t>
        </m:r>
        <m:sSub>
          <m:sSubPr/>
          <m:e>
            <m:r>
              <m:rPr>
                <m:sty m:val="i"/>
              </m:rPr>
              <m:t>n</m:t>
            </m:r>
          </m:e>
          <m:sub>
            <m:r>
              <m:rPr>
                <m:sty m:val="p"/>
              </m:rPr>
              <m:t>Si</m:t>
            </m:r>
          </m:sub>
        </m:sSub>
        <m:r>
          <m:rPr>
            <m:sty m:val="p"/>
          </m:rPr>
          <m:t>/</m:t>
        </m:r>
        <m:sSub>
          <m:sSubPr/>
          <m:e>
            <m:r>
              <m:rPr>
                <m:sty m:val="i"/>
              </m:rPr>
              <m:t>n</m:t>
            </m:r>
          </m:e>
          <m:sub>
            <m:r>
              <m:rPr>
                <m:sty m:val="p"/>
              </m:rPr>
              <m:t>Ge</m:t>
            </m:r>
          </m:sub>
        </m:sSub>
      </m:oMath>
      <w:r>
        <w:rPr/>
        <w:t xml:space="preserve"> pour obtenir l'alliage </w:t>
      </w:r>
      <m:oMath>
        <m:sSub>
          <m:sSubPr/>
          <m:e>
            <m:r>
              <m:rPr>
                <m:sty m:val="p"/>
              </m:rPr>
              <m:t>Si</m:t>
            </m:r>
          </m:e>
          <m:sub>
            <m:r>
              <m:rPr>
                <m:sty m:val="p"/>
              </m:rPr>
              <m:t>0</m:t>
            </m:r>
            <m:r>
              <m:rPr>
                <m:sty m:val="p"/>
              </m:rPr>
              <m:t>,</m:t>
            </m:r>
            <m:r>
              <m:rPr>
                <m:sty m:val="p"/>
              </m:rPr>
              <m:t>75</m:t>
            </m:r>
          </m:sub>
        </m:sSub>
        <m:sSub>
          <m:sSubPr/>
          <m:e>
            <m:r>
              <m:rPr>
                <m:sty m:val="p"/>
              </m:rPr>
              <m:t>Ge</m:t>
            </m:r>
          </m:e>
          <m:sub>
            <m:r>
              <m:rPr>
                <m:sty m:val="p"/>
              </m:rPr>
              <m:t>0</m:t>
            </m:r>
            <m:r>
              <m:rPr>
                <m:sty m:val="p"/>
              </m:rPr>
              <m:t>,</m:t>
            </m:r>
            <m:r>
              <m:rPr>
                <m:sty m:val="p"/>
              </m:rPr>
              <m:t>25</m:t>
            </m:r>
          </m:sub>
        </m:sSub>
      </m:oMath>
      <w:r>
        <w:rPr/>
        <w:t xml:space="preserve"> ?</w:t>
      </w:r>
    </w:p>
    <w:p>
      <w:pPr>
        <w:spacing w:after="220" w:lineRule="auto"/>
      </w:pPr>
      <w:r>
        <w:rPr/>
        <w:t xml:space="preserve">B5*c. A </w:t>
      </w:r>
      <m:oMath>
        <m:r>
          <m:rPr>
            <m:sty m:val="i"/>
          </m:rPr>
          <m:t>T</m:t>
        </m:r>
        <m:r>
          <m:rPr>
            <m:sty m:val="p"/>
          </m:rPr>
          <m:t>=</m:t>
        </m:r>
        <m:r>
          <m:rPr>
            <m:sty m:val="p"/>
          </m:rPr>
          <m:t>800</m:t>
        </m:r>
        <m:r>
          <m:rPr>
            <m:nor/>
          </m:rPr>
          <m:t xml:space="preserve"> </m:t>
        </m:r>
        <m:r>
          <m:rPr>
            <m:sty m:val="p"/>
          </m:rPr>
          <m:t>K</m:t>
        </m:r>
      </m:oMath>
      <w:r>
        <w:rPr>
          <w:rFonts w:eastAsia="Georgia" w:cs="Georgia" w:ascii="Georgia" w:hAnsi="Georgia"/>
        </w:rPr>
        <w:t xml:space="preserve">, compte tenu de la complexité de la formation de </w:t>
      </w:r>
      <m:oMath>
        <m:sSub>
          <m:sSubPr/>
          <m:e>
            <m:r>
              <m:rPr>
                <m:sty m:val="p"/>
              </m:rPr>
              <m:t>Si</m:t>
            </m:r>
          </m:e>
          <m:sub>
            <m:r>
              <m:rPr>
                <m:sty m:val="p"/>
              </m:rPr>
              <m:t>0</m:t>
            </m:r>
            <m:r>
              <m:rPr>
                <m:sty m:val="p"/>
              </m:rPr>
              <m:t>,</m:t>
            </m:r>
            <m:r>
              <m:rPr>
                <m:sty m:val="p"/>
              </m:rPr>
              <m:t>75</m:t>
            </m:r>
          </m:sub>
        </m:sSub>
        <m:sSub>
          <m:sSubPr/>
          <m:e>
            <m:r>
              <m:rPr>
                <m:sty m:val="p"/>
              </m:rPr>
              <m:t>Ge</m:t>
            </m:r>
          </m:e>
          <m:sub>
            <m:r>
              <m:rPr>
                <m:sty m:val="p"/>
              </m:rPr>
              <m:t>0</m:t>
            </m:r>
            <m:r>
              <m:rPr>
                <m:sty m:val="p"/>
              </m:rPr>
              <m:t>,</m:t>
            </m:r>
            <m:r>
              <m:rPr>
                <m:sty m:val="p"/>
              </m:rPr>
              <m:t>25</m:t>
            </m:r>
          </m:sub>
        </m:sSub>
      </m:oMath>
      <w:r>
        <w:rPr>
          <w:rFonts w:eastAsia="Georgia" w:cs="Georgia" w:ascii="Georgia" w:hAnsi="Georgia"/>
        </w:rPr>
        <w:t xml:space="preserve"> et de son dépôt, la constante d'équilibre de la réaction de formation de l'alliage ne vaut que 1,4 . Calculer les pressions partielles </w:t>
      </w:r>
      <m:oMath>
        <m:r>
          <m:rPr>
            <m:sty m:val="i"/>
          </m:rPr>
          <m:t>p</m:t>
        </m:r>
        <m:d>
          <m:dPr>
            <m:begChr m:val="("/>
            <m:endChr m:val=")"/>
            <m:ctrlPr>
              <w:rPr>
                <w:rFonts w:ascii="Cambria Math" w:hAnsi="Cambria Math"/>
              </w:rPr>
            </m:ctrlPr>
          </m:dPr>
          <m:e>
            <m:sSub>
              <m:sSubPr/>
              <m:e>
                <m:r>
                  <m:rPr>
                    <m:sty m:val="p"/>
                  </m:rPr>
                  <m:t>SiH</m:t>
                </m:r>
              </m:e>
              <m:sub>
                <m:r>
                  <m:rPr>
                    <m:sty m:val="p"/>
                  </m:rPr>
                  <m:t>4</m:t>
                </m:r>
              </m:sub>
            </m:sSub>
          </m:e>
        </m:d>
        <m:r>
          <m:rPr>
            <m:sty m:val="p"/>
          </m:rPr>
          <m:t>,</m:t>
        </m:r>
        <m:r>
          <m:rPr>
            <m:sty m:val="i"/>
          </m:rPr>
          <m:t>p</m:t>
        </m:r>
        <m:d>
          <m:dPr>
            <m:begChr m:val="("/>
            <m:endChr m:val=")"/>
            <m:ctrlPr>
              <w:rPr>
                <w:rFonts w:ascii="Cambria Math" w:hAnsi="Cambria Math"/>
              </w:rPr>
            </m:ctrlPr>
          </m:dPr>
          <m:e>
            <m:sSub>
              <m:sSubPr/>
              <m:e>
                <m:r>
                  <m:rPr>
                    <m:sty m:val="p"/>
                  </m:rPr>
                  <m:t>GeH</m:t>
                </m:r>
              </m:e>
              <m:sub>
                <m:r>
                  <m:rPr>
                    <m:sty m:val="p"/>
                  </m:rPr>
                  <m:t>4</m:t>
                </m:r>
              </m:sub>
            </m:sSub>
          </m:e>
        </m:d>
      </m:oMath>
      <w:r>
        <w:rPr/>
        <w:t xml:space="preserve"> et </w:t>
      </w:r>
      <m:oMath>
        <m:r>
          <m:rPr>
            <m:sty m:val="i"/>
          </m:rPr>
          <m:t>p</m:t>
        </m:r>
        <m:d>
          <m:dPr>
            <m:begChr m:val="("/>
            <m:endChr m:val=")"/>
            <m:ctrlPr>
              <w:rPr>
                <w:rFonts w:ascii="Cambria Math" w:hAnsi="Cambria Math"/>
              </w:rPr>
            </m:ctrlPr>
          </m:dPr>
          <m:e>
            <m:sSub>
              <m:sSubPr/>
              <m:e>
                <m:r>
                  <m:rPr>
                    <m:sty m:val="p"/>
                  </m:rPr>
                  <m:t>H</m:t>
                </m:r>
              </m:e>
              <m:sub>
                <m:r>
                  <m:rPr>
                    <m:sty m:val="p"/>
                  </m:rPr>
                  <m:t>2</m:t>
                </m:r>
              </m:sub>
            </m:sSub>
          </m:e>
        </m:d>
      </m:oMath>
      <w:r>
        <w:rPr>
          <w:rFonts w:eastAsia="Georgia" w:cs="Georgia" w:ascii="Georgia" w:hAnsi="Georgia"/>
        </w:rPr>
        <w:t xml:space="preserve"> alors que le mélange gazeux est constitué à </w:t>
      </w:r>
      <m:oMath>
        <m:r>
          <m:rPr>
            <m:sty m:val="p"/>
          </m:rPr>
          <m:t>90</m:t>
        </m:r>
        <m:r>
          <m:rPr>
            <m:sty m:val="p"/>
          </m:rPr>
          <m:t>%</m:t>
        </m:r>
      </m:oMath>
      <w:r>
        <w:rPr>
          <w:rFonts w:eastAsia="Georgia" w:cs="Georgia" w:ascii="Georgia" w:hAnsi="Georgia"/>
        </w:rPr>
        <w:t xml:space="preserve"> d'argon et que le dépôt s'effectue à la pression </w:t>
      </w:r>
      <m:oMath>
        <m:r>
          <m:rPr>
            <m:sty m:val="i"/>
          </m:rPr>
          <m:t>P</m:t>
        </m:r>
        <m:r>
          <m:rPr>
            <m:sty m:val="p"/>
          </m:rPr>
          <m:t>=</m:t>
        </m:r>
        <m:sSup>
          <m:sSupPr/>
          <m:e>
            <m:r>
              <m:rPr>
                <m:sty m:val="i"/>
              </m:rPr>
              <m:t>P</m:t>
            </m:r>
          </m:e>
          <m:sup>
            <m:r>
              <m:rPr>
                <m:sty m:val="p"/>
              </m:rPr>
              <m:t>∘</m:t>
            </m:r>
          </m:sup>
        </m:sSup>
        <m:r>
          <m:rPr>
            <m:sty m:val="p"/>
          </m:rPr>
          <m:t>=</m:t>
        </m:r>
        <m:r>
          <m:rPr>
            <m:sty m:val="p"/>
          </m:rPr>
          <m:t>1</m:t>
        </m:r>
      </m:oMath>
      <w:r>
        <w:rPr/>
        <w:t xml:space="preserve"> bar.</w:t>
      </w:r>
    </w:p>
    <w:p>
      <w:pPr>
        <w:spacing w:line="271" w:before="330" w:lineRule="auto"/>
      </w:pPr>
      <w:r>
        <w:rPr>
          <w:rFonts w:eastAsia="Georgia" w:cs="Georgia" w:ascii="Georgia" w:hAnsi="Georgia"/>
          <w:b/>
          <w:sz w:val="42"/>
        </w:rPr>
        <w:t xml:space="preserve">DONNÉES NUMÉRIQUES</w:t>
      </w:r>
    </w:p>
    <w:p>
      <w:pPr>
        <w:spacing w:after="220" w:lineRule="auto"/>
      </w:pPr>
      <w:r>
        <w:rPr/>
        <w:t xml:space="preserve">Pression standard : </w:t>
      </w:r>
      <m:oMath>
        <m:r>
          <m:rPr>
            <m:sty m:val="p"/>
          </m:rPr>
          <m:t xml:space="preserve"> </m:t>
        </m:r>
        <m:sSup>
          <m:sSupPr/>
          <m:e>
            <m:r>
              <m:rPr>
                <m:sty m:val="i"/>
              </m:rPr>
              <m:t>P</m:t>
            </m:r>
          </m:e>
          <m:sup>
            <m:r>
              <m:rPr>
                <m:sty m:val="p"/>
              </m:rPr>
              <m:t>∘</m:t>
            </m:r>
          </m:sup>
        </m:sSup>
        <m:r>
          <m:rPr>
            <m:sty m:val="p"/>
          </m:rPr>
          <m:t>=</m:t>
        </m:r>
        <m:r>
          <m:rPr>
            <m:sty m:val="p"/>
          </m:rPr>
          <m:t>1</m:t>
        </m:r>
        <m:r>
          <m:rPr>
            <m:sty m:val="p"/>
          </m:rPr>
          <m:t>bar</m:t>
        </m:r>
        <m:r>
          <m:rPr>
            <m:sty m:val="p"/>
          </m:rPr>
          <m:t>=</m:t>
        </m:r>
        <m:sSup>
          <m:sSupPr/>
          <m:e>
            <m:r>
              <m:rPr>
                <m:sty m:val="p"/>
              </m:rPr>
              <m:t>10</m:t>
            </m:r>
          </m:e>
          <m:sup>
            <m:r>
              <m:rPr>
                <m:sty m:val="p"/>
              </m:rPr>
              <m:t>5</m:t>
            </m:r>
          </m:sup>
        </m:sSup>
        <m:r>
          <m:rPr>
            <m:nor/>
          </m:rPr>
          <m:t xml:space="preserve"> </m:t>
        </m:r>
        <m:r>
          <m:rPr>
            <m:sty m:val="p"/>
          </m:rPr>
          <m:t>Pa</m:t>
        </m:r>
      </m:oMath>
      <w:r>
        <w:rPr/>
        <w:br w:type="textWrapping"/>
      </w:r>
      <w:r>
        <w:rPr>
          <w:rFonts w:eastAsia="Georgia" w:cs="Georgia" w:ascii="Georgia" w:hAnsi="Georgia"/>
        </w:rPr>
        <w:t xml:space="preserve">Température: </w:t>
      </w:r>
      <m:oMath>
        <m:r>
          <m:rPr>
            <m:sty m:val="p"/>
          </m:rPr>
          <m:t xml:space="preserve"> </m:t>
        </m:r>
        <m:r>
          <m:rPr>
            <m:sty m:val="p"/>
          </m:rPr>
          <m:t>T</m:t>
        </m:r>
        <m:r>
          <m:rPr>
            <m:sty m:val="p"/>
          </m:rPr>
          <m:t>(</m:t>
        </m:r>
        <m:r>
          <m:rPr>
            <m:sty m:val="p"/>
          </m:rPr>
          <m:t>K</m:t>
        </m:r>
        <m:r>
          <m:rPr>
            <m:sty m:val="p"/>
          </m:rPr>
          <m:t>)</m:t>
        </m:r>
        <m:r>
          <m:rPr>
            <m:sty m:val="p"/>
          </m:rPr>
          <m:t>=</m:t>
        </m:r>
        <m:r>
          <m:rPr>
            <m:sty m:val="i"/>
          </m:rPr>
          <m:t>θ</m:t>
        </m:r>
        <m:d>
          <m:dPr>
            <m:begChr m:val="("/>
            <m:endChr m:val=")"/>
            <m:ctrlPr>
              <w:rPr>
                <w:rFonts w:ascii="Cambria Math" w:hAnsi="Cambria Math"/>
              </w:rPr>
            </m:ctrlPr>
          </m:dPr>
          <m:e>
            <m:sSup>
              <m:sSupPr/>
              <m:e>
                <m:r>
                  <m:t xml:space="preserve"> </m:t>
                </m:r>
              </m:e>
              <m:sup>
                <m:r>
                  <m:rPr>
                    <m:sty m:val="p"/>
                  </m:rPr>
                  <m:t>∘</m:t>
                </m:r>
              </m:sup>
            </m:sSup>
            <m:r>
              <m:rPr>
                <m:sty m:val="p"/>
              </m:rPr>
              <m:t>C</m:t>
            </m:r>
          </m:e>
        </m:d>
        <m:r>
          <m:rPr>
            <m:sty m:val="p"/>
          </m:rPr>
          <m:t>+</m:t>
        </m:r>
        <m:r>
          <m:rPr>
            <m:sty m:val="p"/>
          </m:rPr>
          <m:t>273</m:t>
        </m:r>
      </m:oMath>
    </w:p>
    <w:p>
      <w:pPr>
        <w:spacing w:line="271" w:before="330" w:lineRule="auto"/>
      </w:pPr>
      <w:r>
        <w:rPr>
          <w:rFonts w:eastAsia="Georgia" w:cs="Georgia" w:ascii="Georgia" w:hAnsi="Georgia"/>
          <w:b/>
          <w:sz w:val="42"/>
        </w:rPr>
        <w:t xml:space="preserve">Données numériques générales :</w:t>
      </w:r>
    </w:p>
    <w:p>
      <w:pPr>
        <w:spacing w:after="220" w:lineRule="auto"/>
      </w:pPr>
      <w:r>
        <w:rPr/>
        <w:t xml:space="preserve">Constante des gaz parfaits: </w:t>
      </w:r>
      <m:oMath>
        <m:r>
          <m:rPr>
            <m:sty m:val="i"/>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r>
        <w:rPr/>
        <w:br w:type="textWrapping"/>
      </w:r>
      <w:r>
        <w:rPr/>
        <w:t xml:space="preserve">Constante d'Avogadro: </w:t>
      </w:r>
      <m:oMath>
        <m:r>
          <m:rPr>
            <m:sty m:val="p"/>
          </m:rPr>
          <m:t xml:space="preserve"> </m:t>
        </m:r>
        <m:r>
          <m:rPr>
            <m:sty m:val="p"/>
          </m:rPr>
          <m:t>∝</m:t>
        </m:r>
        <m:sSub>
          <m:sSubPr/>
          <m:e>
            <m:r>
              <m:rPr>
                <m:scr m:val="script"/>
              </m:rPr>
              <m:t>N</m:t>
            </m:r>
          </m:e>
          <m:sub>
            <m:r>
              <m:rPr>
                <m:sty m:val="i"/>
              </m:rPr>
              <m:t>A</m:t>
            </m:r>
          </m:sub>
        </m:sSub>
        <m:r>
          <m:rPr>
            <m:sty m:val="p"/>
          </m:rPr>
          <m:t>=</m:t>
        </m:r>
        <m:r>
          <m:rPr>
            <m:sty m:val="p"/>
          </m:rPr>
          <m:t>6</m:t>
        </m:r>
        <m:r>
          <m:rPr>
            <m:sty m:val="p"/>
          </m:rPr>
          <m:t>,</m:t>
        </m:r>
        <m:sSup>
          <m:sSupPr/>
          <m:e>
            <m:r>
              <m:rPr>
                <m:sty m:val="p"/>
              </m:rPr>
              <m:t>02.10</m:t>
            </m:r>
          </m:e>
          <m:sup>
            <m:r>
              <m:rPr>
                <m:sty m:val="p"/>
              </m:rPr>
              <m:t>23</m:t>
            </m:r>
          </m:sup>
        </m:sSup>
        <m:sSup>
          <m:sSupPr/>
          <m:e>
            <m:r>
              <m:rPr>
                <m:nor/>
              </m:rPr>
              <m:t xml:space="preserve"> </m:t>
            </m:r>
            <m:r>
              <m:rPr>
                <m:sty m:val="p"/>
              </m:rPr>
              <m:t>mol</m:t>
            </m:r>
          </m:e>
          <m:sup>
            <m:r>
              <m:rPr>
                <m:sty m:val="p"/>
              </m:rPr>
              <m:t>−</m:t>
            </m:r>
            <m:r>
              <m:rPr>
                <m:sty m:val="p"/>
              </m:rPr>
              <m:t>1</m:t>
            </m:r>
          </m:sup>
        </m:sSup>
      </m:oMath>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vAlign w:val="center"/>
          </w:tcPr>
          <w:p>
            <w:pPr>
              <w:spacing w:lineRule="auto"/>
              <w:jc w:val="left"/>
            </w:pPr>
            <w:r>
              <w:rPr>
                <w:rFonts w:eastAsia="Georgia" w:cs="Georgia" w:ascii="Georgia" w:hAnsi="Georgia"/>
              </w:rPr>
              <w:t xml:space="preserve">Numéro atomique :</w:t>
            </w:r>
          </w:p>
        </w:tc>
        <w:tc>
          <w:tcPr>
            <w:tcBorders/>
            <w:vAlign w:val="center"/>
          </w:tcPr>
          <w:p>
            <w:pPr>
              <w:spacing w:lineRule="auto"/>
              <w:jc w:val="left"/>
            </w:pPr>
            <m:oMathPara>
              <m:oMathParaPr>
                <m:jc m:val="left"/>
              </m:oMathParaPr>
              <m:oMath>
                <m:r>
                  <m:rPr>
                    <m:sty m:val="p"/>
                  </m:rPr>
                  <m:t>C</m:t>
                </m:r>
                <m:r>
                  <m:rPr>
                    <m:sty m:val="p"/>
                  </m:rPr>
                  <m:t>:</m:t>
                </m:r>
                <m:r>
                  <m:rPr>
                    <m:sty m:val="p"/>
                  </m:rPr>
                  <m:t>6</m:t>
                </m:r>
              </m:oMath>
            </m:oMathPara>
          </w:p>
        </w:tc>
        <w:tc>
          <w:tcPr>
            <w:tcBorders/>
            <w:vAlign w:val="center"/>
          </w:tcPr>
          <w:p>
            <w:pPr>
              <w:spacing w:lineRule="auto"/>
              <w:jc w:val="left"/>
            </w:pPr>
            <m:oMathPara>
              <m:oMathParaPr>
                <m:jc m:val="left"/>
              </m:oMathParaPr>
              <m:oMath>
                <m:r>
                  <m:rPr>
                    <m:sty m:val="p"/>
                  </m:rPr>
                  <m:t>Si</m:t>
                </m:r>
                <m:r>
                  <m:rPr>
                    <m:sty m:val="p"/>
                  </m:rPr>
                  <m:t>:</m:t>
                </m:r>
                <m:r>
                  <m:rPr>
                    <m:sty m:val="p"/>
                  </m:rPr>
                  <m:t>14</m:t>
                </m:r>
              </m:oMath>
            </m:oMathPara>
          </w:p>
        </w:tc>
        <w:tc>
          <w:tcPr>
            <w:tcBorders/>
            <w:vAlign w:val="center"/>
          </w:tcPr>
          <w:p>
            <w:pPr>
              <w:spacing w:lineRule="auto"/>
              <w:jc w:val="left"/>
            </w:pPr>
            <m:oMathPara>
              <m:oMathParaPr>
                <m:jc m:val="left"/>
              </m:oMathParaPr>
              <m:oMath>
                <m:r>
                  <m:rPr>
                    <m:sty m:val="p"/>
                  </m:rPr>
                  <m:t>Ge</m:t>
                </m:r>
                <m:r>
                  <m:rPr>
                    <m:sty m:val="p"/>
                  </m:rPr>
                  <m:t>:</m:t>
                </m:r>
                <m:r>
                  <m:rPr>
                    <m:sty m:val="p"/>
                  </m:rPr>
                  <m:t>32</m:t>
                </m:r>
              </m:oMath>
            </m:oMathPara>
          </w:p>
        </w:tc>
      </w:tr>
      <w:tr>
        <w:trPr>
          <w:cantSplit/>
        </w:trPr>
        <w:tc>
          <w:tcPr>
            <w:tcBorders/>
            <w:vAlign w:val="center"/>
          </w:tcPr>
          <w:p>
            <w:pPr>
              <w:spacing w:lineRule="auto"/>
              <w:jc w:val="left"/>
            </w:pPr>
            <w:r>
              <w:rPr/>
              <w:t xml:space="preserve">Masse molaire </w:t>
            </w:r>
            <m:oMath>
              <m:d>
                <m:dPr>
                  <m:begChr m:val="("/>
                  <m:endChr m:val=")"/>
                  <m:ctrlPr>
                    <w:rPr>
                      <w:rFonts w:ascii="Cambria Math" w:hAnsi="Cambria Math"/>
                    </w:rPr>
                  </m:ctrlPr>
                </m:dPr>
                <m:e>
                  <m:r>
                    <m:rPr>
                      <m:sty m:val="p"/>
                    </m:rPr>
                    <m:t>g</m:t>
                  </m:r>
                  <m:r>
                    <m:rPr>
                      <m:sty m:val="p"/>
                    </m:rPr>
                    <m:t>⋅</m:t>
                  </m:r>
                  <m:sSup>
                    <m:sSupPr/>
                    <m:e>
                      <m:r>
                        <m:rPr>
                          <m:sty m:val="p"/>
                        </m:rPr>
                        <m:t>mol</m:t>
                      </m:r>
                    </m:e>
                    <m:sup>
                      <m:r>
                        <m:rPr>
                          <m:sty m:val="p"/>
                        </m:rPr>
                        <m:t>−</m:t>
                      </m:r>
                      <m:r>
                        <m:rPr>
                          <m:sty m:val="p"/>
                        </m:rPr>
                        <m:t>1</m:t>
                      </m:r>
                    </m:sup>
                  </m:sSup>
                </m:e>
              </m:d>
              <m:r>
                <m:rPr>
                  <m:sty m:val="p"/>
                </m:rPr>
                <m:t>:</m:t>
              </m:r>
            </m:oMath>
          </w:p>
        </w:tc>
        <w:tc>
          <w:tcPr>
            <w:tcBorders/>
            <w:vAlign w:val="center"/>
          </w:tcPr>
          <w:p/>
        </w:tc>
        <w:tc>
          <w:tcPr>
            <w:tcBorders/>
            <w:vAlign w:val="center"/>
          </w:tcPr>
          <w:p>
            <w:pPr>
              <w:spacing w:lineRule="auto"/>
              <w:jc w:val="left"/>
            </w:pPr>
            <m:oMathPara>
              <m:oMathParaPr>
                <m:jc m:val="left"/>
              </m:oMathParaPr>
              <m:oMath>
                <m:r>
                  <m:rPr>
                    <m:sty m:val="p"/>
                  </m:rPr>
                  <m:t>Si</m:t>
                </m:r>
                <m:r>
                  <m:rPr>
                    <m:sty m:val="p"/>
                  </m:rPr>
                  <m:t>:</m:t>
                </m:r>
                <m:r>
                  <m:rPr>
                    <m:sty m:val="p"/>
                  </m:rPr>
                  <m:t>28</m:t>
                </m:r>
                <m:r>
                  <m:rPr>
                    <m:sty m:val="p"/>
                  </m:rPr>
                  <m:t>,</m:t>
                </m:r>
                <m:r>
                  <m:rPr>
                    <m:sty m:val="p"/>
                  </m:rPr>
                  <m:t>1</m:t>
                </m:r>
              </m:oMath>
            </m:oMathPara>
          </w:p>
        </w:tc>
        <w:tc>
          <w:tcPr>
            <w:tcBorders/>
            <w:vAlign w:val="center"/>
          </w:tcPr>
          <w:p>
            <w:pPr>
              <w:spacing w:lineRule="auto"/>
              <w:jc w:val="left"/>
            </w:pPr>
            <m:oMathPara>
              <m:oMathParaPr>
                <m:jc m:val="left"/>
              </m:oMathParaPr>
              <m:oMath>
                <m:r>
                  <m:rPr>
                    <m:sty m:val="p"/>
                  </m:rPr>
                  <m:t>Ge</m:t>
                </m:r>
                <m:r>
                  <m:rPr>
                    <m:sty m:val="p"/>
                  </m:rPr>
                  <m:t>:</m:t>
                </m:r>
                <m:r>
                  <m:rPr>
                    <m:sty m:val="p"/>
                  </m:rPr>
                  <m:t>72</m:t>
                </m:r>
                <m:r>
                  <m:rPr>
                    <m:sty m:val="p"/>
                  </m:rPr>
                  <m:t>,</m:t>
                </m:r>
                <m:r>
                  <m:rPr>
                    <m:sty m:val="p"/>
                  </m:rPr>
                  <m:t>6</m:t>
                </m:r>
              </m:oMath>
            </m:oMathPara>
          </w:p>
        </w:tc>
      </w:tr>
      <w:tr>
        <w:trPr>
          <w:cantSplit/>
        </w:trPr>
        <w:tc>
          <w:tcPr>
            <w:tcBorders/>
            <w:vAlign w:val="center"/>
          </w:tcPr>
          <w:p>
            <w:pPr>
              <w:spacing w:lineRule="auto"/>
              <w:jc w:val="left"/>
            </w:pPr>
            <w:r>
              <w:rPr/>
              <w:t xml:space="preserve">Rayon ionique </w:t>
            </w:r>
            <m:oMath>
              <m:r>
                <m:rPr>
                  <m:sty m:val="p"/>
                </m:rPr>
                <m:t>(</m:t>
              </m:r>
              <m:r>
                <m:rPr>
                  <m:sty m:val="p"/>
                </m:rPr>
                <m:t>pm</m:t>
              </m:r>
              <m:r>
                <m:rPr>
                  <m:sty m:val="p"/>
                </m:rPr>
                <m:t>)</m:t>
              </m:r>
              <m:r>
                <m:rPr>
                  <m:sty m:val="p"/>
                </m:rPr>
                <m:t>:</m:t>
              </m:r>
            </m:oMath>
          </w:p>
        </w:tc>
        <w:tc>
          <w:tcPr>
            <w:tcBorders/>
            <w:vAlign w:val="center"/>
          </w:tcPr>
          <w:p/>
        </w:tc>
        <w:tc>
          <w:tcPr>
            <w:tcBorders/>
            <w:vAlign w:val="center"/>
          </w:tcPr>
          <w:p>
            <w:pPr>
              <w:spacing w:lineRule="auto"/>
              <w:jc w:val="left"/>
            </w:pPr>
            <m:oMathPara>
              <m:oMathParaPr>
                <m:jc m:val="left"/>
              </m:oMathParaPr>
              <m:oMath>
                <m:r>
                  <m:rPr>
                    <m:sty m:val="p"/>
                  </m:rPr>
                  <m:t>Si</m:t>
                </m:r>
                <m:r>
                  <m:rPr>
                    <m:sty m:val="p"/>
                  </m:rPr>
                  <m:t>:</m:t>
                </m:r>
                <m:r>
                  <m:rPr>
                    <m:sty m:val="p"/>
                  </m:rPr>
                  <m:t>40</m:t>
                </m:r>
              </m:oMath>
            </m:oMathPara>
          </w:p>
        </w:tc>
        <w:tc>
          <w:tcPr>
            <w:tcBorders/>
            <w:vAlign w:val="center"/>
          </w:tcPr>
          <w:p>
            <w:pPr>
              <w:spacing w:lineRule="auto"/>
              <w:jc w:val="left"/>
            </w:pPr>
            <m:oMathPara>
              <m:oMathParaPr>
                <m:jc m:val="left"/>
              </m:oMathParaPr>
              <m:oMath>
                <m:r>
                  <m:rPr>
                    <m:sty m:val="p"/>
                  </m:rPr>
                  <m:t>Ge</m:t>
                </m:r>
                <m:r>
                  <m:rPr>
                    <m:sty m:val="p"/>
                  </m:rPr>
                  <m:t>:</m:t>
                </m:r>
                <m:r>
                  <m:rPr>
                    <m:sty m:val="p"/>
                  </m:rPr>
                  <m:t>53</m:t>
                </m:r>
              </m:oMath>
            </m:oMathPara>
          </w:p>
        </w:tc>
      </w:tr>
      <w:tr>
        <w:trPr>
          <w:cantSplit/>
        </w:trPr>
        <w:tc>
          <w:tcPr>
            <w:tcBorders/>
            <w:vAlign w:val="center"/>
          </w:tcPr>
          <w:p>
            <w:pPr>
              <w:spacing w:lineRule="auto"/>
              <w:jc w:val="left"/>
            </w:pPr>
            <w:r>
              <w:rPr/>
              <w:t xml:space="preserve">Rayon covalent </w:t>
            </w:r>
            <m:oMath>
              <m:r>
                <m:rPr>
                  <m:sty m:val="p"/>
                </m:rPr>
                <m:t>(</m:t>
              </m:r>
              <m:r>
                <m:rPr>
                  <m:sty m:val="p"/>
                </m:rPr>
                <m:t>pm</m:t>
              </m:r>
              <m:r>
                <m:rPr>
                  <m:sty m:val="p"/>
                </m:rPr>
                <m:t>)</m:t>
              </m:r>
              <m:r>
                <m:rPr>
                  <m:sty m:val="p"/>
                </m:rPr>
                <m:t>:</m:t>
              </m:r>
            </m:oMath>
          </w:p>
        </w:tc>
        <w:tc>
          <w:tcPr>
            <w:tcBorders/>
            <w:vAlign w:val="center"/>
          </w:tcPr>
          <w:p/>
        </w:tc>
        <w:tc>
          <w:tcPr>
            <w:tcBorders/>
            <w:vAlign w:val="center"/>
          </w:tcPr>
          <w:p>
            <w:pPr>
              <w:spacing w:lineRule="auto"/>
              <w:jc w:val="left"/>
            </w:pPr>
            <m:oMathPara>
              <m:oMathParaPr>
                <m:jc m:val="left"/>
              </m:oMathParaPr>
              <m:oMath>
                <m:r>
                  <m:rPr>
                    <m:sty m:val="p"/>
                  </m:rPr>
                  <m:t>Si</m:t>
                </m:r>
                <m:r>
                  <m:rPr>
                    <m:sty m:val="p"/>
                  </m:rPr>
                  <m:t>:</m:t>
                </m:r>
                <m:r>
                  <m:rPr>
                    <m:sty m:val="p"/>
                  </m:rPr>
                  <m:t>118</m:t>
                </m:r>
              </m:oMath>
            </m:oMathPara>
          </w:p>
        </w:tc>
        <w:tc>
          <w:tcPr>
            <w:tcBorders/>
            <w:vAlign w:val="center"/>
          </w:tcPr>
          <w:p>
            <w:pPr>
              <w:spacing w:lineRule="auto"/>
              <w:jc w:val="left"/>
            </w:pPr>
            <m:oMathPara>
              <m:oMathParaPr>
                <m:jc m:val="left"/>
              </m:oMathParaPr>
              <m:oMath>
                <m:r>
                  <m:rPr>
                    <m:sty m:val="p"/>
                  </m:rPr>
                  <m:t>Ge</m:t>
                </m:r>
                <m:r>
                  <m:rPr>
                    <m:sty m:val="p"/>
                  </m:rPr>
                  <m:t>:</m:t>
                </m:r>
                <m:r>
                  <m:rPr>
                    <m:sty m:val="p"/>
                  </m:rPr>
                  <m:t>122</m:t>
                </m:r>
              </m:oMath>
            </m:oMathPara>
          </w:p>
        </w:tc>
      </w:tr>
    </w:tbl>
    <w:p>
      <w:pPr>
        <w:spacing w:lineRule="auto"/>
      </w:pPr>
    </w:p>
    <w:p>
      <w:pPr>
        <w:spacing w:after="220" w:lineRule="auto"/>
      </w:pPr>
      <w:r>
        <w:rPr>
          <w:rFonts w:eastAsia="Georgia" w:cs="Georgia" w:ascii="Georgia" w:hAnsi="Georgia"/>
        </w:rPr>
        <w:t xml:space="preserve">Données thermodynamiques: (à </w:t>
      </w:r>
      <m:oMath>
        <m:r>
          <m:rPr>
            <m:sty m:val="b"/>
          </m:rPr>
          <m:t>2</m:t>
        </m:r>
        <m:r>
          <m:rPr>
            <m:sty m:val="b"/>
          </m:rPr>
          <m:t>9</m:t>
        </m:r>
        <m:r>
          <m:rPr>
            <m:sty m:val="b"/>
          </m:rPr>
          <m:t>8</m:t>
        </m:r>
        <m:r>
          <m:rPr>
            <m:sty m:val="p"/>
          </m:rPr>
          <m:t>K</m:t>
        </m:r>
      </m:oMath>
      <w:r>
        <w:rPr>
          <w:rFonts w:eastAsia="Georgia" w:cs="Georgia" w:ascii="Georgia" w:hAnsi="Georgia"/>
        </w:rPr>
        <w:t xml:space="preserve"> ) supposées indépendantes de la température</w:t>
      </w:r>
    </w:p>
    <w:tbl>
      <w:tblPr>
        <w:tblStyle w:val="TableGrid"/>
        <w:jc w:val="center"/>
        <w:tblCellSpacing w:w="0" w:type="dxa"/>
        <w:tblBorders/>
        <w:tblCellMar>
          <w:top w:type="dxa" w:w="80"/>
          <w:left w:type="dxa" w:w="160"/>
          <w:bottom w:type="dxa" w:w="80"/>
          <w:right w:type="dxa" w:w="160"/>
        </w:tblCellMar>
      </w:tblPr>
      <w:tblGrid>
        <w:gridCol w:w="864"/>
        <w:gridCol w:w="864"/>
        <w:gridCol w:w="864"/>
        <w:gridCol w:w="864"/>
        <w:gridCol w:w="864"/>
        <w:gridCol w:w="864"/>
        <w:gridCol w:w="864"/>
        <w:gridCol w:w="864"/>
        <w:gridCol w:w="864"/>
        <w:gridCol w:w="86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Elément,</w:t>
            </w:r>
          </w:p>
          <w:p>
            <w:pPr>
              <w:spacing w:lineRule="auto"/>
              <w:jc w:val="center"/>
            </w:pPr>
            <w:r>
              <w:rPr>
                <w:rFonts w:eastAsia="Georgia" w:cs="Georgia" w:ascii="Georgia" w:hAnsi="Georgia"/>
              </w:rPr>
              <w:t xml:space="preserve">Composé</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r>
                      <m:rPr>
                        <m:sty m:val="p"/>
                      </m:rPr>
                      <m:t>(</m:t>
                    </m:r>
                    <m:r>
                      <m:rPr>
                        <m:nor/>
                      </m:rPr>
                      <m:t xml:space="preserve"> </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r>
                      <m:rPr>
                        <m:sty m:val="p"/>
                      </m:rPr>
                      <m:t>(</m:t>
                    </m:r>
                    <m:r>
                      <m:rPr>
                        <m:nor/>
                      </m:rPr>
                      <m:t xml:space="preserve"> </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sSub>
                  <m:sSubPr/>
                  <m:e>
                    <m:r>
                      <m:rPr>
                        <m:sty m:val="p"/>
                      </m:rPr>
                      <m:t>O</m:t>
                    </m:r>
                  </m:e>
                  <m:sub>
                    <m:r>
                      <m:rPr>
                        <m:sty m:val="p"/>
                      </m:rPr>
                      <m:t>(</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Si</m:t>
                    </m:r>
                  </m:e>
                  <m:sub>
                    <m:r>
                      <m:rPr>
                        <m:sty m:val="p"/>
                      </m:rPr>
                      <m:t>(</m:t>
                    </m:r>
                    <m:r>
                      <m:rPr>
                        <m:sty m:val="p"/>
                      </m:rPr>
                      <m:t>s</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SiO</m:t>
                    </m:r>
                  </m:e>
                  <m:sub>
                    <m:r>
                      <m:rPr>
                        <m:sty m:val="p"/>
                      </m:rPr>
                      <m:t>2</m:t>
                    </m:r>
                    <m:r>
                      <m:rPr>
                        <m:sty m:val="p"/>
                      </m:rPr>
                      <m:t>(</m:t>
                    </m:r>
                    <m:r>
                      <m:rPr>
                        <m:nor/>
                      </m:rPr>
                      <m:t xml:space="preserve"> </m:t>
                    </m:r>
                    <m:r>
                      <m:rPr>
                        <m:sty m:val="p"/>
                      </m:rPr>
                      <m:t>s</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SiH</m:t>
                    </m:r>
                  </m:e>
                  <m:sub>
                    <m:r>
                      <m:rPr>
                        <m:sty m:val="p"/>
                      </m:rPr>
                      <m:t>4</m:t>
                    </m:r>
                    <m:r>
                      <m:rPr>
                        <m:sty m:val="p"/>
                      </m:rPr>
                      <m:t>(</m:t>
                    </m:r>
                    <m:r>
                      <m:rPr>
                        <m:nor/>
                      </m:rPr>
                      <m:t xml:space="preserve"> </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SiGe</m:t>
                    </m:r>
                  </m:e>
                  <m:sub>
                    <m:r>
                      <m:rPr>
                        <m:sty m:val="p"/>
                      </m:rPr>
                      <m:t>(</m:t>
                    </m:r>
                    <m:r>
                      <m:rPr>
                        <m:sty m:val="p"/>
                      </m:rPr>
                      <m:t>s</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Ge</m:t>
                    </m:r>
                  </m:e>
                  <m:sub>
                    <m:r>
                      <m:rPr>
                        <m:sty m:val="p"/>
                      </m:rPr>
                      <m:t>(</m:t>
                    </m:r>
                    <m:r>
                      <m:rPr>
                        <m:sty m:val="p"/>
                      </m:rPr>
                      <m:t>s</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GeH</m:t>
                    </m:r>
                  </m:e>
                  <m:sub>
                    <m:r>
                      <m:rPr>
                        <m:sty m:val="p"/>
                      </m:rPr>
                      <m:t>4</m:t>
                    </m:r>
                    <m:r>
                      <m:rPr>
                        <m:sty m:val="p"/>
                      </m:rPr>
                      <m:t>(</m:t>
                    </m:r>
                    <m:r>
                      <m:rPr>
                        <m:nor/>
                      </m:rPr>
                      <m:t xml:space="preserve"> </m:t>
                    </m:r>
                    <m:r>
                      <m:rPr>
                        <m:sty m:val="p"/>
                      </m:rPr>
                      <m:t>g</m:t>
                    </m:r>
                    <m:r>
                      <m:rPr>
                        <m:sty m:val="p"/>
                      </m:rPr>
                      <m:t>)</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Δ</m:t>
                    </m:r>
                  </m:e>
                  <m:sub>
                    <m:r>
                      <m:rPr>
                        <m:sty m:val="p"/>
                      </m:rPr>
                      <m:t>f</m:t>
                    </m:r>
                  </m:sub>
                </m:sSub>
                <m:sSup>
                  <m:sSupPr/>
                  <m:e>
                    <m:r>
                      <m:rPr>
                        <m:sty m:val="p"/>
                      </m:rPr>
                      <m:t>H</m:t>
                    </m:r>
                  </m:e>
                  <m:sup>
                    <m:r>
                      <m:rPr>
                        <m:sty m:val="p"/>
                      </m:rPr>
                      <m:t>∘</m:t>
                    </m:r>
                  </m:sup>
                </m:sSup>
              </m:oMath>
            </m:oMathPara>
          </w:p>
          <w:p>
            <w:pPr>
              <w:spacing w:lineRule="auto"/>
              <w:jc w:val="center"/>
            </w:pPr>
            <m:oMathPara>
              <m:oMathParaPr>
                <m:jc m:val="center"/>
              </m:oMathParaPr>
              <m:oMath>
                <m:d>
                  <m:dPr>
                    <m:begChr m:val="("/>
                    <m:endChr m:val=")"/>
                    <m:ctrlPr>
                      <w:rPr>
                        <w:rFonts w:ascii="Cambria Math" w:hAnsi="Cambria Math"/>
                      </w:rPr>
                    </m:ctrlPr>
                  </m:dPr>
                  <m:e>
                    <m:sSup>
                      <m:sSupPr/>
                      <m:e>
                        <m:r>
                          <m:rPr>
                            <m:sty m:val="p"/>
                          </m:rPr>
                          <m:t>kJ</m:t>
                        </m:r>
                      </m:e>
                      <m:sup>
                        <m:r>
                          <m:rPr>
                            <m:sty m:val="p"/>
                          </m:rPr>
                          <m:t>∘</m:t>
                        </m:r>
                      </m:sup>
                    </m:sSup>
                    <m:sSup>
                      <m:sSupPr/>
                      <m:e>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241</m:t>
                </m:r>
                <m:r>
                  <m:rPr>
                    <m:sty m:val="p"/>
                  </m:rPr>
                  <m:t>,</m:t>
                </m:r>
                <m:r>
                  <m:rPr>
                    <m:sty m:val="p"/>
                  </m:rPr>
                  <m:t>8</m:t>
                </m:r>
              </m:oMath>
            </m:oMathPara>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910</m:t>
                </m:r>
                <m:r>
                  <m:rPr>
                    <m:sty m:val="p"/>
                  </m:rPr>
                  <m:t>,</m:t>
                </m:r>
                <m:r>
                  <m:rPr>
                    <m:sty m:val="p"/>
                  </m:rPr>
                  <m:t>9</m:t>
                </m:r>
              </m:oMath>
            </m:oMathPara>
          </w:p>
        </w:tc>
        <w:tc>
          <w:tcPr>
            <w:tcBorders>
              <w:bottom w:val="single" w:sz="8" w:space="0" w:color="000000"/>
              <w:right w:val="single" w:sz="8" w:space="0" w:color="000000"/>
            </w:tcBorders>
            <w:vAlign w:val="center"/>
          </w:tcPr>
          <w:p>
            <w:pPr>
              <w:spacing w:lineRule="auto"/>
              <w:jc w:val="center"/>
            </w:pPr>
            <w:r>
              <w:rPr/>
              <w:t xml:space="preserve">34,3</w:t>
            </w:r>
          </w:p>
        </w:tc>
        <w:tc>
          <w:tcPr>
            <w:tcBorders>
              <w:bottom w:val="single" w:sz="8" w:space="0" w:color="000000"/>
              <w:right w:val="single" w:sz="8" w:space="0" w:color="000000"/>
            </w:tcBorders>
            <w:vAlign w:val="center"/>
          </w:tcPr>
          <w:p>
            <w:pPr>
              <w:spacing w:lineRule="auto"/>
              <w:jc w:val="center"/>
            </w:pPr>
            <w:r>
              <w:rPr/>
              <w:t xml:space="preserve">-82</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90,8</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S</m:t>
                    </m:r>
                  </m:e>
                  <m:sup>
                    <m:r>
                      <m:rPr>
                        <m:sty m:val="p"/>
                      </m:rPr>
                      <m:t>0</m:t>
                    </m:r>
                  </m:sup>
                </m:sSup>
              </m:oMath>
            </m:oMathPara>
          </w:p>
          <w:p>
            <w:pPr>
              <w:spacing w:lineRule="auto"/>
              <w:jc w:val="center"/>
            </w:pPr>
            <m:oMathPara>
              <m:oMathParaPr>
                <m:jc m:val="center"/>
              </m:oMathParaPr>
              <m:oMath>
                <m:d>
                  <m:dPr>
                    <m:begChr m:val="("/>
                    <m:endChr m:val=")"/>
                    <m:ctrlPr>
                      <w:rPr>
                        <w:rFonts w:ascii="Cambria Math" w:hAnsi="Cambria Math"/>
                      </w:rPr>
                    </m:ctrlPr>
                  </m:dPr>
                  <m:e>
                    <m:sSup>
                      <m:sSupPr/>
                      <m:e>
                        <m:r>
                          <m:rPr>
                            <m:sty m:val="p"/>
                          </m:rPr>
                          <m:t>J</m:t>
                        </m:r>
                        <m:r>
                          <m:rPr>
                            <m:sty m:val="p"/>
                          </m:rPr>
                          <m:t>.</m:t>
                        </m:r>
                        <m:r>
                          <m:rPr>
                            <m:sty m:val="p"/>
                          </m:rPr>
                          <m:t>K</m:t>
                        </m:r>
                      </m:e>
                      <m:sup>
                        <m:r>
                          <m:rPr>
                            <m:sty m:val="p"/>
                          </m:rPr>
                          <m:t>−</m:t>
                        </m:r>
                        <m:r>
                          <m:rPr>
                            <m:sty m:val="p"/>
                          </m:rPr>
                          <m:t>1</m:t>
                        </m:r>
                      </m:sup>
                    </m:sSup>
                    <m:r>
                      <m:rPr>
                        <m:sty m:val="p"/>
                      </m:rPr>
                      <m:t>.</m:t>
                    </m:r>
                    <m:sSup>
                      <m:sSupPr/>
                      <m:e>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205,2</w:t>
            </w:r>
          </w:p>
        </w:tc>
        <w:tc>
          <w:tcPr>
            <w:tcBorders>
              <w:bottom w:val="single" w:sz="8" w:space="0" w:color="000000"/>
              <w:right w:val="single" w:sz="8" w:space="0" w:color="000000"/>
            </w:tcBorders>
            <w:vAlign w:val="center"/>
          </w:tcPr>
          <w:p>
            <w:pPr>
              <w:spacing w:lineRule="auto"/>
              <w:jc w:val="center"/>
            </w:pPr>
            <w:r>
              <w:rPr/>
              <w:t xml:space="preserve">130,6</w:t>
            </w:r>
          </w:p>
        </w:tc>
        <w:tc>
          <w:tcPr>
            <w:tcBorders>
              <w:bottom w:val="single" w:sz="8" w:space="0" w:color="000000"/>
              <w:right w:val="single" w:sz="8" w:space="0" w:color="000000"/>
            </w:tcBorders>
            <w:vAlign w:val="center"/>
          </w:tcPr>
          <w:p>
            <w:pPr>
              <w:spacing w:lineRule="auto"/>
              <w:jc w:val="center"/>
            </w:pPr>
            <w:r>
              <w:rPr/>
              <w:t xml:space="preserve">188,7</w:t>
            </w:r>
          </w:p>
        </w:tc>
        <w:tc>
          <w:tcPr>
            <w:tcBorders>
              <w:bottom w:val="single" w:sz="8" w:space="0" w:color="000000"/>
              <w:right w:val="single" w:sz="8" w:space="0" w:color="000000"/>
            </w:tcBorders>
            <w:vAlign w:val="center"/>
          </w:tcPr>
          <w:p>
            <w:pPr>
              <w:spacing w:lineRule="auto"/>
              <w:jc w:val="center"/>
            </w:pPr>
            <w:r>
              <w:rPr/>
              <w:t xml:space="preserve">18,8</w:t>
            </w:r>
          </w:p>
        </w:tc>
        <w:tc>
          <w:tcPr>
            <w:tcBorders>
              <w:bottom w:val="single" w:sz="8" w:space="0" w:color="000000"/>
              <w:right w:val="single" w:sz="8" w:space="0" w:color="000000"/>
            </w:tcBorders>
            <w:vAlign w:val="center"/>
          </w:tcPr>
          <w:p>
            <w:pPr>
              <w:spacing w:lineRule="auto"/>
              <w:jc w:val="center"/>
            </w:pPr>
            <w:r>
              <w:rPr/>
              <w:t xml:space="preserve">41,8</w:t>
            </w:r>
          </w:p>
        </w:tc>
        <w:tc>
          <w:tcPr>
            <w:tcBorders>
              <w:bottom w:val="single" w:sz="8" w:space="0" w:color="000000"/>
              <w:right w:val="single" w:sz="8" w:space="0" w:color="000000"/>
            </w:tcBorders>
            <w:vAlign w:val="center"/>
          </w:tcPr>
          <w:p>
            <w:pPr>
              <w:spacing w:lineRule="auto"/>
              <w:jc w:val="center"/>
            </w:pPr>
            <w:r>
              <w:rPr/>
              <w:t xml:space="preserve">204,5</w:t>
            </w:r>
          </w:p>
        </w:tc>
        <w:tc>
          <w:tcPr>
            <w:tcBorders>
              <w:bottom w:val="single" w:sz="8" w:space="0" w:color="000000"/>
              <w:right w:val="single" w:sz="8" w:space="0" w:color="000000"/>
            </w:tcBorders>
            <w:vAlign w:val="center"/>
          </w:tcPr>
          <w:p>
            <w:pPr>
              <w:spacing w:lineRule="auto"/>
              <w:jc w:val="center"/>
            </w:pPr>
            <w:r>
              <w:rPr/>
              <w:t xml:space="preserve">55</w:t>
            </w:r>
          </w:p>
        </w:tc>
        <w:tc>
          <w:tcPr>
            <w:tcBorders>
              <w:bottom w:val="single" w:sz="8" w:space="0" w:color="000000"/>
              <w:right w:val="single" w:sz="8" w:space="0" w:color="000000"/>
            </w:tcBorders>
            <w:vAlign w:val="center"/>
          </w:tcPr>
          <w:p>
            <w:pPr>
              <w:spacing w:lineRule="auto"/>
              <w:jc w:val="center"/>
            </w:pPr>
            <w:r>
              <w:rPr/>
              <w:t xml:space="preserve">21</w:t>
            </w:r>
          </w:p>
        </w:tc>
        <w:tc>
          <w:tcPr>
            <w:tcBorders>
              <w:bottom w:val="single" w:sz="8" w:space="0" w:color="000000"/>
              <w:right w:val="single" w:sz="8" w:space="0" w:color="000000"/>
            </w:tcBorders>
            <w:vAlign w:val="center"/>
          </w:tcPr>
          <w:p>
            <w:pPr>
              <w:spacing w:lineRule="auto"/>
              <w:jc w:val="center"/>
            </w:pPr>
            <w:r>
              <w:rPr/>
              <w:t xml:space="preserve">217,0</w:t>
            </w:r>
          </w:p>
        </w:tc>
      </w:tr>
    </w:tbl>
    <w:p>
      <w:pPr>
        <w:spacing w:lineRule="auto"/>
      </w:pPr>
    </w:p>
    <w:p>
      <w:pPr>
        <w:spacing w:lineRule="auto"/>
        <w:jc w:val="center"/>
      </w:pPr>
      <w:r>
        <w:rPr/>
        <w:drawing>
          <wp:inline distB="0" distL="0" distR="0" distT="0">
            <wp:extent cx="5486400" cy="4961106"/>
            <wp:effectExtent b="0" l="0" r="0" t="0"/>
            <wp:docPr id="1" name="image-961175e293c6f881743ab4bb0ac45d9ee8fa389c.jpg"/>
            <a:graphic>
              <a:graphicData uri="http://schemas.openxmlformats.org/drawingml/2006/picture">
                <pic:pic>
                  <pic:nvPicPr>
                    <pic:cNvPr id="1" name="image-961175e293c6f881743ab4bb0ac45d9ee8fa389c.jpg" descr=""/>
                    <pic:cNvPicPr/>
                  </pic:nvPicPr>
                  <pic:blipFill>
                    <a:blip r:embed="rId5" cstate="print"/>
                    <a:srcRect b="0" l="0" r="0" t="0"/>
                    <a:stretch>
                      <a:fillRect/>
                    </a:stretch>
                  </pic:blipFill>
                  <pic:spPr>
                    <a:xfrm>
                      <a:off x="0" y="0"/>
                      <a:ext cx="5486400" cy="4961106"/>
                    </a:xfrm>
                    <a:prstGeom prst="rect"/>
                  </pic:spPr>
                </pic:pic>
              </a:graphicData>
            </a:graphic>
          </wp:inline>
        </w:drawing>
      </w:r>
    </w:p>
    <w:p>
      <w:pPr>
        <w:spacing w:lineRule="auto"/>
      </w:pPr>
      <w:r>
        <w:rPr/>
        <w:t xml:space="preserve">Figure 1</w:t>
      </w:r>
    </w:p>
    <w:p>
      <w:pPr>
        <w:spacing w:lineRule="auto"/>
        <w:jc w:val="center"/>
      </w:pPr>
      <w:r>
        <w:rPr/>
        <w:drawing>
          <wp:inline distB="0" distL="0" distR="0" distT="0">
            <wp:extent cx="5486400" cy="3135086"/>
            <wp:effectExtent b="0" l="0" r="0" t="0"/>
            <wp:docPr id="2" name="image-075886ca52ff611112ec163e571639919f584e9d.jpg"/>
            <a:graphic>
              <a:graphicData uri="http://schemas.openxmlformats.org/drawingml/2006/picture">
                <pic:pic>
                  <pic:nvPicPr>
                    <pic:cNvPr id="2" name="image-075886ca52ff611112ec163e571639919f584e9d.jpg" descr=""/>
                    <pic:cNvPicPr/>
                  </pic:nvPicPr>
                  <pic:blipFill>
                    <a:blip r:embed="rId6" cstate="print"/>
                    <a:srcRect b="0" l="0" r="0" t="0"/>
                    <a:stretch>
                      <a:fillRect/>
                    </a:stretch>
                  </pic:blipFill>
                  <pic:spPr>
                    <a:xfrm>
                      <a:off x="0" y="0"/>
                      <a:ext cx="5486400" cy="3135086"/>
                    </a:xfrm>
                    <a:prstGeom prst="rect"/>
                  </pic:spPr>
                </pic:pic>
              </a:graphicData>
            </a:graphic>
          </wp:inline>
        </w:drawing>
      </w:r>
    </w:p>
    <w:p>
      <w:pPr>
        <w:spacing w:lineRule="auto"/>
      </w:pPr>
      <w:r>
        <w:rPr/>
        <w:t xml:space="preserve">Figure 2</w:t>
      </w:r>
    </w:p>
    <w:p>
      <w:pPr>
        <w:spacing w:lineRule="auto"/>
        <w:jc w:val="center"/>
      </w:pPr>
      <w:r>
        <w:rPr/>
        <w:drawing>
          <wp:inline distB="0" distL="0" distR="0" distT="0">
            <wp:extent cx="5486400" cy="2664069"/>
            <wp:effectExtent b="0" l="0" r="0" t="0"/>
            <wp:docPr id="3" name="image-685189eb8cc12e5dd7ac8b58e7089a71da017166.jpg"/>
            <a:graphic>
              <a:graphicData uri="http://schemas.openxmlformats.org/drawingml/2006/picture">
                <pic:pic>
                  <pic:nvPicPr>
                    <pic:cNvPr id="3" name="image-685189eb8cc12e5dd7ac8b58e7089a71da017166.jpg" descr=""/>
                    <pic:cNvPicPr/>
                  </pic:nvPicPr>
                  <pic:blipFill>
                    <a:blip r:embed="rId7" cstate="print"/>
                    <a:srcRect b="0" l="0" r="0" t="0"/>
                    <a:stretch>
                      <a:fillRect/>
                    </a:stretch>
                  </pic:blipFill>
                  <pic:spPr>
                    <a:xfrm>
                      <a:off x="0" y="0"/>
                      <a:ext cx="5486400" cy="2664069"/>
                    </a:xfrm>
                    <a:prstGeom prst="rect"/>
                  </pic:spPr>
                </pic:pic>
              </a:graphicData>
            </a:graphic>
          </wp:inline>
        </w:drawing>
      </w:r>
    </w:p>
    <w:p>
      <w:pPr>
        <w:spacing w:lineRule="auto"/>
      </w:pPr>
      <w:r>
        <w:rPr/>
        <w:t xml:space="preserve">Figure 3</w:t>
      </w:r>
    </w:p>
    <w:p>
      <w:pPr>
        <w:spacing w:lineRule="auto"/>
        <w:jc w:val="center"/>
      </w:pPr>
      <w:r>
        <w:rPr/>
        <w:drawing>
          <wp:inline distB="0" distL="0" distR="0" distT="0">
            <wp:extent cx="5486400" cy="2421848"/>
            <wp:effectExtent b="0" l="0" r="0" t="0"/>
            <wp:docPr id="4" name="image-c2c77d54ee3dfd834e039092bd2c5d7d11c7be04.jpg"/>
            <a:graphic>
              <a:graphicData uri="http://schemas.openxmlformats.org/drawingml/2006/picture">
                <pic:pic>
                  <pic:nvPicPr>
                    <pic:cNvPr id="4" name="image-c2c77d54ee3dfd834e039092bd2c5d7d11c7be04.jpg" descr=""/>
                    <pic:cNvPicPr/>
                  </pic:nvPicPr>
                  <pic:blipFill>
                    <a:blip r:embed="rId8" cstate="print"/>
                    <a:srcRect b="0" l="0" r="0" t="0"/>
                    <a:stretch>
                      <a:fillRect/>
                    </a:stretch>
                  </pic:blipFill>
                  <pic:spPr>
                    <a:xfrm>
                      <a:off x="0" y="0"/>
                      <a:ext cx="5486400" cy="2421848"/>
                    </a:xfrm>
                    <a:prstGeom prst="rect"/>
                  </pic:spPr>
                </pic:pic>
              </a:graphicData>
            </a:graphic>
          </wp:inline>
        </w:drawing>
      </w:r>
    </w:p>
    <w:p>
      <w:pPr>
        <w:spacing w:lineRule="auto"/>
      </w:pPr>
      <w:r>
        <w:rPr>
          <w:rFonts w:eastAsia="Georgia" w:cs="Georgia" w:ascii="Georgia" w:hAnsi="Georgia"/>
        </w:rPr>
        <w:t xml:space="preserve">Corps extérieur (2) source chaude</w:t>
      </w:r>
    </w:p>
    <w:p>
      <w:pPr>
        <w:spacing w:after="220" w:lineRule="auto"/>
      </w:pPr>
      <w:r>
        <w:rPr/>
        <w:t xml:space="preserve">Figure 4</w:t>
      </w:r>
    </w:p>
    <w:p>
      <w:pPr>
        <w:spacing w:lineRule="auto"/>
        <w:jc w:val="center"/>
      </w:pPr>
      <w:r>
        <w:rPr/>
        <w:drawing>
          <wp:inline distB="0" distL="0" distR="0" distT="0">
            <wp:extent cx="5486400" cy="4082556"/>
            <wp:effectExtent b="0" l="0" r="0" t="0"/>
            <wp:docPr id="5" name="image-41643dd445626ae2a33e74bef31caa50c38ce41c.jpg"/>
            <a:graphic>
              <a:graphicData uri="http://schemas.openxmlformats.org/drawingml/2006/picture">
                <pic:pic>
                  <pic:nvPicPr>
                    <pic:cNvPr id="5" name="image-41643dd445626ae2a33e74bef31caa50c38ce41c.jpg" descr=""/>
                    <pic:cNvPicPr/>
                  </pic:nvPicPr>
                  <pic:blipFill>
                    <a:blip r:embed="rId9" cstate="print"/>
                    <a:srcRect b="0" l="0" r="0" t="0"/>
                    <a:stretch>
                      <a:fillRect/>
                    </a:stretch>
                  </pic:blipFill>
                  <pic:spPr>
                    <a:xfrm>
                      <a:off x="0" y="0"/>
                      <a:ext cx="5486400" cy="4082556"/>
                    </a:xfrm>
                    <a:prstGeom prst="rect"/>
                  </pic:spPr>
                </pic:pic>
              </a:graphicData>
            </a:graphic>
          </wp:inline>
        </w:drawing>
      </w:r>
    </w:p>
    <w:p>
      <w:pPr>
        <w:spacing w:lineRule="auto"/>
      </w:pPr>
      <w:r>
        <w:rPr/>
        <w:t xml:space="preserve">Figure 5</w:t>
      </w:r>
    </w:p>
    <w:p>
      <w:pPr>
        <w:spacing w:lineRule="auto"/>
        <w:jc w:val="center"/>
      </w:pPr>
      <w:r>
        <w:rPr/>
        <w:drawing>
          <wp:inline distB="0" distL="0" distR="0" distT="0">
            <wp:extent cx="5486400" cy="2835366"/>
            <wp:effectExtent b="0" l="0" r="0" t="0"/>
            <wp:docPr id="6" name="image-39f39425fff679fa3a09cf326ce16209df8d8f97.jpg"/>
            <a:graphic>
              <a:graphicData uri="http://schemas.openxmlformats.org/drawingml/2006/picture">
                <pic:pic>
                  <pic:nvPicPr>
                    <pic:cNvPr id="6" name="image-39f39425fff679fa3a09cf326ce16209df8d8f97.jpg" descr=""/>
                    <pic:cNvPicPr/>
                  </pic:nvPicPr>
                  <pic:blipFill>
                    <a:blip r:embed="rId10" cstate="print"/>
                    <a:srcRect b="0" l="0" r="0" t="0"/>
                    <a:stretch>
                      <a:fillRect/>
                    </a:stretch>
                  </pic:blipFill>
                  <pic:spPr>
                    <a:xfrm>
                      <a:off x="0" y="0"/>
                      <a:ext cx="5486400" cy="2835366"/>
                    </a:xfrm>
                    <a:prstGeom prst="rect"/>
                  </pic:spPr>
                </pic:pic>
              </a:graphicData>
            </a:graphic>
          </wp:inline>
        </w:drawing>
      </w:r>
    </w:p>
    <w:p>
      <w:pPr>
        <w:spacing w:lineRule="auto"/>
      </w:pPr>
      <w:r>
        <w:rPr/>
        <w:t xml:space="preserve">Figure 6</w:t>
      </w:r>
    </w:p>
    <w:p>
      <w:pPr>
        <w:spacing w:lineRule="auto"/>
        <w:jc w:val="center"/>
      </w:pPr>
      <w:r>
        <w:rPr/>
        <w:drawing>
          <wp:inline distB="0" distL="0" distR="0" distT="0">
            <wp:extent cx="5486400" cy="1990817"/>
            <wp:effectExtent b="0" l="0" r="0" t="0"/>
            <wp:docPr id="7" name="image-f2b89f6c600fea41e01889280ac8939b9c6dd717.jpg"/>
            <a:graphic>
              <a:graphicData uri="http://schemas.openxmlformats.org/drawingml/2006/picture">
                <pic:pic>
                  <pic:nvPicPr>
                    <pic:cNvPr id="7" name="image-f2b89f6c600fea41e01889280ac8939b9c6dd717.jpg" descr=""/>
                    <pic:cNvPicPr/>
                  </pic:nvPicPr>
                  <pic:blipFill>
                    <a:blip r:embed="rId11" cstate="print"/>
                    <a:srcRect b="0" l="0" r="0" t="0"/>
                    <a:stretch>
                      <a:fillRect/>
                    </a:stretch>
                  </pic:blipFill>
                  <pic:spPr>
                    <a:xfrm>
                      <a:off x="0" y="0"/>
                      <a:ext cx="5486400" cy="1990817"/>
                    </a:xfrm>
                    <a:prstGeom prst="rect"/>
                  </pic:spPr>
                </pic:pic>
              </a:graphicData>
            </a:graphic>
          </wp:inline>
        </w:drawing>
      </w:r>
    </w:p>
    <w:p>
      <w:pPr>
        <w:spacing w:lineRule="auto"/>
      </w:pPr>
      <w:r>
        <w:rPr/>
        <w:t xml:space="preserve">Figure 8</w:t>
      </w:r>
    </w:p>
    <w:p>
      <w:pPr>
        <w:spacing w:after="220" w:lineRule="auto"/>
      </w:pPr>
      <w:r>
        <w:rPr/>
        <w:t xml:space="preserve">Figure 7</w:t>
      </w:r>
      <w:r>
        <w:rPr/>
        <w:br w:type="textWrapping"/>
      </w:r>
    </w:p>
    <w:p>
      <w:pPr>
        <w:spacing w:lineRule="auto"/>
        <w:jc w:val="center"/>
      </w:pPr>
      <w:r>
        <w:rPr/>
        <w:drawing>
          <wp:inline distB="0" distL="0" distR="0" distT="0">
            <wp:extent cx="5486400" cy="2698845"/>
            <wp:effectExtent b="0" l="0" r="0" t="0"/>
            <wp:docPr id="8" name="image-4b61b3800d6fdfd81a4bc7b6126c2d98f6c2f642.jpg"/>
            <a:graphic>
              <a:graphicData uri="http://schemas.openxmlformats.org/drawingml/2006/picture">
                <pic:pic>
                  <pic:nvPicPr>
                    <pic:cNvPr id="8" name="image-4b61b3800d6fdfd81a4bc7b6126c2d98f6c2f642.jpg" descr=""/>
                    <pic:cNvPicPr/>
                  </pic:nvPicPr>
                  <pic:blipFill>
                    <a:blip r:embed="rId12" cstate="print"/>
                    <a:srcRect b="0" l="0" r="0" t="0"/>
                    <a:stretch>
                      <a:fillRect/>
                    </a:stretch>
                  </pic:blipFill>
                  <pic:spPr>
                    <a:xfrm>
                      <a:off x="0" y="0"/>
                      <a:ext cx="5486400" cy="2698845"/>
                    </a:xfrm>
                    <a:prstGeom prst="rect"/>
                  </pic:spPr>
                </pic:pic>
              </a:graphicData>
            </a:graphic>
          </wp:inline>
        </w:drawing>
      </w:r>
    </w:p>
    <w:p>
      <w:pPr>
        <w:spacing w:after="220" w:lineRule="auto"/>
      </w:pPr>
      <w:r>
        <w:rPr/>
        <w:t xml:space="preserve">Figure 9</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961175e293c6f881743ab4bb0ac45d9ee8fa389c.jpg" TargetMode="Internal"/><Relationship Id="rId6" Type="http://schemas.openxmlformats.org/officeDocument/2006/relationships/image" Target="media/image-075886ca52ff611112ec163e571639919f584e9d.jpg" TargetMode="Internal"/><Relationship Id="rId7" Type="http://schemas.openxmlformats.org/officeDocument/2006/relationships/image" Target="media/image-685189eb8cc12e5dd7ac8b58e7089a71da017166.jpg" TargetMode="Internal"/><Relationship Id="rId8" Type="http://schemas.openxmlformats.org/officeDocument/2006/relationships/image" Target="media/image-c2c77d54ee3dfd834e039092bd2c5d7d11c7be04.jpg" TargetMode="Internal"/><Relationship Id="rId9" Type="http://schemas.openxmlformats.org/officeDocument/2006/relationships/image" Target="media/image-41643dd445626ae2a33e74bef31caa50c38ce41c.jpg" TargetMode="Internal"/><Relationship Id="rId10" Type="http://schemas.openxmlformats.org/officeDocument/2006/relationships/image" Target="media/image-39f39425fff679fa3a09cf326ce16209df8d8f97.jpg" TargetMode="Internal"/><Relationship Id="rId11" Type="http://schemas.openxmlformats.org/officeDocument/2006/relationships/image" Target="media/image-f2b89f6c600fea41e01889280ac8939b9c6dd717.jpg" TargetMode="Internal"/><Relationship Id="rId12" Type="http://schemas.openxmlformats.org/officeDocument/2006/relationships/image" Target="media/image-4b61b3800d6fdfd81a4bc7b6126c2d98f6c2f642.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2025-09-04T21:54:42.543Z</dcterms:created>
  <dcterms:modified xsi:type="dcterms:W3CDTF">2025-09-04T21:54:42.543Z</dcterms:modified>
</cp:coreProperties>
</file>