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ARCHIMEDE</w:t>
      </w:r>
    </w:p>
    <w:p>
      <w:pPr>
        <w:spacing w:lineRule="auto"/>
        <w:ind w:left="2265" w:right="2265"/>
        <w:jc w:val="center"/>
      </w:pPr>
      <w:r>
        <w:rPr>
          <w:rFonts w:eastAsia="Georgia" w:cs="Georgia" w:ascii="Georgia" w:hAnsi="Georgia"/>
        </w:rPr>
        <w:t xml:space="preserve">Épreuve de Physique - Chimie PSI</w:t>
      </w:r>
    </w:p>
    <w:p>
      <w:pPr>
        <w:spacing w:after="220" w:lineRule="auto"/>
      </w:pPr>
      <w:r>
        <w:rPr>
          <w:rFonts w:eastAsia="Georgia" w:cs="Georgia" w:ascii="Georgia" w:hAnsi="Georgia"/>
        </w:rPr>
        <w:t xml:space="preserve">Durée 4 h</w:t>
      </w:r>
      <w:r>
        <w:rPr/>
        <w:br w:type="textWrapping"/>
      </w: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seront pas comptabilisés;</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 ;</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 ;</w:t>
      </w:r>
    </w:p>
    <w:p>
      <w:pPr>
        <w:numPr>
          <w:ilvl w:val="0"/>
          <w:numId w:val="1"/>
        </w:numPr>
        <w:spacing w:lineRule="auto"/>
      </w:pPr>
      <w:r>
        <w:rPr>
          <w:rFonts w:eastAsia="Georgia" w:cs="Georgia" w:ascii="Georgia" w:hAnsi="Georgia"/>
        </w:rPr>
        <w:t xml:space="preserve">les questions comportant le mot «calculer» demandent une application numérique ;</w:t>
      </w:r>
    </w:p>
    <w:p>
      <w:pPr>
        <w:numPr>
          <w:ilvl w:val="0"/>
          <w:numId w:val="1"/>
        </w:numPr>
        <w:spacing w:lineRule="auto"/>
      </w:pPr>
      <w:r>
        <w:rPr>
          <w:rFonts w:eastAsia="Georgia" w:cs="Georgia" w:ascii="Georgia" w:hAnsi="Georgia"/>
        </w:rPr>
        <w:t xml:space="preserve">le document-réponse (recto/verso) devra être complété puis remis avec la copie.</w:t>
      </w:r>
    </w:p>
    <w:p>
      <w:pPr>
        <w:spacing w:after="220" w:lineRule="auto"/>
      </w:pPr>
      <w:r>
        <w:rPr>
          <w:rFonts w:eastAsia="Georgia" w:cs="Georgia" w:ascii="Georgia" w:hAnsi="Georgia"/>
        </w:rPr>
        <w:t xml:space="preserve">Ce problème est consacré au mouvement d'un glacier. Il comporte trois parties indépendantes : l'écoulement d'une couche de miel sur un plan incliné puis celui d'une masse glaciaire sur un flanc de montagne, le repérage par interférométrie radar de cet écoulement à l'aide de satellites, et enfin la chimie de la glace.</w:t>
      </w:r>
    </w:p>
    <w:p>
      <w:pPr>
        <w:spacing w:line="271" w:before="330" w:lineRule="auto"/>
      </w:pPr>
      <w:r>
        <w:rPr>
          <w:b/>
          <w:sz w:val="42"/>
        </w:rPr>
        <w:t xml:space="preserve">PREMIERE PARTIE ECOULEMENT D'UN GLACIER</w:t>
      </w:r>
    </w:p>
    <w:p>
      <w:pPr>
        <w:spacing w:after="220" w:lineRule="auto"/>
      </w:pPr>
      <w:r>
        <w:rPr>
          <w:rFonts w:eastAsia="Georgia" w:cs="Georgia" w:ascii="Georgia" w:hAnsi="Georgia"/>
        </w:rPr>
        <w:t xml:space="preserve">Un glacier est une masse de glace qui se forme par le tassement de couches de neige accumulées ; écrasée sous son propre poids, la neige expulse l'air qu'elle contient, se soude en une masse compacte et se transforme en glace.</w:t>
      </w:r>
    </w:p>
    <w:p>
      <w:pPr>
        <w:spacing w:after="220" w:lineRule="auto"/>
      </w:pPr>
      <w:r>
        <w:rPr>
          <w:rFonts w:eastAsia="Georgia" w:cs="Georgia" w:ascii="Georgia" w:hAnsi="Georgia"/>
        </w:rPr>
        <w:t xml:space="preserve">Du fait de sa plasticité, un glacier s'écoule lentement sous l'effet de la gravité le long d'une pente avec une vitesse d'écoulement très variable selon la pente, la topographie du lit rocheux ou l'épaisseur de la glace. Sa vitesse moyenne est de l'ordre de quelques centimètres à quelques dizaines de centimètres par jour, le record revenant au glacier Kangerdlugssuaq dans le Groenland où la vitesse moyenne atteinte est de 14 kilomètres par an.</w:t>
      </w:r>
    </w:p>
    <w:p>
      <w:pPr>
        <w:spacing w:line="271" w:before="330" w:lineRule="auto"/>
      </w:pPr>
      <w:r>
        <w:rPr>
          <w:b/>
          <w:sz w:val="42"/>
        </w:rPr>
        <w:t xml:space="preserve">A / ETUDE PRELIMINAIRE (ECOULEMENT D'UNE COUCHE DE MIEL)</w:t>
      </w:r>
    </w:p>
    <w:p>
      <w:pPr>
        <w:spacing w:after="220" w:lineRule="auto"/>
      </w:pPr>
      <w:r>
        <w:rPr>
          <w:rFonts w:eastAsia="Georgia" w:cs="Georgia" w:ascii="Georgia" w:hAnsi="Georgia"/>
        </w:rPr>
        <w:t xml:space="preserve">En préambule à l'étude d'un glacier, intéressons nous à l'écoulement d'un fluide visqueux, par exemple une couche de miel, sur une plaque plane inclinée.</w:t>
      </w:r>
    </w:p>
    <w:p>
      <w:pPr>
        <w:spacing w:after="220" w:lineRule="auto"/>
      </w:pPr>
      <w:r>
        <w:rPr>
          <w:rFonts w:eastAsia="Georgia" w:cs="Georgia" w:ascii="Georgia" w:hAnsi="Georgia"/>
        </w:rPr>
        <w:t xml:space="preserve">Une couche d'épaisseur constante </w:t>
      </w:r>
      <m:oMath>
        <m:r>
          <m:rPr>
            <m:sty m:val="i"/>
          </m:rPr>
          <m:t>h</m:t>
        </m:r>
      </m:oMath>
      <w:r>
        <w:rPr>
          <w:rFonts w:eastAsia="Georgia" w:cs="Georgia" w:ascii="Georgia" w:hAnsi="Georgia"/>
        </w:rPr>
        <w:t xml:space="preserve">, d'un fluide visqueux newtonien incompressible, de viscosité dynamique </w:t>
      </w:r>
      <m:oMath>
        <m:r>
          <m:rPr>
            <m:sty m:val="i"/>
          </m:rPr>
          <m:t>η</m:t>
        </m:r>
      </m:oMath>
      <w:r>
        <w:rPr/>
        <w:t xml:space="preserve"> et de masse volumique </w:t>
      </w:r>
      <m:oMath>
        <m:r>
          <m:rPr>
            <m:sty m:val="i"/>
          </m:rPr>
          <m:t>ρ</m:t>
        </m:r>
      </m:oMath>
      <w:r>
        <w:rPr>
          <w:rFonts w:eastAsia="Georgia" w:cs="Georgia" w:ascii="Georgia" w:hAnsi="Georgia"/>
        </w:rPr>
        <w:t xml:space="preserve">, s'écoule dans le champ de pesanteur supposé uniforme, sur un plan incliné faisant un angle </w:t>
      </w:r>
      <m:oMath>
        <m:r>
          <m:rPr>
            <m:sty m:val="i"/>
          </m:rPr>
          <m:t>α</m:t>
        </m:r>
      </m:oMath>
      <w:r>
        <w:rPr/>
        <w:t xml:space="preserve"> avec l'horizontale (Figure 1).</w:t>
      </w:r>
    </w:p>
    <w:p>
      <w:pPr>
        <w:spacing w:after="220" w:lineRule="auto"/>
      </w:pPr>
      <w:r>
        <w:rPr>
          <w:rFonts w:eastAsia="Georgia" w:cs="Georgia" w:ascii="Georgia" w:hAnsi="Georgia"/>
        </w:rPr>
        <w:t xml:space="preserve">La viscosité cinématique est définie comme le rapport </w:t>
      </w:r>
      <m:oMath>
        <m:r>
          <m:rPr>
            <m:sty m:val="i"/>
          </m:rPr>
          <m:t>v</m:t>
        </m:r>
        <m:r>
          <m:rPr>
            <m:sty m:val="p"/>
          </m:rPr>
          <m:t>=</m:t>
        </m:r>
        <m:r>
          <m:rPr>
            <m:sty m:val="i"/>
          </m:rPr>
          <m:t>η</m:t>
        </m:r>
        <m:r>
          <m:rPr>
            <m:sty m:val="p"/>
          </m:rPr>
          <m:t>/</m:t>
        </m:r>
        <m:r>
          <m:rPr>
            <m:sty m:val="i"/>
          </m:rPr>
          <m:t>ρ</m:t>
        </m:r>
      </m:oMath>
      <w:r>
        <w:rPr/>
        <w:t xml:space="preserve">.</w:t>
      </w:r>
      <w:r>
        <w:rPr/>
        <w:br w:type="textWrapping"/>
      </w:r>
    </w:p>
    <w:p>
      <w:pPr>
        <w:spacing w:lineRule="auto"/>
        <w:jc w:val="center"/>
      </w:pPr>
      <w:r>
        <w:rPr/>
        <w:drawing>
          <wp:inline distB="0" distL="0" distR="0" distT="0">
            <wp:extent cx="5486400" cy="2130381"/>
            <wp:effectExtent b="0" l="0" r="0" t="0"/>
            <wp:docPr id="1" name="image-5278aefd23861b6dcefba968bb5861353911dc6e.jpg"/>
            <a:graphic>
              <a:graphicData uri="http://schemas.openxmlformats.org/drawingml/2006/picture">
                <pic:pic>
                  <pic:nvPicPr>
                    <pic:cNvPr id="1" name="image-5278aefd23861b6dcefba968bb5861353911dc6e.jpg" descr=""/>
                    <pic:cNvPicPr/>
                  </pic:nvPicPr>
                  <pic:blipFill>
                    <a:blip r:embed="rId5" cstate="print"/>
                    <a:srcRect b="0" l="0" r="0" t="0"/>
                    <a:stretch>
                      <a:fillRect/>
                    </a:stretch>
                  </pic:blipFill>
                  <pic:spPr>
                    <a:xfrm>
                      <a:off x="0" y="0"/>
                      <a:ext cx="5486400" cy="2130381"/>
                    </a:xfrm>
                    <a:prstGeom prst="rect"/>
                  </pic:spPr>
                </pic:pic>
              </a:graphicData>
            </a:graphic>
          </wp:inline>
        </w:drawing>
      </w:r>
    </w:p>
    <w:p>
      <w:pPr>
        <w:spacing w:after="220" w:lineRule="auto"/>
      </w:pPr>
      <w:r>
        <w:rPr>
          <w:rFonts w:eastAsia="Georgia" w:cs="Georgia" w:ascii="Georgia" w:hAnsi="Georgia"/>
        </w:rPr>
        <w:t xml:space="preserve">Le support plan incliné a pour équation </w:t>
      </w:r>
      <m:oMath>
        <m:r>
          <m:rPr>
            <m:sty m:val="i"/>
          </m:rPr>
          <m:t>z</m:t>
        </m:r>
        <m:r>
          <m:rPr>
            <m:sty m:val="p"/>
          </m:rPr>
          <m:t>=</m:t>
        </m:r>
        <m:r>
          <m:rPr>
            <m:sty m:val="p"/>
          </m:rPr>
          <m:t>0</m:t>
        </m:r>
      </m:oMath>
      <w:r>
        <w:rPr>
          <w:rFonts w:eastAsia="Georgia" w:cs="Georgia" w:ascii="Georgia" w:hAnsi="Georgia"/>
        </w:rPr>
        <w:t xml:space="preserve"> et la surface libre correspond à </w:t>
      </w:r>
      <m:oMath>
        <m:r>
          <m:rPr>
            <m:sty m:val="i"/>
          </m:rPr>
          <m:t>z</m:t>
        </m:r>
        <m:r>
          <m:rPr>
            <m:sty m:val="p"/>
          </m:rPr>
          <m:t>=</m:t>
        </m:r>
        <m:r>
          <m:rPr>
            <m:sty m:val="i"/>
          </m:rPr>
          <m:t>h</m:t>
        </m:r>
      </m:oMath>
      <w:r>
        <w:rPr>
          <w:rFonts w:eastAsia="Georgia" w:cs="Georgia" w:ascii="Georgia" w:hAnsi="Georgia"/>
        </w:rPr>
        <w:t xml:space="preserve">. Les forces de viscosité exercées par l'air sur la surface supérieure de la couche de miel sont négligées. A l'interface air-miel, la pression est uniforme et égale à la pression atmosphérique. Les dimensions du système dans les directions Ox et Oy sont très supérieures à l'épaisseur h de la couche de miel.</w:t>
      </w:r>
    </w:p>
    <w:p>
      <w:pPr>
        <w:spacing w:after="220" w:lineRule="auto"/>
      </w:pPr>
      <w:r>
        <w:rPr>
          <w:rFonts w:eastAsia="Georgia" w:cs="Georgia" w:ascii="Georgia" w:hAnsi="Georgia"/>
        </w:rPr>
        <w:t xml:space="preserve">Hypothèse: l'écoulement est réalisé en régime permanent.</w:t>
      </w:r>
      <w:r>
        <w:rPr/>
        <w:br w:type="textWrapping"/>
      </w:r>
      <w:r>
        <w:rPr>
          <w:rFonts w:eastAsia="Georgia" w:cs="Georgia" w:ascii="Georgia" w:hAnsi="Georgia"/>
        </w:rPr>
        <w:t xml:space="preserve">A1. Préciser l'orientation des lignes de courant dans la couche de miel.</w:t>
      </w:r>
      <w:r>
        <w:rPr/>
        <w:br w:type="textWrapping"/>
      </w:r>
      <w:r>
        <w:rPr>
          <w:rFonts w:eastAsia="Georgia" w:cs="Georgia" w:ascii="Georgia" w:hAnsi="Georgia"/>
        </w:rPr>
        <w:t xml:space="preserve">A2. Montrer qu'en écoulement stationnaire unidirectionnel, le champ de vitesses s'écrit sous la forme : </w:t>
      </w:r>
      <m:oMath>
        <m:acc>
          <m:accPr>
            <m:chr m:val="⃗"/>
          </m:accPr>
          <m:e>
            <m:r>
              <m:rPr>
                <m:sty m:val="i"/>
              </m:rPr>
              <m:t>v</m:t>
            </m:r>
          </m:e>
        </m:acc>
        <m:r>
          <m:rPr>
            <m:sty m:val="p"/>
          </m:rPr>
          <m:t>(</m:t>
        </m:r>
        <m:r>
          <m:rPr>
            <m:sty m:val="i"/>
          </m:rPr>
          <m:t>M</m:t>
        </m:r>
        <m:r>
          <m:rPr>
            <m:sty m:val="p"/>
          </m:rPr>
          <m:t>)</m:t>
        </m:r>
        <m:r>
          <m:rPr>
            <m:sty m:val="p"/>
          </m:rPr>
          <m:t>=</m:t>
        </m:r>
        <m:r>
          <m:rPr>
            <m:sty m:val="i"/>
          </m:rPr>
          <m:t>v</m:t>
        </m:r>
        <m:r>
          <m:rPr>
            <m:sty m:val="p"/>
          </m:rPr>
          <m:t>(</m:t>
        </m:r>
        <m:r>
          <m:rPr>
            <m:sty m:val="i"/>
          </m:rPr>
          <m:t>z</m:t>
        </m:r>
        <m:r>
          <m:rPr>
            <m:sty m:val="p"/>
          </m:rPr>
          <m:t>)</m:t>
        </m:r>
        <m:sSub>
          <m:sSubPr/>
          <m:e>
            <m:acc>
              <m:accPr>
                <m:chr m:val="⃗"/>
              </m:accPr>
              <m:e>
                <m:r>
                  <m:rPr>
                    <m:sty m:val="i"/>
                  </m:rPr>
                  <m:t>e</m:t>
                </m:r>
              </m:e>
            </m:acc>
          </m:e>
          <m:sub>
            <m:r>
              <m:rPr>
                <m:sty m:val="i"/>
              </m:rPr>
              <m:t>x</m:t>
            </m:r>
          </m:sub>
        </m:sSub>
      </m:oMath>
      <w:r>
        <w:rPr/>
        <w:t xml:space="preserve">.</w:t>
      </w:r>
    </w:p>
    <w:p>
      <w:pPr>
        <w:spacing w:after="220" w:lineRule="auto"/>
      </w:pPr>
      <w:r>
        <w:rPr>
          <w:rFonts w:eastAsia="Georgia" w:cs="Georgia" w:ascii="Georgia" w:hAnsi="Georgia"/>
        </w:rPr>
        <w:t xml:space="preserve">A3. Dans les conditions qui viennent d'être décrites, simplifier l'équation générale de NAVIERSTOKES: </w:t>
      </w:r>
      <m:oMath>
        <m:r>
          <m:rPr>
            <m:sty m:val="i"/>
          </m:rPr>
          <m:t>ρ</m:t>
        </m:r>
        <m:f>
          <m:fPr>
            <m:ctrlPr>
              <w:rPr>
                <w:rFonts w:ascii="Cambria Math" w:hAnsi="Cambria Math"/>
              </w:rPr>
            </m:ctrlPr>
          </m:fPr>
          <m:num>
            <m:r>
              <m:rPr>
                <m:sty m:val="p"/>
              </m:rPr>
              <m:t>D</m:t>
            </m:r>
            <m:acc>
              <m:accPr>
                <m:chr m:val="⃗"/>
              </m:accPr>
              <m:e>
                <m:r>
                  <m:rPr>
                    <m:sty m:val="p"/>
                  </m:rPr>
                  <m:t>v</m:t>
                </m:r>
              </m:e>
            </m:acc>
          </m:num>
          <m:den>
            <m:r>
              <m:rPr>
                <m:sty m:val="p"/>
              </m:rPr>
              <m:t>Dt</m:t>
            </m:r>
          </m:den>
        </m:f>
        <m:r>
          <m:rPr>
            <m:sty m:val="p"/>
          </m:rPr>
          <m:t>=</m:t>
        </m:r>
        <m:r>
          <m:rPr>
            <m:sty m:val="p"/>
          </m:rPr>
          <m:t>−</m:t>
        </m:r>
        <m:acc>
          <m:accPr>
            <m:chr m:val="⃗"/>
          </m:accPr>
          <m:e>
            <m:r>
              <m:rPr>
                <m:nor/>
              </m:rPr>
              <m:t> grad </m:t>
            </m:r>
            <m:r>
              <m:rPr>
                <m:sty m:val="p"/>
              </m:rPr>
              <m:t>P</m:t>
            </m:r>
          </m:e>
        </m:acc>
        <m:r>
          <m:rPr>
            <m:sty m:val="p"/>
          </m:rPr>
          <m:t>+</m:t>
        </m:r>
        <m:r>
          <m:rPr>
            <m:sty m:val="i"/>
          </m:rPr>
          <m:t>ρ</m:t>
        </m:r>
        <m:acc>
          <m:accPr>
            <m:chr m:val="⃗"/>
          </m:accPr>
          <m:e>
            <m:r>
              <m:rPr>
                <m:sty m:val="p"/>
              </m:rPr>
              <m:t>g</m:t>
            </m:r>
          </m:e>
        </m:acc>
        <m:r>
          <m:rPr>
            <m:sty m:val="p"/>
          </m:rPr>
          <m:t>+</m:t>
        </m:r>
        <m:r>
          <m:rPr>
            <m:sty m:val="i"/>
          </m:rPr>
          <m:t>η</m:t>
        </m:r>
        <m:acc>
          <m:accPr>
            <m:chr m:val="⃗"/>
          </m:accPr>
          <m:e>
            <m:r>
              <m:rPr>
                <m:sty m:val="p"/>
              </m:rPr>
              <m:t>Δ</m:t>
            </m:r>
            <m:r>
              <m:rPr>
                <m:sty m:val="p"/>
              </m:rPr>
              <m:t>V</m:t>
            </m:r>
          </m:e>
        </m:acc>
      </m:oMath>
      <w:r>
        <w:rPr>
          <w:rFonts w:eastAsia="Georgia" w:cs="Georgia" w:ascii="Georgia" w:hAnsi="Georgia"/>
        </w:rPr>
        <w:t xml:space="preserve">. (D désigne la dérivée particulaire)</w:t>
      </w:r>
    </w:p>
    <w:p>
      <w:pPr>
        <w:spacing w:after="220" w:lineRule="auto"/>
      </w:pPr>
      <w:r>
        <w:rPr>
          <w:rFonts w:eastAsia="Georgia" w:cs="Georgia" w:ascii="Georgia" w:hAnsi="Georgia"/>
        </w:rPr>
        <w:t xml:space="preserve">A4. Projeter l'équation locale de la dynamique qui en résulte sur la base (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rFonts w:eastAsia="Georgia" w:cs="Georgia" w:ascii="Georgia" w:hAnsi="Georgia"/>
        </w:rPr>
        <w:t xml:space="preserve"> ). En déduire les expressions des composantes du vecteur </w:t>
      </w:r>
      <m:oMath>
        <m:bar>
          <m:barPr>
            <m:pos m:val="top"/>
          </m:barPr>
          <m:e>
            <m:r>
              <m:rPr>
                <m:nor/>
              </m:rPr>
              <m:t> grad </m:t>
            </m:r>
            <m:r>
              <m:rPr>
                <m:sty m:val="i"/>
              </m:rPr>
              <m:t>P</m:t>
            </m:r>
          </m:e>
        </m:bar>
      </m:oMath>
      <w:r>
        <w:rPr/>
        <w:t xml:space="preserve"> sur cette base.</w:t>
      </w:r>
    </w:p>
    <w:p>
      <w:pPr>
        <w:spacing w:after="220" w:lineRule="auto"/>
      </w:pPr>
      <w:r>
        <w:rPr>
          <w:rFonts w:eastAsia="Georgia" w:cs="Georgia" w:ascii="Georgia" w:hAnsi="Georgia"/>
        </w:rPr>
        <w:t xml:space="preserve">A5. Justifier que la répartition de pression dans le miel s'écrit </w:t>
      </w:r>
      <m:oMath>
        <m:r>
          <m:rPr>
            <m:sty m:val="i"/>
          </m:rPr>
          <m:t>P</m:t>
        </m:r>
        <m:r>
          <m:rPr>
            <m:sty m:val="p"/>
          </m:rPr>
          <m:t>=</m:t>
        </m:r>
        <m:r>
          <m:rPr>
            <m:sty m:val="i"/>
          </m:rPr>
          <m:t>P</m:t>
        </m:r>
        <m:r>
          <m:rPr>
            <m:sty m:val="p"/>
          </m:rPr>
          <m:t>(</m:t>
        </m:r>
        <m:r>
          <m:rPr>
            <m:sty m:val="i"/>
          </m:rPr>
          <m:t>z</m:t>
        </m:r>
        <m:r>
          <m:rPr>
            <m:sty m:val="p"/>
          </m:rPr>
          <m:t>)</m:t>
        </m:r>
      </m:oMath>
      <w:r>
        <w:rPr/>
        <w:t xml:space="preserve">, puis l'exprimer.</w:t>
      </w:r>
      <w:r>
        <w:rPr/>
        <w:br w:type="textWrapping"/>
      </w:r>
      <w:r>
        <w:rPr>
          <w:rFonts w:eastAsia="Georgia" w:cs="Georgia" w:ascii="Georgia" w:hAnsi="Georgia"/>
        </w:rPr>
        <w:t xml:space="preserve">A6. Etablir l'équation différentielle </w:t>
      </w:r>
      <m:oMath>
        <m:f>
          <m:fPr>
            <m:ctrlPr>
              <w:rPr>
                <w:rFonts w:ascii="Cambria Math" w:hAnsi="Cambria Math"/>
              </w:rPr>
            </m:ctrlPr>
          </m:fPr>
          <m:num>
            <m:sSup>
              <m:sSupPr/>
              <m:e>
                <m:r>
                  <m:rPr>
                    <m:sty m:val="i"/>
                  </m:rPr>
                  <m:t>d</m:t>
                </m:r>
              </m:e>
              <m:sup>
                <m:r>
                  <m:rPr>
                    <m:sty m:val="p"/>
                  </m:rPr>
                  <m:t>2</m:t>
                </m:r>
              </m:sup>
            </m:sSup>
            <m:r>
              <m:rPr>
                <m:sty m:val="i"/>
              </m:rPr>
              <m:t>v</m:t>
            </m:r>
            <m:r>
              <m:rPr>
                <m:sty m:val="p"/>
              </m:rPr>
              <m:t>(</m:t>
            </m:r>
            <m:r>
              <m:rPr>
                <m:sty m:val="i"/>
              </m:rPr>
              <m:t>z</m:t>
            </m:r>
            <m:r>
              <m:rPr>
                <m:sty m:val="p"/>
              </m:rPr>
              <m:t>)</m:t>
            </m:r>
          </m:num>
          <m:den>
            <m:r>
              <m:rPr>
                <m:sty m:val="i"/>
              </m:rPr>
              <m:t>d</m:t>
            </m:r>
            <m:sSup>
              <m:sSupPr/>
              <m:e>
                <m:r>
                  <m:rPr>
                    <m:sty m:val="i"/>
                  </m:rPr>
                  <m:t>z</m:t>
                </m:r>
              </m:e>
              <m:sup>
                <m:r>
                  <m:rPr>
                    <m:sty m:val="p"/>
                  </m:rPr>
                  <m:t>2</m:t>
                </m:r>
              </m:sup>
            </m:sSup>
          </m:den>
        </m:f>
        <m:r>
          <m:rPr>
            <m:sty m:val="p"/>
          </m:rPr>
          <m:t>+</m:t>
        </m:r>
        <m:r>
          <m:rPr>
            <m:sty m:val="i"/>
          </m:rPr>
          <m:t>k</m:t>
        </m:r>
        <m:r>
          <m:rPr>
            <m:sty m:val="p"/>
          </m:rPr>
          <m:t>sin</m:t>
        </m:r>
        <m:r>
          <m:rPr>
            <m:sty m:val="p"/>
          </m:rPr>
          <m:t>⁡</m:t>
        </m:r>
        <m:r>
          <m:rPr>
            <m:sty m:val="i"/>
          </m:rPr>
          <m:t>α</m:t>
        </m:r>
        <m:r>
          <m:rPr>
            <m:sty m:val="p"/>
          </m:rPr>
          <m:t>=</m:t>
        </m:r>
        <m:r>
          <m:rPr>
            <m:sty m:val="p"/>
          </m:rPr>
          <m:t>0</m:t>
        </m:r>
      </m:oMath>
      <w:r>
        <w:rPr>
          <w:rFonts w:eastAsia="Georgia" w:cs="Georgia" w:ascii="Georgia" w:hAnsi="Georgia"/>
        </w:rPr>
        <w:t xml:space="preserve"> vérifiée par la vitesse </w:t>
      </w:r>
      <m:oMath>
        <m:r>
          <m:rPr>
            <m:sty m:val="i"/>
          </m:rPr>
          <m:t>v</m:t>
        </m:r>
        <m:r>
          <m:rPr>
            <m:sty m:val="p"/>
          </m:rPr>
          <m:t>(</m:t>
        </m:r>
        <m:r>
          <m:rPr>
            <m:sty m:val="i"/>
          </m:rPr>
          <m:t>z</m:t>
        </m:r>
        <m:r>
          <m:rPr>
            <m:sty m:val="p"/>
          </m:rPr>
          <m:t>)</m:t>
        </m:r>
      </m:oMath>
      <w:r>
        <w:rPr/>
        <w:t xml:space="preserve"> et identifier </w:t>
      </w:r>
      <m:oMath>
        <m:r>
          <m:rPr>
            <m:sty m:val="i"/>
          </m:rPr>
          <m:t>k</m:t>
        </m:r>
      </m:oMath>
      <w:r>
        <w:rPr/>
        <w:t xml:space="preserve">.</w:t>
      </w:r>
      <w:r>
        <w:rPr/>
        <w:br w:type="textWrapping"/>
      </w:r>
      <w:r>
        <w:rPr>
          <w:rFonts w:eastAsia="Georgia" w:cs="Georgia" w:ascii="Georgia" w:hAnsi="Georgia"/>
        </w:rPr>
        <w:t xml:space="preserve">A la surface libre, sur le plan d'équation </w:t>
      </w:r>
      <m:oMath>
        <m:r>
          <m:rPr>
            <m:sty m:val="i"/>
          </m:rPr>
          <m:t>z</m:t>
        </m:r>
        <m:r>
          <m:rPr>
            <m:sty m:val="p"/>
          </m:rPr>
          <m:t>=</m:t>
        </m:r>
        <m:r>
          <m:rPr>
            <m:sty m:val="i"/>
          </m:rPr>
          <m:t>h</m:t>
        </m:r>
      </m:oMath>
      <w:r>
        <w:rPr>
          <w:rFonts w:eastAsia="Georgia" w:cs="Georgia" w:ascii="Georgia" w:hAnsi="Georgia"/>
        </w:rPr>
        <w:t xml:space="preserve">, la contrainte tangentielle exercée à la surface libre par la couche d'air sur la couche de miel est nulle.</w:t>
      </w:r>
    </w:p>
    <w:p>
      <w:pPr>
        <w:spacing w:after="220" w:lineRule="auto"/>
      </w:pPr>
      <w:r>
        <w:rPr>
          <w:rFonts w:eastAsia="Georgia" w:cs="Georgia" w:ascii="Georgia" w:hAnsi="Georgia"/>
        </w:rPr>
        <w:t xml:space="preserve">A7. Ecrire, en les justifiant, les conditions aux limites relatives à la vitesse </w:t>
      </w:r>
      <m:oMath>
        <m:r>
          <m:rPr>
            <m:sty m:val="i"/>
          </m:rPr>
          <m:t>v</m:t>
        </m:r>
      </m:oMath>
      <w:r>
        <w:rPr/>
        <w:t xml:space="preserve">, en </w:t>
      </w:r>
      <m:oMath>
        <m:r>
          <m:rPr>
            <m:sty m:val="i"/>
          </m:rPr>
          <m:t>z</m:t>
        </m:r>
        <m:r>
          <m:rPr>
            <m:sty m:val="p"/>
          </m:rPr>
          <m:t>=</m:t>
        </m:r>
        <m:r>
          <m:rPr>
            <m:sty m:val="p"/>
          </m:rPr>
          <m:t>0</m:t>
        </m:r>
      </m:oMath>
      <w:r>
        <w:rPr>
          <w:rFonts w:eastAsia="Georgia" w:cs="Georgia" w:ascii="Georgia" w:hAnsi="Georgia"/>
        </w:rPr>
        <w:t xml:space="preserve"> et à sa dérivée </w:t>
      </w:r>
      <m:oMath>
        <m:f>
          <m:fPr>
            <m:ctrlPr>
              <w:rPr>
                <w:rFonts w:ascii="Cambria Math" w:hAnsi="Cambria Math"/>
              </w:rPr>
            </m:ctrlPr>
          </m:fPr>
          <m:num>
            <m:r>
              <m:rPr>
                <m:sty m:val="i"/>
              </m:rPr>
              <m:t>d</m:t>
            </m:r>
            <m:r>
              <m:rPr>
                <m:sty m:val="i"/>
              </m:rPr>
              <m:t>v</m:t>
            </m:r>
            <m:r>
              <m:rPr>
                <m:sty m:val="p"/>
              </m:rPr>
              <m:t>(</m:t>
            </m:r>
            <m:r>
              <m:rPr>
                <m:sty m:val="i"/>
              </m:rPr>
              <m:t>z</m:t>
            </m:r>
            <m:r>
              <m:rPr>
                <m:sty m:val="p"/>
              </m:rPr>
              <m:t>)</m:t>
            </m:r>
          </m:num>
          <m:den>
            <m:r>
              <m:rPr>
                <m:sty m:val="i"/>
              </m:rPr>
              <m:t>d</m:t>
            </m:r>
            <m:r>
              <m:rPr>
                <m:sty m:val="i"/>
              </m:rPr>
              <m:t>z</m:t>
            </m:r>
          </m:den>
        </m:f>
      </m:oMath>
      <w:r>
        <w:rPr/>
        <w:t xml:space="preserve">, en </w:t>
      </w:r>
      <m:oMath>
        <m:r>
          <m:rPr>
            <m:sty m:val="i"/>
          </m:rPr>
          <m:t>z</m:t>
        </m:r>
        <m:r>
          <m:rPr>
            <m:sty m:val="p"/>
          </m:rPr>
          <m:t>=</m:t>
        </m:r>
        <m:r>
          <m:rPr>
            <m:sty m:val="i"/>
          </m:rPr>
          <m:t>h</m:t>
        </m:r>
      </m:oMath>
      <w:r>
        <w:rPr/>
        <w:t xml:space="preserve">.</w:t>
      </w:r>
      <w:r>
        <w:rPr/>
        <w:br w:type="textWrapping"/>
      </w:r>
      <w:r>
        <w:rPr>
          <w:rFonts w:eastAsia="Georgia" w:cs="Georgia" w:ascii="Georgia" w:hAnsi="Georgia"/>
        </w:rPr>
        <w:t xml:space="preserve">A8. Résoudre l'équation différentielle et montrer que le profil de vitesse dans la couche de miel vérifie la relation: </w:t>
      </w:r>
      <m:oMath>
        <m:r>
          <m:rPr>
            <m:sty m:val="i"/>
          </m:rPr>
          <m:t>v</m:t>
        </m:r>
        <m:r>
          <m:rPr>
            <m:sty m:val="p"/>
          </m:rPr>
          <m:t>(</m:t>
        </m:r>
        <m:r>
          <m:rPr>
            <m:sty m:val="i"/>
          </m:rPr>
          <m:t>z</m:t>
        </m:r>
        <m:r>
          <m:rPr>
            <m:sty m:val="p"/>
          </m:rPr>
          <m:t>)</m:t>
        </m:r>
        <m:r>
          <m:rPr>
            <m:sty m:val="p"/>
          </m:rPr>
          <m:t>=</m:t>
        </m:r>
        <m:r>
          <m:rPr>
            <m:sty m:val="i"/>
          </m:rPr>
          <m:t>β</m:t>
        </m:r>
        <m:r>
          <m:rPr>
            <m:sty m:val="i"/>
          </m:rPr>
          <m:t>z</m:t>
        </m:r>
        <m:r>
          <m:rPr>
            <m:sty m:val="p"/>
          </m:rPr>
          <m:t>(</m:t>
        </m:r>
        <m:r>
          <m:rPr>
            <m:sty m:val="p"/>
          </m:rPr>
          <m:t>2</m:t>
        </m:r>
        <m:r>
          <m:rPr>
            <m:sty m:val="i"/>
          </m:rPr>
          <m:t>h</m:t>
        </m:r>
        <m:r>
          <m:rPr>
            <m:sty m:val="p"/>
          </m:rPr>
          <m:t>−</m:t>
        </m:r>
        <m:r>
          <m:rPr>
            <m:sty m:val="i"/>
          </m:rPr>
          <m:t>z</m:t>
        </m:r>
        <m:r>
          <m:rPr>
            <m:sty m:val="p"/>
          </m:rPr>
          <m:t>)</m:t>
        </m:r>
      </m:oMath>
      <w:r>
        <w:rPr/>
        <w:t xml:space="preserve">. Identifier </w:t>
      </w:r>
      <m:oMath>
        <m:r>
          <m:rPr>
            <m:sty m:val="i"/>
          </m:rPr>
          <m:t>β</m:t>
        </m:r>
      </m:oMath>
      <w:r>
        <w:rPr/>
        <w:t xml:space="preserve">.</w:t>
      </w:r>
      <w:r>
        <w:rPr/>
        <w:br w:type="textWrapping"/>
      </w:r>
      <w:r>
        <w:rPr>
          <w:rFonts w:eastAsia="Georgia" w:cs="Georgia" w:ascii="Georgia" w:hAnsi="Georgia"/>
        </w:rPr>
        <w:t xml:space="preserve">Localiser le point où cette vitesse est maximale et préciser l'expression correspondante de la vitesse </w:t>
      </w:r>
      <m:oMath>
        <m:sSub>
          <m:sSubPr/>
          <m:e>
            <m:r>
              <m:rPr>
                <m:sty m:val="i"/>
              </m:rPr>
              <m:t>v</m:t>
            </m:r>
          </m:e>
          <m:sub>
            <m:r>
              <m:rPr>
                <m:nor/>
              </m:rPr>
              <m:t>max. </m:t>
            </m:r>
          </m:sub>
        </m:sSub>
      </m:oMath>
      <w:r>
        <w:rPr/>
        <w:t xml:space="preserve"> Calculer </w:t>
      </w:r>
      <m:oMath>
        <m:sSub>
          <m:sSubPr/>
          <m:e>
            <m:r>
              <m:rPr>
                <m:sty m:val="i"/>
              </m:rPr>
              <m:t>v</m:t>
            </m:r>
          </m:e>
          <m:sub>
            <m:r>
              <m:rPr>
                <m:nor/>
              </m:rPr>
              <m:t>max </m:t>
            </m:r>
          </m:sub>
        </m:sSub>
      </m:oMath>
      <w:r>
        <w:rPr/>
        <w:t xml:space="preserve"> sachant que </w:t>
      </w:r>
      <m:oMath>
        <m:r>
          <m:rPr>
            <m:sty m:val="i"/>
          </m:rPr>
          <m:t>h</m:t>
        </m:r>
        <m:r>
          <m:rPr>
            <m:sty m:val="p"/>
          </m:rPr>
          <m:t>=</m:t>
        </m:r>
        <m:r>
          <m:rPr>
            <m:sty m:val="p"/>
          </m:rPr>
          <m:t>3</m:t>
        </m:r>
        <m:r>
          <m:rPr>
            <m:sty m:val="p"/>
          </m:rPr>
          <m:t>,</m:t>
        </m:r>
        <m:r>
          <m:rPr>
            <m:sty m:val="p"/>
          </m:rPr>
          <m:t>0</m:t>
        </m:r>
        <m:r>
          <m:rPr>
            <m:nor/>
          </m:rPr>
          <m:t xml:space="preserve"> </m:t>
        </m:r>
        <m:r>
          <m:rPr>
            <m:sty m:val="p"/>
          </m:rPr>
          <m:t>mm</m:t>
        </m:r>
        <m:r>
          <m:rPr>
            <m:sty m:val="p"/>
          </m:rPr>
          <m:t>,</m:t>
        </m:r>
        <m:r>
          <m:rPr>
            <m:sty m:val="i"/>
          </m:rPr>
          <m:t>α</m:t>
        </m:r>
        <m:r>
          <m:rPr>
            <m:sty m:val="p"/>
          </m:rPr>
          <m:t>=</m:t>
        </m:r>
        <m:sSup>
          <m:sSupPr/>
          <m:e>
            <m:r>
              <m:rPr>
                <m:sty m:val="p"/>
              </m:rPr>
              <m:t>10</m:t>
            </m:r>
          </m:e>
          <m:sup>
            <m:r>
              <m:rPr>
                <m:sty m:val="p"/>
              </m:rPr>
              <m:t>∘</m:t>
            </m:r>
          </m:sup>
        </m:sSup>
        <m:r>
          <m:rPr>
            <m:sty m:val="p"/>
          </m:rPr>
          <m:t>,</m:t>
        </m:r>
        <m:r>
          <m:rPr>
            <m:sty m:val="i"/>
          </m:rPr>
          <m:t>g</m:t>
        </m:r>
        <m:r>
          <m:rPr>
            <m:sty m:val="p"/>
          </m:rPr>
          <m:t>=</m:t>
        </m:r>
        <m:r>
          <m:rPr>
            <m:sty m:val="p"/>
          </m:rPr>
          <m:t>10</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 et que, pour le miel, </w:t>
      </w:r>
      <m:oMath>
        <m:r>
          <m:rPr>
            <m:sty m:val="i"/>
          </m:rPr>
          <m:t>ρ</m:t>
        </m:r>
        <m:r>
          <m:rPr>
            <m:sty m:val="p"/>
          </m:rPr>
          <m:t>=</m:t>
        </m:r>
        <m:r>
          <m:rPr>
            <m:sty m:val="p"/>
          </m:rPr>
          <m:t>1</m:t>
        </m:r>
        <m:r>
          <m:rPr>
            <m:sty m:val="p"/>
          </m:rPr>
          <m:t>,</m:t>
        </m:r>
        <m:sSup>
          <m:sSupPr/>
          <m:e>
            <m:r>
              <m:rPr>
                <m:sty m:val="p"/>
              </m:rPr>
              <m:t>4.10</m:t>
            </m:r>
          </m:e>
          <m:sup>
            <m:r>
              <m:rPr>
                <m:sty m:val="p"/>
              </m:rPr>
              <m:t>3</m:t>
            </m:r>
          </m:sup>
        </m:sSup>
        <m:r>
          <m:rPr>
            <m:nor/>
          </m:rPr>
          <m:t xml:space="preserve"> </m:t>
        </m:r>
        <m:r>
          <m:rPr>
            <m:sty m:val="p"/>
          </m:rPr>
          <m:t>kg</m:t>
        </m:r>
        <m:r>
          <m:rPr>
            <m:sty m:val="p"/>
          </m:rPr>
          <m:t>.</m:t>
        </m:r>
        <m:sSup>
          <m:sSupPr/>
          <m:e>
            <m:r>
              <m:rPr>
                <m:sty m:val="p"/>
              </m:rPr>
              <m:t>m</m:t>
            </m:r>
          </m:e>
          <m:sup>
            <m:r>
              <m:rPr>
                <m:sty m:val="p"/>
              </m:rPr>
              <m:t>−</m:t>
            </m:r>
            <m:r>
              <m:rPr>
                <m:sty m:val="p"/>
              </m:rPr>
              <m:t>3</m:t>
            </m:r>
          </m:sup>
        </m:sSup>
      </m:oMath>
      <w:r>
        <w:rPr/>
        <w:t xml:space="preserve"> et </w:t>
      </w:r>
      <m:oMath>
        <m:r>
          <m:rPr>
            <m:sty m:val="i"/>
          </m:rPr>
          <m:t>η</m:t>
        </m:r>
        <m:r>
          <m:rPr>
            <m:sty m:val="p"/>
          </m:rPr>
          <m:t>=</m:t>
        </m:r>
        <m:r>
          <m:rPr>
            <m:sty m:val="p"/>
          </m:rPr>
          <m:t>10</m:t>
        </m:r>
        <m:r>
          <m:rPr>
            <m:sty m:val="p"/>
          </m:rPr>
          <m:t>,</m:t>
        </m:r>
        <m:r>
          <m:rPr>
            <m:sty m:val="p"/>
          </m:rPr>
          <m:t>0</m:t>
        </m:r>
      </m:oMath>
      <w:r>
        <w:rPr/>
        <w:t xml:space="preserve"> Pa.s.</w:t>
      </w:r>
    </w:p>
    <w:p>
      <w:pPr>
        <w:spacing w:after="220" w:lineRule="auto"/>
      </w:pPr>
      <w:r>
        <w:rPr>
          <w:rFonts w:eastAsia="Georgia" w:cs="Georgia" w:ascii="Georgia" w:hAnsi="Georgia"/>
        </w:rPr>
        <w:t xml:space="preserve">A9. Représenter le champ des vitesses de cet écoulement, en respectant sa configuration géométrique (figure 1).</w:t>
      </w:r>
    </w:p>
    <w:p>
      <w:pPr>
        <w:spacing w:after="220" w:lineRule="auto"/>
      </w:pPr>
      <w:r>
        <w:rPr>
          <w:rFonts w:eastAsia="Georgia" w:cs="Georgia" w:ascii="Georgia" w:hAnsi="Georgia"/>
        </w:rPr>
        <w:t xml:space="preserve">La couche de miel possède une largeur W (selon Oy) qui demeure très grande par rapport à l'épaisseur h.</w:t>
      </w:r>
      <w:r>
        <w:rPr/>
        <w:br w:type="textWrapping"/>
      </w:r>
      <w:r>
        <w:rPr>
          <w:rFonts w:eastAsia="Georgia" w:cs="Georgia" w:ascii="Georgia" w:hAnsi="Georgia"/>
        </w:rPr>
        <w:t xml:space="preserve">A10. Exprimer le débit volumique </w:t>
      </w:r>
      <m:oMath>
        <m:sSub>
          <m:sSubPr/>
          <m:e>
            <m:r>
              <m:rPr>
                <m:sty m:val="i"/>
              </m:rPr>
              <m:t>Q</m:t>
            </m:r>
          </m:e>
          <m:sub>
            <m:r>
              <m:rPr>
                <m:sty m:val="i"/>
              </m:rPr>
              <m:t>v</m:t>
            </m:r>
          </m:sub>
        </m:sSub>
      </m:oMath>
      <w:r>
        <w:rPr>
          <w:rFonts w:eastAsia="Georgia" w:cs="Georgia" w:ascii="Georgia" w:hAnsi="Georgia"/>
        </w:rPr>
        <w:t xml:space="preserve"> du miel. En déduire la vitesse moyenne </w:t>
      </w:r>
      <m:oMath>
        <m:r>
          <m:rPr>
            <m:sty m:val="p"/>
          </m:rPr>
          <m:t>⟨</m:t>
        </m:r>
        <m:r>
          <m:rPr>
            <m:sty m:val="i"/>
          </m:rPr>
          <m:t>v</m:t>
        </m:r>
        <m:r>
          <m:rPr>
            <m:sty m:val="p"/>
          </m:rPr>
          <m:t>⟩</m:t>
        </m:r>
      </m:oMath>
      <w:r>
        <w:rPr>
          <w:rFonts w:eastAsia="Georgia" w:cs="Georgia" w:ascii="Georgia" w:hAnsi="Georgia"/>
        </w:rPr>
        <w:t xml:space="preserve"> de l'écoulement et l'exprimer en fonction de </w:t>
      </w:r>
      <m:oMath>
        <m:sSub>
          <m:sSubPr/>
          <m:e>
            <m:r>
              <m:rPr>
                <m:sty m:val="p"/>
              </m:rPr>
              <m:t>v</m:t>
            </m:r>
          </m:e>
          <m:sub>
            <m:r>
              <m:rPr>
                <m:nor/>
              </m:rPr>
              <m:t>max </m:t>
            </m:r>
          </m:sub>
        </m:sSub>
      </m:oMath>
      <w:r>
        <w:rPr/>
        <w:t xml:space="preserve">.</w:t>
      </w:r>
    </w:p>
    <w:p>
      <w:pPr>
        <w:spacing w:after="220" w:lineRule="auto"/>
      </w:pPr>
      <w:r>
        <w:rPr>
          <w:rFonts w:eastAsia="Georgia" w:cs="Georgia" w:ascii="Georgia" w:hAnsi="Georgia"/>
        </w:rPr>
        <w:t xml:space="preserve">A11. Exprimer le nombre de REYNOLDS, écrit comme le rapport de deux termes énergétiques qu'il conviendra de justifier. En déduire son expression littérale puis sa valeur numérique. Qualifier la nature de l'écoulement.</w:t>
      </w:r>
    </w:p>
    <w:p>
      <w:pPr>
        <w:spacing w:line="271" w:before="330" w:lineRule="auto"/>
      </w:pPr>
      <w:r>
        <w:rPr>
          <w:b/>
          <w:sz w:val="42"/>
        </w:rPr>
        <w:t xml:space="preserve">B / DYNAMIQUE D'UN GLACIER</w:t>
      </w:r>
    </w:p>
    <w:p>
      <w:pPr>
        <w:spacing w:after="220" w:lineRule="auto"/>
      </w:pPr>
      <w:r>
        <w:rPr>
          <w:rFonts w:eastAsia="Georgia" w:cs="Georgia" w:ascii="Georgia" w:hAnsi="Georgia"/>
        </w:rPr>
        <w:t xml:space="preserve">Les mouvements d'un glacier peuvent être modélisés par l'écoulement d'un fluide newtonien extrêmement visqueux. Afin d'adopter une géométrie simple, la vallée glaciaire est assimilée à une canalisation de section rectangulaire en forme de </w:t>
      </w:r>
      <m:oMath>
        <m:r>
          <m:rPr>
            <m:sty m:val="i"/>
          </m:rPr>
          <m:t>U</m:t>
        </m:r>
      </m:oMath>
      <w:r>
        <w:rPr>
          <w:rFonts w:eastAsia="Georgia" w:cs="Georgia" w:ascii="Georgia" w:hAnsi="Georgia"/>
        </w:rPr>
        <w:t xml:space="preserve"> dont le fond est incliné d'un angle </w:t>
      </w:r>
      <m:oMath>
        <m:r>
          <m:rPr>
            <m:sty m:val="i"/>
          </m:rPr>
          <m:t>α</m:t>
        </m:r>
      </m:oMath>
      <w:r>
        <w:rPr>
          <w:rFonts w:eastAsia="Georgia" w:cs="Georgia" w:ascii="Georgia" w:hAnsi="Georgia"/>
        </w:rPr>
        <w:t xml:space="preserve"> par rapport à l'horizontale (Figure 2). La masse de glace occupant cette vallée possède une largeur moyenne a et une épaisseur moyenne </w:t>
      </w:r>
      <m:oMath>
        <m:r>
          <m:rPr>
            <m:sty m:val="i"/>
          </m:rPr>
          <m:t>h</m:t>
        </m:r>
      </m:oMath>
      <w:r>
        <w:rPr/>
        <w:t xml:space="preserve">, avec </w:t>
      </w:r>
      <m:oMath>
        <m:r>
          <m:rPr>
            <m:sty m:val="i"/>
          </m:rPr>
          <m:t>a</m:t>
        </m:r>
        <m:r>
          <m:rPr>
            <m:sty m:val="p"/>
          </m:rPr>
          <m:t>=</m:t>
        </m:r>
        <m:r>
          <m:rPr>
            <m:sty m:val="p"/>
          </m:rPr>
          <m:t>2</m:t>
        </m:r>
        <m:r>
          <m:rPr>
            <m:sty m:val="i"/>
          </m:rPr>
          <m:t>h</m:t>
        </m:r>
      </m:oMath>
      <w:r>
        <w:rPr/>
        <w:t xml:space="preserve">.</w:t>
      </w:r>
    </w:p>
    <w:p>
      <w:pPr>
        <w:spacing w:after="220" w:lineRule="auto"/>
      </w:pPr>
      <w:r>
        <w:rPr>
          <w:rFonts w:eastAsia="Georgia" w:cs="Georgia" w:ascii="Georgia" w:hAnsi="Georgia"/>
        </w:rPr>
        <w:t xml:space="preserve">Compte tenu de la géométrie proposée, la nouvelle répartition de la vitesse dans les couches du glacier s'écrit : </w:t>
      </w:r>
      <m:oMath>
        <m:acc>
          <m:accPr>
            <m:chr m:val="⃗"/>
          </m:accPr>
          <m:e>
            <m:r>
              <m:rPr>
                <m:sty m:val="i"/>
              </m:rPr>
              <m:t>v</m:t>
            </m:r>
          </m:e>
        </m:acc>
        <m:r>
          <m:rPr>
            <m:sty m:val="p"/>
          </m:rPr>
          <m:t>(</m:t>
        </m:r>
        <m:r>
          <m:rPr>
            <m:sty m:val="i"/>
          </m:rPr>
          <m:t>M</m:t>
        </m:r>
        <m:r>
          <m:rPr>
            <m:sty m:val="p"/>
          </m:rPr>
          <m:t>)</m:t>
        </m:r>
        <m:r>
          <m:rPr>
            <m:sty m:val="p"/>
          </m:rPr>
          <m:t>=</m:t>
        </m:r>
        <m:r>
          <m:rPr>
            <m:sty m:val="i"/>
          </m:rPr>
          <m:t>v</m:t>
        </m:r>
        <m:r>
          <m:rPr>
            <m:sty m:val="p"/>
          </m:rPr>
          <m:t>(</m:t>
        </m:r>
        <m:r>
          <m:rPr>
            <m:sty m:val="i"/>
          </m:rPr>
          <m:t>y</m:t>
        </m:r>
        <m:r>
          <m:rPr>
            <m:sty m:val="p"/>
          </m:rPr>
          <m:t>,</m:t>
        </m:r>
        <m:r>
          <m:rPr>
            <m:sty m:val="i"/>
          </m:rPr>
          <m:t>z</m:t>
        </m:r>
        <m:r>
          <m:rPr>
            <m:sty m:val="p"/>
          </m:rPr>
          <m:t>)</m:t>
        </m:r>
        <m:sSub>
          <m:sSubPr/>
          <m:e>
            <m:acc>
              <m:accPr>
                <m:chr m:val="⃗"/>
              </m:accPr>
              <m:e>
                <m:r>
                  <m:rPr>
                    <m:sty m:val="i"/>
                  </m:rPr>
                  <m:t>e</m:t>
                </m:r>
              </m:e>
            </m:acc>
          </m:e>
          <m:sub>
            <m:r>
              <m:rPr>
                <m:sty m:val="i"/>
              </m:rPr>
              <m:t>x</m:t>
            </m:r>
          </m:sub>
        </m:sSub>
      </m:oMath>
      <w:r>
        <w:rPr/>
        <w:t xml:space="preserve">.</w:t>
      </w:r>
      <w:r>
        <w:rPr/>
        <w:br w:type="textWrapping"/>
      </w:r>
      <w:r>
        <w:rPr>
          <w:rFonts w:eastAsia="Georgia" w:cs="Georgia" w:ascii="Georgia" w:hAnsi="Georgia"/>
        </w:rPr>
        <w:t xml:space="preserve">B1. Etablir, à partir des résultats obtenus dans l'étude préliminaire, l'équation différentielle décrivant l'écoulement du glacier en régime permanent.</w:t>
      </w:r>
      <w:r>
        <w:rPr/>
        <w:br w:type="textWrapping"/>
      </w:r>
      <w:r>
        <w:rPr>
          <w:rFonts w:eastAsia="Georgia" w:cs="Georgia" w:ascii="Georgia" w:hAnsi="Georgia"/>
        </w:rPr>
        <w:t xml:space="preserve">Afin de simplifier la description de cet écoulement, réalisons les changements de variables suivants : </w:t>
      </w:r>
      <m:oMath>
        <m:r>
          <m:rPr>
            <m:sty m:val="i"/>
          </m:rPr>
          <m:t>y</m:t>
        </m:r>
        <m:r>
          <m:rPr>
            <m:sty m:val="p"/>
          </m:rPr>
          <m:t>=</m:t>
        </m:r>
        <m:sSup>
          <m:sSupPr/>
          <m:e>
            <m:r>
              <m:rPr>
                <m:sty m:val="i"/>
              </m:rPr>
              <m:t>y</m:t>
            </m:r>
          </m:e>
          <m:sup>
            <m:r>
              <m:rPr>
                <m:sty m:val="i"/>
              </m:rPr>
              <m:t>′</m:t>
            </m:r>
          </m:sup>
        </m:sSup>
        <m:r>
          <m:rPr>
            <m:sty m:val="i"/>
          </m:rPr>
          <m:t>a</m:t>
        </m:r>
        <m:r>
          <m:rPr>
            <m:sty m:val="p"/>
          </m:rPr>
          <m:t>,</m:t>
        </m:r>
        <m:r>
          <m:rPr>
            <m:sty m:val="i"/>
          </m:rPr>
          <m:t>z</m:t>
        </m:r>
        <m:r>
          <m:rPr>
            <m:sty m:val="p"/>
          </m:rPr>
          <m:t>=</m:t>
        </m:r>
        <m:sSup>
          <m:sSupPr/>
          <m:e>
            <m:r>
              <m:rPr>
                <m:sty m:val="i"/>
              </m:rPr>
              <m:t>z</m:t>
            </m:r>
          </m:e>
          <m:sup>
            <m:r>
              <m:rPr>
                <m:sty m:val="i"/>
              </m:rPr>
              <m:t>′</m:t>
            </m:r>
          </m:sup>
        </m:sSup>
        <m:r>
          <m:rPr>
            <m:sty m:val="i"/>
          </m:rPr>
          <m:t>a</m:t>
        </m:r>
      </m:oMath>
      <w:r>
        <w:rPr/>
        <w:t xml:space="preserve">. Les grandeurs </w:t>
      </w:r>
      <m:oMath>
        <m:sSup>
          <m:sSupPr/>
          <m:e>
            <m:r>
              <m:rPr>
                <m:sty m:val="i"/>
              </m:rPr>
              <m:t>y</m:t>
            </m:r>
          </m:e>
          <m:sup>
            <m:r>
              <m:rPr>
                <m:sty m:val="i"/>
              </m:rPr>
              <m:t>′</m:t>
            </m:r>
          </m:sup>
        </m:sSup>
      </m:oMath>
      <w:r>
        <w:rPr/>
        <w:t xml:space="preserve"> et </w:t>
      </w:r>
      <m:oMath>
        <m:sSup>
          <m:sSupPr/>
          <m:e>
            <m:r>
              <m:rPr>
                <m:sty m:val="i"/>
              </m:rPr>
              <m:t>z</m:t>
            </m:r>
          </m:e>
          <m:sup>
            <m:r>
              <m:rPr>
                <m:sty m:val="i"/>
              </m:rPr>
              <m:t>′</m:t>
            </m:r>
          </m:sup>
        </m:sSup>
      </m:oMath>
      <w:r>
        <w:rPr>
          <w:rFonts w:eastAsia="Georgia" w:cs="Georgia" w:ascii="Georgia" w:hAnsi="Georgia"/>
        </w:rPr>
        <w:t xml:space="preserve"> sont adimensionnées.</w:t>
      </w:r>
    </w:p>
    <w:p>
      <w:pPr>
        <w:spacing w:after="220" w:lineRule="auto"/>
      </w:pPr>
      <w:r>
        <w:rPr>
          <w:rFonts w:eastAsia="Georgia" w:cs="Georgia" w:ascii="Georgia" w:hAnsi="Georgia"/>
        </w:rPr>
        <w:t xml:space="preserve">B2. Transformer l'équation différentielle précédente en introduisant une vitesse caractéristique </w:t>
      </w:r>
      <m:oMath>
        <m:sSub>
          <m:sSubPr/>
          <m:e>
            <m:r>
              <m:rPr>
                <m:sty m:val="i"/>
              </m:rPr>
              <m:t>v</m:t>
            </m:r>
          </m:e>
          <m:sub>
            <m:r>
              <m:rPr>
                <m:sty m:val="p"/>
              </m:rPr>
              <m:t>0</m:t>
            </m:r>
          </m:sub>
        </m:sSub>
      </m:oMath>
      <w:r>
        <w:rPr/>
        <w:t xml:space="preserve">, et en posant </w:t>
      </w:r>
      <m:oMath>
        <m:r>
          <m:rPr>
            <m:sty m:val="i"/>
          </m:rPr>
          <m:t>v</m:t>
        </m:r>
        <m:r>
          <m:rPr>
            <m:sty m:val="p"/>
          </m:rPr>
          <m:t>=</m:t>
        </m:r>
        <m:sSup>
          <m:sSupPr/>
          <m:e>
            <m:r>
              <m:rPr>
                <m:sty m:val="i"/>
              </m:rPr>
              <m:t>v</m:t>
            </m:r>
          </m:e>
          <m:sup>
            <m:r>
              <m:rPr>
                <m:sty m:val="i"/>
              </m:rPr>
              <m:t>′</m:t>
            </m:r>
          </m:sup>
        </m:sSup>
        <m:sSub>
          <m:sSubPr/>
          <m:e>
            <m:r>
              <m:rPr>
                <m:sty m:val="i"/>
              </m:rPr>
              <m:t>v</m:t>
            </m:r>
          </m:e>
          <m:sub>
            <m:r>
              <m:rPr>
                <m:sty m:val="p"/>
              </m:rPr>
              <m:t>0</m:t>
            </m:r>
          </m:sub>
        </m:sSub>
      </m:oMath>
      <w:r>
        <w:rPr>
          <w:rFonts w:eastAsia="Georgia" w:cs="Georgia" w:ascii="Georgia" w:hAnsi="Georgia"/>
        </w:rPr>
        <w:t xml:space="preserve">, de façon à obtenir une équation différentielle adimensionnée en </w:t>
      </w:r>
      <m:oMath>
        <m:sSup>
          <m:sSupPr/>
          <m:e>
            <m:r>
              <m:rPr>
                <m:sty m:val="i"/>
              </m:rPr>
              <m:t>v</m:t>
            </m:r>
          </m:e>
          <m:sup>
            <m:r>
              <m:rPr>
                <m:sty m:val="i"/>
              </m:rPr>
              <m:t>′</m:t>
            </m:r>
          </m:sup>
        </m:sSup>
        <m:d>
          <m:dPr>
            <m:begChr m:val="("/>
            <m:endChr m:val=")"/>
            <m:ctrlPr>
              <w:rPr>
                <w:rFonts w:ascii="Cambria Math" w:hAnsi="Cambria Math"/>
              </w:rPr>
            </m:ctrlPr>
          </m:dPr>
          <m:e>
            <m:sSup>
              <m:sSupPr/>
              <m:e>
                <m:r>
                  <m:rPr>
                    <m:sty m:val="i"/>
                  </m:rPr>
                  <m:t>y</m:t>
                </m:r>
              </m:e>
              <m:sup>
                <m:r>
                  <m:rPr>
                    <m:sty m:val="i"/>
                  </m:rPr>
                  <m:t>′</m:t>
                </m:r>
              </m:sup>
            </m:sSup>
            <m:r>
              <m:rPr>
                <m:sty m:val="p"/>
              </m:rPr>
              <m:t>,</m:t>
            </m:r>
            <m:sSup>
              <m:sSupPr/>
              <m:e>
                <m:r>
                  <m:rPr>
                    <m:sty m:val="i"/>
                  </m:rPr>
                  <m:t>z</m:t>
                </m:r>
              </m:e>
              <m:sup>
                <m:r>
                  <m:rPr>
                    <m:sty m:val="i"/>
                  </m:rPr>
                  <m:t>′</m:t>
                </m:r>
              </m:sup>
            </m:sSup>
          </m:e>
        </m:d>
      </m:oMath>
      <w:r>
        <w:rPr>
          <w:rFonts w:eastAsia="Georgia" w:cs="Georgia" w:ascii="Georgia" w:hAnsi="Georgia"/>
        </w:rPr>
        <w:t xml:space="preserve">, pouvant s'écrire: </w:t>
      </w:r>
      <m:oMath>
        <m:f>
          <m:fPr>
            <m:ctrlPr>
              <w:rPr>
                <w:rFonts w:ascii="Cambria Math" w:hAnsi="Cambria Math"/>
              </w:rPr>
            </m:ctrlPr>
          </m:fPr>
          <m:num>
            <m:sSup>
              <m:sSupPr/>
              <m:e>
                <m:r>
                  <m:rPr>
                    <m:sty m:val="i"/>
                  </m:rPr>
                  <m:t>∂</m:t>
                </m:r>
              </m:e>
              <m:sup>
                <m:r>
                  <m:rPr>
                    <m:sty m:val="p"/>
                  </m:rPr>
                  <m:t>2</m:t>
                </m:r>
              </m:sup>
            </m:sSup>
            <m:sSup>
              <m:sSupPr/>
              <m:e>
                <m:r>
                  <m:rPr>
                    <m:sty m:val="i"/>
                  </m:rPr>
                  <m:t>v</m:t>
                </m:r>
              </m:e>
              <m:sup>
                <m:r>
                  <m:rPr>
                    <m:sty m:val="i"/>
                  </m:rPr>
                  <m:t>′</m:t>
                </m:r>
              </m:sup>
            </m:sSup>
          </m:num>
          <m:den>
            <m:r>
              <m:rPr>
                <m:sty m:val="i"/>
              </m:rPr>
              <m:t>∂</m:t>
            </m:r>
            <m:sSup>
              <m:sSupPr/>
              <m:e>
                <m:r>
                  <m:rPr>
                    <m:sty m:val="i"/>
                  </m:rPr>
                  <m:t>y</m:t>
                </m:r>
              </m:e>
              <m:sup>
                <m:r>
                  <m:rPr>
                    <m:sty m:val="i"/>
                  </m:rPr>
                  <m:t>′</m:t>
                </m:r>
                <m:r>
                  <m:rPr>
                    <m:sty m:val="p"/>
                  </m:rPr>
                  <m:t>2</m:t>
                </m:r>
              </m:sup>
            </m:sSup>
          </m:den>
        </m:f>
        <m:r>
          <m:rPr>
            <m:sty m:val="p"/>
          </m:rPr>
          <m:t>+</m:t>
        </m:r>
        <m:f>
          <m:fPr>
            <m:ctrlPr>
              <w:rPr>
                <w:rFonts w:ascii="Cambria Math" w:hAnsi="Cambria Math"/>
              </w:rPr>
            </m:ctrlPr>
          </m:fPr>
          <m:num>
            <m:sSup>
              <m:sSupPr/>
              <m:e>
                <m:r>
                  <m:rPr>
                    <m:sty m:val="i"/>
                  </m:rPr>
                  <m:t>∂</m:t>
                </m:r>
              </m:e>
              <m:sup>
                <m:r>
                  <m:rPr>
                    <m:sty m:val="p"/>
                  </m:rPr>
                  <m:t>2</m:t>
                </m:r>
              </m:sup>
            </m:sSup>
            <m:sSup>
              <m:sSupPr/>
              <m:e>
                <m:r>
                  <m:rPr>
                    <m:sty m:val="i"/>
                  </m:rPr>
                  <m:t>v</m:t>
                </m:r>
              </m:e>
              <m:sup>
                <m:r>
                  <m:rPr>
                    <m:sty m:val="i"/>
                  </m:rPr>
                  <m:t>′</m:t>
                </m:r>
              </m:sup>
            </m:sSup>
          </m:num>
          <m:den>
            <m:r>
              <m:rPr>
                <m:sty m:val="i"/>
              </m:rPr>
              <m:t>∂</m:t>
            </m:r>
            <m:sSup>
              <m:sSupPr/>
              <m:e>
                <m:r>
                  <m:rPr>
                    <m:sty m:val="i"/>
                  </m:rPr>
                  <m:t>z</m:t>
                </m:r>
              </m:e>
              <m:sup>
                <m:r>
                  <m:rPr>
                    <m:sty m:val="i"/>
                  </m:rPr>
                  <m:t>′</m:t>
                </m:r>
                <m:r>
                  <m:rPr>
                    <m:sty m:val="p"/>
                  </m:rPr>
                  <m:t>2</m:t>
                </m:r>
              </m:sup>
            </m:sSup>
          </m:den>
        </m:f>
        <m:r>
          <m:rPr>
            <m:sty m:val="p"/>
          </m:rPr>
          <m:t>+</m:t>
        </m:r>
        <m:r>
          <m:rPr>
            <m:sty m:val="p"/>
          </m:rPr>
          <m:t>1</m:t>
        </m:r>
        <m:r>
          <m:rPr>
            <m:sty m:val="p"/>
          </m:rPr>
          <m:t>=</m:t>
        </m:r>
        <m:r>
          <m:rPr>
            <m:sty m:val="p"/>
          </m:rPr>
          <m:t>0</m:t>
        </m:r>
      </m:oMath>
      <w:r>
        <w:rPr/>
        <w:t xml:space="preserve">. Expliciter </w:t>
      </w:r>
      <m:oMath>
        <m:sSub>
          <m:sSubPr/>
          <m:e>
            <m:r>
              <m:rPr>
                <m:sty m:val="i"/>
              </m:rPr>
              <m:t>v</m:t>
            </m:r>
          </m:e>
          <m:sub>
            <m:r>
              <m:rPr>
                <m:sty m:val="p"/>
              </m:rPr>
              <m:t>0</m:t>
            </m:r>
          </m:sub>
        </m:sSub>
      </m:oMath>
      <w:r>
        <w:rPr/>
        <w:t xml:space="preserve">.</w:t>
      </w:r>
    </w:p>
    <w:p>
      <w:pPr>
        <w:spacing w:lineRule="auto"/>
      </w:pPr>
      <w:r>
        <w:rPr/>
        <w:t xml:space="preserve">Figure 2</w:t>
      </w:r>
    </w:p>
    <w:p>
      <w:pPr>
        <w:spacing w:lineRule="auto"/>
        <w:jc w:val="center"/>
      </w:pPr>
      <w:r>
        <w:rPr/>
        <w:drawing>
          <wp:inline distB="0" distL="0" distR="0" distT="0">
            <wp:extent cx="5486400" cy="3149950"/>
            <wp:effectExtent b="0" l="0" r="0" t="0"/>
            <wp:docPr id="2" name="image-c52220b0220449325ceb4dc4ed484ec4d298032f.jpg"/>
            <a:graphic>
              <a:graphicData uri="http://schemas.openxmlformats.org/drawingml/2006/picture">
                <pic:pic>
                  <pic:nvPicPr>
                    <pic:cNvPr id="2" name="image-c52220b0220449325ceb4dc4ed484ec4d298032f.jpg" descr=""/>
                    <pic:cNvPicPr/>
                  </pic:nvPicPr>
                  <pic:blipFill>
                    <a:blip r:embed="rId6" cstate="print"/>
                    <a:srcRect b="0" l="0" r="0" t="0"/>
                    <a:stretch>
                      <a:fillRect/>
                    </a:stretch>
                  </pic:blipFill>
                  <pic:spPr>
                    <a:xfrm>
                      <a:off x="0" y="0"/>
                      <a:ext cx="5486400" cy="3149950"/>
                    </a:xfrm>
                    <a:prstGeom prst="rect"/>
                  </pic:spPr>
                </pic:pic>
              </a:graphicData>
            </a:graphic>
          </wp:inline>
        </w:drawing>
      </w:r>
    </w:p>
    <w:p>
      <w:pPr>
        <w:spacing w:after="220" w:lineRule="auto"/>
      </w:pPr>
      <w:r>
        <w:rPr>
          <w:rFonts w:eastAsia="Georgia" w:cs="Georgia" w:ascii="Georgia" w:hAnsi="Georgia"/>
        </w:rPr>
        <w:t xml:space="preserve">B3. Préciser les conditions aux limites vérifiées par la solution </w:t>
      </w:r>
      <m:oMath>
        <m:sSup>
          <m:sSupPr/>
          <m:e>
            <m:r>
              <m:rPr>
                <m:sty m:val="i"/>
              </m:rPr>
              <m:t>v</m:t>
            </m:r>
          </m:e>
          <m:sup>
            <m:r>
              <m:rPr>
                <m:sty m:val="i"/>
              </m:rPr>
              <m:t>′</m:t>
            </m:r>
          </m:sup>
        </m:sSup>
        <m:d>
          <m:dPr>
            <m:begChr m:val="("/>
            <m:endChr m:val=")"/>
            <m:ctrlPr>
              <w:rPr>
                <w:rFonts w:ascii="Cambria Math" w:hAnsi="Cambria Math"/>
              </w:rPr>
            </m:ctrlPr>
          </m:dPr>
          <m:e>
            <m:sSup>
              <m:sSupPr/>
              <m:e>
                <m:r>
                  <m:rPr>
                    <m:sty m:val="i"/>
                  </m:rPr>
                  <m:t>y</m:t>
                </m:r>
              </m:e>
              <m:sup>
                <m:r>
                  <m:rPr>
                    <m:sty m:val="i"/>
                  </m:rPr>
                  <m:t>′</m:t>
                </m:r>
              </m:sup>
            </m:sSup>
            <m:r>
              <m:rPr>
                <m:sty m:val="p"/>
              </m:rPr>
              <m:t>,</m:t>
            </m:r>
            <m:sSup>
              <m:sSupPr/>
              <m:e>
                <m:r>
                  <m:rPr>
                    <m:sty m:val="i"/>
                  </m:rPr>
                  <m:t>z</m:t>
                </m:r>
              </m:e>
              <m:sup>
                <m:r>
                  <m:rPr>
                    <m:sty m:val="i"/>
                  </m:rPr>
                  <m:t>′</m:t>
                </m:r>
              </m:sup>
            </m:sSup>
          </m:e>
        </m:d>
      </m:oMath>
      <w:r>
        <w:rPr/>
        <w:t xml:space="preserve">, en </w:t>
      </w:r>
      <m:oMath>
        <m:sSup>
          <m:sSupPr/>
          <m:e>
            <m:r>
              <m:rPr>
                <m:sty m:val="i"/>
              </m:rPr>
              <m:t>z</m:t>
            </m:r>
          </m:e>
          <m:sup>
            <m:r>
              <m:rPr>
                <m:sty m:val="i"/>
              </m:rPr>
              <m:t>′</m:t>
            </m:r>
          </m:sup>
        </m:sSup>
        <m:r>
          <m:rPr>
            <m:sty m:val="p"/>
          </m:rPr>
          <m:t>=</m:t>
        </m:r>
        <m:r>
          <m:rPr>
            <m:sty m:val="p"/>
          </m:rPr>
          <m:t>0</m:t>
        </m:r>
      </m:oMath>
      <w:r>
        <w:rPr/>
        <w:t xml:space="preserve"> et </w:t>
      </w:r>
      <m:oMath>
        <m:sSup>
          <m:sSupPr/>
          <m:e>
            <m:r>
              <m:rPr>
                <m:sty m:val="i"/>
              </m:rPr>
              <m:t>y</m:t>
            </m:r>
          </m:e>
          <m:sup>
            <m:r>
              <m:rPr>
                <m:sty m:val="i"/>
              </m:rPr>
              <m:t>′</m:t>
            </m:r>
          </m:sup>
        </m:sSup>
        <m:r>
          <m:rPr>
            <m:sty m:val="p"/>
          </m:rPr>
          <m:t>=</m:t>
        </m:r>
        <m:r>
          <m:rPr>
            <m:sty m:val="p"/>
          </m:rPr>
          <m:t>±</m:t>
        </m:r>
        <m:r>
          <m:rPr>
            <m:sty m:val="p"/>
          </m:rPr>
          <m:t>1</m:t>
        </m:r>
        <m:r>
          <m:rPr>
            <m:sty m:val="p"/>
          </m:rPr>
          <m:t>/</m:t>
        </m:r>
        <m:r>
          <m:rPr>
            <m:sty m:val="p"/>
          </m:rPr>
          <m:t>2</m:t>
        </m:r>
      </m:oMath>
      <w:r>
        <w:rPr>
          <w:rFonts w:eastAsia="Georgia" w:cs="Georgia" w:ascii="Georgia" w:hAnsi="Georgia"/>
        </w:rPr>
        <w:t xml:space="preserve">, puis par sa dérivée </w:t>
      </w:r>
      <m:oMath>
        <m:f>
          <m:fPr>
            <m:ctrlPr>
              <w:rPr>
                <w:rFonts w:ascii="Cambria Math" w:hAnsi="Cambria Math"/>
              </w:rPr>
            </m:ctrlPr>
          </m:fPr>
          <m:num>
            <m:r>
              <m:rPr>
                <m:sty m:val="i"/>
              </m:rPr>
              <m:t>d</m:t>
            </m:r>
            <m:sSup>
              <m:sSupPr/>
              <m:e>
                <m:r>
                  <m:rPr>
                    <m:sty m:val="i"/>
                  </m:rPr>
                  <m:t>v</m:t>
                </m:r>
              </m:e>
              <m:sup>
                <m:r>
                  <m:rPr>
                    <m:sty m:val="i"/>
                  </m:rPr>
                  <m:t>′</m:t>
                </m:r>
              </m:sup>
            </m:sSup>
          </m:num>
          <m:den>
            <m:r>
              <m:rPr>
                <m:sty m:val="i"/>
              </m:rPr>
              <m:t>d</m:t>
            </m:r>
            <m:sSup>
              <m:sSupPr/>
              <m:e>
                <m:r>
                  <m:rPr>
                    <m:sty m:val="i"/>
                  </m:rPr>
                  <m:t>z</m:t>
                </m:r>
              </m:e>
              <m:sup>
                <m:r>
                  <m:rPr>
                    <m:sty m:val="i"/>
                  </m:rPr>
                  <m:t>′</m:t>
                </m:r>
              </m:sup>
            </m:sSup>
          </m:den>
        </m:f>
      </m:oMath>
      <w:r>
        <w:rPr/>
        <w:t xml:space="preserve">, en </w:t>
      </w:r>
      <m:oMath>
        <m:sSup>
          <m:sSupPr/>
          <m:e>
            <m:r>
              <m:rPr>
                <m:sty m:val="i"/>
              </m:rPr>
              <m:t>z</m:t>
            </m:r>
          </m:e>
          <m:sup>
            <m:r>
              <m:rPr>
                <m:sty m:val="i"/>
              </m:rPr>
              <m:t>′</m:t>
            </m:r>
          </m:sup>
        </m:sSup>
        <m:r>
          <m:rPr>
            <m:sty m:val="p"/>
          </m:rPr>
          <m:t>=</m:t>
        </m:r>
        <m:r>
          <m:rPr>
            <m:sty m:val="p"/>
          </m:rPr>
          <m:t>1</m:t>
        </m:r>
        <m:r>
          <m:rPr>
            <m:sty m:val="p"/>
          </m:rPr>
          <m:t>/</m:t>
        </m:r>
        <m:r>
          <m:rPr>
            <m:sty m:val="p"/>
          </m:rPr>
          <m:t>2</m:t>
        </m:r>
      </m:oMath>
      <w:r>
        <w:rPr/>
        <w:t xml:space="preserve">.</w:t>
      </w:r>
    </w:p>
    <w:p>
      <w:pPr>
        <w:spacing w:after="220" w:lineRule="auto"/>
      </w:pPr>
      <w:r>
        <w:rPr>
          <w:rFonts w:eastAsia="Georgia" w:cs="Georgia" w:ascii="Georgia" w:hAnsi="Georgia"/>
        </w:rPr>
        <w:t xml:space="preserve">La résolution informatique de cette équation différentielle permet d'obtenir le tracé de v' en fonction de </w:t>
      </w:r>
      <m:oMath>
        <m:sSup>
          <m:sSupPr/>
          <m:e>
            <m:r>
              <m:rPr>
                <m:sty m:val="i"/>
              </m:rPr>
              <m:t>y</m:t>
            </m:r>
          </m:e>
          <m:sup>
            <m:r>
              <m:rPr>
                <m:sty m:val="i"/>
              </m:rPr>
              <m:t>′</m:t>
            </m:r>
          </m:sup>
        </m:sSup>
      </m:oMath>
      <w:r>
        <w:rPr>
          <w:rFonts w:eastAsia="Georgia" w:cs="Georgia" w:ascii="Georgia" w:hAnsi="Georgia"/>
        </w:rPr>
        <w:t xml:space="preserve"> (Figure 3) pour différentes valeurs du paramètre </w:t>
      </w:r>
      <m:oMath>
        <m:sSup>
          <m:sSupPr/>
          <m:e>
            <m:r>
              <m:rPr>
                <m:sty m:val="i"/>
              </m:rPr>
              <m:t>z</m:t>
            </m:r>
          </m:e>
          <m:sup>
            <m:r>
              <m:rPr>
                <m:sty m:val="i"/>
              </m:rPr>
              <m:t>′</m:t>
            </m:r>
          </m:sup>
        </m:sSup>
      </m:oMath>
      <w:r>
        <w:rPr/>
        <w:t xml:space="preserve"> (compris entre 0 et 1/2).</w:t>
      </w:r>
    </w:p>
    <w:p>
      <w:pPr>
        <w:spacing w:lineRule="auto"/>
        <w:jc w:val="center"/>
      </w:pPr>
      <w:r>
        <w:rPr/>
        <w:drawing>
          <wp:inline distB="0" distL="0" distR="0" distT="0">
            <wp:extent cx="5486400" cy="6084047"/>
            <wp:effectExtent b="0" l="0" r="0" t="0"/>
            <wp:docPr id="3" name="image-2f183ee33e9491c256d4cc358d8c9f236f9eceaa.jpg"/>
            <a:graphic>
              <a:graphicData uri="http://schemas.openxmlformats.org/drawingml/2006/picture">
                <pic:pic>
                  <pic:nvPicPr>
                    <pic:cNvPr id="3" name="image-2f183ee33e9491c256d4cc358d8c9f236f9eceaa.jpg" descr=""/>
                    <pic:cNvPicPr/>
                  </pic:nvPicPr>
                  <pic:blipFill>
                    <a:blip r:embed="rId7" cstate="print"/>
                    <a:srcRect b="0" l="0" r="0" t="0"/>
                    <a:stretch>
                      <a:fillRect/>
                    </a:stretch>
                  </pic:blipFill>
                  <pic:spPr>
                    <a:xfrm>
                      <a:off x="0" y="0"/>
                      <a:ext cx="5486400" cy="6084047"/>
                    </a:xfrm>
                    <a:prstGeom prst="rect"/>
                  </pic:spPr>
                </pic:pic>
              </a:graphicData>
            </a:graphic>
          </wp:inline>
        </w:drawing>
      </w:r>
    </w:p>
    <w:p>
      <w:pPr>
        <w:spacing w:lineRule="auto"/>
      </w:pPr>
      <w:r>
        <w:rPr/>
        <w:t xml:space="preserve">Figure 3</w:t>
      </w:r>
    </w:p>
    <w:p>
      <w:pPr>
        <w:spacing w:after="220" w:lineRule="auto"/>
      </w:pPr>
      <w:r>
        <w:rPr/>
        <w:t xml:space="preserve">B4. Evaluer la valeur maximale </w:t>
      </w:r>
      <m:oMath>
        <m:sSubSup>
          <m:sSubSupPr/>
          <m:e>
            <m:r>
              <m:rPr>
                <m:sty m:val="i"/>
              </m:rPr>
              <m:t>v</m:t>
            </m:r>
          </m:e>
          <m:sub>
            <m:r>
              <m:rPr>
                <m:nor/>
              </m:rPr>
              <m:t>'max </m:t>
            </m:r>
          </m:sub>
          <m:sup>
            <m:r>
              <m:rPr>
                <m:sty m:val="i"/>
              </m:rPr>
              <m:t>′</m:t>
            </m:r>
          </m:sup>
        </m:sSubSup>
      </m:oMath>
      <w:r>
        <w:rPr>
          <w:rFonts w:eastAsia="Georgia" w:cs="Georgia" w:ascii="Georgia" w:hAnsi="Georgia"/>
        </w:rPr>
        <w:t xml:space="preserve"> atteinte par la vitesse adimensionnée </w:t>
      </w:r>
      <m:oMath>
        <m:r>
          <m:rPr>
            <m:sty m:val="i"/>
          </m:rPr>
          <m:t>v</m:t>
        </m:r>
      </m:oMath>
      <w:r>
        <w:rPr>
          <w:rFonts w:eastAsia="Georgia" w:cs="Georgia" w:ascii="Georgia" w:hAnsi="Georgia"/>
        </w:rPr>
        <w:t xml:space="preserve"> ' à la surface supérieure du glacier.</w:t>
      </w:r>
      <w:r>
        <w:rPr/>
        <w:br w:type="textWrapping"/>
      </w:r>
      <w:r>
        <w:rPr>
          <w:rFonts w:eastAsia="Georgia" w:cs="Georgia" w:ascii="Georgia" w:hAnsi="Georgia"/>
        </w:rPr>
        <w:t xml:space="preserve">B5. Combiner ce tracé avec celui réalisé en question A9, dans le plan Oxz afin de représenter, en vue perspective, l'écoulement du glacier en trois dimensions.</w:t>
      </w:r>
    </w:p>
    <w:p>
      <w:pPr>
        <w:spacing w:after="220" w:lineRule="auto"/>
      </w:pPr>
      <w:r>
        <w:rPr>
          <w:rFonts w:eastAsia="Georgia" w:cs="Georgia" w:ascii="Georgia" w:hAnsi="Georgia"/>
        </w:rPr>
        <w:t xml:space="preserve">De tout temps, les glaciologues ont tenté d'évaluer la déformation des glaciers et leur écoulement (autrefois à l'aide de pierres posées sur le glacier, plus récemment à l'aide de balises GPS et par interférométrie radar, comme étudié en seconde partie).</w:t>
      </w:r>
    </w:p>
    <w:p>
      <w:pPr>
        <w:spacing w:after="220" w:lineRule="auto"/>
      </w:pPr>
      <w:r>
        <w:rPr>
          <w:rFonts w:eastAsia="Georgia" w:cs="Georgia" w:ascii="Georgia" w:hAnsi="Georgia"/>
        </w:rPr>
        <w:t xml:space="preserve">Etablie pour le glacier du Rhône près du col de la Furka dans le Valais suisse, la figure 4 présente, en superposition à une carte IGN, l'évolution d'une ligne d'environ 50 balises au cours d'une décennie (années référencées </w:t>
      </w:r>
      <m:oMath>
        <m:r>
          <m:rPr>
            <m:sty m:val="i"/>
          </m:rPr>
          <m:t>A</m:t>
        </m:r>
        <m:r>
          <m:rPr>
            <m:sty m:val="p"/>
          </m:rPr>
          <m:t>,</m:t>
        </m:r>
        <m:r>
          <m:rPr>
            <m:sty m:val="i"/>
          </m:rPr>
          <m:t>A</m:t>
        </m:r>
        <m:r>
          <m:rPr>
            <m:sty m:val="p"/>
          </m:rPr>
          <m:t>+</m:t>
        </m:r>
        <m:r>
          <m:rPr>
            <m:sty m:val="p"/>
          </m:rPr>
          <m:t>1</m:t>
        </m:r>
        <m:r>
          <m:rPr>
            <m:sty m:val="p"/>
          </m:rPr>
          <m:t>,</m:t>
        </m:r>
        <m:r>
          <m:rPr>
            <m:sty m:val="p"/>
          </m:rPr>
          <m:t>…</m:t>
        </m:r>
        <m:r>
          <m:rPr>
            <m:sty m:val="p"/>
          </m:rPr>
          <m:t>,</m:t>
        </m:r>
        <m:r>
          <m:rPr>
            <m:sty m:val="i"/>
          </m:rPr>
          <m:t>A</m:t>
        </m:r>
        <m:r>
          <m:rPr>
            <m:sty m:val="p"/>
          </m:rPr>
          <m:t>+</m:t>
        </m:r>
        <m:r>
          <m:rPr>
            <m:sty m:val="p"/>
          </m:rPr>
          <m:t>9</m:t>
        </m:r>
      </m:oMath>
      <w:r>
        <w:rPr>
          <w:rFonts w:eastAsia="Georgia" w:cs="Georgia" w:ascii="Georgia" w:hAnsi="Georgia"/>
        </w:rPr>
        <w:t xml:space="preserve"> ). A l'instant de référence (année </w:t>
      </w:r>
      <m:oMath>
        <m:r>
          <m:rPr>
            <m:sty m:val="i"/>
          </m:rPr>
          <m:t>A</m:t>
        </m:r>
      </m:oMath>
      <w:r>
        <w:rPr>
          <w:rFonts w:eastAsia="Georgia" w:cs="Georgia" w:ascii="Georgia" w:hAnsi="Georgia"/>
        </w:rPr>
        <w:t xml:space="preserve"> ), les balises sont alignées sur la largeur a du glacier, entre deux moraines latérales.</w:t>
      </w:r>
    </w:p>
    <w:p>
      <w:pPr>
        <w:spacing w:after="220" w:lineRule="auto"/>
      </w:pPr>
      <w:r>
        <w:rPr>
          <w:rFonts w:eastAsia="Georgia" w:cs="Georgia" w:ascii="Georgia" w:hAnsi="Georgia"/>
        </w:rPr>
        <w:t xml:space="preserve">B6. Estimer le déplacement de la balise centrale sur la durée de 9 années. Calculer la vitesse moyenne de déplacement en </w:t>
      </w:r>
      <m:oMath>
        <m:r>
          <m:rPr>
            <m:sty m:val="p"/>
          </m:rPr>
          <m:t>m</m:t>
        </m:r>
        <m:r>
          <m:rPr>
            <m:sty m:val="p"/>
          </m:rPr>
          <m:t>⋅</m:t>
        </m:r>
        <m:sSup>
          <m:sSupPr/>
          <m:e>
            <m:r>
              <m:rPr>
                <m:sty m:val="p"/>
              </m:rPr>
              <m:t>an</m:t>
            </m:r>
          </m:e>
          <m:sup>
            <m:r>
              <m:rPr>
                <m:sty m:val="p"/>
              </m:rPr>
              <m:t>−</m:t>
            </m:r>
            <m:r>
              <m:rPr>
                <m:sty m:val="p"/>
              </m:rPr>
              <m:t>1</m:t>
            </m:r>
          </m:sup>
        </m:sSup>
      </m:oMath>
      <w:r>
        <w:rPr/>
        <w:t xml:space="preserve">, puis en </w:t>
      </w:r>
      <m:oMath>
        <m:r>
          <m:rPr>
            <m:sty m:val="p"/>
          </m:rPr>
          <m:t>m</m:t>
        </m:r>
        <m:r>
          <m:rPr>
            <m:sty m:val="p"/>
          </m:rPr>
          <m:t>⋅</m:t>
        </m:r>
        <m:sSup>
          <m:sSupPr/>
          <m:e>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En déduire la valeur de la vitesse caractéristique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B7. Déterminer, puis calculer, la viscosité cinématique de la glace. Commenter.</w:t>
      </w:r>
      <w:r>
        <w:rPr/>
        <w:br w:type="textWrapping"/>
      </w:r>
    </w:p>
    <w:p>
      <w:pPr>
        <w:spacing w:lineRule="auto"/>
        <w:jc w:val="center"/>
      </w:pPr>
      <w:r>
        <w:rPr/>
        <w:drawing>
          <wp:inline distB="0" distL="0" distR="0" distT="0">
            <wp:extent cx="5486400" cy="3510852"/>
            <wp:effectExtent b="0" l="0" r="0" t="0"/>
            <wp:docPr id="4" name="image-5624c14e0d4c43b52da362af06d1aa56a4e41ba6.jpg"/>
            <a:graphic>
              <a:graphicData uri="http://schemas.openxmlformats.org/drawingml/2006/picture">
                <pic:pic>
                  <pic:nvPicPr>
                    <pic:cNvPr id="4" name="image-5624c14e0d4c43b52da362af06d1aa56a4e41ba6.jpg" descr=""/>
                    <pic:cNvPicPr/>
                  </pic:nvPicPr>
                  <pic:blipFill>
                    <a:blip r:embed="rId8" cstate="print"/>
                    <a:srcRect b="0" l="0" r="0" t="0"/>
                    <a:stretch>
                      <a:fillRect/>
                    </a:stretch>
                  </pic:blipFill>
                  <pic:spPr>
                    <a:xfrm>
                      <a:off x="0" y="0"/>
                      <a:ext cx="5486400" cy="3510852"/>
                    </a:xfrm>
                    <a:prstGeom prst="rect"/>
                  </pic:spPr>
                </pic:pic>
              </a:graphicData>
            </a:graphic>
          </wp:inline>
        </w:drawing>
      </w:r>
    </w:p>
    <w:p>
      <w:pPr>
        <w:spacing w:after="220" w:lineRule="auto"/>
      </w:pPr>
      <w:r>
        <w:rPr>
          <w:rFonts w:eastAsia="Georgia" w:cs="Georgia" w:ascii="Georgia" w:hAnsi="Georgia"/>
        </w:rPr>
        <w:t xml:space="preserve">Données : </w:t>
      </w:r>
      <m:oMath>
        <m:r>
          <m:rPr>
            <m:sty m:val="i"/>
          </m:rPr>
          <m:t>a</m:t>
        </m:r>
        <m:r>
          <m:rPr>
            <m:sty m:val="p"/>
          </m:rPr>
          <m:t>=</m:t>
        </m:r>
        <m:r>
          <m:rPr>
            <m:sty m:val="p"/>
          </m:rPr>
          <m:t>2</m:t>
        </m:r>
        <m:r>
          <m:rPr>
            <m:sty m:val="i"/>
          </m:rPr>
          <m:t>h</m:t>
        </m:r>
        <m:r>
          <m:rPr>
            <m:sty m:val="p"/>
          </m:rPr>
          <m:t>=</m:t>
        </m:r>
        <m:r>
          <m:rPr>
            <m:sty m:val="p"/>
          </m:rPr>
          <m:t>800</m:t>
        </m:r>
        <m:r>
          <m:rPr>
            <m:nor/>
          </m:rPr>
          <m:t xml:space="preserve"> </m:t>
        </m:r>
        <m:r>
          <m:rPr>
            <m:sty m:val="p"/>
          </m:rPr>
          <m:t>m</m:t>
        </m:r>
      </m:oMath>
      <w:r>
        <w:rPr/>
        <w:t xml:space="preserve">, angle moyen </w:t>
      </w:r>
      <m:oMath>
        <m:r>
          <m:rPr>
            <m:sty m:val="i"/>
          </m:rPr>
          <m:t>α</m:t>
        </m:r>
        <m:r>
          <m:rPr>
            <m:sty m:val="p"/>
          </m:rPr>
          <m:t>=</m:t>
        </m:r>
        <m:sSup>
          <m:sSupPr/>
          <m:e>
            <m:r>
              <m:rPr>
                <m:sty m:val="p"/>
              </m:rPr>
              <m:t>14</m:t>
            </m:r>
          </m:e>
          <m:sup>
            <m:r>
              <m:rPr>
                <m:sty m:val="p"/>
              </m:rPr>
              <m:t>∘</m:t>
            </m:r>
          </m:sup>
        </m:sSup>
      </m:oMath>
      <w:r>
        <w:rPr/>
        <w:t xml:space="preserve"> et </w:t>
      </w:r>
      <m:oMath>
        <m:r>
          <m:rPr>
            <m:sty m:val="i"/>
          </m:rPr>
          <m:t>g</m:t>
        </m:r>
        <m:r>
          <m:rPr>
            <m:sty m:val="p"/>
          </m:rPr>
          <m:t>=</m:t>
        </m:r>
        <m:r>
          <m:rPr>
            <m:sty m:val="p"/>
          </m:rPr>
          <m:t>10</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w:t>
      </w:r>
    </w:p>
    <w:p>
      <w:pPr>
        <w:spacing w:line="271" w:before="330" w:lineRule="auto"/>
      </w:pPr>
      <w:r>
        <w:rPr>
          <w:b/>
          <w:sz w:val="42"/>
        </w:rPr>
        <w:t xml:space="preserve">DEUXIEME PARTIE RECONNAISSANCE PAR INTERFEROMETRIE RADAR</w:t>
      </w:r>
    </w:p>
    <w:p>
      <w:pPr>
        <w:spacing w:after="220" w:lineRule="auto"/>
      </w:pPr>
      <w:r>
        <w:rPr>
          <w:rFonts w:eastAsia="Georgia" w:cs="Georgia" w:ascii="Georgia" w:hAnsi="Georgia"/>
        </w:rPr>
        <w:t xml:space="preserve">L'avènement des satellites optiques (SPOT 5) et des radars haute résolution (ERS 1-2) a permis d'accroître considérablement les possibilités de surveillance par imagerie spatiale. Le projet MEGATOR (Mesure de l'Evolution des Glaciers Alpins par Télédétection Optique et Radar) est focalisé sur l'évolution des glaciers de la Mer de Glace et d'Argentière en utilisant l'interférométrie radar différentielle. Cette technique permet d'estimer le déplacement de la surface d'un glacier avec une précision de l'ordre de la longueur d'onde du signal radar.</w:t>
      </w:r>
    </w:p>
    <w:p>
      <w:pPr>
        <w:spacing w:line="271" w:before="330" w:lineRule="auto"/>
      </w:pPr>
      <w:r>
        <w:rPr>
          <w:b/>
          <w:sz w:val="42"/>
        </w:rPr>
        <w:t xml:space="preserve">C / INTERFERENCES LUMINEUSES DANS LE VISIBLE</w:t>
      </w:r>
    </w:p>
    <w:p>
      <w:pPr>
        <w:spacing w:after="220" w:lineRule="auto"/>
      </w:pPr>
      <w:r>
        <w:rPr>
          <w:rFonts w:eastAsia="Georgia" w:cs="Georgia" w:ascii="Georgia" w:hAnsi="Georgia"/>
        </w:rPr>
        <w:t xml:space="preserve">Considérons le dispositif des trous d'YOUNG (Figure 5a) : une source </w:t>
      </w:r>
      <m:oMath>
        <m:r>
          <m:rPr>
            <m:sty m:val="i"/>
          </m:rPr>
          <m:t>S</m:t>
        </m:r>
      </m:oMath>
      <w:r>
        <w:rPr/>
        <w:t xml:space="preserve"> ponctuelle, monochromatique de longueur d'onde </w:t>
      </w:r>
      <m:oMath>
        <m:r>
          <m:rPr>
            <m:sty m:val="i"/>
          </m:rPr>
          <m:t>λ</m:t>
        </m:r>
        <m:r>
          <m:rPr>
            <m:sty m:val="i"/>
          </m:rPr>
          <m:t>v</m:t>
        </m:r>
      </m:oMath>
      <w:r>
        <w:rPr>
          <w:rFonts w:eastAsia="Georgia" w:cs="Georgia" w:ascii="Georgia" w:hAnsi="Georgia"/>
        </w:rPr>
        <w:t xml:space="preserve"> éclaire une plaque opaque </w:t>
      </w:r>
      <m:oMath>
        <m:r>
          <m:rPr>
            <m:sty m:val="p"/>
          </m:rPr>
          <m:t>(</m:t>
        </m:r>
        <m:r>
          <m:rPr>
            <m:sty m:val="i"/>
          </m:rPr>
          <m:t>P</m:t>
        </m:r>
        <m:r>
          <m:rPr>
            <m:sty m:val="p"/>
          </m:rPr>
          <m:t>)</m:t>
        </m:r>
      </m:oMath>
      <w:r>
        <w:rPr>
          <w:rFonts w:eastAsia="Georgia" w:cs="Georgia" w:ascii="Georgia" w:hAnsi="Georgia"/>
        </w:rPr>
        <w:t xml:space="preserve"> percée de deux trous fins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symétriques par rapport à </w:t>
      </w:r>
      <m:oMath>
        <m:r>
          <m:rPr>
            <m:sty m:val="i"/>
          </m:rPr>
          <m:t>O</m:t>
        </m:r>
      </m:oMath>
      <w:r>
        <w:rPr/>
        <w:t xml:space="preserve"> ' et distants de </w:t>
      </w:r>
      <m:oMath>
        <m:r>
          <m:rPr>
            <m:sty m:val="i"/>
          </m:rPr>
          <m:t>B</m:t>
        </m:r>
      </m:oMath>
      <w:r>
        <w:rPr>
          <w:rFonts w:eastAsia="Georgia" w:cs="Georgia" w:ascii="Georgia" w:hAnsi="Georgia"/>
        </w:rPr>
        <w:t xml:space="preserve">. Ils se comportent comme deux sources cohérentes synchrones. L'écran (E) est placé en O à la distance D de (P). L'axe Ox est vertical et parallèle à </w:t>
      </w:r>
      <m:oMath>
        <m:sSub>
          <m:sSubPr/>
          <m:e>
            <m:r>
              <m:rPr>
                <m:sty m:val="i"/>
              </m:rPr>
              <m:t>S</m:t>
            </m:r>
          </m:e>
          <m:sub>
            <m:r>
              <m:rPr>
                <m:sty m:val="p"/>
              </m:rPr>
              <m:t>1</m:t>
            </m:r>
          </m:sub>
        </m:sSub>
        <m:sSub>
          <m:sSubPr/>
          <m:e>
            <m:r>
              <m:rPr>
                <m:sty m:val="i"/>
              </m:rPr>
              <m:t>S</m:t>
            </m:r>
          </m:e>
          <m:sub>
            <m:r>
              <m:rPr>
                <m:sty m:val="p"/>
              </m:rPr>
              <m:t>2</m:t>
            </m:r>
          </m:sub>
        </m:sSub>
      </m:oMath>
      <w:r>
        <w:rPr/>
        <w:t xml:space="preserve">.</w:t>
      </w:r>
    </w:p>
    <w:p>
      <w:pPr>
        <w:spacing w:after="220" w:lineRule="auto"/>
      </w:pPr>
      <w:r>
        <w:rPr/>
        <w:t xml:space="preserve">Tout point </w:t>
      </w:r>
      <m:oMath>
        <m:r>
          <m:rPr>
            <m:sty m:val="i"/>
          </m:rPr>
          <m:t>M</m:t>
        </m:r>
      </m:oMath>
      <w:r>
        <w:rPr>
          <w:rFonts w:eastAsia="Georgia" w:cs="Georgia" w:ascii="Georgia" w:hAnsi="Georgia"/>
        </w:rPr>
        <w:t xml:space="preserve"> de l'espace est repéré par ses coordonnées x, y et z. Les distances x, y, z et </w:t>
      </w:r>
      <m:oMath>
        <m:r>
          <m:rPr>
            <m:sty m:val="i"/>
          </m:rPr>
          <m:t>B</m:t>
        </m:r>
      </m:oMath>
      <w:r>
        <w:rPr>
          <w:rFonts w:eastAsia="Georgia" w:cs="Georgia" w:ascii="Georgia" w:hAnsi="Georgia"/>
        </w:rPr>
        <w:t xml:space="preserve"> sont très petites devant </w:t>
      </w:r>
      <m:oMath>
        <m:r>
          <m:rPr>
            <m:sty m:val="i"/>
          </m:rPr>
          <m:t>D</m:t>
        </m:r>
      </m:oMath>
      <w:r>
        <w:rPr/>
        <w:t xml:space="preserve">. Chaque trou </w:t>
      </w:r>
      <m:oMath>
        <m:sSub>
          <m:sSubPr/>
          <m:e>
            <m:r>
              <m:rPr>
                <m:sty m:val="i"/>
              </m:rPr>
              <m:t>S</m:t>
            </m:r>
          </m:e>
          <m:sub>
            <m:r>
              <m:rPr>
                <m:sty m:val="p"/>
              </m:rPr>
              <m:t>1</m:t>
            </m:r>
          </m:sub>
        </m:sSub>
      </m:oMath>
      <w:r>
        <w:rPr/>
        <w:t xml:space="preserve"> ou </w:t>
      </w:r>
      <m:oMath>
        <m:sSub>
          <m:sSubPr/>
          <m:e>
            <m:r>
              <m:rPr>
                <m:sty m:val="i"/>
              </m:rPr>
              <m:t>S</m:t>
            </m:r>
          </m:e>
          <m:sub>
            <m:r>
              <m:rPr>
                <m:sty m:val="p"/>
              </m:rPr>
              <m:t>2</m:t>
            </m:r>
          </m:sub>
        </m:sSub>
      </m:oMath>
      <w:r>
        <w:rPr>
          <w:rFonts w:eastAsia="Georgia" w:cs="Georgia" w:ascii="Georgia" w:hAnsi="Georgia"/>
        </w:rPr>
        <w:t xml:space="preserve"> fournit le même éclairement, noté </w:t>
      </w:r>
      <m:oMath>
        <m:sSub>
          <m:sSubPr/>
          <m:e>
            <m:r>
              <m:rPr>
                <m:scr m:val="script"/>
              </m:rPr>
              <m:t>E</m:t>
            </m:r>
          </m:e>
          <m:sub>
            <m:r>
              <m:rPr>
                <m:sty m:val="p"/>
              </m:rPr>
              <m:t>0</m:t>
            </m:r>
          </m:sub>
        </m:sSub>
      </m:oMath>
      <w:r>
        <w:rPr/>
        <w:t xml:space="preserve">.</w:t>
      </w:r>
    </w:p>
    <w:p>
      <w:pPr>
        <w:spacing w:after="220" w:lineRule="auto"/>
      </w:pPr>
      <w:r>
        <w:rPr>
          <w:rFonts w:eastAsia="Georgia" w:cs="Georgia" w:ascii="Georgia" w:hAnsi="Georgia"/>
        </w:rPr>
        <w:t xml:space="preserve">C1. Déterminer, en un point </w:t>
      </w:r>
      <m:oMath>
        <m:r>
          <m:rPr>
            <m:sty m:val="i"/>
          </m:rPr>
          <m:t>M</m:t>
        </m:r>
        <m:r>
          <m:rPr>
            <m:sty m:val="p"/>
          </m:rPr>
          <m:t>(</m:t>
        </m:r>
        <m:r>
          <m:rPr>
            <m:sty m:val="i"/>
          </m:rPr>
          <m:t>x</m:t>
        </m:r>
        <m:r>
          <m:rPr>
            <m:sty m:val="p"/>
          </m:rPr>
          <m:t>,</m:t>
        </m:r>
        <m:r>
          <m:rPr>
            <m:sty m:val="i"/>
          </m:rPr>
          <m:t>y</m:t>
        </m:r>
        <m:r>
          <m:rPr>
            <m:sty m:val="p"/>
          </m:rPr>
          <m:t>,</m:t>
        </m:r>
        <m:r>
          <m:rPr>
            <m:sty m:val="p"/>
          </m:rPr>
          <m:t>0</m:t>
        </m:r>
        <m:r>
          <m:rPr>
            <m:sty m:val="p"/>
          </m:rPr>
          <m:t>)</m:t>
        </m:r>
      </m:oMath>
      <w:r>
        <w:rPr>
          <w:rFonts w:eastAsia="Georgia" w:cs="Georgia" w:ascii="Georgia" w:hAnsi="Georgia"/>
        </w:rPr>
        <w:t xml:space="preserve"> de l'écran ( </w:t>
      </w:r>
      <m:oMath>
        <m:r>
          <m:rPr>
            <m:sty m:val="i"/>
          </m:rPr>
          <m:t>E</m:t>
        </m:r>
      </m:oMath>
      <w:r>
        <w:rPr>
          <w:rFonts w:eastAsia="Georgia" w:cs="Georgia" w:ascii="Georgia" w:hAnsi="Georgia"/>
        </w:rPr>
        <w:t xml:space="preserve"> ) parallèle à la plaque ( </w:t>
      </w:r>
      <m:oMath>
        <m:r>
          <m:rPr>
            <m:sty m:val="i"/>
          </m:rPr>
          <m:t>P</m:t>
        </m:r>
      </m:oMath>
      <w:r>
        <w:rPr>
          <w:rFonts w:eastAsia="Georgia" w:cs="Georgia" w:ascii="Georgia" w:hAnsi="Georgia"/>
        </w:rPr>
        <w:t xml:space="preserve"> ) et orienté perpendiculairement à la direction SO'O (Figure 5b/1), la différence de marche </w:t>
      </w:r>
      <m:oMath>
        <m:r>
          <m:rPr>
            <m:sty m:val="i"/>
          </m:rPr>
          <m:t>δ</m:t>
        </m:r>
        <m:r>
          <m:rPr>
            <m:sty m:val="p"/>
          </m:rPr>
          <m:t>(</m:t>
        </m:r>
        <m:r>
          <m:rPr>
            <m:sty m:val="p"/>
          </m:rPr>
          <m:t>M</m:t>
        </m:r>
        <m:r>
          <m:rPr>
            <m:sty m:val="p"/>
          </m:rPr>
          <m:t>)</m:t>
        </m:r>
        <m:r>
          <m:rPr>
            <m:sty m:val="p"/>
          </m:rPr>
          <m:t>=</m:t>
        </m:r>
        <m:d>
          <m:dPr>
            <m:begChr m:val="("/>
            <m:endChr m:val=")"/>
            <m:ctrlPr>
              <w:rPr>
                <w:rFonts w:ascii="Cambria Math" w:hAnsi="Cambria Math"/>
              </w:rPr>
            </m:ctrlPr>
          </m:dPr>
          <m:e>
            <m:sSub>
              <m:sSubPr/>
              <m:e>
                <m:r>
                  <m:rPr>
                    <m:sty m:val="p"/>
                  </m:rPr>
                  <m:t>SS</m:t>
                </m:r>
              </m:e>
              <m:sub>
                <m:r>
                  <m:rPr>
                    <m:sty m:val="p"/>
                  </m:rPr>
                  <m:t>2</m:t>
                </m:r>
              </m:sub>
            </m:sSub>
            <m:r>
              <m:rPr>
                <m:sty m:val="p"/>
              </m:rPr>
              <m:t>M</m:t>
            </m:r>
            <m:r>
              <m:rPr>
                <m:sty m:val="p"/>
              </m:rPr>
              <m:t>−</m:t>
            </m:r>
            <m:sSub>
              <m:sSubPr/>
              <m:e>
                <m:r>
                  <m:rPr>
                    <m:sty m:val="p"/>
                  </m:rPr>
                  <m:t>SS</m:t>
                </m:r>
              </m:e>
              <m:sub>
                <m:r>
                  <m:rPr>
                    <m:sty m:val="p"/>
                  </m:rPr>
                  <m:t>1</m:t>
                </m:r>
              </m:sub>
            </m:sSub>
            <m:r>
              <m:rPr>
                <m:sty m:val="p"/>
              </m:rPr>
              <m:t>M</m:t>
            </m:r>
          </m:e>
        </m:d>
      </m:oMath>
      <w:r>
        <w:rPr>
          <w:rFonts w:eastAsia="Georgia" w:cs="Georgia" w:ascii="Georgia" w:hAnsi="Georgia"/>
        </w:rPr>
        <w:t xml:space="preserve">, le déphasage </w:t>
      </w:r>
      <m:oMath>
        <m:r>
          <m:rPr>
            <m:sty m:val="p"/>
          </m:rPr>
          <m:t>Δ</m:t>
        </m:r>
        <m:r>
          <m:rPr>
            <m:sty m:val="i"/>
          </m:rPr>
          <m:t>φ</m:t>
        </m:r>
        <m:r>
          <m:rPr>
            <m:sty m:val="p"/>
          </m:rPr>
          <m:t>(</m:t>
        </m:r>
        <m:r>
          <m:rPr>
            <m:sty m:val="p"/>
          </m:rPr>
          <m:t>M</m:t>
        </m:r>
        <m:r>
          <m:rPr>
            <m:sty m:val="p"/>
          </m:rPr>
          <m:t>)</m:t>
        </m:r>
      </m:oMath>
      <w:r>
        <w:rPr>
          <w:rFonts w:eastAsia="Georgia" w:cs="Georgia" w:ascii="Georgia" w:hAnsi="Georgia"/>
        </w:rPr>
        <w:t xml:space="preserve"> ainsi que l'éclairement </w:t>
      </w:r>
      <m:oMath>
        <m:r>
          <m:rPr>
            <m:scr m:val="script"/>
          </m:rPr>
          <m:t>E</m:t>
        </m:r>
        <m:r>
          <m:rPr>
            <m:sty m:val="p"/>
          </m:rPr>
          <m:t>(</m:t>
        </m:r>
        <m:r>
          <m:rPr>
            <m:sty m:val="p"/>
          </m:rPr>
          <m:t>M</m:t>
        </m:r>
        <m:r>
          <m:rPr>
            <m:sty m:val="p"/>
          </m:rPr>
          <m:t>)</m:t>
        </m:r>
      </m:oMath>
      <w:r>
        <w:rPr/>
        <w:t xml:space="preserve">.</w:t>
      </w:r>
      <w:r>
        <w:rPr/>
        <w:br w:type="textWrapping"/>
      </w:r>
      <w:r>
        <w:rPr>
          <w:rFonts w:eastAsia="Georgia" w:cs="Georgia" w:ascii="Georgia" w:hAnsi="Georgia"/>
        </w:rPr>
        <w:t xml:space="preserve">Préciser toutes les caractéristiques de la figure d'interférence observée. Représenter l'aspect de l'écran.</w:t>
      </w:r>
    </w:p>
    <w:p>
      <w:pPr>
        <w:spacing w:lineRule="auto"/>
      </w:pPr>
      <w:r>
        <w:rPr/>
        <w:t xml:space="preserve">Figure 5a</w:t>
      </w:r>
    </w:p>
    <w:p>
      <w:pPr>
        <w:spacing w:lineRule="auto"/>
        <w:jc w:val="center"/>
      </w:pPr>
      <w:r>
        <w:rPr/>
        <w:drawing>
          <wp:inline distB="0" distL="0" distR="0" distT="0">
            <wp:extent cx="5486400" cy="4326523"/>
            <wp:effectExtent b="0" l="0" r="0" t="0"/>
            <wp:docPr id="5" name="image-1f3ae6ebea0c22b9d18c18c7657419b72e17e0e2.jpg"/>
            <a:graphic>
              <a:graphicData uri="http://schemas.openxmlformats.org/drawingml/2006/picture">
                <pic:pic>
                  <pic:nvPicPr>
                    <pic:cNvPr id="5" name="image-1f3ae6ebea0c22b9d18c18c7657419b72e17e0e2.jpg" descr=""/>
                    <pic:cNvPicPr/>
                  </pic:nvPicPr>
                  <pic:blipFill>
                    <a:blip r:embed="rId9" cstate="print"/>
                    <a:srcRect b="0" l="0" r="0" t="0"/>
                    <a:stretch>
                      <a:fillRect/>
                    </a:stretch>
                  </pic:blipFill>
                  <pic:spPr>
                    <a:xfrm>
                      <a:off x="0" y="0"/>
                      <a:ext cx="5486400" cy="4326523"/>
                    </a:xfrm>
                    <a:prstGeom prst="rect"/>
                  </pic:spPr>
                </pic:pic>
              </a:graphicData>
            </a:graphic>
          </wp:inline>
        </w:drawing>
      </w:r>
    </w:p>
    <w:p>
      <w:pPr>
        <w:spacing w:after="220" w:lineRule="auto"/>
      </w:pPr>
      <w:r>
        <w:rPr/>
        <w:t xml:space="preserve">Figure 5b</w:t>
      </w:r>
    </w:p>
    <w:p>
      <w:pPr>
        <w:spacing w:after="220" w:lineRule="auto"/>
      </w:pPr>
      <w:r>
        <w:rPr>
          <w:rFonts w:eastAsia="Georgia" w:cs="Georgia" w:ascii="Georgia" w:hAnsi="Georgia"/>
        </w:rPr>
        <w:t xml:space="preserve">L'écran (E) est maintenant incliné d'un angle </w:t>
      </w:r>
      <m:oMath>
        <m:r>
          <m:rPr>
            <m:sty m:val="i"/>
          </m:rPr>
          <m:t>β</m:t>
        </m:r>
      </m:oMath>
      <w:r>
        <w:rPr>
          <w:rFonts w:eastAsia="Georgia" w:cs="Georgia" w:ascii="Georgia" w:hAnsi="Georgia"/>
        </w:rPr>
        <w:t xml:space="preserve"> par rapport à la verticale Ox (Figure 5b/2).</w:t>
      </w:r>
      <w:r>
        <w:rPr/>
        <w:br w:type="textWrapping"/>
      </w:r>
      <w:r>
        <w:rPr>
          <w:rFonts w:eastAsia="Georgia" w:cs="Georgia" w:ascii="Georgia" w:hAnsi="Georgia"/>
        </w:rPr>
        <w:t xml:space="preserve">C2. Reprendre les questions posées en </w:t>
      </w:r>
      <m:oMath>
        <m:bar>
          <m:barPr/>
          <m:e>
            <m:r>
              <m:rPr>
                <m:sty m:val="p"/>
              </m:rPr>
              <m:t>C</m:t>
            </m:r>
            <m:r>
              <m:rPr>
                <m:sty m:val="p"/>
              </m:rPr>
              <m:t>1</m:t>
            </m:r>
          </m:e>
        </m:bar>
      </m:oMath>
      <w:r>
        <w:rPr>
          <w:rFonts w:eastAsia="Georgia" w:cs="Georgia" w:ascii="Georgia" w:hAnsi="Georgia"/>
        </w:rPr>
        <w:t xml:space="preserve"> et représenter le nouvel aspect de l'écran.</w:t>
      </w:r>
      <w:r>
        <w:rPr/>
        <w:br w:type="textWrapping"/>
      </w:r>
      <w:r>
        <w:rPr>
          <w:rFonts w:eastAsia="Georgia" w:cs="Georgia" w:ascii="Georgia" w:hAnsi="Georgia"/>
        </w:rPr>
        <w:t xml:space="preserve">L'écran (E) n'est désormais plus un plan, mais présente des variations locales de courbure dans le plan Oxz (Figure 5b/3).</w:t>
      </w:r>
      <w:r>
        <w:rPr/>
        <w:br w:type="textWrapping"/>
      </w:r>
      <w:r>
        <w:rPr>
          <w:rFonts w:eastAsia="Georgia" w:cs="Georgia" w:ascii="Georgia" w:hAnsi="Georgia"/>
        </w:rPr>
        <w:t xml:space="preserve">C3. Extrapoler les résultats précédents dans cette nouvelle configuration et commenter brièvement la figure d'interférences observée sur l'écran (E).</w:t>
      </w:r>
    </w:p>
    <w:p>
      <w:pPr>
        <w:spacing w:line="271" w:before="330" w:lineRule="auto"/>
      </w:pPr>
      <w:r>
        <w:rPr>
          <w:b/>
          <w:sz w:val="42"/>
        </w:rPr>
        <w:t xml:space="preserve">D / INTERFEROMETRIE RADAR</w:t>
      </w:r>
    </w:p>
    <w:p>
      <w:pPr>
        <w:spacing w:after="220" w:lineRule="auto"/>
      </w:pPr>
      <w:r>
        <w:rPr>
          <w:rFonts w:eastAsia="Georgia" w:cs="Georgia" w:ascii="Georgia" w:hAnsi="Georgia"/>
        </w:rPr>
        <w:t xml:space="preserve">Un radar est un système actif qui repose sur l'émission et la réception de faisceaux d'ondes électromagnétiques après rétrodiffusion par un point </w:t>
      </w:r>
      <m:oMath>
        <m:r>
          <m:rPr>
            <m:sty m:val="i"/>
          </m:rPr>
          <m:t>P</m:t>
        </m:r>
      </m:oMath>
      <w:r>
        <w:rPr>
          <w:rFonts w:eastAsia="Georgia" w:cs="Georgia" w:ascii="Georgia" w:hAnsi="Georgia"/>
        </w:rPr>
        <w:t xml:space="preserve"> du sol (Figure 6a), ce qui permet d'obtenir une image de la surface du sol. A chaque pixel, unité de base de l'image numérique radar, est associée une phase issue du signal reçu, après émission et rétrodiffusion par le point </w:t>
      </w:r>
      <m:oMath>
        <m:r>
          <m:rPr>
            <m:sty m:val="i"/>
          </m:rPr>
          <m:t>P</m:t>
        </m:r>
      </m:oMath>
      <w:r>
        <w:rPr>
          <w:rFonts w:eastAsia="Georgia" w:cs="Georgia" w:ascii="Georgia" w:hAnsi="Georgia"/>
        </w:rPr>
        <w:t xml:space="preserve"> au sol correspondant à ce pixel de l'image radar.</w:t>
      </w:r>
    </w:p>
    <w:p>
      <w:pPr>
        <w:spacing w:after="220" w:lineRule="auto"/>
      </w:pPr>
      <w:r>
        <w:rPr>
          <w:rFonts w:eastAsia="Georgia" w:cs="Georgia" w:ascii="Georgia" w:hAnsi="Georgia"/>
        </w:rPr>
        <w:t xml:space="preserve">L'indice du milieu atmosphérique est égal à l'unité ; l'atmosphère et les nuages perturbent très peu les ondes radar, leur longueur d'onde </w:t>
      </w:r>
      <m:oMath>
        <m:sSub>
          <m:sSubPr/>
          <m:e>
            <m:r>
              <m:rPr>
                <m:sty m:val="i"/>
              </m:rPr>
              <m:t>λ</m:t>
            </m:r>
          </m:e>
          <m:sub>
            <m:r>
              <m:rPr>
                <m:sty m:val="i"/>
              </m:rPr>
              <m:t>R</m:t>
            </m:r>
          </m:sub>
        </m:sSub>
      </m:oMath>
      <w:r>
        <w:rPr>
          <w:rFonts w:eastAsia="Georgia" w:cs="Georgia" w:ascii="Georgia" w:hAnsi="Georgia"/>
        </w:rPr>
        <w:t xml:space="preserve"> est de l'ordre du centimètre. Les fréquences utilisées sont comprises entre 1 et 300 GHz .</w:t>
      </w:r>
      <w:r>
        <w:rPr/>
        <w:br w:type="textWrapping"/>
      </w:r>
    </w:p>
    <w:p>
      <w:pPr>
        <w:spacing w:lineRule="auto"/>
        <w:jc w:val="center"/>
      </w:pPr>
      <w:r>
        <w:rPr/>
        <w:drawing>
          <wp:inline distB="0" distL="0" distR="0" distT="0">
            <wp:extent cx="5486400" cy="2508923"/>
            <wp:effectExtent b="0" l="0" r="0" t="0"/>
            <wp:docPr id="6" name="image-c9af5ba4615f89daf0ffce0e4945e806fdef0749.jpg"/>
            <a:graphic>
              <a:graphicData uri="http://schemas.openxmlformats.org/drawingml/2006/picture">
                <pic:pic>
                  <pic:nvPicPr>
                    <pic:cNvPr id="6" name="image-c9af5ba4615f89daf0ffce0e4945e806fdef0749.jpg" descr=""/>
                    <pic:cNvPicPr/>
                  </pic:nvPicPr>
                  <pic:blipFill>
                    <a:blip r:embed="rId10" cstate="print"/>
                    <a:srcRect b="0" l="0" r="0" t="0"/>
                    <a:stretch>
                      <a:fillRect/>
                    </a:stretch>
                  </pic:blipFill>
                  <pic:spPr>
                    <a:xfrm>
                      <a:off x="0" y="0"/>
                      <a:ext cx="5486400" cy="2508923"/>
                    </a:xfrm>
                    <a:prstGeom prst="rect"/>
                  </pic:spPr>
                </pic:pic>
              </a:graphicData>
            </a:graphic>
          </wp:inline>
        </w:drawing>
      </w:r>
    </w:p>
    <w:p>
      <w:pPr>
        <w:spacing w:after="220" w:lineRule="auto"/>
      </w:pPr>
      <w:r>
        <w:rPr>
          <w:rFonts w:eastAsia="Georgia" w:cs="Georgia" w:ascii="Georgia" w:hAnsi="Georgia"/>
        </w:rPr>
        <w:t xml:space="preserve">Données pour le tandem ERS1-ERS2:</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v</m:t>
                    </m:r>
                  </m:e>
                  <m:sub>
                    <m:r>
                      <m:rPr>
                        <m:sty m:val="p"/>
                      </m:rPr>
                      <m:t>R</m:t>
                    </m:r>
                  </m:sub>
                </m:sSub>
                <m:r>
                  <m:rPr>
                    <m:sty m:val="p"/>
                  </m:rPr>
                  <m:t>=</m:t>
                </m:r>
                <m:r>
                  <m:rPr>
                    <m:sty m:val="p"/>
                  </m:rPr>
                  <m:t>5</m:t>
                </m:r>
                <m:r>
                  <m:rPr>
                    <m:sty m:val="p"/>
                  </m:rPr>
                  <m:t>,</m:t>
                </m:r>
                <m:r>
                  <m:rPr>
                    <m:sty m:val="p"/>
                  </m:rPr>
                  <m:t>3</m:t>
                </m:r>
                <m:r>
                  <m:rPr>
                    <m:sty m:val="p"/>
                  </m:rPr>
                  <m:t>GHz</m:t>
                </m:r>
                <m:r>
                  <m:rPr>
                    <m:sty m:val="p"/>
                  </m:rPr>
                  <m:t>,</m:t>
                </m:r>
                <m:sSub>
                  <m:sSubPr/>
                  <m:e>
                    <m:r>
                      <m:rPr>
                        <m:sty m:val="i"/>
                      </m:rPr>
                      <m:t>λ</m:t>
                    </m:r>
                  </m:e>
                  <m:sub>
                    <m:r>
                      <m:rPr>
                        <m:sty m:val="p"/>
                      </m:rPr>
                      <m:t>R</m:t>
                    </m:r>
                  </m:sub>
                </m:sSub>
                <m:r>
                  <m:rPr>
                    <m:sty m:val="p"/>
                  </m:rPr>
                  <m:t>=</m:t>
                </m:r>
                <m:r>
                  <m:rPr>
                    <m:sty m:val="p"/>
                  </m:rPr>
                  <m:t>5</m:t>
                </m:r>
                <m:r>
                  <m:rPr>
                    <m:sty m:val="p"/>
                  </m:rPr>
                  <m:t>,</m:t>
                </m:r>
                <m:r>
                  <m:rPr>
                    <m:sty m:val="p"/>
                  </m:rPr>
                  <m:t>7</m:t>
                </m:r>
                <m:r>
                  <m:rPr>
                    <m:nor/>
                  </m:rPr>
                  <m:t xml:space="preserve"> </m:t>
                </m:r>
                <m:r>
                  <m:rPr>
                    <m:sty m:val="p"/>
                  </m:rPr>
                  <m:t>cm</m:t>
                </m:r>
                <m:r>
                  <m:rPr>
                    <m:sty m:val="p"/>
                  </m:rPr>
                  <m:t>,</m:t>
                </m:r>
              </m:e>
            </m:mr>
            <m:mr>
              <m:e/>
              <m:e>
                <m:r>
                  <m:rPr>
                    <m:sty m:val="p"/>
                  </m:rPr>
                  <m:t>H</m:t>
                </m:r>
                <m:r>
                  <m:rPr>
                    <m:sty m:val="p"/>
                  </m:rPr>
                  <m:t>=</m:t>
                </m:r>
                <m:r>
                  <m:rPr>
                    <m:sty m:val="p"/>
                  </m:rPr>
                  <m:t>785</m:t>
                </m:r>
                <m:r>
                  <m:rPr>
                    <m:nor/>
                  </m:rPr>
                  <m:t xml:space="preserve"> </m:t>
                </m:r>
                <m:r>
                  <m:rPr>
                    <m:sty m:val="p"/>
                  </m:rPr>
                  <m:t>km</m:t>
                </m:r>
                <m:r>
                  <m:rPr>
                    <m:sty m:val="p"/>
                  </m:rPr>
                  <m:t>,</m:t>
                </m:r>
                <m:r>
                  <m:rPr>
                    <m:sty m:val="i"/>
                  </m:rPr>
                  <m:t>θ</m:t>
                </m:r>
                <m:r>
                  <m:rPr>
                    <m:sty m:val="p"/>
                  </m:rPr>
                  <m:t>=</m:t>
                </m:r>
                <m:sSup>
                  <m:sSupPr/>
                  <m:e>
                    <m:r>
                      <m:rPr>
                        <m:sty m:val="p"/>
                      </m:rPr>
                      <m:t>23</m:t>
                    </m:r>
                  </m:e>
                  <m:sup>
                    <m:r>
                      <m:rPr>
                        <m:sty m:val="p"/>
                      </m:rPr>
                      <m:t>∘</m:t>
                    </m:r>
                  </m:sup>
                </m:sSup>
                <m:r>
                  <m:rPr>
                    <m:sty m:val="p"/>
                  </m:rPr>
                  <m:t>,</m:t>
                </m:r>
                <m:r>
                  <m:rPr>
                    <m:sty m:val="i"/>
                  </m:rPr>
                  <m:t>x</m:t>
                </m:r>
                <m:r>
                  <m:rPr>
                    <m:sty m:val="p"/>
                  </m:rPr>
                  <m:t>=</m:t>
                </m:r>
                <m:r>
                  <m:rPr>
                    <m:sty m:val="p"/>
                  </m:rPr>
                  <m:t>5</m:t>
                </m:r>
                <m:r>
                  <m:rPr>
                    <m:sty m:val="p"/>
                  </m:rPr>
                  <m:t>,</m:t>
                </m:r>
                <m:r>
                  <m:rPr>
                    <m:sty m:val="p"/>
                  </m:rPr>
                  <m:t>0</m:t>
                </m:r>
                <m:r>
                  <m:rPr>
                    <m:nor/>
                  </m:rPr>
                  <m:t xml:space="preserve"> </m:t>
                </m:r>
                <m:r>
                  <m:rPr>
                    <m:sty m:val="p"/>
                  </m:rPr>
                  <m:t>km</m:t>
                </m:r>
                <m:r>
                  <m:rPr>
                    <m:sty m:val="p"/>
                  </m:rPr>
                  <m:t>,</m:t>
                </m:r>
                <m:sSub>
                  <m:sSubPr/>
                  <m:e>
                    <m:r>
                      <m:rPr>
                        <m:nor/>
                      </m:rPr>
                      <m:t xml:space="preserve"> </m:t>
                    </m:r>
                    <m:r>
                      <m:rPr>
                        <m:sty m:val="p"/>
                      </m:rPr>
                      <m:t>B</m:t>
                    </m:r>
                  </m:e>
                  <m:sub>
                    <m:r>
                      <m:rPr>
                        <m:sty m:val="p"/>
                      </m:rPr>
                      <m:t>⊥</m:t>
                    </m:r>
                  </m:sub>
                </m:sSub>
                <m:r>
                  <m:rPr>
                    <m:sty m:val="p"/>
                  </m:rPr>
                  <m:t>=</m:t>
                </m:r>
                <m:r>
                  <m:rPr>
                    <m:sty m:val="p"/>
                  </m:rPr>
                  <m:t>400</m:t>
                </m:r>
                <m:r>
                  <m:rPr>
                    <m:nor/>
                  </m:rPr>
                  <m:t xml:space="preserve"> </m:t>
                </m:r>
                <m:r>
                  <m:rPr>
                    <m:sty m:val="p"/>
                  </m:rPr>
                  <m:t>m</m:t>
                </m:r>
                <m:r>
                  <m:rPr>
                    <m:sty m:val="p"/>
                  </m:rPr>
                  <m:t>.</m:t>
                </m:r>
              </m:e>
            </m:mr>
          </m:m>
        </m:oMath>
      </m:oMathPara>
    </w:p>
    <w:p>
      <w:pPr>
        <w:spacing w:after="220" w:lineRule="auto"/>
      </w:pPr>
      <w:r>
        <w:rPr>
          <w:rFonts w:eastAsia="Georgia" w:cs="Georgia" w:ascii="Georgia" w:hAnsi="Georgia"/>
        </w:rPr>
        <w:t xml:space="preserve">D1. En considérant le terme de phase propre </w:t>
      </w:r>
      <m:oMath>
        <m:sSub>
          <m:sSubPr/>
          <m:e>
            <m:r>
              <m:rPr>
                <m:sty m:val="p"/>
              </m:rPr>
              <m:t>Φ</m:t>
            </m:r>
          </m:e>
          <m:sub>
            <m:r>
              <m:rPr>
                <m:nor/>
              </m:rPr>
              <m:t>propre </m:t>
            </m:r>
          </m:sub>
        </m:sSub>
      </m:oMath>
      <w:r>
        <w:rPr>
          <w:rFonts w:eastAsia="Georgia" w:cs="Georgia" w:ascii="Georgia" w:hAnsi="Georgia"/>
        </w:rPr>
        <w:t xml:space="preserve"> induit par la réflexion du signal en P , exprimer la phase </w:t>
      </w:r>
      <m:oMath>
        <m:sSub>
          <m:sSubPr/>
          <m:e>
            <m:r>
              <m:rPr>
                <m:sty m:val="i"/>
              </m:rPr>
              <m:t>φ</m:t>
            </m:r>
          </m:e>
          <m:sub>
            <m:r>
              <m:rPr>
                <m:sty m:val="i"/>
              </m:rPr>
              <m:t>S</m:t>
            </m:r>
          </m:sub>
        </m:sSub>
        <m:r>
          <m:rPr>
            <m:sty m:val="p"/>
          </m:rPr>
          <m:t>=</m:t>
        </m:r>
        <m:sSub>
          <m:sSubPr/>
          <m:e>
            <m:r>
              <m:rPr>
                <m:sty m:val="i"/>
              </m:rPr>
              <m:t>φ</m:t>
            </m:r>
          </m:e>
          <m:sub>
            <m:r>
              <m:rPr>
                <m:sty m:val="i"/>
              </m:rPr>
              <m:t>S</m:t>
            </m:r>
            <m:r>
              <m:rPr>
                <m:sty m:val="p"/>
              </m:rPr>
              <m:t>→</m:t>
            </m:r>
            <m:r>
              <m:rPr>
                <m:sty m:val="i"/>
              </m:rPr>
              <m:t>P</m:t>
            </m:r>
            <m:r>
              <m:rPr>
                <m:sty m:val="p"/>
              </m:rPr>
              <m:t>→</m:t>
            </m:r>
            <m:r>
              <m:rPr>
                <m:sty m:val="i"/>
              </m:rPr>
              <m:t>S</m:t>
            </m:r>
          </m:sub>
        </m:sSub>
      </m:oMath>
      <w:r>
        <w:rPr>
          <w:rFonts w:eastAsia="Georgia" w:cs="Georgia" w:ascii="Georgia" w:hAnsi="Georgia"/>
        </w:rPr>
        <w:t xml:space="preserve"> liée à la propagation du signal de </w:t>
      </w:r>
      <m:oMath>
        <m:r>
          <m:rPr>
            <m:sty m:val="i"/>
          </m:rPr>
          <m:t>S</m:t>
        </m:r>
      </m:oMath>
      <w:r>
        <w:rPr>
          <w:rFonts w:eastAsia="Georgia" w:cs="Georgia" w:ascii="Georgia" w:hAnsi="Georgia"/>
        </w:rPr>
        <w:t xml:space="preserve"> jusqu'à </w:t>
      </w:r>
      <m:oMath>
        <m:r>
          <m:rPr>
            <m:sty m:val="i"/>
          </m:rPr>
          <m:t>S</m:t>
        </m:r>
      </m:oMath>
      <w:r>
        <w:rPr>
          <w:rFonts w:eastAsia="Georgia" w:cs="Georgia" w:ascii="Georgia" w:hAnsi="Georgia"/>
        </w:rPr>
        <w:t xml:space="preserve"> après rétrodiffusion en P , en fonction de </w:t>
      </w:r>
      <m:oMath>
        <m:r>
          <m:rPr>
            <m:sty m:val="p"/>
          </m:rPr>
          <m:t>d</m:t>
        </m:r>
        <m:r>
          <m:rPr>
            <m:sty m:val="p"/>
          </m:rPr>
          <m:t>=</m:t>
        </m:r>
        <m:r>
          <m:rPr>
            <m:sty m:val="p"/>
          </m:rPr>
          <m:t>SP</m:t>
        </m:r>
        <m:r>
          <m:rPr>
            <m:sty m:val="p"/>
          </m:rPr>
          <m:t>,</m:t>
        </m:r>
        <m:sSub>
          <m:sSubPr/>
          <m:e>
            <m:r>
              <m:rPr>
                <m:sty m:val="i"/>
              </m:rPr>
              <m:t>λ</m:t>
            </m:r>
          </m:e>
          <m:sub>
            <m:r>
              <m:rPr>
                <m:sty m:val="p"/>
              </m:rPr>
              <m:t>R</m:t>
            </m:r>
          </m:sub>
        </m:sSub>
      </m:oMath>
      <w:r>
        <w:rPr/>
        <w:t xml:space="preserve"> et </w:t>
      </w:r>
      <m:oMath>
        <m:sSub>
          <m:sSubPr/>
          <m:e>
            <m:r>
              <m:rPr>
                <m:sty m:val="p"/>
              </m:rPr>
              <m:t>Φ</m:t>
            </m:r>
          </m:e>
          <m:sub>
            <m:r>
              <m:rPr>
                <m:nor/>
              </m:rPr>
              <m:t>propre </m:t>
            </m:r>
          </m:sub>
        </m:sSub>
      </m:oMath>
      <w:r>
        <w:rPr/>
        <w:t xml:space="preserve">.</w:t>
      </w:r>
    </w:p>
    <w:p>
      <w:pPr>
        <w:spacing w:after="220" w:lineRule="auto"/>
      </w:pPr>
      <w:r>
        <w:rPr>
          <w:rFonts w:eastAsia="Georgia" w:cs="Georgia" w:ascii="Georgia" w:hAnsi="Georgia"/>
        </w:rPr>
        <w:t xml:space="preserve">L'interférométrie radar est basée sur l'utilisation d'un couple d'images radar acquises simultanément sur une même zone et sous des incidences très proches par deux satellites ERS1 et ERS2 (Figure 6b). La première image acquise est appelée image maîtresse tandis que la seconde est l'image esclave. L'interférométrie utilise la différence de phase entre ces deux images de la même zone.</w:t>
      </w:r>
    </w:p>
    <w:p>
      <w:pPr>
        <w:spacing w:after="220" w:lineRule="auto"/>
      </w:pPr>
      <w:r>
        <w:rPr>
          <w:rFonts w:eastAsia="Georgia" w:cs="Georgia" w:ascii="Georgia" w:hAnsi="Georgia"/>
        </w:rPr>
        <w:t xml:space="preserve">L'interférogramme est une figure d'interférence (voir figure 7) ; c'est l'image des différences de phase existant en chaque pixel entre l'image maîtresse et l'image esclave. Lorsque la phase propre </w:t>
      </w:r>
      <m:oMath>
        <m:sSub>
          <m:sSubPr/>
          <m:e>
            <m:r>
              <m:rPr>
                <m:sty m:val="p"/>
              </m:rPr>
              <m:t>Φ</m:t>
            </m:r>
          </m:e>
          <m:sub>
            <m:r>
              <m:rPr>
                <m:nor/>
              </m:rPr>
              <m:t>propre </m:t>
            </m:r>
          </m:sub>
        </m:sSub>
      </m:oMath>
      <w:r>
        <w:rPr>
          <w:rFonts w:eastAsia="Georgia" w:cs="Georgia" w:ascii="Georgia" w:hAnsi="Georgia"/>
        </w:rPr>
        <w:t xml:space="preserve"> est constante, les déphasages obtenus par soustraction et observés sur l'interférogramme sont fonction uniquement de la distribution et du relief des points au sol.</w:t>
      </w:r>
    </w:p>
    <w:p>
      <w:pPr>
        <w:spacing w:after="220" w:lineRule="auto"/>
      </w:pPr>
      <w:r>
        <w:rPr>
          <w:rFonts w:eastAsia="Georgia" w:cs="Georgia" w:ascii="Georgia" w:hAnsi="Georgia"/>
        </w:rPr>
        <w:t xml:space="preserve">D2. Montrer que, dès lors que </w:t>
      </w:r>
      <m:oMath>
        <m:sSub>
          <m:sSubPr/>
          <m:e>
            <m:r>
              <m:rPr>
                <m:sty m:val="p"/>
              </m:rPr>
              <m:t>Φ</m:t>
            </m:r>
          </m:e>
          <m:sub>
            <m:r>
              <m:rPr>
                <m:nor/>
              </m:rPr>
              <m:t>propre est constante, le déphasage </m:t>
            </m:r>
          </m:sub>
        </m:sSub>
        <m:r>
          <m:rPr>
            <m:sty m:val="p"/>
          </m:rPr>
          <m:t>Δ</m:t>
        </m:r>
        <m:sSub>
          <m:sSubPr/>
          <m:e>
            <m:r>
              <m:rPr>
                <m:sty m:val="i"/>
              </m:rPr>
              <m:t>φ</m:t>
            </m:r>
          </m:e>
          <m:sub>
            <m:r>
              <m:rPr>
                <m:sty m:val="p"/>
              </m:rPr>
              <m:t>12</m:t>
            </m:r>
          </m:sub>
        </m:sSub>
        <m:r>
          <m:rPr>
            <m:sty m:val="p"/>
          </m:rPr>
          <m:t>=</m:t>
        </m:r>
        <m:sSub>
          <m:sSubPr/>
          <m:e>
            <m:r>
              <m:rPr>
                <m:sty m:val="i"/>
              </m:rPr>
              <m:t>φ</m:t>
            </m:r>
          </m:e>
          <m:sub>
            <m:r>
              <m:rPr>
                <m:sty m:val="p"/>
              </m:rPr>
              <m:t>S</m:t>
            </m:r>
            <m:r>
              <m:rPr>
                <m:sty m:val="p"/>
              </m:rPr>
              <m:t>2</m:t>
            </m:r>
          </m:sub>
        </m:sSub>
        <m:r>
          <m:rPr>
            <m:sty m:val="p"/>
          </m:rPr>
          <m:t>−</m:t>
        </m:r>
        <m:sSub>
          <m:sSubPr/>
          <m:e>
            <m:r>
              <m:rPr>
                <m:sty m:val="i"/>
              </m:rPr>
              <m:t>φ</m:t>
            </m:r>
          </m:e>
          <m:sub>
            <m:r>
              <m:rPr>
                <m:sty m:val="p"/>
              </m:rPr>
              <m:t>S</m:t>
            </m:r>
            <m:r>
              <m:rPr>
                <m:sty m:val="p"/>
              </m:rPr>
              <m:t>1</m:t>
            </m:r>
          </m:sub>
        </m:sSub>
      </m:oMath>
      <w:r>
        <w:rPr>
          <w:rFonts w:eastAsia="Georgia" w:cs="Georgia" w:ascii="Georgia" w:hAnsi="Georgia"/>
        </w:rPr>
        <w:t xml:space="preserve"> existant en chaque pixel permet de mesurer l'écart des distances </w:t>
      </w:r>
      <m:oMath>
        <m:sSub>
          <m:sSubPr/>
          <m:e>
            <m:r>
              <m:rPr>
                <m:sty m:val="i"/>
              </m:rPr>
              <m:t>D</m:t>
            </m:r>
          </m:e>
          <m:sub>
            <m:r>
              <m:rPr>
                <m:sty m:val="p"/>
              </m:rPr>
              <m:t>12</m:t>
            </m:r>
          </m:sub>
        </m:sSub>
        <m:r>
          <m:rPr>
            <m:sty m:val="p"/>
          </m:rPr>
          <m:t>=</m:t>
        </m:r>
        <m:sSub>
          <m:sSubPr/>
          <m:e>
            <m:r>
              <m:rPr>
                <m:sty m:val="i"/>
              </m:rPr>
              <m:t>S</m:t>
            </m:r>
          </m:e>
          <m:sub>
            <m:r>
              <m:rPr>
                <m:sty m:val="p"/>
              </m:rPr>
              <m:t>2</m:t>
            </m:r>
          </m:sub>
        </m:sSub>
        <m:r>
          <m:rPr>
            <m:sty m:val="i"/>
          </m:rPr>
          <m:t>P</m:t>
        </m:r>
        <m:r>
          <m:rPr>
            <m:sty m:val="p"/>
          </m:rPr>
          <m:t>−</m:t>
        </m:r>
        <m:sSub>
          <m:sSubPr/>
          <m:e>
            <m:r>
              <m:rPr>
                <m:sty m:val="i"/>
              </m:rPr>
              <m:t>S</m:t>
            </m:r>
          </m:e>
          <m:sub>
            <m:r>
              <m:rPr>
                <m:sty m:val="p"/>
              </m:rPr>
              <m:t>1</m:t>
            </m:r>
          </m:sub>
        </m:sSub>
        <m:r>
          <m:rPr>
            <m:sty m:val="i"/>
          </m:rPr>
          <m:t>P</m:t>
        </m:r>
        <m:r>
          <m:rPr>
            <m:sty m:val="p"/>
          </m:rPr>
          <m:t>=</m:t>
        </m:r>
        <m:sSub>
          <m:sSubPr/>
          <m:e>
            <m:r>
              <m:rPr>
                <m:sty m:val="i"/>
              </m:rPr>
              <m:t>D</m:t>
            </m:r>
          </m:e>
          <m:sub>
            <m:r>
              <m:rPr>
                <m:sty m:val="p"/>
              </m:rPr>
              <m:t>2</m:t>
            </m:r>
          </m:sub>
        </m:sSub>
        <m:r>
          <m:rPr>
            <m:sty m:val="p"/>
          </m:rPr>
          <m:t>−</m:t>
        </m:r>
        <m:sSub>
          <m:sSubPr/>
          <m:e>
            <m:r>
              <m:rPr>
                <m:sty m:val="i"/>
              </m:rPr>
              <m:t>D</m:t>
            </m:r>
          </m:e>
          <m:sub>
            <m:r>
              <m:rPr>
                <m:sty m:val="p"/>
              </m:rPr>
              <m:t>1</m:t>
            </m:r>
          </m:sub>
        </m:sSub>
      </m:oMath>
      <w:r>
        <w:rPr>
          <w:rFonts w:eastAsia="Georgia" w:cs="Georgia" w:ascii="Georgia" w:hAnsi="Georgia"/>
        </w:rPr>
        <w:t xml:space="preserve">. Justifier qu'à une frange sur l'interférogramme, correspondant à un déphasage de </w:t>
      </w:r>
      <m:oMath>
        <m:r>
          <m:rPr>
            <m:sty m:val="p"/>
          </m:rPr>
          <m:t>2</m:t>
        </m:r>
        <m:r>
          <m:rPr>
            <m:sty m:val="i"/>
          </m:rPr>
          <m:t>π</m:t>
        </m:r>
      </m:oMath>
      <w:r>
        <w:rPr>
          <w:rFonts w:eastAsia="Georgia" w:cs="Georgia" w:ascii="Georgia" w:hAnsi="Georgia"/>
        </w:rPr>
        <w:t xml:space="preserve">, est associé un déplacement dans la direction du radar de </w:t>
      </w:r>
      <m:oMath>
        <m:sSub>
          <m:sSubPr/>
          <m:e>
            <m:r>
              <m:rPr>
                <m:sty m:val="i"/>
              </m:rPr>
              <m:t>λ</m:t>
            </m:r>
          </m:e>
          <m:sub>
            <m:r>
              <m:rPr>
                <m:sty m:val="i"/>
              </m:rPr>
              <m:t>R</m:t>
            </m:r>
          </m:sub>
        </m:sSub>
        <m:r>
          <m:rPr>
            <m:sty m:val="p"/>
          </m:rPr>
          <m:t>/</m:t>
        </m:r>
        <m:r>
          <m:rPr>
            <m:sty m:val="p"/>
          </m:rPr>
          <m:t>2</m:t>
        </m:r>
      </m:oMath>
      <w:r>
        <w:rPr/>
        <w:t xml:space="preserve">.</w:t>
      </w:r>
    </w:p>
    <w:p>
      <w:pPr>
        <w:spacing w:after="220" w:lineRule="auto"/>
      </w:pPr>
      <w:r>
        <w:rPr>
          <w:rFonts w:eastAsia="Georgia" w:cs="Georgia" w:ascii="Georgia" w:hAnsi="Georgia"/>
        </w:rPr>
        <w:t xml:space="preserve">Considérons un plan de repère Oxz lié au sol (Figure 6b). La paire d'images radar est acquise selon deux «prises de vue» réalisées par les deux satellites en tandem ERS 1 et ERS 2 qui envoient et récupèrent le signal radar rétrodiffusé sous un angle d'incidence pratiquement identique: </w:t>
      </w:r>
      <m:oMath>
        <m:r>
          <m:rPr>
            <m:sty m:val="i"/>
          </m:rPr>
          <m:t>θ</m:t>
        </m:r>
        <m:r>
          <m:rPr>
            <m:sty m:val="p"/>
          </m:rPr>
          <m:t>=</m:t>
        </m:r>
        <m:sSup>
          <m:sSupPr/>
          <m:e>
            <m:r>
              <m:rPr>
                <m:sty m:val="p"/>
              </m:rPr>
              <m:t>23</m:t>
            </m:r>
          </m:e>
          <m:sup>
            <m:r>
              <m:rPr>
                <m:sty m:val="p"/>
              </m:rPr>
              <m:t>∘</m:t>
            </m:r>
          </m:sup>
        </m:sSup>
      </m:oMath>
      <w:r>
        <w:rPr>
          <w:rFonts w:eastAsia="Georgia" w:cs="Georgia" w:ascii="Georgia" w:hAnsi="Georgia"/>
        </w:rPr>
        <w:t xml:space="preserve">. L'interférométrie consiste à analyser la différence de marche entre les parcours </w:t>
      </w:r>
      <m:oMath>
        <m:sSub>
          <m:sSubPr/>
          <m:e>
            <m:r>
              <m:rPr>
                <m:sty m:val="i"/>
              </m:rPr>
              <m:t>S</m:t>
            </m:r>
          </m:e>
          <m:sub>
            <m:r>
              <m:rPr>
                <m:sty m:val="p"/>
              </m:rPr>
              <m:t>2</m:t>
            </m:r>
          </m:sub>
        </m:sSub>
        <m:r>
          <m:rPr>
            <m:sty m:val="i"/>
          </m:rPr>
          <m:t>P</m:t>
        </m:r>
        <m:sSub>
          <m:sSubPr/>
          <m:e>
            <m:r>
              <m:rPr>
                <m:sty m:val="i"/>
              </m:rPr>
              <m:t>S</m:t>
            </m:r>
          </m:e>
          <m:sub>
            <m:r>
              <m:rPr>
                <m:sty m:val="p"/>
              </m:rPr>
              <m:t>1</m:t>
            </m:r>
          </m:sub>
        </m:sSub>
      </m:oMath>
      <w:r>
        <w:rPr/>
        <w:t xml:space="preserve"> et </w:t>
      </w:r>
      <m:oMath>
        <m:sSub>
          <m:sSubPr/>
          <m:e>
            <m:r>
              <m:rPr>
                <m:sty m:val="i"/>
              </m:rPr>
              <m:t>S</m:t>
            </m:r>
          </m:e>
          <m:sub>
            <m:r>
              <m:rPr>
                <m:sty m:val="p"/>
              </m:rPr>
              <m:t>2</m:t>
            </m:r>
          </m:sub>
        </m:sSub>
        <m:r>
          <m:rPr>
            <m:sty m:val="i"/>
          </m:rPr>
          <m:t>Q</m:t>
        </m:r>
        <m:sSub>
          <m:sSubPr/>
          <m:e>
            <m:r>
              <m:rPr>
                <m:sty m:val="i"/>
              </m:rPr>
              <m:t>S</m:t>
            </m:r>
          </m:e>
          <m:sub>
            <m:r>
              <m:rPr>
                <m:sty m:val="p"/>
              </m:rPr>
              <m:t>1</m:t>
            </m:r>
          </m:sub>
        </m:sSub>
      </m:oMath>
      <w:r>
        <w:rPr>
          <w:rFonts w:eastAsia="Georgia" w:cs="Georgia" w:ascii="Georgia" w:hAnsi="Georgia"/>
        </w:rPr>
        <w:t xml:space="preserve">, puis à comparer cette valeur avec la longueur d'onde </w:t>
      </w:r>
      <m:oMath>
        <m:sSub>
          <m:sSubPr/>
          <m:e>
            <m:r>
              <m:rPr>
                <m:sty m:val="i"/>
              </m:rPr>
              <m:t>λ</m:t>
            </m:r>
          </m:e>
          <m:sub>
            <m:r>
              <m:rPr>
                <m:sty m:val="i"/>
              </m:rPr>
              <m:t>R</m:t>
            </m:r>
          </m:sub>
        </m:sSub>
      </m:oMath>
      <w:r>
        <w:rPr/>
        <w:t xml:space="preserve">. La distance </w:t>
      </w:r>
      <m:oMath>
        <m:r>
          <m:rPr>
            <m:sty m:val="i"/>
          </m:rPr>
          <m:t>x</m:t>
        </m:r>
      </m:oMath>
      <w:r>
        <w:rPr>
          <w:rFonts w:eastAsia="Georgia" w:cs="Georgia" w:ascii="Georgia" w:hAnsi="Georgia"/>
        </w:rPr>
        <w:t xml:space="preserve"> est négligeable devant </w:t>
      </w:r>
      <m:oMath>
        <m:r>
          <m:rPr>
            <m:sty m:val="i"/>
          </m:rPr>
          <m:t>X</m:t>
        </m:r>
        <m:r>
          <m:rPr>
            <m:sty m:val="p"/>
          </m:rPr>
          <m:t>,</m:t>
        </m:r>
        <m:r>
          <m:rPr>
            <m:sty m:val="i"/>
          </m:rPr>
          <m:t>z</m:t>
        </m:r>
      </m:oMath>
      <w:r>
        <w:rPr/>
        <w:t xml:space="preserve"> devant </w:t>
      </w:r>
      <m:oMath>
        <m:r>
          <m:rPr>
            <m:sty m:val="i"/>
          </m:rPr>
          <m:t>H</m:t>
        </m:r>
      </m:oMath>
      <w:r>
        <w:rPr>
          <w:rFonts w:eastAsia="Georgia" w:cs="Georgia" w:ascii="Georgia" w:hAnsi="Georgia"/>
        </w:rPr>
        <w:t xml:space="preserve">, de même que les distances </w:t>
      </w:r>
      <m:oMath>
        <m:sSub>
          <m:sSubPr/>
          <m:e>
            <m:r>
              <m:rPr>
                <m:sty m:val="i"/>
              </m:rPr>
              <m:t>B</m:t>
            </m:r>
          </m:e>
          <m:sub>
            <m:r>
              <m:rPr>
                <m:sty m:val="i"/>
              </m:rPr>
              <m:t>X</m:t>
            </m:r>
          </m:sub>
        </m:sSub>
      </m:oMath>
      <w:r>
        <w:rPr/>
        <w:t xml:space="preserve"> ou </w:t>
      </w:r>
      <m:oMath>
        <m:sSub>
          <m:sSubPr/>
          <m:e>
            <m:r>
              <m:rPr>
                <m:sty m:val="i"/>
              </m:rPr>
              <m:t>B</m:t>
            </m:r>
          </m:e>
          <m:sub>
            <m:r>
              <m:rPr>
                <m:sty m:val="i"/>
              </m:rPr>
              <m:t>Z</m:t>
            </m:r>
          </m:sub>
        </m:sSub>
      </m:oMath>
      <w:r>
        <w:rPr/>
        <w:t xml:space="preserve"> devant </w:t>
      </w:r>
      <m:oMath>
        <m:r>
          <m:rPr>
            <m:sty m:val="i"/>
          </m:rPr>
          <m:t>X</m:t>
        </m:r>
      </m:oMath>
      <w:r>
        <w:rPr/>
        <w:t xml:space="preserve"> ou </w:t>
      </w:r>
      <m:oMath>
        <m:r>
          <m:rPr>
            <m:sty m:val="i"/>
          </m:rPr>
          <m:t>H</m:t>
        </m:r>
      </m:oMath>
      <w:r>
        <w:rPr/>
        <w:t xml:space="preserve">.</w:t>
      </w:r>
    </w:p>
    <w:p>
      <w:pPr>
        <w:spacing w:after="220" w:lineRule="auto"/>
      </w:pPr>
      <w:r>
        <w:rPr>
          <w:rFonts w:eastAsia="Georgia" w:cs="Georgia" w:ascii="Georgia" w:hAnsi="Georgia"/>
        </w:rPr>
        <w:t xml:space="preserve">D3. Analyser les avantages présentés par cette technique radar par rapport à une mesure optique (visible ou proche infrarouge) pour la reconnaissance du mouvement des glaciers.</w:t>
      </w:r>
    </w:p>
    <w:p>
      <w:pPr>
        <w:spacing w:after="220" w:lineRule="auto"/>
      </w:pPr>
      <w:r>
        <w:rPr>
          <w:rFonts w:eastAsia="Georgia" w:cs="Georgia" w:ascii="Georgia" w:hAnsi="Georgia"/>
        </w:rPr>
        <w:t xml:space="preserve">D4. Ecrire la différence de marche entre les parcours </w:t>
      </w:r>
      <m:oMath>
        <m:sSub>
          <m:sSubPr/>
          <m:e>
            <m:r>
              <m:rPr>
                <m:sty m:val="i"/>
              </m:rPr>
              <m:t>S</m:t>
            </m:r>
          </m:e>
          <m:sub>
            <m:r>
              <m:rPr>
                <m:sty m:val="p"/>
              </m:rPr>
              <m:t>2</m:t>
            </m:r>
          </m:sub>
        </m:sSub>
        <m:r>
          <m:rPr>
            <m:sty m:val="i"/>
          </m:rPr>
          <m:t>P</m:t>
        </m:r>
        <m:sSub>
          <m:sSubPr/>
          <m:e>
            <m:r>
              <m:rPr>
                <m:sty m:val="i"/>
              </m:rPr>
              <m:t>S</m:t>
            </m:r>
          </m:e>
          <m:sub>
            <m:r>
              <m:rPr>
                <m:sty m:val="p"/>
              </m:rPr>
              <m:t>1</m:t>
            </m:r>
          </m:sub>
        </m:sSub>
      </m:oMath>
      <w:r>
        <w:rPr/>
        <w:t xml:space="preserve"> et </w:t>
      </w:r>
      <m:oMath>
        <m:sSub>
          <m:sSubPr/>
          <m:e>
            <m:r>
              <m:rPr>
                <m:sty m:val="i"/>
              </m:rPr>
              <m:t>S</m:t>
            </m:r>
          </m:e>
          <m:sub>
            <m:r>
              <m:rPr>
                <m:sty m:val="p"/>
              </m:rPr>
              <m:t>2</m:t>
            </m:r>
          </m:sub>
        </m:sSub>
        <m:r>
          <m:rPr>
            <m:sty m:val="i"/>
          </m:rPr>
          <m:t>Q</m:t>
        </m:r>
        <m:sSub>
          <m:sSubPr/>
          <m:e>
            <m:r>
              <m:rPr>
                <m:sty m:val="i"/>
              </m:rPr>
              <m:t>S</m:t>
            </m:r>
          </m:e>
          <m:sub>
            <m:r>
              <m:rPr>
                <m:sty m:val="p"/>
              </m:rPr>
              <m:t>1</m:t>
            </m:r>
          </m:sub>
        </m:sSub>
      </m:oMath>
      <w:r>
        <w:rPr/>
        <w:t xml:space="preserve">, soit </w:t>
      </w:r>
      <m:oMath>
        <m:r>
          <m:rPr>
            <m:sty m:val="i"/>
          </m:rPr>
          <m:t>δ</m:t>
        </m:r>
        <m:r>
          <m:rPr>
            <m:sty m:val="i"/>
          </m:rPr>
          <m:t>R</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S</m:t>
                    </m:r>
                  </m:e>
                  <m:sub>
                    <m:r>
                      <m:rPr>
                        <m:sty m:val="p"/>
                      </m:rPr>
                      <m:t>2</m:t>
                    </m:r>
                  </m:sub>
                </m:sSub>
                <m:r>
                  <m:rPr>
                    <m:sty m:val="i"/>
                  </m:rPr>
                  <m:t>P</m:t>
                </m:r>
              </m:e>
            </m:d>
            <m:r>
              <m:rPr>
                <m:sty m:val="p"/>
              </m:rPr>
              <m:t>−</m:t>
            </m:r>
            <m:d>
              <m:dPr>
                <m:begChr m:val="("/>
                <m:endChr m:val=")"/>
                <m:ctrlPr>
                  <w:rPr>
                    <w:rFonts w:ascii="Cambria Math" w:hAnsi="Cambria Math"/>
                  </w:rPr>
                </m:ctrlPr>
              </m:dPr>
              <m:e>
                <m:sSub>
                  <m:sSubPr/>
                  <m:e>
                    <m:r>
                      <m:rPr>
                        <m:sty m:val="i"/>
                      </m:rPr>
                      <m:t>S</m:t>
                    </m:r>
                  </m:e>
                  <m:sub>
                    <m:r>
                      <m:rPr>
                        <m:sty m:val="p"/>
                      </m:rPr>
                      <m:t>1</m:t>
                    </m:r>
                  </m:sub>
                </m:sSub>
                <m:r>
                  <m:rPr>
                    <m:sty m:val="i"/>
                  </m:rPr>
                  <m:t>P</m:t>
                </m:r>
              </m:e>
            </m:d>
          </m:e>
        </m:d>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S</m:t>
                    </m:r>
                  </m:e>
                  <m:sub>
                    <m:r>
                      <m:rPr>
                        <m:sty m:val="p"/>
                      </m:rPr>
                      <m:t>2</m:t>
                    </m:r>
                  </m:sub>
                </m:sSub>
                <m:r>
                  <m:rPr>
                    <m:sty m:val="i"/>
                  </m:rPr>
                  <m:t>Q</m:t>
                </m:r>
              </m:e>
            </m:d>
            <m:r>
              <m:rPr>
                <m:sty m:val="p"/>
              </m:rPr>
              <m:t>−</m:t>
            </m:r>
            <m:d>
              <m:dPr>
                <m:begChr m:val="("/>
                <m:endChr m:val=")"/>
                <m:ctrlPr>
                  <w:rPr>
                    <w:rFonts w:ascii="Cambria Math" w:hAnsi="Cambria Math"/>
                  </w:rPr>
                </m:ctrlPr>
              </m:dPr>
              <m:e>
                <m:sSub>
                  <m:sSubPr/>
                  <m:e>
                    <m:r>
                      <m:rPr>
                        <m:sty m:val="i"/>
                      </m:rPr>
                      <m:t>S</m:t>
                    </m:r>
                  </m:e>
                  <m:sub>
                    <m:r>
                      <m:rPr>
                        <m:sty m:val="p"/>
                      </m:rPr>
                      <m:t>1</m:t>
                    </m:r>
                  </m:sub>
                </m:sSub>
                <m:r>
                  <m:rPr>
                    <m:sty m:val="i"/>
                  </m:rPr>
                  <m:t>Q</m:t>
                </m:r>
              </m:e>
            </m:d>
          </m:e>
        </m:d>
      </m:oMath>
      <w:r>
        <w:rPr/>
        <w:t xml:space="preserve">, en fonction des grandeurs </w:t>
      </w:r>
      <m:oMath>
        <m:r>
          <m:rPr>
            <m:sty m:val="i"/>
          </m:rPr>
          <m:t>X</m:t>
        </m:r>
        <m:r>
          <m:rPr>
            <m:sty m:val="p"/>
          </m:rPr>
          <m:t>,</m:t>
        </m:r>
        <m:r>
          <m:rPr>
            <m:sty m:val="i"/>
          </m:rPr>
          <m:t>H</m:t>
        </m:r>
        <m:r>
          <m:rPr>
            <m:sty m:val="p"/>
          </m:rPr>
          <m:t>,</m:t>
        </m:r>
        <m:sSub>
          <m:sSubPr/>
          <m:e>
            <m:r>
              <m:rPr>
                <m:sty m:val="i"/>
              </m:rPr>
              <m:t>B</m:t>
            </m:r>
          </m:e>
          <m:sub>
            <m:r>
              <m:rPr>
                <m:sty m:val="i"/>
              </m:rPr>
              <m:t>x</m:t>
            </m:r>
          </m:sub>
        </m:sSub>
        <m:r>
          <m:rPr>
            <m:sty m:val="p"/>
          </m:rPr>
          <m:t>,</m:t>
        </m:r>
        <m:sSub>
          <m:sSubPr/>
          <m:e>
            <m:r>
              <m:rPr>
                <m:sty m:val="i"/>
              </m:rPr>
              <m:t>B</m:t>
            </m:r>
          </m:e>
          <m:sub>
            <m:r>
              <m:rPr>
                <m:sty m:val="i"/>
              </m:rPr>
              <m:t>z</m:t>
            </m:r>
          </m:sub>
        </m:sSub>
        <m:r>
          <m:rPr>
            <m:sty m:val="p"/>
          </m:rPr>
          <m:t>,</m:t>
        </m:r>
        <m:r>
          <m:rPr>
            <m:sty m:val="i"/>
          </m:rPr>
          <m:t>x</m:t>
        </m:r>
      </m:oMath>
      <w:r>
        <w:rPr/>
        <w:t xml:space="preserve"> et </w:t>
      </w:r>
      <m:oMath>
        <m:r>
          <m:rPr>
            <m:sty m:val="i"/>
          </m:rPr>
          <m:t>z</m:t>
        </m:r>
      </m:oMath>
      <w:r>
        <w:rPr/>
        <w:t xml:space="preserve">.</w:t>
      </w:r>
    </w:p>
    <w:p>
      <w:pPr>
        <w:spacing w:after="220" w:lineRule="auto"/>
      </w:pPr>
      <w:r>
        <w:rPr>
          <w:rFonts w:eastAsia="Georgia" w:cs="Georgia" w:ascii="Georgia" w:hAnsi="Georgia"/>
        </w:rPr>
        <w:t xml:space="preserve">A l'aide d'un développement limité à l'ordre 2 de </w:t>
      </w:r>
      <m:oMath>
        <m:r>
          <m:rPr>
            <m:sty m:val="i"/>
          </m:rPr>
          <m:t>δ</m:t>
        </m:r>
        <m:r>
          <m:rPr>
            <m:sty m:val="i"/>
          </m:rPr>
          <m:t>R</m:t>
        </m:r>
      </m:oMath>
      <w:r>
        <w:rPr/>
        <w:t xml:space="preserve"> et en ne gardant que les termes en </w:t>
      </w:r>
      <m:oMath>
        <m:sSup>
          <m:sSupPr/>
          <m:e>
            <m:r>
              <m:rPr>
                <m:sty m:val="i"/>
              </m:rPr>
              <m:t>X</m:t>
            </m:r>
          </m:e>
          <m:sup>
            <m:r>
              <m:rPr>
                <m:sty m:val="p"/>
              </m:rPr>
              <m:t>2</m:t>
            </m:r>
          </m:sup>
        </m:sSup>
        <m:r>
          <m:rPr>
            <m:sty m:val="p"/>
          </m:rPr>
          <m:t>,</m:t>
        </m:r>
        <m:sSup>
          <m:sSupPr/>
          <m:e>
            <m:r>
              <m:rPr>
                <m:sty m:val="i"/>
              </m:rPr>
              <m:t>H</m:t>
            </m:r>
          </m:e>
          <m:sup>
            <m:r>
              <m:rPr>
                <m:sty m:val="p"/>
              </m:rPr>
              <m:t>2</m:t>
            </m:r>
          </m:sup>
        </m:sSup>
      </m:oMath>
      <w:r>
        <w:rPr/>
        <w:t xml:space="preserve"> et </w:t>
      </w:r>
      <m:oMath>
        <m:r>
          <m:rPr>
            <m:sty m:val="i"/>
          </m:rPr>
          <m:t>H</m:t>
        </m:r>
        <m:r>
          <m:rPr>
            <m:sty m:val="i"/>
          </m:rPr>
          <m:t>X</m:t>
        </m:r>
      </m:oMath>
      <w:r>
        <w:rPr>
          <w:rFonts w:eastAsia="Georgia" w:cs="Georgia" w:ascii="Georgia" w:hAnsi="Georgia"/>
        </w:rPr>
        <w:t xml:space="preserve">, la différence de marche </w:t>
      </w:r>
      <m:oMath>
        <m:r>
          <m:rPr>
            <m:sty m:val="i"/>
          </m:rPr>
          <m:t>δ</m:t>
        </m:r>
        <m:r>
          <m:rPr>
            <m:sty m:val="i"/>
          </m:rPr>
          <m:t>R</m:t>
        </m:r>
      </m:oMath>
      <w:r>
        <w:rPr>
          <w:rFonts w:eastAsia="Georgia" w:cs="Georgia" w:ascii="Georgia" w:hAnsi="Georgia"/>
        </w:rPr>
        <w:t xml:space="preserve"> se réduit alors à :</w:t>
      </w:r>
    </w:p>
    <w:p>
      <w:pPr>
        <w:spacing w:after="220" w:lineRule="auto"/>
      </w:pPr>
      <m:oMathPara>
        <m:oMath>
          <m:r>
            <m:rPr>
              <m:sty m:val="i"/>
            </m:rPr>
            <m:t>δ</m:t>
          </m:r>
          <m:r>
            <m:rPr>
              <m:sty m:val="i"/>
            </m:rPr>
            <m:t>R</m:t>
          </m:r>
          <m:r>
            <m:rPr>
              <m:sty m:val="p"/>
            </m:rPr>
            <m:t>=</m:t>
          </m:r>
          <m:f>
            <m:fPr>
              <m:ctrlPr>
                <w:rPr>
                  <w:rFonts w:ascii="Cambria Math" w:hAnsi="Cambria Math"/>
                </w:rPr>
              </m:ctrlPr>
            </m:fPr>
            <m:num>
              <m:r>
                <m:rPr>
                  <m:sty m:val="p"/>
                </m:rPr>
                <m:t>1</m:t>
              </m:r>
            </m:num>
            <m:den>
              <m:sSup>
                <m:sSupPr/>
                <m:e>
                  <m:d>
                    <m:dPr>
                      <m:begChr m:val="("/>
                      <m:endChr m:val=")"/>
                      <m:ctrlPr>
                        <w:rPr>
                          <w:rFonts w:ascii="Cambria Math" w:hAnsi="Cambria Math"/>
                        </w:rPr>
                      </m:ctrlPr>
                    </m:dPr>
                    <m:e>
                      <m:sSup>
                        <m:sSupPr/>
                        <m:e>
                          <m:r>
                            <m:rPr>
                              <m:sty m:val="i"/>
                            </m:rPr>
                            <m:t>X</m:t>
                          </m:r>
                        </m:e>
                        <m:sup>
                          <m:r>
                            <m:rPr>
                              <m:sty m:val="p"/>
                            </m:rPr>
                            <m:t>2</m:t>
                          </m:r>
                        </m:sup>
                      </m:sSup>
                      <m:r>
                        <m:rPr>
                          <m:sty m:val="p"/>
                        </m:rPr>
                        <m:t>+</m:t>
                      </m:r>
                      <m:sSup>
                        <m:sSupPr/>
                        <m:e>
                          <m:r>
                            <m:rPr>
                              <m:sty m:val="i"/>
                            </m:rPr>
                            <m:t>H</m:t>
                          </m:r>
                        </m:e>
                        <m:sup>
                          <m:r>
                            <m:rPr>
                              <m:sty m:val="p"/>
                            </m:rPr>
                            <m:t>2</m:t>
                          </m:r>
                        </m:sup>
                      </m:sSup>
                    </m:e>
                  </m:d>
                </m:e>
                <m:sup>
                  <m:r>
                    <m:rPr>
                      <m:sty m:val="p"/>
                    </m:rPr>
                    <m:t>3</m:t>
                  </m:r>
                  <m:r>
                    <m:rPr>
                      <m:sty m:val="p"/>
                    </m:rPr>
                    <m:t>/</m:t>
                  </m:r>
                  <m:r>
                    <m:rPr>
                      <m:sty m:val="p"/>
                    </m:rPr>
                    <m:t>2</m:t>
                  </m:r>
                </m:sup>
              </m:sSup>
            </m:den>
          </m:f>
          <m:d>
            <m:dPr>
              <m:begChr m:val="["/>
              <m:endChr m:val="]"/>
              <m:ctrlPr>
                <w:rPr>
                  <w:rFonts w:ascii="Cambria Math" w:hAnsi="Cambria Math"/>
                </w:rPr>
              </m:ctrlPr>
            </m:dPr>
            <m:e>
              <m:d>
                <m:dPr>
                  <m:begChr m:val="("/>
                  <m:endChr m:val=")"/>
                  <m:ctrlPr>
                    <w:rPr>
                      <w:rFonts w:ascii="Cambria Math" w:hAnsi="Cambria Math"/>
                    </w:rPr>
                  </m:ctrlPr>
                </m:dPr>
                <m:e>
                  <m:r>
                    <m:rPr>
                      <m:sty m:val="i"/>
                    </m:rPr>
                    <m:t>x</m:t>
                  </m:r>
                  <m:sSub>
                    <m:sSubPr/>
                    <m:e>
                      <m:r>
                        <m:rPr>
                          <m:sty m:val="i"/>
                        </m:rPr>
                        <m:t>B</m:t>
                      </m:r>
                    </m:e>
                    <m:sub>
                      <m:r>
                        <m:rPr>
                          <m:sty m:val="i"/>
                        </m:rPr>
                        <m:t>z</m:t>
                      </m:r>
                    </m:sub>
                  </m:sSub>
                  <m:r>
                    <m:rPr>
                      <m:sty m:val="p"/>
                    </m:rPr>
                    <m:t>+</m:t>
                  </m:r>
                  <m:r>
                    <m:rPr>
                      <m:sty m:val="i"/>
                    </m:rPr>
                    <m:t>z</m:t>
                  </m:r>
                  <m:sSub>
                    <m:sSubPr/>
                    <m:e>
                      <m:r>
                        <m:rPr>
                          <m:sty m:val="i"/>
                        </m:rPr>
                        <m:t>B</m:t>
                      </m:r>
                    </m:e>
                    <m:sub>
                      <m:r>
                        <m:rPr>
                          <m:sty m:val="i"/>
                        </m:rPr>
                        <m:t>x</m:t>
                      </m:r>
                    </m:sub>
                  </m:sSub>
                </m:e>
              </m:d>
              <m:r>
                <m:rPr>
                  <m:sty m:val="i"/>
                </m:rPr>
                <m:t>X</m:t>
              </m:r>
              <m:r>
                <m:rPr>
                  <m:sty m:val="i"/>
                </m:rPr>
                <m:t>H</m:t>
              </m:r>
              <m:r>
                <m:rPr>
                  <m:sty m:val="p"/>
                </m:rPr>
                <m:t>+</m:t>
              </m:r>
              <m:r>
                <m:rPr>
                  <m:sty m:val="i"/>
                </m:rPr>
                <m:t>x</m:t>
              </m:r>
              <m:sSub>
                <m:sSubPr/>
                <m:e>
                  <m:r>
                    <m:rPr>
                      <m:sty m:val="i"/>
                    </m:rPr>
                    <m:t>B</m:t>
                  </m:r>
                </m:e>
                <m:sub>
                  <m:r>
                    <m:rPr>
                      <m:sty m:val="i"/>
                    </m:rPr>
                    <m:t>x</m:t>
                  </m:r>
                </m:sub>
              </m:sSub>
              <m:sSup>
                <m:sSupPr/>
                <m:e>
                  <m:r>
                    <m:rPr>
                      <m:sty m:val="i"/>
                    </m:rPr>
                    <m:t>H</m:t>
                  </m:r>
                </m:e>
                <m:sup>
                  <m:r>
                    <m:rPr>
                      <m:sty m:val="p"/>
                    </m:rPr>
                    <m:t>2</m:t>
                  </m:r>
                </m:sup>
              </m:sSup>
              <m:r>
                <m:rPr>
                  <m:sty m:val="p"/>
                </m:rPr>
                <m:t>+</m:t>
              </m:r>
              <m:r>
                <m:rPr>
                  <m:sty m:val="i"/>
                </m:rPr>
                <m:t>z</m:t>
              </m:r>
              <m:sSub>
                <m:sSubPr/>
                <m:e>
                  <m:r>
                    <m:rPr>
                      <m:sty m:val="i"/>
                    </m:rPr>
                    <m:t>B</m:t>
                  </m:r>
                </m:e>
                <m:sub>
                  <m:r>
                    <m:rPr>
                      <m:sty m:val="i"/>
                    </m:rPr>
                    <m:t>z</m:t>
                  </m:r>
                </m:sub>
              </m:sSub>
              <m:sSup>
                <m:sSupPr/>
                <m:e>
                  <m:r>
                    <m:rPr>
                      <m:sty m:val="i"/>
                    </m:rPr>
                    <m:t>X</m:t>
                  </m:r>
                </m:e>
                <m:sup>
                  <m:r>
                    <m:rPr>
                      <m:sty m:val="p"/>
                    </m:rPr>
                    <m:t>2</m:t>
                  </m:r>
                </m:sup>
              </m:sSup>
            </m:e>
          </m:d>
          <m:r>
            <m:rPr>
              <m:sty m:val="p"/>
            </m:rPr>
            <m:t>.</m:t>
          </m:r>
        </m:oMath>
      </m:oMathPara>
    </w:p>
    <w:p>
      <w:pPr>
        <w:spacing w:after="220" w:lineRule="auto"/>
      </w:pPr>
      <w:r>
        <w:rPr>
          <w:rFonts w:eastAsia="Georgia" w:cs="Georgia" w:ascii="Georgia" w:hAnsi="Georgia"/>
        </w:rPr>
        <w:t xml:space="preserve">D5. Montrer que la différence de marche peut s'écrire : </w:t>
      </w:r>
      <m:oMath>
        <m:r>
          <m:rPr>
            <m:sty m:val="i"/>
          </m:rPr>
          <m:t>δ</m:t>
        </m:r>
        <m:r>
          <m:rPr>
            <m:sty m:val="i"/>
          </m:rPr>
          <m:t>R</m:t>
        </m:r>
        <m:r>
          <m:rPr>
            <m:sty m:val="p"/>
          </m:rPr>
          <m:t>=</m:t>
        </m:r>
        <m:f>
          <m:fPr>
            <m:ctrlPr>
              <w:rPr>
                <w:rFonts w:ascii="Cambria Math" w:hAnsi="Cambria Math"/>
              </w:rPr>
            </m:ctrlPr>
          </m:fPr>
          <m:num>
            <m:r>
              <m:rPr>
                <m:sty m:val="i"/>
              </m:rPr>
              <m:t>K</m:t>
            </m:r>
          </m:num>
          <m:den>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H</m:t>
                    </m:r>
                  </m:e>
                  <m:sup>
                    <m:r>
                      <m:rPr>
                        <m:sty m:val="p"/>
                      </m:rPr>
                      <m:t>2</m:t>
                    </m:r>
                  </m:sup>
                </m:sSup>
              </m:e>
            </m:rad>
          </m:den>
        </m:f>
        <m:r>
          <m:rPr>
            <m:sty m:val="p"/>
          </m:rPr>
          <m:t>(</m:t>
        </m:r>
        <m:r>
          <m:rPr>
            <m:sty m:val="i"/>
          </m:rPr>
          <m:t>x</m:t>
        </m:r>
        <m:r>
          <m:rPr>
            <m:sty m:val="p"/>
          </m:rPr>
          <m:t>cos</m:t>
        </m:r>
        <m:r>
          <m:rPr>
            <m:sty m:val="p"/>
          </m:rPr>
          <m:t>⁡</m:t>
        </m:r>
        <m:r>
          <m:rPr>
            <m:sty m:val="i"/>
          </m:rPr>
          <m:t>θ</m:t>
        </m:r>
        <m:r>
          <m:rPr>
            <m:sty m:val="p"/>
          </m:rPr>
          <m:t>+</m:t>
        </m:r>
        <m:r>
          <m:rPr>
            <m:sty m:val="i"/>
          </m:rPr>
          <m:t>z</m:t>
        </m:r>
        <m:r>
          <m:rPr>
            <m:sty m:val="p"/>
          </m:rPr>
          <m:t>sin</m:t>
        </m:r>
        <m:r>
          <m:rPr>
            <m:sty m:val="p"/>
          </m:rPr>
          <m:t>⁡</m:t>
        </m:r>
        <m:r>
          <m:rPr>
            <m:sty m:val="i"/>
          </m:rPr>
          <m:t>θ</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grandeur à écrire en fonction de </w:t>
      </w:r>
      <m:oMath>
        <m:sSub>
          <m:sSubPr/>
          <m:e>
            <m:r>
              <m:rPr>
                <m:sty m:val="i"/>
              </m:rPr>
              <m:t>B</m:t>
            </m:r>
          </m:e>
          <m:sub>
            <m:r>
              <m:rPr>
                <m:sty m:val="i"/>
              </m:rPr>
              <m:t>X</m:t>
            </m:r>
          </m:sub>
        </m:sSub>
        <m:r>
          <m:rPr>
            <m:sty m:val="p"/>
          </m:rPr>
          <m:t>,</m:t>
        </m:r>
        <m:sSub>
          <m:sSubPr/>
          <m:e>
            <m:r>
              <m:rPr>
                <m:sty m:val="i"/>
              </m:rPr>
              <m:t>B</m:t>
            </m:r>
          </m:e>
          <m:sub>
            <m:r>
              <m:rPr>
                <m:sty m:val="i"/>
              </m:rPr>
              <m:t>Z</m:t>
            </m:r>
          </m:sub>
        </m:sSub>
      </m:oMath>
      <w:r>
        <w:rPr/>
        <w:t xml:space="preserve"> et de l'angle </w:t>
      </w:r>
      <m:oMath>
        <m:r>
          <m:rPr>
            <m:sty m:val="i"/>
          </m:rPr>
          <m:t>θ</m:t>
        </m:r>
      </m:oMath>
      <w:r>
        <w:rPr/>
        <w:t xml:space="preserve">.</w:t>
      </w:r>
      <w:r>
        <w:rPr/>
        <w:br w:type="textWrapping"/>
      </w:r>
      <w:r>
        <w:rPr/>
        <w:t xml:space="preserve">Exprimer simplement </w:t>
      </w:r>
      <m:oMath>
        <m:r>
          <m:rPr>
            <m:sty m:val="i"/>
          </m:rPr>
          <m:t>K</m:t>
        </m:r>
      </m:oMath>
      <w:r>
        <w:rPr/>
        <w:t xml:space="preserve"> en fonction de </w:t>
      </w:r>
      <m:oMath>
        <m:sSub>
          <m:sSubPr/>
          <m:e>
            <m:r>
              <m:rPr>
                <m:sty m:val="i"/>
              </m:rPr>
              <m:t>B</m:t>
            </m:r>
          </m:e>
          <m:sub>
            <m:r>
              <m:rPr>
                <m:sty m:val="p"/>
              </m:rPr>
              <m:t>⊥</m:t>
            </m:r>
          </m:sub>
        </m:sSub>
      </m:oMath>
      <w:r>
        <w:rPr>
          <w:rFonts w:eastAsia="Georgia" w:cs="Georgia" w:ascii="Georgia" w:hAnsi="Georgia"/>
        </w:rPr>
        <w:t xml:space="preserve">. Mettre en évidence son sens géométrique et son sens interférométrique. En déduire le déphasage </w:t>
      </w:r>
      <m:oMath>
        <m:r>
          <m:rPr>
            <m:sty m:val="p"/>
          </m:rPr>
          <m:t>Φ</m:t>
        </m:r>
      </m:oMath>
      <w:r>
        <w:rPr>
          <w:rFonts w:eastAsia="Georgia" w:cs="Georgia" w:ascii="Georgia" w:hAnsi="Georgia"/>
        </w:rPr>
        <w:t xml:space="preserve"> associée à </w:t>
      </w:r>
      <m:oMath>
        <m:r>
          <m:rPr>
            <m:sty m:val="i"/>
          </m:rPr>
          <m:t>δ</m:t>
        </m:r>
        <m:r>
          <m:rPr>
            <m:sty m:val="i"/>
          </m:rPr>
          <m:t>R</m:t>
        </m:r>
      </m:oMath>
      <w:r>
        <w:rPr/>
        <w:t xml:space="preserve">.</w:t>
      </w:r>
    </w:p>
    <w:p>
      <w:pPr>
        <w:spacing w:after="220" w:lineRule="auto"/>
      </w:pPr>
      <w:r>
        <w:rPr>
          <w:rFonts w:eastAsia="Georgia" w:cs="Georgia" w:ascii="Georgia" w:hAnsi="Georgia"/>
        </w:rPr>
        <w:t xml:space="preserve">D6. Déterminer l'équation </w:t>
      </w:r>
      <m:oMath>
        <m:r>
          <m:rPr>
            <m:sty m:val="i"/>
          </m:rPr>
          <m:t>f</m:t>
        </m:r>
        <m:r>
          <m:rPr>
            <m:sty m:val="p"/>
          </m:rPr>
          <m:t>(</m:t>
        </m:r>
        <m:r>
          <m:rPr>
            <m:sty m:val="i"/>
          </m:rPr>
          <m:t>x</m:t>
        </m:r>
        <m:r>
          <m:rPr>
            <m:sty m:val="p"/>
          </m:rPr>
          <m:t>,</m:t>
        </m:r>
        <m:r>
          <m:rPr>
            <m:sty m:val="i"/>
          </m:rPr>
          <m:t>z</m:t>
        </m:r>
        <m:r>
          <m:rPr>
            <m:sty m:val="p"/>
          </m:rPr>
          <m:t>)</m:t>
        </m:r>
        <m:r>
          <m:rPr>
            <m:sty m:val="p"/>
          </m:rPr>
          <m:t>=</m:t>
        </m:r>
      </m:oMath>
      <w:r>
        <w:rPr/>
        <w:t xml:space="preserve"> Cte de la courbe, lieu des points </w:t>
      </w:r>
      <m:oMath>
        <m:r>
          <m:rPr>
            <m:sty m:val="i"/>
          </m:rPr>
          <m:t>Q</m:t>
        </m:r>
      </m:oMath>
      <w:r>
        <w:rPr>
          <w:rFonts w:eastAsia="Georgia" w:cs="Georgia" w:ascii="Georgia" w:hAnsi="Georgia"/>
        </w:rPr>
        <w:t xml:space="preserve">, tels que le régime de franges ou l'éclairement en ces points demeure inchangé. Quelle est la forme de cette courbe?</w:t>
      </w:r>
    </w:p>
    <w:p>
      <w:pPr>
        <w:spacing w:after="220" w:lineRule="auto"/>
      </w:pPr>
      <w:r>
        <w:rPr/>
        <w:t xml:space="preserve">D7. Expliciter, pour le terme </w:t>
      </w:r>
      <m:oMath>
        <m:r>
          <m:rPr>
            <m:sty m:val="i"/>
          </m:rPr>
          <m:t>δ</m:t>
        </m:r>
        <m:sSub>
          <m:sSubPr/>
          <m:e>
            <m:r>
              <m:rPr>
                <m:sty m:val="i"/>
              </m:rPr>
              <m:t>R</m:t>
            </m:r>
          </m:e>
          <m:sub>
            <m:r>
              <m:rPr>
                <m:sty m:val="p"/>
              </m:rPr>
              <m:t>1</m:t>
            </m:r>
          </m:sub>
        </m:sSub>
        <m:r>
          <m:rPr>
            <m:sty m:val="p"/>
          </m:rPr>
          <m:t>=</m:t>
        </m:r>
        <m:f>
          <m:fPr>
            <m:ctrlPr>
              <w:rPr>
                <w:rFonts w:ascii="Cambria Math" w:hAnsi="Cambria Math"/>
              </w:rPr>
            </m:ctrlPr>
          </m:fPr>
          <m:num>
            <m:r>
              <m:rPr>
                <m:sty m:val="i"/>
              </m:rPr>
              <m:t>K</m:t>
            </m:r>
            <m:r>
              <m:rPr>
                <m:sty m:val="p"/>
              </m:rPr>
              <m:t>×</m:t>
            </m:r>
            <m:r>
              <m:rPr>
                <m:sty m:val="p"/>
              </m:rPr>
              <m:t>cos</m:t>
            </m:r>
            <m:r>
              <m:rPr>
                <m:sty m:val="p"/>
              </m:rPr>
              <m:t>⁡</m:t>
            </m:r>
            <m:r>
              <m:rPr>
                <m:sty m:val="i"/>
              </m:rPr>
              <m:t>θ</m:t>
            </m:r>
          </m:num>
          <m:den>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H</m:t>
                    </m:r>
                  </m:e>
                  <m:sup>
                    <m:r>
                      <m:rPr>
                        <m:sty m:val="p"/>
                      </m:rPr>
                      <m:t>2</m:t>
                    </m:r>
                  </m:sup>
                </m:sSup>
              </m:e>
            </m:rad>
          </m:den>
        </m:f>
      </m:oMath>
      <w:r>
        <w:rPr>
          <w:rFonts w:eastAsia="Georgia" w:cs="Georgia" w:ascii="Georgia" w:hAnsi="Georgia"/>
        </w:rPr>
        <w:t xml:space="preserve">, les grandeurs dont il dépend et son sens d'un point de vue interférométrique. Ecrire le déphasage </w:t>
      </w:r>
      <m:oMath>
        <m:sSub>
          <m:sSubPr/>
          <m:e>
            <m:r>
              <m:rPr>
                <m:sty m:val="p"/>
              </m:rPr>
              <m:t>Φ</m:t>
            </m:r>
          </m:e>
          <m:sub>
            <m:r>
              <m:rPr>
                <m:sty m:val="p"/>
              </m:rPr>
              <m:t>1</m:t>
            </m:r>
          </m:sub>
        </m:sSub>
      </m:oMath>
      <w:r>
        <w:rPr>
          <w:rFonts w:eastAsia="Georgia" w:cs="Georgia" w:ascii="Georgia" w:hAnsi="Georgia"/>
        </w:rPr>
        <w:t xml:space="preserve"> associé à ce terme ; en déduire l'aspect de la figure d'interférence associée et préciser ses caractéristiques.</w:t>
      </w:r>
      <w:r>
        <w:rPr/>
        <w:br w:type="textWrapping"/>
      </w:r>
      <w:r>
        <w:rPr/>
        <w:t xml:space="preserve">Calculer la distance </w:t>
      </w:r>
      <m:oMath>
        <m:r>
          <m:rPr>
            <m:sty m:val="p"/>
          </m:rPr>
          <m:t>Δ</m:t>
        </m:r>
        <m:r>
          <m:rPr>
            <m:sty m:val="i"/>
          </m:rPr>
          <m:t>x</m:t>
        </m:r>
      </m:oMath>
      <w:r>
        <w:rPr>
          <w:rFonts w:eastAsia="Georgia" w:cs="Georgia" w:ascii="Georgia" w:hAnsi="Georgia"/>
        </w:rPr>
        <w:t xml:space="preserve"> correspondant à un interfrange. Ce résultat est-il compatible avec la dimension d'un pixel de l'image numérique, correspondant à un domaine carré de 20 m de côté sur le terrain?</w:t>
      </w:r>
    </w:p>
    <w:p>
      <w:pPr>
        <w:spacing w:after="220" w:lineRule="auto"/>
      </w:pPr>
      <w:r>
        <w:rPr>
          <w:rFonts w:eastAsia="Georgia" w:cs="Georgia" w:ascii="Georgia" w:hAnsi="Georgia"/>
        </w:rPr>
        <w:t xml:space="preserve">D8. Procéder de même pour le second terme </w:t>
      </w:r>
      <m:oMath>
        <m:r>
          <m:rPr>
            <m:sty m:val="i"/>
          </m:rPr>
          <m:t>δ</m:t>
        </m:r>
        <m:sSub>
          <m:sSubPr/>
          <m:e>
            <m:r>
              <m:rPr>
                <m:sty m:val="i"/>
              </m:rPr>
              <m:t>R</m:t>
            </m:r>
          </m:e>
          <m:sub>
            <m:r>
              <m:rPr>
                <m:sty m:val="p"/>
              </m:rPr>
              <m:t>2</m:t>
            </m:r>
          </m:sub>
        </m:sSub>
        <m:r>
          <m:rPr>
            <m:sty m:val="p"/>
          </m:rPr>
          <m:t>=</m:t>
        </m:r>
        <m:f>
          <m:fPr>
            <m:ctrlPr>
              <w:rPr>
                <w:rFonts w:ascii="Cambria Math" w:hAnsi="Cambria Math"/>
              </w:rPr>
            </m:ctrlPr>
          </m:fPr>
          <m:num>
            <m:r>
              <m:rPr>
                <m:sty m:val="i"/>
              </m:rPr>
              <m:t>K</m:t>
            </m:r>
            <m:r>
              <m:rPr>
                <m:sty m:val="i"/>
              </m:rPr>
              <m:t>z</m:t>
            </m:r>
            <m:r>
              <m:rPr>
                <m:sty m:val="p"/>
              </m:rPr>
              <m:t>sin</m:t>
            </m:r>
            <m:r>
              <m:rPr>
                <m:sty m:val="p"/>
              </m:rPr>
              <m:t>⁡</m:t>
            </m:r>
            <m:r>
              <m:rPr>
                <m:sty m:val="i"/>
              </m:rPr>
              <m:t>θ</m:t>
            </m:r>
          </m:num>
          <m:den>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H</m:t>
                    </m:r>
                  </m:e>
                  <m:sup>
                    <m:r>
                      <m:rPr>
                        <m:sty m:val="p"/>
                      </m:rPr>
                      <m:t>2</m:t>
                    </m:r>
                  </m:sup>
                </m:sSup>
              </m:e>
            </m:rad>
          </m:den>
        </m:f>
      </m:oMath>
      <w:r>
        <w:rPr>
          <w:rFonts w:eastAsia="Georgia" w:cs="Georgia" w:ascii="Georgia" w:hAnsi="Georgia"/>
        </w:rPr>
        <w:t xml:space="preserve">. Expliquer la figure d'interférences correspondante ; proposer une appellation pour les franges associées.</w:t>
      </w:r>
    </w:p>
    <w:p>
      <w:pPr>
        <w:spacing w:after="220" w:lineRule="auto"/>
      </w:pPr>
      <w:r>
        <w:rPr>
          <w:rFonts w:eastAsia="Georgia" w:cs="Georgia" w:ascii="Georgia" w:hAnsi="Georgia"/>
        </w:rPr>
        <w:t xml:space="preserve">Les trois clichés ci-dessous (Figures 7) représentent les interférogrammes relatifs à la « prise de vue» d'une colline gaussienne : dans le désordre, l'interférogramme global, celui propre à la colline et celui relatif au sol tout autour de la colline.</w:t>
      </w:r>
    </w:p>
    <w:p>
      <w:pPr>
        <w:spacing w:line="271" w:before="330" w:lineRule="auto"/>
      </w:pPr>
      <w:r>
        <w:rPr>
          <w:b/>
          <w:sz w:val="42"/>
        </w:rPr>
        <w:t xml:space="preserve">Figures 7</w:t>
      </w:r>
    </w:p>
    <w:p>
      <w:pPr>
        <w:spacing w:after="220" w:lineRule="auto"/>
      </w:pPr>
      <w:r>
        <w:rPr>
          <w:rFonts w:eastAsia="Georgia" w:cs="Georgia" w:ascii="Georgia" w:hAnsi="Georgia"/>
        </w:rPr>
        <w:t xml:space="preserve">D9. Identifier ces clichés, à l'aide de vos réponses aux questions précédentes.</w:t>
      </w:r>
    </w:p>
    <w:p>
      <w:pPr>
        <w:spacing w:line="271" w:before="330" w:lineRule="auto"/>
      </w:pPr>
      <w:r>
        <w:rPr>
          <w:b/>
          <w:sz w:val="42"/>
        </w:rPr>
        <w:t xml:space="preserve">TROISIEME PARTIE</w:t>
      </w:r>
    </w:p>
    <w:p>
      <w:pPr>
        <w:spacing w:line="271" w:before="330" w:lineRule="auto"/>
      </w:pPr>
      <w:r>
        <w:rPr>
          <w:b/>
          <w:sz w:val="42"/>
        </w:rPr>
        <w:t xml:space="preserve">CHIMIE DE LA GLACE</w:t>
      </w:r>
    </w:p>
    <w:p>
      <w:pPr>
        <w:spacing w:line="271" w:before="330" w:lineRule="auto"/>
      </w:pPr>
      <w:r>
        <w:rPr>
          <w:b/>
          <w:sz w:val="42"/>
        </w:rPr>
        <w:t xml:space="preserve">E / STRUCTURE DE L'EAU LIQUIDE</w:t>
      </w:r>
    </w:p>
    <w:p>
      <w:pPr>
        <w:spacing w:after="220" w:lineRule="auto"/>
      </w:pPr>
      <w:r>
        <w:rPr>
          <w:rFonts w:eastAsia="Georgia" w:cs="Georgia" w:ascii="Georgia" w:hAnsi="Georgia"/>
        </w:rPr>
        <w:t xml:space="preserve">La molécule d'eau peut approximativement être décrite de la manière suivante (Figure 8) : un ion ponctuel </w:t>
      </w:r>
      <m:oMath>
        <m:sSup>
          <m:sSupPr/>
          <m:e>
            <m:r>
              <m:rPr>
                <m:sty m:val="p"/>
              </m:rPr>
              <m:t>O</m:t>
            </m:r>
          </m:e>
          <m:sup>
            <m:r>
              <m:rPr>
                <m:sty m:val="p"/>
              </m:rPr>
              <m:t>2</m:t>
            </m:r>
            <m:r>
              <m:rPr>
                <m:sty m:val="p"/>
              </m:rPr>
              <m:t>−</m:t>
            </m:r>
          </m:sup>
        </m:sSup>
      </m:oMath>
      <w:r>
        <w:rPr>
          <w:rFonts w:eastAsia="Georgia" w:cs="Georgia" w:ascii="Georgia" w:hAnsi="Georgia"/>
        </w:rPr>
        <w:t xml:space="preserve"> est à la distance </w:t>
      </w:r>
      <m:oMath>
        <m:r>
          <m:rPr>
            <m:sty m:val="i"/>
          </m:rPr>
          <m:t>L</m:t>
        </m:r>
      </m:oMath>
      <w:r>
        <w:rPr/>
        <w:t xml:space="preserve"> de deux ions ponctuels </w:t>
      </w:r>
      <m:oMath>
        <m:sSup>
          <m:sSupPr/>
          <m:e>
            <m:r>
              <m:rPr>
                <m:sty m:val="i"/>
              </m:rPr>
              <m:t>H</m:t>
            </m:r>
          </m:e>
          <m:sup>
            <m:r>
              <m:rPr>
                <m:sty m:val="p"/>
              </m:rPr>
              <m:t>+</m:t>
            </m:r>
          </m:sup>
        </m:sSup>
      </m:oMath>
      <w:r>
        <w:rPr/>
        <w:t xml:space="preserve">, l'angle </w:t>
      </w:r>
      <m:oMath>
        <m:r>
          <m:rPr>
            <m:sty m:val="i"/>
          </m:rPr>
          <m:t>∡</m:t>
        </m:r>
        <m:r>
          <m:rPr>
            <m:sty m:val="i"/>
          </m:rPr>
          <m:t>H</m:t>
        </m:r>
        <m:r>
          <m:rPr>
            <m:sty m:val="i"/>
          </m:rPr>
          <m:t>O</m:t>
        </m:r>
        <m:r>
          <m:rPr>
            <m:sty m:val="i"/>
          </m:rPr>
          <m:t>H</m:t>
        </m:r>
      </m:oMath>
      <w:r>
        <w:rPr>
          <w:rFonts w:eastAsia="Georgia" w:cs="Georgia" w:ascii="Georgia" w:hAnsi="Georgia"/>
        </w:rPr>
        <w:t xml:space="preserve"> étant noté </w:t>
      </w:r>
      <m:oMath>
        <m:r>
          <m:rPr>
            <m:sty m:val="i"/>
          </m:rPr>
          <m:t>θ</m:t>
        </m:r>
      </m:oMath>
      <w:r>
        <w:rPr/>
        <w:t xml:space="preserve">.</w:t>
      </w:r>
    </w:p>
    <w:p>
      <w:pPr>
        <w:spacing w:lineRule="auto"/>
        <w:jc w:val="center"/>
      </w:pPr>
      <w:r>
        <w:rPr/>
        <w:drawing>
          <wp:inline distB="0" distL="0" distR="0" distT="0">
            <wp:extent cx="2695575" cy="1562100"/>
            <wp:effectExtent b="0" l="0" r="0" t="0"/>
            <wp:docPr id="7" name="image-9a3a3c882408eb0163babd573b29215616b83d71.jpg"/>
            <a:graphic>
              <a:graphicData uri="http://schemas.openxmlformats.org/drawingml/2006/picture">
                <pic:pic>
                  <pic:nvPicPr>
                    <pic:cNvPr id="7" name="image-9a3a3c882408eb0163babd573b29215616b83d71.jpg" descr=""/>
                    <pic:cNvPicPr/>
                  </pic:nvPicPr>
                  <pic:blipFill>
                    <a:blip r:embed="rId11" cstate="print"/>
                    <a:srcRect b="0" l="0" r="0" t="0"/>
                    <a:stretch>
                      <a:fillRect/>
                    </a:stretch>
                  </pic:blipFill>
                  <pic:spPr>
                    <a:xfrm>
                      <a:off x="0" y="0"/>
                      <a:ext cx="2695575" cy="1562100"/>
                    </a:xfrm>
                    <a:prstGeom prst="rect"/>
                  </pic:spPr>
                </pic:pic>
              </a:graphicData>
            </a:graphic>
          </wp:inline>
        </w:drawing>
      </w:r>
    </w:p>
    <w:p>
      <w:pPr>
        <w:spacing w:lineRule="auto"/>
      </w:pPr>
      <w:r>
        <w:rPr/>
        <w:t xml:space="preserve">Figure 8</w:t>
      </w:r>
    </w:p>
    <w:p>
      <w:pPr>
        <w:spacing w:after="220" w:lineRule="auto"/>
      </w:pPr>
      <w:r>
        <w:rPr>
          <w:rFonts w:eastAsia="Georgia" w:cs="Georgia" w:ascii="Georgia" w:hAnsi="Georgia"/>
        </w:rPr>
        <w:t xml:space="preserve">E1. Ecrire la configuration électronique de l'atome d'oxygène et représenter le schéma de LEWIS associé.</w:t>
      </w:r>
    </w:p>
    <w:p>
      <w:pPr>
        <w:spacing w:after="220" w:lineRule="auto"/>
      </w:pPr>
      <w:r>
        <w:rPr>
          <w:rFonts w:eastAsia="Georgia" w:cs="Georgia" w:ascii="Georgia" w:hAnsi="Georgia"/>
        </w:rPr>
        <w:t xml:space="preserve">E2. Indiquer, à l'aide de la théorie V.S.E.P.R., la géométrie du polyèdre de coordination de l'atome d'oxygène ; illustrer à l'aide d'un schéma.</w:t>
      </w:r>
    </w:p>
    <w:p>
      <w:pPr>
        <w:spacing w:after="220" w:lineRule="auto"/>
      </w:pPr>
      <w:r>
        <w:rPr>
          <w:rFonts w:eastAsia="Georgia" w:cs="Georgia" w:ascii="Georgia" w:hAnsi="Georgia"/>
        </w:rPr>
        <w:t xml:space="preserve">E3. Déterminer la valeur de l'angle </w:t>
      </w:r>
      <m:oMath>
        <m:r>
          <m:rPr>
            <m:sty m:val="i"/>
          </m:rPr>
          <m:t>θ</m:t>
        </m:r>
      </m:oMath>
      <w:r>
        <w:rPr/>
        <w:t xml:space="preserve">, sachant que le moment dipolaire de la liaison </w:t>
      </w:r>
      <m:oMath>
        <m:r>
          <m:rPr>
            <m:sty m:val="p"/>
          </m:rPr>
          <m:t>O</m:t>
        </m:r>
        <m:r>
          <m:rPr>
            <m:sty m:val="p"/>
          </m:rPr>
          <m:t>−</m:t>
        </m:r>
        <m:r>
          <m:rPr>
            <m:sty m:val="p"/>
          </m:rPr>
          <m:t>H</m:t>
        </m:r>
      </m:oMath>
      <w:r>
        <w:rPr>
          <w:rFonts w:eastAsia="Georgia" w:cs="Georgia" w:ascii="Georgia" w:hAnsi="Georgia"/>
        </w:rPr>
        <w:t xml:space="preserve"> s'élève à </w:t>
      </w:r>
      <m:oMath>
        <m:r>
          <m:rPr>
            <m:sty m:val="i"/>
          </m:rPr>
          <m:t>p</m:t>
        </m:r>
        <m:r>
          <m:rPr>
            <m:sty m:val="p"/>
          </m:rPr>
          <m:t>=</m:t>
        </m:r>
        <m:r>
          <m:rPr>
            <m:sty m:val="p"/>
          </m:rPr>
          <m:t>1</m:t>
        </m:r>
        <m:r>
          <m:rPr>
            <m:sty m:val="p"/>
          </m:rPr>
          <m:t>,</m:t>
        </m:r>
        <m:r>
          <m:rPr>
            <m:sty m:val="p"/>
          </m:rPr>
          <m:t>51</m:t>
        </m:r>
        <m:r>
          <m:rPr>
            <m:sty m:val="p"/>
          </m:rPr>
          <m:t>D</m:t>
        </m:r>
      </m:oMath>
      <w:r>
        <w:rPr>
          <w:rFonts w:eastAsia="Georgia" w:cs="Georgia" w:ascii="Georgia" w:hAnsi="Georgia"/>
        </w:rPr>
        <w:t xml:space="preserve"> et que le moment dipolaire résultant de la molécule d'eau vaut </w:t>
      </w:r>
      <m:oMath>
        <m:r>
          <m:rPr>
            <m:sty m:val="p"/>
          </m:rPr>
          <m:t>P</m:t>
        </m:r>
        <m:r>
          <m:rPr>
            <m:sty m:val="p"/>
          </m:rPr>
          <m:t>=</m:t>
        </m:r>
        <m:r>
          <m:rPr>
            <m:sty m:val="p"/>
          </m:rPr>
          <m:t>1</m:t>
        </m:r>
        <m:r>
          <m:rPr>
            <m:sty m:val="p"/>
          </m:rPr>
          <m:t>,</m:t>
        </m:r>
        <m:r>
          <m:rPr>
            <m:sty m:val="p"/>
          </m:rPr>
          <m:t>85</m:t>
        </m:r>
        <m:r>
          <m:rPr>
            <m:sty m:val="p"/>
          </m:rPr>
          <m:t>D</m:t>
        </m:r>
      </m:oMath>
      <w:r>
        <w:rPr/>
        <w:t xml:space="preserve"> (1 debye </w:t>
      </w:r>
      <m:oMath>
        <m:r>
          <m:rPr>
            <m:sty m:val="p"/>
          </m:rPr>
          <m:t>=</m:t>
        </m:r>
        <m:r>
          <m:rPr>
            <m:sty m:val="p"/>
          </m:rPr>
          <m:t>3</m:t>
        </m:r>
        <m:r>
          <m:rPr>
            <m:sty m:val="p"/>
          </m:rPr>
          <m:t>,</m:t>
        </m:r>
        <m:sSup>
          <m:sSupPr/>
          <m:e>
            <m:r>
              <m:rPr>
                <m:sty m:val="p"/>
              </m:rPr>
              <m:t>30.10</m:t>
            </m:r>
          </m:e>
          <m:sup>
            <m:r>
              <m:rPr>
                <m:sty m:val="p"/>
              </m:rPr>
              <m:t>−</m:t>
            </m:r>
            <m:r>
              <m:rPr>
                <m:sty m:val="p"/>
              </m:rPr>
              <m:t>30</m:t>
            </m:r>
          </m:sup>
        </m:sSup>
        <m:r>
          <m:rPr>
            <m:sty m:val="p"/>
          </m:rPr>
          <m:t>C</m:t>
        </m:r>
        <m:r>
          <m:rPr>
            <m:sty m:val="p"/>
          </m:rPr>
          <m:t>.</m:t>
        </m:r>
        <m:r>
          <m:rPr>
            <m:sty m:val="p"/>
          </m:rPr>
          <m:t>m</m:t>
        </m:r>
      </m:oMath>
      <w:r>
        <w:rPr>
          <w:rFonts w:eastAsia="Georgia" w:cs="Georgia" w:ascii="Georgia" w:hAnsi="Georgia"/>
        </w:rPr>
        <w:t xml:space="preserve"> ). Expliquer ce résultat.</w:t>
      </w:r>
    </w:p>
    <w:p>
      <w:pPr>
        <w:spacing w:after="220" w:lineRule="auto"/>
      </w:pPr>
      <w:r>
        <w:rPr>
          <w:rFonts w:eastAsia="Georgia" w:cs="Georgia" w:ascii="Georgia" w:hAnsi="Georgia"/>
        </w:rPr>
        <w:t xml:space="preserve">E4. Préciser la nature de la liaison O-H et expliquer pourquoi elle est polarisée. Déterminer le pourcentage de caractère ionique de cette liaison. ( </w:t>
      </w:r>
      <m:oMath>
        <m:r>
          <m:rPr>
            <m:sty m:val="i"/>
          </m:rPr>
          <m:t>e</m:t>
        </m:r>
        <m:r>
          <m:rPr>
            <m:sty m:val="p"/>
          </m:rPr>
          <m:t>=</m:t>
        </m:r>
        <m:r>
          <m:rPr>
            <m:sty m:val="p"/>
          </m:rPr>
          <m:t>1</m:t>
        </m:r>
        <m:r>
          <m:rPr>
            <m:sty m:val="p"/>
          </m:rPr>
          <m:t>,</m:t>
        </m:r>
        <m:sSup>
          <m:sSupPr/>
          <m:e>
            <m:r>
              <m:rPr>
                <m:sty m:val="p"/>
              </m:rPr>
              <m:t>6.10</m:t>
            </m:r>
          </m:e>
          <m:sup>
            <m:r>
              <m:rPr>
                <m:sty m:val="p"/>
              </m:rPr>
              <m:t>−</m:t>
            </m:r>
            <m:r>
              <m:rPr>
                <m:sty m:val="p"/>
              </m:rPr>
              <m:t>19</m:t>
            </m:r>
          </m:sup>
        </m:sSup>
        <m:r>
          <m:rPr>
            <m:sty m:val="p"/>
          </m:rPr>
          <m:t>C</m:t>
        </m:r>
      </m:oMath>
      <w:r>
        <w:rPr/>
        <w:t xml:space="preserve"> et </w:t>
      </w:r>
      <m:oMath>
        <m:r>
          <m:rPr>
            <m:sty m:val="i"/>
          </m:rPr>
          <m:t>d</m:t>
        </m:r>
        <m:r>
          <m:rPr>
            <m:sty m:val="p"/>
          </m:rPr>
          <m:t>(</m:t>
        </m:r>
        <m:r>
          <m:rPr>
            <m:sty m:val="p"/>
          </m:rPr>
          <m:t>O</m:t>
        </m:r>
        <m:r>
          <m:rPr>
            <m:sty m:val="p"/>
          </m:rPr>
          <m:t>−</m:t>
        </m:r>
        <m:r>
          <m:rPr>
            <m:sty m:val="p"/>
          </m:rPr>
          <m:t>H</m:t>
        </m:r>
        <m:r>
          <m:rPr>
            <m:sty m:val="p"/>
          </m:rPr>
          <m:t>)</m:t>
        </m:r>
        <m:r>
          <m:rPr>
            <m:sty m:val="p"/>
          </m:rPr>
          <m:t>=</m:t>
        </m:r>
        <m:r>
          <m:rPr>
            <m:sty m:val="p"/>
          </m:rPr>
          <m:t>96</m:t>
        </m:r>
        <m:r>
          <m:rPr>
            <m:sty m:val="p"/>
          </m:rPr>
          <m:t>pm</m:t>
        </m:r>
      </m:oMath>
      <w:r>
        <w:rPr/>
        <w:t xml:space="preserve"> )</w:t>
      </w:r>
    </w:p>
    <w:p>
      <w:pPr>
        <w:spacing w:after="220" w:lineRule="auto"/>
      </w:pPr>
      <w:r>
        <w:rPr>
          <w:rFonts w:eastAsia="Georgia" w:cs="Georgia" w:ascii="Georgia" w:hAnsi="Georgia"/>
        </w:rPr>
        <w:t xml:space="preserve">Quand deux molécules d'eau sont en présence, elles ont tendance à s'unir par une liaison de nature électrostatique, appelée liaison hydrogène.</w:t>
      </w:r>
    </w:p>
    <w:p>
      <w:pPr>
        <w:spacing w:after="220" w:lineRule="auto"/>
      </w:pPr>
      <w:r>
        <w:rPr>
          <w:rFonts w:eastAsia="Georgia" w:cs="Georgia" w:ascii="Georgia" w:hAnsi="Georgia"/>
        </w:rPr>
        <w:t xml:space="preserve">E5. Préciser la condition d'existence d'une telle liaison, ainsi que son champ d'action et sa directionnalité. Citer des propriétés chimiques et physiques qui en découlent.</w:t>
      </w:r>
    </w:p>
    <w:p>
      <w:pPr>
        <w:spacing w:line="271" w:before="330" w:lineRule="auto"/>
      </w:pPr>
      <w:r>
        <w:rPr>
          <w:b/>
          <w:sz w:val="42"/>
        </w:rPr>
        <w:t xml:space="preserve">F / SOLIDIFICATION DE L'EAU</w:t>
      </w:r>
    </w:p>
    <w:p>
      <w:pPr>
        <w:spacing w:after="220" w:lineRule="auto"/>
      </w:pPr>
      <w:r>
        <w:rPr>
          <w:rFonts w:eastAsia="Georgia" w:cs="Georgia" w:ascii="Georgia" w:hAnsi="Georgia"/>
        </w:rPr>
        <w:t xml:space="preserve">La réaction de solidification de l'eau s'écrit: </w:t>
      </w:r>
      <m:oMath>
        <m:sSub>
          <m:sSubPr/>
          <m:e>
            <m:r>
              <m:rPr>
                <m:sty m:val="p"/>
              </m:rPr>
              <m:t>H</m:t>
            </m:r>
          </m:e>
          <m:sub>
            <m:r>
              <m:rPr>
                <m:sty m:val="p"/>
              </m:rPr>
              <m:t>2</m:t>
            </m:r>
          </m:sub>
        </m:sSub>
        <m:sSub>
          <m:sSubPr/>
          <m:e>
            <m:r>
              <m:rPr>
                <m:sty m:val="p"/>
              </m:rPr>
              <m:t>O</m:t>
            </m:r>
          </m:e>
          <m:sub>
            <m:r>
              <m:rPr>
                <m:nor/>
              </m:rPr>
              <m:t>(fiq) </m:t>
            </m:r>
          </m:sub>
        </m:sSub>
        <m:r>
          <m:rPr>
            <m:sty m:val="p"/>
          </m:rPr>
          <m:t>=</m:t>
        </m:r>
        <m:sSub>
          <m:sSubPr/>
          <m:e>
            <m:r>
              <m:rPr>
                <m:sty m:val="p"/>
              </m:rPr>
              <m:t>H</m:t>
            </m:r>
          </m:e>
          <m:sub>
            <m:r>
              <m:rPr>
                <m:sty m:val="p"/>
              </m:rPr>
              <m:t>2</m:t>
            </m:r>
          </m:sub>
        </m:sSub>
        <m:sSub>
          <m:sSubPr/>
          <m:e>
            <m:r>
              <m:rPr>
                <m:sty m:val="p"/>
              </m:rPr>
              <m:t>O</m:t>
            </m:r>
          </m:e>
          <m:sub>
            <m:r>
              <m:rPr>
                <m:sty m:val="p"/>
              </m:rPr>
              <m:t>(</m:t>
            </m:r>
            <m:r>
              <m:rPr>
                <m:sty m:val="i"/>
              </m:rPr>
              <m:t>s</m:t>
            </m:r>
            <m:r>
              <m:rPr>
                <m:sty m:val="p"/>
              </m:rPr>
              <m:t>)</m:t>
            </m:r>
          </m:sub>
        </m:sSub>
      </m:oMath>
      <w:r>
        <w:rPr/>
        <w:t xml:space="preserve">.</w:t>
      </w:r>
      <w:r>
        <w:rPr/>
        <w:br w:type="textWrapping"/>
      </w:r>
      <w:r>
        <w:rPr>
          <w:rFonts w:eastAsia="Georgia" w:cs="Georgia" w:ascii="Georgia" w:hAnsi="Georgia"/>
        </w:rPr>
        <w:t xml:space="preserve">F1. Préciser si cette réaction s'effectue à température constante ou non ; indiquer la grandeur qui conditionne cette température. (illustrer à l'aide d'un schéma, si nécessaire)</w:t>
      </w:r>
    </w:p>
    <w:p>
      <w:pPr>
        <w:spacing w:after="220" w:lineRule="auto"/>
      </w:pPr>
      <w:r>
        <w:rPr>
          <w:rFonts w:eastAsia="Georgia" w:cs="Georgia" w:ascii="Georgia" w:hAnsi="Georgia"/>
        </w:rPr>
        <w:t xml:space="preserve">Les enthalpies libres massiques de l'eau liquide et de l'eau solide, s'expriment en fonction de la température </w:t>
      </w:r>
      <m:oMath>
        <m:r>
          <m:rPr>
            <m:sty m:val="i"/>
          </m:rPr>
          <m:t>T</m:t>
        </m:r>
      </m:oMath>
      <w:r>
        <w:rPr/>
        <w:t xml:space="preserve"> sous la forme : </w:t>
      </w:r>
      <m:oMath>
        <m:sSub>
          <m:sSubPr/>
          <m:e>
            <m:r>
              <m:rPr>
                <m:sty m:val="i"/>
              </m:rPr>
              <m:t>g</m:t>
            </m:r>
          </m:e>
          <m:sub>
            <m:r>
              <m:rPr>
                <m:sty m:val="p"/>
              </m:rPr>
              <m:t>(</m:t>
            </m:r>
            <m:r>
              <m:rPr>
                <m:nor/>
              </m:rPr>
              <m:t>liq </m:t>
            </m:r>
            <m:r>
              <m:rPr>
                <m:sty m:val="p"/>
              </m:rPr>
              <m:t>)</m:t>
            </m:r>
          </m:sub>
        </m:sSub>
        <m:r>
          <m:rPr>
            <m:sty m:val="p"/>
          </m:rPr>
          <m:t>=</m:t>
        </m:r>
        <m:r>
          <m:rPr>
            <m:sty m:val="p"/>
          </m:rPr>
          <m:t>−</m:t>
        </m:r>
        <m:r>
          <m:rPr>
            <m:sty m:val="p"/>
          </m:rPr>
          <m:t>15880</m:t>
        </m:r>
        <m:r>
          <m:rPr>
            <m:sty m:val="p"/>
          </m:rPr>
          <m:t>−</m:t>
        </m:r>
        <m:r>
          <m:rPr>
            <m:sty m:val="p"/>
          </m:rPr>
          <m:t>3</m:t>
        </m:r>
        <m:r>
          <m:rPr>
            <m:sty m:val="p"/>
          </m:rPr>
          <m:t>,</m:t>
        </m:r>
        <m:r>
          <m:rPr>
            <m:sty m:val="p"/>
          </m:rPr>
          <m:t>62</m:t>
        </m:r>
        <m:r>
          <m:rPr>
            <m:nor/>
          </m:rPr>
          <m:t xml:space="preserve"> </m:t>
        </m:r>
        <m:r>
          <m:rPr>
            <m:sty m:val="p"/>
          </m:rPr>
          <m:t>T</m:t>
        </m:r>
      </m:oMath>
      <w:r>
        <w:rPr/>
        <w:t xml:space="preserve"> et </w:t>
      </w:r>
      <m:oMath>
        <m:sSub>
          <m:sSubPr/>
          <m:e>
            <m:r>
              <m:rPr>
                <m:sty m:val="i"/>
              </m:rPr>
              <m:t>g</m:t>
            </m:r>
          </m:e>
          <m:sub>
            <m:r>
              <m:rPr>
                <m:sty m:val="p"/>
              </m:rPr>
              <m:t>(</m:t>
            </m:r>
            <m:r>
              <m:rPr>
                <m:sty m:val="i"/>
              </m:rPr>
              <m:t>s</m:t>
            </m:r>
            <m:r>
              <m:rPr>
                <m:sty m:val="p"/>
              </m:rPr>
              <m:t>)</m:t>
            </m:r>
          </m:sub>
        </m:sSub>
        <m:r>
          <m:rPr>
            <m:sty m:val="p"/>
          </m:rPr>
          <m:t>=</m:t>
        </m:r>
        <m:r>
          <m:rPr>
            <m:sty m:val="p"/>
          </m:rPr>
          <m:t>−</m:t>
        </m:r>
        <m:r>
          <m:rPr>
            <m:sty m:val="p"/>
          </m:rPr>
          <m:t>16213</m:t>
        </m:r>
        <m:r>
          <m:rPr>
            <m:sty m:val="p"/>
          </m:rPr>
          <m:t>−</m:t>
        </m:r>
        <m:r>
          <m:rPr>
            <m:sty m:val="p"/>
          </m:rPr>
          <m:t>2</m:t>
        </m:r>
        <m:r>
          <m:rPr>
            <m:sty m:val="p"/>
          </m:rPr>
          <m:t>,</m:t>
        </m:r>
        <m:r>
          <m:rPr>
            <m:sty m:val="p"/>
          </m:rPr>
          <m:t>40</m:t>
        </m:r>
        <m:r>
          <m:rPr>
            <m:nor/>
          </m:rPr>
          <m:t xml:space="preserve"> </m:t>
        </m:r>
        <m:r>
          <m:rPr>
            <m:sty m:val="p"/>
          </m:rPr>
          <m:t>T</m:t>
        </m:r>
      </m:oMath>
      <w:r>
        <w:rPr/>
        <w:t xml:space="preserve"> (en </w:t>
      </w:r>
      <m:oMath>
        <m:r>
          <m:rPr>
            <m:sty m:val="p"/>
          </m:rPr>
          <m:t>kJ</m:t>
        </m:r>
        <m:r>
          <m:rPr>
            <m:sty m:val="p"/>
          </m:rPr>
          <m:t>.</m:t>
        </m:r>
        <m:sSup>
          <m:sSupPr/>
          <m:e>
            <m:r>
              <m:rPr>
                <m:sty m:val="p"/>
              </m:rPr>
              <m:t>kg</m:t>
            </m:r>
          </m:e>
          <m:sup>
            <m:r>
              <m:rPr>
                <m:sty m:val="p"/>
              </m:rPr>
              <m:t>−</m:t>
            </m:r>
            <m:r>
              <m:rPr>
                <m:sty m:val="p"/>
              </m:rPr>
              <m:t>1</m:t>
            </m:r>
          </m:sup>
        </m:sSup>
      </m:oMath>
      <w:r>
        <w:rPr>
          <w:rFonts w:eastAsia="Georgia" w:cs="Georgia" w:ascii="Georgia" w:hAnsi="Georgia"/>
        </w:rPr>
        <w:t xml:space="preserve"> ), à la pression </w:t>
      </w:r>
      <m:oMath>
        <m:sSup>
          <m:sSupPr/>
          <m:e>
            <m:r>
              <m:rPr>
                <m:sty m:val="i"/>
              </m:rPr>
              <m:t>P</m:t>
            </m:r>
          </m:e>
          <m:sup>
            <m:r>
              <m:rPr>
                <m:sty m:val="p"/>
              </m:rPr>
              <m:t>0</m:t>
            </m:r>
          </m:sup>
        </m:sSup>
        <m:r>
          <m:rPr>
            <m:sty m:val="p"/>
          </m:rPr>
          <m:t>=</m:t>
        </m:r>
        <m:r>
          <m:rPr>
            <m:sty m:val="p"/>
          </m:rPr>
          <m:t>1</m:t>
        </m:r>
        <m:r>
          <m:rPr>
            <m:sty m:val="p"/>
          </m:rPr>
          <m:t>,</m:t>
        </m:r>
        <m:r>
          <m:rPr>
            <m:sty m:val="p"/>
          </m:rPr>
          <m:t>013</m:t>
        </m:r>
      </m:oMath>
      <w:r>
        <w:rPr/>
        <w:t xml:space="preserve"> bar .</w:t>
      </w:r>
    </w:p>
    <w:p>
      <w:pPr>
        <w:spacing w:after="220" w:lineRule="auto"/>
      </w:pPr>
      <w:r>
        <w:rPr>
          <w:rFonts w:eastAsia="Georgia" w:cs="Georgia" w:ascii="Georgia" w:hAnsi="Georgia"/>
        </w:rPr>
        <w:t xml:space="preserve">F2. Représenter les variations de ces enthalpies libres massiques (document-réponse, figure A1) en fonction de la température, dans l'intervalle [ </w:t>
      </w:r>
      <m:oMath>
        <m:r>
          <m:rPr>
            <m:sty m:val="p"/>
          </m:rPr>
          <m:t>250</m:t>
        </m:r>
        <m:r>
          <m:rPr>
            <m:nor/>
          </m:rPr>
          <m:t xml:space="preserve"> </m:t>
        </m:r>
        <m:r>
          <m:rPr>
            <m:sty m:val="p"/>
          </m:rPr>
          <m:t>K</m:t>
        </m:r>
        <m:r>
          <m:rPr>
            <m:sty m:val="p"/>
          </m:rPr>
          <m:t>−</m:t>
        </m:r>
        <m:r>
          <m:rPr>
            <m:sty m:val="p"/>
          </m:rPr>
          <m:t>300</m:t>
        </m:r>
        <m:r>
          <m:rPr>
            <m:nor/>
          </m:rPr>
          <m:t xml:space="preserve"> </m:t>
        </m:r>
        <m:r>
          <m:rPr>
            <m:sty m:val="p"/>
          </m:rPr>
          <m:t>K</m:t>
        </m:r>
      </m:oMath>
      <w:r>
        <w:rPr/>
        <w:t xml:space="preserve"> ].</w:t>
      </w:r>
    </w:p>
    <w:p>
      <w:pPr>
        <w:spacing w:after="220" w:lineRule="auto"/>
      </w:pPr>
      <w:r>
        <w:rPr>
          <w:rFonts w:eastAsia="Georgia" w:cs="Georgia" w:ascii="Georgia" w:hAnsi="Georgia"/>
        </w:rPr>
        <w:t xml:space="preserve">F3. Déterminer la température de solidification </w:t>
      </w:r>
      <m:oMath>
        <m:sSub>
          <m:sSubPr/>
          <m:e>
            <m:r>
              <m:rPr>
                <m:sty m:val="i"/>
              </m:rPr>
              <m:t>T</m:t>
            </m:r>
          </m:e>
          <m:sub>
            <m:r>
              <m:rPr>
                <m:sty m:val="i"/>
              </m:rPr>
              <m:t>s</m:t>
            </m:r>
          </m:sub>
        </m:sSub>
      </m:oMath>
      <w:r>
        <w:rPr/>
        <w:t xml:space="preserve"> ainsi que l'enthalpie massique de solidification de l'eau </w:t>
      </w:r>
      <m:oMath>
        <m:sSub>
          <m:sSubPr/>
          <m:e>
            <m:r>
              <m:rPr>
                <m:sty m:val="p"/>
              </m:rPr>
              <m:t>Δ</m:t>
            </m:r>
          </m:e>
          <m:sub>
            <m:r>
              <m:rPr>
                <m:nor/>
              </m:rPr>
              <m:t>sol </m:t>
            </m:r>
          </m:sub>
        </m:sSub>
      </m:oMath>
      <w:r>
        <w:rPr>
          <w:rFonts w:eastAsia="Georgia" w:cs="Georgia" w:ascii="Georgia" w:hAnsi="Georgia"/>
        </w:rPr>
        <w:t xml:space="preserve">. Calculer la variation d'entropie massique à </w:t>
      </w:r>
      <m:oMath>
        <m:sSub>
          <m:sSubPr/>
          <m:e>
            <m:r>
              <m:rPr>
                <m:sty m:val="i"/>
              </m:rPr>
              <m:t>T</m:t>
            </m:r>
          </m:e>
          <m:sub>
            <m:r>
              <m:rPr>
                <m:sty m:val="p"/>
              </m:rPr>
              <m:t>s</m:t>
            </m:r>
          </m:sub>
        </m:sSub>
      </m:oMath>
      <w:r>
        <w:rPr>
          <w:rFonts w:eastAsia="Georgia" w:cs="Georgia" w:ascii="Georgia" w:hAnsi="Georgia"/>
        </w:rPr>
        <w:t xml:space="preserve">. Commenter ces deux derniers résultats.</w:t>
      </w:r>
      <w:r>
        <w:rPr/>
        <w:br w:type="textWrapping"/>
      </w:r>
      <w:r>
        <w:rPr>
          <w:rFonts w:eastAsia="Georgia" w:cs="Georgia" w:ascii="Georgia" w:hAnsi="Georgia"/>
        </w:rPr>
        <w:t xml:space="preserve">Discuter, en le justifiant, le domaine de stabilité de l'eau dans ses deux états.</w:t>
      </w:r>
    </w:p>
    <w:p>
      <w:pPr>
        <w:spacing w:line="271" w:before="330" w:lineRule="auto"/>
      </w:pPr>
      <w:r>
        <w:rPr>
          <w:rFonts w:eastAsia="Georgia" w:cs="Georgia" w:ascii="Georgia" w:hAnsi="Georgia"/>
          <w:b/>
          <w:sz w:val="42"/>
        </w:rPr>
        <w:t xml:space="preserve">Influence de l'ajout de chlorure de sodium sur la température de solidification de l'eau</w:t>
      </w:r>
    </w:p>
    <w:p>
      <w:pPr>
        <w:spacing w:after="220" w:lineRule="auto"/>
      </w:pPr>
      <w:r>
        <w:rPr>
          <w:rFonts w:eastAsia="Georgia" w:cs="Georgia" w:ascii="Georgia" w:hAnsi="Georgia"/>
        </w:rPr>
        <w:t xml:space="preserve">Considérons l'équilibre (à la pression constante </w:t>
      </w:r>
      <m:oMath>
        <m:sSup>
          <m:sSupPr/>
          <m:e>
            <m:r>
              <m:rPr>
                <m:sty m:val="i"/>
              </m:rPr>
              <m:t>P</m:t>
            </m:r>
          </m:e>
          <m:sup>
            <m:r>
              <m:rPr>
                <m:sty m:val="p"/>
              </m:rPr>
              <m:t>∘</m:t>
            </m:r>
          </m:sup>
        </m:sSup>
      </m:oMath>
      <w:r>
        <w:rPr>
          <w:rFonts w:eastAsia="Georgia" w:cs="Georgia" w:ascii="Georgia" w:hAnsi="Georgia"/>
        </w:rPr>
        <w:t xml:space="preserve"> ) entre un solide constitué d'eau solide pure, et une solution </w:t>
      </w:r>
      <m:oMath>
        <m:r>
          <m:rPr>
            <m:sty m:val="p"/>
          </m:rPr>
          <m:t>(</m:t>
        </m:r>
        <m:r>
          <m:rPr>
            <m:sty m:val="i"/>
          </m:rPr>
          <m:t>S</m:t>
        </m:r>
        <m:r>
          <m:rPr>
            <m:sty m:val="p"/>
          </m:rPr>
          <m:t>)</m:t>
        </m:r>
      </m:oMath>
      <w:r>
        <w:rPr>
          <w:rFonts w:eastAsia="Georgia" w:cs="Georgia" w:ascii="Georgia" w:hAnsi="Georgia"/>
        </w:rPr>
        <w:t xml:space="preserve"> contenant un soluté dissous (eau salée). Notons </w:t>
      </w:r>
      <m:oMath>
        <m:sSub>
          <m:sSubPr/>
          <m:e>
            <m:r>
              <m:rPr>
                <m:sty m:val="i"/>
              </m:rPr>
              <m:t>X</m:t>
            </m:r>
          </m:e>
          <m:sub>
            <m:r>
              <m:rPr>
                <m:sty m:val="i"/>
              </m:rPr>
              <m:t>E</m:t>
            </m:r>
          </m:sub>
        </m:sSub>
      </m:oMath>
      <w:r>
        <w:rPr>
          <w:rFonts w:eastAsia="Georgia" w:cs="Georgia" w:ascii="Georgia" w:hAnsi="Georgia"/>
        </w:rPr>
        <w:t xml:space="preserve"> la fraction molaire d'eau dans la solution et supposons que la température de solidification de l'eau pure soit </w:t>
      </w:r>
      <m:oMath>
        <m:sSub>
          <m:sSubPr/>
          <m:e>
            <m:r>
              <m:rPr>
                <m:sty m:val="i"/>
              </m:rPr>
              <m:t>T</m:t>
            </m:r>
          </m:e>
          <m:sub>
            <m:r>
              <m:rPr>
                <m:sty m:val="i"/>
              </m:rPr>
              <m:t>s</m:t>
            </m:r>
          </m:sub>
        </m:sSub>
      </m:oMath>
      <w:r>
        <w:rPr/>
        <w:t xml:space="preserve">.</w:t>
      </w:r>
    </w:p>
    <w:p>
      <w:pPr>
        <w:spacing w:after="220" w:lineRule="auto"/>
      </w:pPr>
      <w:r>
        <w:rPr>
          <w:rFonts w:eastAsia="Georgia" w:cs="Georgia" w:ascii="Georgia" w:hAnsi="Georgia"/>
        </w:rPr>
        <w:t xml:space="preserve">F4. Ecrire les potentiels chimiques de l'eau (référencée E ) dans la phase solide ainsi que dans la solution (S). Les potentiels chimiques standard sont notés respectivement </w:t>
      </w:r>
      <m:oMath>
        <m:sSubSup>
          <m:sSubSupPr/>
          <m:e>
            <m:r>
              <m:rPr>
                <m:sty m:val="i"/>
              </m:rPr>
              <m:t>μ</m:t>
            </m:r>
          </m:e>
          <m:sub>
            <m:r>
              <m:rPr>
                <m:sty m:val="i"/>
              </m:rPr>
              <m:t>E</m:t>
            </m:r>
            <m:r>
              <m:rPr>
                <m:sty m:val="p"/>
              </m:rPr>
              <m:t>,</m:t>
            </m:r>
            <m:r>
              <m:rPr>
                <m:sty m:val="i"/>
              </m:rPr>
              <m:t>s</m:t>
            </m:r>
            <m:r>
              <m:rPr>
                <m:sty m:val="i"/>
              </m:rPr>
              <m:t>o</m:t>
            </m:r>
            <m:r>
              <m:rPr>
                <m:sty m:val="i"/>
              </m:rPr>
              <m:t>l</m:t>
            </m:r>
          </m:sub>
          <m:sup>
            <m:r>
              <m:rPr>
                <m:sty m:val="p"/>
              </m:rPr>
              <m:t>∘</m:t>
            </m:r>
          </m:sup>
        </m:sSubSup>
        <m:r>
          <m:rPr>
            <m:sty m:val="p"/>
          </m:rPr>
          <m:t>(</m:t>
        </m:r>
        <m:r>
          <m:rPr>
            <m:sty m:val="i"/>
          </m:rPr>
          <m:t>T</m:t>
        </m:r>
        <m:r>
          <m:rPr>
            <m:sty m:val="p"/>
          </m:rPr>
          <m:t>)</m:t>
        </m:r>
      </m:oMath>
      <w:r>
        <w:rPr/>
        <w:t xml:space="preserve"> et </w:t>
      </w:r>
      <m:oMath>
        <m:sSubSup>
          <m:sSubSupPr/>
          <m:e>
            <m:r>
              <m:rPr>
                <m:sty m:val="i"/>
              </m:rPr>
              <m:t>μ</m:t>
            </m:r>
          </m:e>
          <m:sub>
            <m:r>
              <m:rPr>
                <m:sty m:val="p"/>
              </m:rPr>
              <m:t>E</m:t>
            </m:r>
            <m:r>
              <m:rPr>
                <m:sty m:val="p"/>
              </m:rPr>
              <m:t>,</m:t>
            </m:r>
            <m:r>
              <m:rPr>
                <m:sty m:val="p"/>
              </m:rPr>
              <m:t>liq</m:t>
            </m:r>
          </m:sub>
          <m:sup>
            <m:r>
              <m:rPr>
                <m:sty m:val="p"/>
              </m:rPr>
              <m:t>∘</m:t>
            </m:r>
          </m:sup>
        </m:sSubSup>
        <m:r>
          <m:rPr>
            <m:sty m:val="p"/>
          </m:rPr>
          <m:t>(</m:t>
        </m:r>
        <m:r>
          <m:rPr>
            <m:sty m:val="p"/>
          </m:rPr>
          <m:t>T</m:t>
        </m:r>
        <m:r>
          <m:rPr>
            <m:sty m:val="p"/>
          </m:rPr>
          <m:t>)</m:t>
        </m:r>
      </m:oMath>
      <w:r>
        <w:rPr/>
        <w:t xml:space="preserve"> dans chaque phase.</w:t>
      </w:r>
    </w:p>
    <w:p>
      <w:pPr>
        <w:spacing w:after="220" w:lineRule="auto"/>
      </w:pPr>
      <w:r>
        <w:rPr>
          <w:rFonts w:eastAsia="Georgia" w:cs="Georgia" w:ascii="Georgia" w:hAnsi="Georgia"/>
        </w:rPr>
        <w:t xml:space="preserve">Traduire l'équilibre chimique ; en déduire l'expression de </w:t>
      </w:r>
      <m:oMath>
        <m:r>
          <m:rPr>
            <m:sty m:val="p"/>
          </m:rPr>
          <m:t>ln</m:t>
        </m:r>
        <m:r>
          <m:rPr>
            <m:sty m:val="p"/>
          </m:rPr>
          <m:t>⁡</m:t>
        </m:r>
        <m:sSub>
          <m:sSubPr/>
          <m:e>
            <m:r>
              <m:rPr>
                <m:sty m:val="i"/>
              </m:rPr>
              <m:t>X</m:t>
            </m:r>
          </m:e>
          <m:sub>
            <m:r>
              <m:rPr>
                <m:sty m:val="i"/>
              </m:rPr>
              <m:t>E</m:t>
            </m:r>
          </m:sub>
        </m:sSub>
      </m:oMath>
      <w:r>
        <w:rPr>
          <w:rFonts w:eastAsia="Georgia" w:cs="Georgia" w:ascii="Georgia" w:hAnsi="Georgia"/>
        </w:rPr>
        <w:t xml:space="preserve"> en fonction des potentiels chimiques standard et de la température.</w:t>
      </w:r>
    </w:p>
    <w:p>
      <w:pPr>
        <w:spacing w:after="220" w:lineRule="auto"/>
      </w:pPr>
      <w:r>
        <w:rPr>
          <w:rFonts w:eastAsia="Georgia" w:cs="Georgia" w:ascii="Georgia" w:hAnsi="Georgia"/>
        </w:rPr>
        <w:t xml:space="preserve">F5. Différencier In </w:t>
      </w:r>
      <m:oMath>
        <m:sSub>
          <m:sSubPr/>
          <m:e>
            <m:r>
              <m:rPr>
                <m:sty m:val="i"/>
              </m:rPr>
              <m:t>X</m:t>
            </m:r>
          </m:e>
          <m:sub>
            <m:r>
              <m:rPr>
                <m:sty m:val="i"/>
              </m:rPr>
              <m:t>E</m:t>
            </m:r>
          </m:sub>
        </m:sSub>
      </m:oMath>
      <w:r>
        <w:rPr>
          <w:rFonts w:eastAsia="Georgia" w:cs="Georgia" w:ascii="Georgia" w:hAnsi="Georgia"/>
        </w:rPr>
        <w:t xml:space="preserve"> par rapport à </w:t>
      </w:r>
      <m:oMath>
        <m:r>
          <m:rPr>
            <m:sty m:val="i"/>
          </m:rPr>
          <m:t>T</m:t>
        </m:r>
      </m:oMath>
      <w:r>
        <w:rPr/>
        <w:t xml:space="preserve">, puis introduire la seconde relation de GIBBSHELMHOLTZ: </w:t>
      </w:r>
      <m:oMath>
        <m:f>
          <m:fPr>
            <m:ctrlPr>
              <w:rPr>
                <w:rFonts w:ascii="Cambria Math" w:hAnsi="Cambria Math"/>
              </w:rPr>
            </m:ctrlPr>
          </m:fPr>
          <m:num>
            <m:r>
              <m:rPr>
                <m:sty m:val="i"/>
              </m:rPr>
              <m:t>d</m:t>
            </m:r>
          </m:num>
          <m:den>
            <m:r>
              <m:rPr>
                <m:sty m:val="i"/>
              </m:rPr>
              <m:t>d</m:t>
            </m:r>
            <m:r>
              <m:rPr>
                <m:sty m:val="i"/>
              </m:rPr>
              <m:t>T</m:t>
            </m:r>
          </m:den>
        </m:f>
        <m:sSub>
          <m:sSubPr/>
          <m:e>
            <m:d>
              <m:dPr>
                <m:begChr m:val="("/>
                <m:endChr m:val=")"/>
                <m:ctrlPr>
                  <w:rPr>
                    <w:rFonts w:ascii="Cambria Math" w:hAnsi="Cambria Math"/>
                  </w:rPr>
                </m:ctrlPr>
              </m:dPr>
              <m:e>
                <m:f>
                  <m:fPr>
                    <m:ctrlPr>
                      <w:rPr>
                        <w:rFonts w:ascii="Cambria Math" w:hAnsi="Cambria Math"/>
                      </w:rPr>
                    </m:ctrlPr>
                  </m:fPr>
                  <m:num>
                    <m:sSubSup>
                      <m:sSubSupPr/>
                      <m:e>
                        <m:r>
                          <m:rPr>
                            <m:sty m:val="i"/>
                          </m:rPr>
                          <m:t>μ</m:t>
                        </m:r>
                      </m:e>
                      <m:sub>
                        <m:r>
                          <m:rPr>
                            <m:sty m:val="i"/>
                          </m:rPr>
                          <m:t>i</m:t>
                        </m:r>
                      </m:sub>
                      <m:sup>
                        <m:r>
                          <m:rPr>
                            <m:sty m:val="p"/>
                          </m:rPr>
                          <m:t>∘</m:t>
                        </m:r>
                      </m:sup>
                    </m:sSubSup>
                    <m:r>
                      <m:rPr>
                        <m:sty m:val="p"/>
                      </m:rPr>
                      <m:t>(</m:t>
                    </m:r>
                    <m:r>
                      <m:rPr>
                        <m:sty m:val="i"/>
                      </m:rPr>
                      <m:t>T</m:t>
                    </m:r>
                    <m:r>
                      <m:rPr>
                        <m:sty m:val="p"/>
                      </m:rPr>
                      <m:t>)</m:t>
                    </m:r>
                  </m:num>
                  <m:den>
                    <m:r>
                      <m:rPr>
                        <m:sty m:val="i"/>
                      </m:rPr>
                      <m:t>T</m:t>
                    </m:r>
                  </m:den>
                </m:f>
              </m:e>
            </m:d>
          </m:e>
          <m:sub>
            <m:r>
              <m:rPr>
                <m:sty m:val="i"/>
              </m:rPr>
              <m:t>P</m:t>
            </m:r>
            <m:r>
              <m:rPr>
                <m:sty m:val="p"/>
              </m:rPr>
              <m:t>,</m:t>
            </m:r>
            <m:sSub>
              <m:sSubPr/>
              <m:e>
                <m:r>
                  <m:rPr>
                    <m:sty m:val="i"/>
                  </m:rPr>
                  <m:t>n</m:t>
                </m:r>
              </m:e>
              <m:sub>
                <m:r>
                  <m:rPr>
                    <m:sty m:val="i"/>
                  </m:rPr>
                  <m:t>i</m:t>
                </m:r>
              </m:sub>
            </m:sSub>
          </m:sub>
        </m:sSub>
        <m:r>
          <m:rPr>
            <m:sty m:val="p"/>
          </m:rPr>
          <m:t>=</m:t>
        </m:r>
        <m:r>
          <m:rPr>
            <m:sty m:val="p"/>
          </m:rPr>
          <m:t>−</m:t>
        </m:r>
        <m:f>
          <m:fPr>
            <m:ctrlPr>
              <w:rPr>
                <w:rFonts w:ascii="Cambria Math" w:hAnsi="Cambria Math"/>
              </w:rPr>
            </m:ctrlPr>
          </m:fPr>
          <m:num>
            <m:sSubSup>
              <m:sSubSupPr/>
              <m:e>
                <m:r>
                  <m:rPr>
                    <m:sty m:val="i"/>
                  </m:rPr>
                  <m:t>H</m:t>
                </m:r>
              </m:e>
              <m:sub>
                <m:r>
                  <m:rPr>
                    <m:sty m:val="i"/>
                  </m:rPr>
                  <m:t>m</m:t>
                </m:r>
                <m:r>
                  <m:rPr>
                    <m:sty m:val="p"/>
                  </m:rPr>
                  <m:t>,</m:t>
                </m:r>
                <m:r>
                  <m:rPr>
                    <m:sty m:val="i"/>
                  </m:rPr>
                  <m:t>i</m:t>
                </m:r>
              </m:sub>
              <m:sup>
                <m:r>
                  <m:rPr>
                    <m:sty m:val="p"/>
                  </m:rPr>
                  <m:t>∘</m:t>
                </m:r>
              </m:sup>
            </m:sSubSup>
          </m:num>
          <m:den>
            <m:sSup>
              <m:sSupPr/>
              <m:e>
                <m:r>
                  <m:rPr>
                    <m:sty m:val="i"/>
                  </m:rPr>
                  <m:t>T</m:t>
                </m:r>
              </m:e>
              <m:sup>
                <m:r>
                  <m:rPr>
                    <m:sty m:val="p"/>
                  </m:rPr>
                  <m:t>2</m:t>
                </m:r>
              </m:sup>
            </m:sSup>
          </m:den>
        </m:f>
      </m:oMath>
      <w:r>
        <w:rPr>
          <w:rFonts w:eastAsia="Georgia" w:cs="Georgia" w:ascii="Georgia" w:hAnsi="Georgia"/>
        </w:rPr>
        <w:t xml:space="preserve"> (où </w:t>
      </w:r>
      <m:oMath>
        <m:sSubSup>
          <m:sSubSupPr/>
          <m:e>
            <m:r>
              <m:rPr>
                <m:sty m:val="i"/>
              </m:rPr>
              <m:t>H</m:t>
            </m:r>
          </m:e>
          <m:sub>
            <m:r>
              <m:rPr>
                <m:sty m:val="i"/>
              </m:rPr>
              <m:t>m</m:t>
            </m:r>
            <m:r>
              <m:rPr>
                <m:sty m:val="p"/>
              </m:rPr>
              <m:t>,</m:t>
            </m:r>
            <m:r>
              <m:rPr>
                <m:sty m:val="i"/>
              </m:rPr>
              <m:t>i</m:t>
            </m:r>
          </m:sub>
          <m:sup>
            <m:r>
              <m:rPr>
                <m:sty m:val="p"/>
              </m:rPr>
              <m:t>∘</m:t>
            </m:r>
          </m:sup>
        </m:sSubSup>
      </m:oMath>
      <w:r>
        <w:rPr>
          <w:rFonts w:eastAsia="Georgia" w:cs="Georgia" w:ascii="Georgia" w:hAnsi="Georgia"/>
        </w:rPr>
        <w:t xml:space="preserve"> désigne l'enthalpie molaire standard), afin d'établir l'expression suivante : </w:t>
      </w:r>
      <m:oMath>
        <m:f>
          <m:fPr>
            <m:ctrlPr>
              <w:rPr>
                <w:rFonts w:ascii="Cambria Math" w:hAnsi="Cambria Math"/>
              </w:rPr>
            </m:ctrlPr>
          </m:fPr>
          <m:num>
            <m:r>
              <m:rPr>
                <m:sty m:val="i"/>
              </m:rPr>
              <m:t>d</m:t>
            </m:r>
          </m:num>
          <m:den>
            <m:r>
              <m:rPr>
                <m:sty m:val="i"/>
              </m:rPr>
              <m:t>d</m:t>
            </m:r>
            <m:r>
              <m:rPr>
                <m:sty m:val="i"/>
              </m:rPr>
              <m:t>T</m:t>
            </m:r>
          </m:den>
        </m:f>
        <m:d>
          <m:dPr>
            <m:begChr m:val="("/>
            <m:endChr m:val=")"/>
            <m:ctrlPr>
              <w:rPr>
                <w:rFonts w:ascii="Cambria Math" w:hAnsi="Cambria Math"/>
              </w:rPr>
            </m:ctrlPr>
          </m:dPr>
          <m:e>
            <m:r>
              <m:rPr>
                <m:sty m:val="p"/>
              </m:rPr>
              <m:t>ln</m:t>
            </m:r>
            <m:r>
              <m:rPr>
                <m:sty m:val="p"/>
              </m:rPr>
              <m:t>⁡</m:t>
            </m:r>
            <m:sSub>
              <m:sSubPr/>
              <m:e>
                <m:r>
                  <m:rPr>
                    <m:sty m:val="i"/>
                  </m:rPr>
                  <m:t>X</m:t>
                </m:r>
              </m:e>
              <m:sub>
                <m:r>
                  <m:rPr>
                    <m:sty m:val="i"/>
                  </m:rPr>
                  <m:t>E</m:t>
                </m:r>
              </m:sub>
            </m:sSub>
          </m:e>
        </m:d>
        <m:r>
          <m:rPr>
            <m:sty m:val="p"/>
          </m:rPr>
          <m:t>=</m:t>
        </m:r>
        <m:f>
          <m:fPr>
            <m:ctrlPr>
              <w:rPr>
                <w:rFonts w:ascii="Cambria Math" w:hAnsi="Cambria Math"/>
              </w:rPr>
            </m:ctrlPr>
          </m:fPr>
          <m:num>
            <m:r>
              <m:rPr>
                <m:sty m:val="i"/>
              </m:rPr>
              <m:t>C</m:t>
            </m:r>
          </m:num>
          <m:den>
            <m:r>
              <m:rPr>
                <m:sty m:val="i"/>
              </m:rPr>
              <m:t>R</m:t>
            </m:r>
            <m:sSup>
              <m:sSupPr/>
              <m:e>
                <m:r>
                  <m:rPr>
                    <m:sty m:val="i"/>
                  </m:rPr>
                  <m:t>T</m:t>
                </m:r>
              </m:e>
              <m:sup>
                <m:r>
                  <m:rPr>
                    <m:sty m:val="p"/>
                  </m:rPr>
                  <m:t>2</m:t>
                </m:r>
              </m:sup>
            </m:sSup>
          </m:den>
        </m:f>
      </m:oMath>
      <w:r>
        <w:rPr>
          <w:rFonts w:eastAsia="Georgia" w:cs="Georgia" w:ascii="Georgia" w:hAnsi="Georgia"/>
        </w:rPr>
        <w:t xml:space="preserve">, où le terme constant </w:t>
      </w:r>
      <m:oMath>
        <m:r>
          <m:rPr>
            <m:sty m:val="i"/>
          </m:rPr>
          <m:t>C</m:t>
        </m:r>
      </m:oMath>
      <w:r>
        <w:rPr>
          <w:rFonts w:eastAsia="Georgia" w:cs="Georgia" w:ascii="Georgia" w:hAnsi="Georgia"/>
        </w:rPr>
        <w:t xml:space="preserve"> sera explicité et analysé.</w:t>
      </w:r>
      <w:r>
        <w:rPr/>
        <w:br w:type="textWrapping"/>
      </w:r>
      <w:r>
        <w:rPr>
          <w:rFonts w:eastAsia="Georgia" w:cs="Georgia" w:ascii="Georgia" w:hAnsi="Georgia"/>
        </w:rPr>
        <w:t xml:space="preserve">Intégrer cette équation et montrer que la solution ( S ) se solidifie à une température T , différente de </w:t>
      </w:r>
      <m:oMath>
        <m:sSub>
          <m:sSubPr/>
          <m:e>
            <m:r>
              <m:rPr>
                <m:sty m:val="p"/>
              </m:rPr>
              <m:t>T</m:t>
            </m:r>
          </m:e>
          <m:sub>
            <m:r>
              <m:rPr>
                <m:sty m:val="p"/>
              </m:rPr>
              <m:t>s</m:t>
            </m:r>
          </m:sub>
        </m:sSub>
      </m:oMath>
      <w:r>
        <w:rPr/>
        <w:t xml:space="preserve">. Commenter.</w:t>
      </w:r>
    </w:p>
    <w:p>
      <w:pPr>
        <w:spacing w:after="220" w:lineRule="auto"/>
      </w:pPr>
      <w:r>
        <w:rPr>
          <w:rFonts w:eastAsia="Georgia" w:cs="Georgia" w:ascii="Georgia" w:hAnsi="Georgia"/>
        </w:rPr>
        <w:t xml:space="preserve">F6. Déterminer la température de solidification </w:t>
      </w:r>
      <m:oMath>
        <m:sSub>
          <m:sSubPr/>
          <m:e>
            <m:r>
              <m:rPr>
                <m:sty m:val="i"/>
              </m:rPr>
              <m:t>T</m:t>
            </m:r>
          </m:e>
          <m:sub>
            <m:r>
              <m:rPr>
                <m:sty m:val="i"/>
              </m:rPr>
              <m:t>M</m:t>
            </m:r>
          </m:sub>
        </m:sSub>
      </m:oMath>
      <w:r>
        <w:rPr>
          <w:rFonts w:eastAsia="Georgia" w:cs="Georgia" w:ascii="Georgia" w:hAnsi="Georgia"/>
        </w:rPr>
        <w:t xml:space="preserve"> d'un mélange constitué d'un litre d'eau pure liquide et de 50 g de NaCl (dissocié en ions </w:t>
      </w:r>
      <m:oMath>
        <m:sSup>
          <m:sSupPr/>
          <m:e>
            <m:r>
              <m:rPr>
                <m:sty m:val="p"/>
              </m:rPr>
              <m:t>Na</m:t>
            </m:r>
          </m:e>
          <m:sup>
            <m:r>
              <m:rPr>
                <m:sty m:val="p"/>
              </m:rPr>
              <m:t>+</m:t>
            </m:r>
          </m:sup>
        </m:sSup>
      </m:oMath>
      <w:r>
        <w:rPr/>
        <w:t xml:space="preserve">et </w:t>
      </w:r>
      <m:oMath>
        <m:sSup>
          <m:sSupPr/>
          <m:e>
            <m:r>
              <m:rPr>
                <m:sty m:val="p"/>
              </m:rPr>
              <m:t>Cl</m:t>
            </m:r>
          </m:e>
          <m:sup>
            <m:r>
              <m:rPr>
                <m:sty m:val="p"/>
              </m:rPr>
              <m:t>−</m:t>
            </m:r>
          </m:sup>
        </m:sSup>
      </m:oMath>
      <w:r>
        <w:rPr/>
        <w:t xml:space="preserve">). Commenter et citer des applications potentielles. (Rappel : la masse volumique de l'eau vaut </w:t>
      </w:r>
      <m:oMath>
        <m:r>
          <m:rPr>
            <m:sty m:val="p"/>
          </m:rPr>
          <m:t>1</m:t>
        </m:r>
        <m:r>
          <m:rPr>
            <m:sty m:val="p"/>
          </m:rPr>
          <m:t>,</m:t>
        </m:r>
        <m:sSup>
          <m:sSupPr/>
          <m:e>
            <m:r>
              <m:rPr>
                <m:sty m:val="p"/>
              </m:rPr>
              <m:t>0.10</m:t>
            </m:r>
          </m:e>
          <m:sup>
            <m:r>
              <m:rPr>
                <m:sty m:val="p"/>
              </m:rPr>
              <m:t>3</m:t>
            </m:r>
          </m:sup>
        </m:sSup>
        <m:r>
          <m:rPr>
            <m:nor/>
          </m:rPr>
          <m:t xml:space="preserve"> </m:t>
        </m:r>
        <m:r>
          <m:rPr>
            <m:sty m:val="p"/>
          </m:rPr>
          <m:t>kg</m:t>
        </m:r>
        <m:r>
          <m:rPr>
            <m:sty m:val="p"/>
          </m:rPr>
          <m:t>.</m:t>
        </m:r>
        <m:sSup>
          <m:sSupPr/>
          <m:e>
            <m:r>
              <m:rPr>
                <m:sty m:val="p"/>
              </m:rPr>
              <m:t>m</m:t>
            </m:r>
          </m:e>
          <m:sup>
            <m:r>
              <m:rPr>
                <m:sty m:val="p"/>
              </m:rPr>
              <m:t>−</m:t>
            </m:r>
            <m:r>
              <m:rPr>
                <m:sty m:val="p"/>
              </m:rPr>
              <m:t>3</m:t>
            </m:r>
          </m:sup>
        </m:sSup>
      </m:oMath>
      <w:r>
        <w:rPr/>
        <w:t xml:space="preserve"> )</w:t>
      </w:r>
    </w:p>
    <w:p>
      <w:pPr>
        <w:spacing w:line="271" w:before="330" w:lineRule="auto"/>
      </w:pPr>
      <w:r>
        <w:rPr>
          <w:b/>
          <w:sz w:val="42"/>
        </w:rPr>
        <w:t xml:space="preserve">G I STRUCTURE DE LA GLACE</w:t>
      </w:r>
    </w:p>
    <w:p>
      <w:pPr>
        <w:spacing w:after="220" w:lineRule="auto"/>
      </w:pPr>
      <w:r>
        <w:rPr>
          <w:rFonts w:eastAsia="Georgia" w:cs="Georgia" w:ascii="Georgia" w:hAnsi="Georgia"/>
        </w:rPr>
        <w:t xml:space="preserve">L'eau solide se présente, selon les conditions de température et de pression, sous de nombreuses variétés allotropiques (pas moins de treize). Certaines d'entre elles ne se rencontrent que dans des conditions extrêmes régnant à la surface d'autres planètes ou satellites du système solaire.</w:t>
      </w:r>
    </w:p>
    <w:p>
      <w:pPr>
        <w:spacing w:after="220" w:lineRule="auto"/>
      </w:pPr>
      <w:r>
        <w:rPr>
          <w:rFonts w:eastAsia="Georgia" w:cs="Georgia" w:ascii="Georgia" w:hAnsi="Georgia"/>
        </w:rPr>
        <w:t xml:space="preserve">La glace, quelle que soit sa structure cristallographique, est formée d'un assemblage régulier de molécules d'eau qui utilisent, chacune, leurs possibilités d'établir des liaisons hydrogène. Chaque atome d'oxygène, pris individuellement, se trouve localisé au centre d'un tétraèdre dont les sommets sont occupés par les atomes d'oxygène de quatre autres molécules d'eau, comme l'illustre la figure 9, introduite par PAULING en 1935. Les distances séparant les atomes d'oxygène et d'hydrogène sont respectivement référencées </w:t>
      </w:r>
      <m:oMath>
        <m:sSub>
          <m:sSubPr/>
          <m:e>
            <m:r>
              <m:rPr>
                <m:sty m:val="i"/>
              </m:rPr>
              <m:t>d</m:t>
            </m:r>
          </m:e>
          <m:sub>
            <m:r>
              <m:rPr>
                <m:sty m:val="p"/>
              </m:rPr>
              <m:t>1</m:t>
            </m:r>
          </m:sub>
        </m:sSub>
      </m:oMath>
      <w:r>
        <w:rPr/>
        <w:t xml:space="preserve"> et</w:t>
      </w:r>
      <w:r>
        <w:rPr/>
        <w:br w:type="textWrapping"/>
      </w:r>
    </w:p>
    <w:p>
      <w:pPr>
        <w:spacing w:lineRule="auto"/>
        <w:jc w:val="center"/>
      </w:pPr>
      <w:r>
        <w:rPr/>
        <w:drawing>
          <wp:inline distB="0" distL="0" distR="0" distT="0">
            <wp:extent cx="5153025" cy="4419600"/>
            <wp:effectExtent b="0" l="0" r="0" t="0"/>
            <wp:docPr id="8" name="image-3e517689f03b2e75facb430ec10b4a2dd2ff28d7.jpg"/>
            <a:graphic>
              <a:graphicData uri="http://schemas.openxmlformats.org/drawingml/2006/picture">
                <pic:pic>
                  <pic:nvPicPr>
                    <pic:cNvPr id="8" name="image-3e517689f03b2e75facb430ec10b4a2dd2ff28d7.jpg" descr=""/>
                    <pic:cNvPicPr/>
                  </pic:nvPicPr>
                  <pic:blipFill>
                    <a:blip r:embed="rId12" cstate="print"/>
                    <a:srcRect b="0" l="0" r="0" t="0"/>
                    <a:stretch>
                      <a:fillRect/>
                    </a:stretch>
                  </pic:blipFill>
                  <pic:spPr>
                    <a:xfrm>
                      <a:off x="0" y="0"/>
                      <a:ext cx="5153025" cy="4419600"/>
                    </a:xfrm>
                    <a:prstGeom prst="rect"/>
                  </pic:spPr>
                </pic:pic>
              </a:graphicData>
            </a:graphic>
          </wp:inline>
        </w:drawing>
      </w:r>
    </w:p>
    <w:p>
      <w:pPr>
        <w:spacing w:after="220" w:lineRule="auto"/>
      </w:pPr>
      <w:r>
        <w:rPr/>
        <w:br w:type="textWrapping"/>
      </w:r>
      <m:oMath>
        <m:sSub>
          <m:sSubPr/>
          <m:e>
            <m:r>
              <m:rPr>
                <m:sty m:val="i"/>
              </m:rPr>
              <m:t>d</m:t>
            </m:r>
          </m:e>
          <m:sub>
            <m:r>
              <m:rPr>
                <m:sty m:val="p"/>
              </m:rPr>
              <m:t>2</m:t>
            </m:r>
          </m:sub>
        </m:sSub>
      </m:oMath>
      <w:r>
        <w:rPr/>
        <w:t xml:space="preserve">.</w:t>
      </w:r>
    </w:p>
    <w:p>
      <w:pPr>
        <w:spacing w:after="220" w:lineRule="auto"/>
      </w:pPr>
      <w:r>
        <w:rPr/>
        <w:t xml:space="preserve">G1. Expliquer la signification de ces deux distances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rFonts w:eastAsia="Georgia" w:cs="Georgia" w:ascii="Georgia" w:hAnsi="Georgia"/>
        </w:rPr>
        <w:t xml:space="preserve">. Le tétraèdre est-il régulier ?</w:t>
      </w:r>
      <w:r>
        <w:rPr/>
        <w:br w:type="textWrapping"/>
      </w:r>
      <w:r>
        <w:rPr>
          <w:rFonts w:eastAsia="Georgia" w:cs="Georgia" w:ascii="Georgia" w:hAnsi="Georgia"/>
        </w:rPr>
        <w:t xml:space="preserve">G2. Déterminer le nombre moyen de liaisons hydrogène développées par chaque molécule </w:t>
      </w:r>
      <m:oMath>
        <m:sSub>
          <m:sSubPr/>
          <m:e>
            <m:r>
              <m:rPr>
                <m:sty m:val="p"/>
              </m:rPr>
              <m:t>H</m:t>
            </m:r>
          </m:e>
          <m:sub>
            <m:r>
              <m:rPr>
                <m:sty m:val="p"/>
              </m:rPr>
              <m:t>2</m:t>
            </m:r>
          </m:sub>
        </m:sSub>
        <m:r>
          <m:rPr>
            <m:sty m:val="p"/>
          </m:rPr>
          <m:t>O</m:t>
        </m:r>
      </m:oMath>
      <w:r>
        <w:rPr/>
        <w:t xml:space="preserve">.</w:t>
      </w:r>
    </w:p>
    <w:p>
      <w:pPr>
        <w:spacing w:after="220" w:lineRule="auto"/>
      </w:pPr>
      <w:r>
        <w:rPr>
          <w:rFonts w:eastAsia="Georgia" w:cs="Georgia" w:ascii="Georgia" w:hAnsi="Georgia"/>
        </w:rPr>
        <w:t xml:space="preserve">G3. Ecrire la relation liant l'arête </w:t>
      </w:r>
      <m:oMath>
        <m:sSub>
          <m:sSubPr/>
          <m:e>
            <m:r>
              <m:rPr>
                <m:sty m:val="i"/>
              </m:rPr>
              <m:t>a</m:t>
            </m:r>
          </m:e>
          <m:sub>
            <m:r>
              <m:rPr>
                <m:sty m:val="p"/>
              </m:rPr>
              <m:t>⊤</m:t>
            </m:r>
          </m:sub>
        </m:sSub>
      </m:oMath>
      <w:r>
        <w:rPr>
          <w:rFonts w:eastAsia="Georgia" w:cs="Georgia" w:ascii="Georgia" w:hAnsi="Georgia"/>
        </w:rPr>
        <w:t xml:space="preserve"> du tétraèdre aux distances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t xml:space="preserve">. Calculer </w:t>
      </w:r>
      <m:oMath>
        <m:sSub>
          <m:sSubPr/>
          <m:e>
            <m:r>
              <m:rPr>
                <m:sty m:val="i"/>
              </m:rPr>
              <m:t>a</m:t>
            </m:r>
          </m:e>
          <m:sub>
            <m:r>
              <m:rPr>
                <m:sty m:val="p"/>
              </m:rPr>
              <m:t>⊤</m:t>
            </m:r>
          </m:sub>
        </m:sSub>
      </m:oMath>
      <w:r>
        <w:rPr/>
        <w:t xml:space="preserve"> sachant que </w:t>
      </w:r>
      <m:oMath>
        <m:sSub>
          <m:sSubPr/>
          <m:e>
            <m:r>
              <m:rPr>
                <m:sty m:val="p"/>
              </m:rPr>
              <m:t>d</m:t>
            </m:r>
          </m:e>
          <m:sub>
            <m:r>
              <m:rPr>
                <m:sty m:val="p"/>
              </m:rPr>
              <m:t>1</m:t>
            </m:r>
          </m:sub>
        </m:sSub>
        <m:r>
          <m:rPr>
            <m:sty m:val="p"/>
          </m:rPr>
          <m:t>=</m:t>
        </m:r>
        <m:r>
          <m:rPr>
            <m:sty m:val="p"/>
          </m:rPr>
          <m:t>96</m:t>
        </m:r>
        <m:r>
          <m:rPr>
            <m:sty m:val="p"/>
          </m:rPr>
          <m:t>pm</m:t>
        </m:r>
      </m:oMath>
      <w:r>
        <w:rPr/>
        <w:t xml:space="preserve"> et </w:t>
      </w:r>
      <m:oMath>
        <m:sSub>
          <m:sSubPr/>
          <m:e>
            <m:r>
              <m:rPr>
                <m:sty m:val="p"/>
              </m:rPr>
              <m:t>d</m:t>
            </m:r>
          </m:e>
          <m:sub>
            <m:r>
              <m:rPr>
                <m:sty m:val="p"/>
              </m:rPr>
              <m:t>2</m:t>
            </m:r>
          </m:sub>
        </m:sSub>
        <m:r>
          <m:rPr>
            <m:sty m:val="p"/>
          </m:rPr>
          <m:t>=</m:t>
        </m:r>
        <m:r>
          <m:rPr>
            <m:sty m:val="p"/>
          </m:rPr>
          <m:t>180</m:t>
        </m:r>
        <m:r>
          <m:rPr>
            <m:sty m:val="p"/>
          </m:rPr>
          <m:t>pm</m:t>
        </m:r>
      </m:oMath>
      <w:r>
        <w:rPr/>
        <w:t xml:space="preserve">.</w:t>
      </w:r>
    </w:p>
    <w:p>
      <w:pPr>
        <w:spacing w:after="220" w:lineRule="auto"/>
      </w:pPr>
      <w:r>
        <w:rPr>
          <w:rFonts w:eastAsia="Georgia" w:cs="Georgia" w:ascii="Georgia" w:hAnsi="Georgia"/>
        </w:rPr>
        <w:t xml:space="preserve">G4. Estimer l'énergie d'une liaison hydrogène </w:t>
      </w:r>
      <m:oMath>
        <m:r>
          <m:rPr>
            <m:sty m:val="p"/>
          </m:rPr>
          <m:t>O</m:t>
        </m:r>
        <m:r>
          <m:rPr>
            <m:sty m:val="p"/>
          </m:rPr>
          <m:t>−</m:t>
        </m:r>
        <m:r>
          <m:rPr>
            <m:sty m:val="p"/>
          </m:rPr>
          <m:t>−</m:t>
        </m:r>
        <m:r>
          <m:rPr>
            <m:sty m:val="p"/>
          </m:rPr>
          <m:t>H</m:t>
        </m:r>
      </m:oMath>
      <w:r>
        <w:rPr/>
        <w:t xml:space="preserve">, sachant que l'enthalpie de sublimation de la glace vaut </w:t>
      </w:r>
      <m:oMath>
        <m:sSub>
          <m:sSubPr/>
          <m:e>
            <m:r>
              <m:rPr>
                <m:sty m:val="p"/>
              </m:rPr>
              <m:t>Δ</m:t>
            </m:r>
          </m:e>
          <m:sub>
            <m:r>
              <m:rPr>
                <m:nor/>
              </m:rPr>
              <m:t>sub </m:t>
            </m:r>
          </m:sub>
        </m:sSub>
        <m:sSup>
          <m:sSupPr/>
          <m:e>
            <m:r>
              <m:rPr>
                <m:sty m:val="i"/>
              </m:rPr>
              <m:t>h</m:t>
            </m:r>
          </m:e>
          <m:sup>
            <m:r>
              <m:rPr>
                <m:sty m:val="p"/>
              </m:rPr>
              <m:t>∘</m:t>
            </m:r>
          </m:sup>
        </m:sSup>
        <m:r>
          <m:rPr>
            <m:sty m:val="p"/>
          </m:rPr>
          <m:t>=</m:t>
        </m:r>
        <m:r>
          <m:rPr>
            <m:sty m:val="p"/>
          </m:rPr>
          <m:t>2</m:t>
        </m:r>
        <m:r>
          <m:rPr>
            <m:sty m:val="p"/>
          </m:rPr>
          <m:t>,</m:t>
        </m:r>
        <m:sSup>
          <m:sSupPr/>
          <m:e>
            <m:r>
              <m:rPr>
                <m:sty m:val="p"/>
              </m:rPr>
              <m:t>83.10</m:t>
            </m:r>
          </m:e>
          <m:sup>
            <m:r>
              <m:rPr>
                <m:sty m:val="p"/>
              </m:rPr>
              <m:t>6</m:t>
            </m:r>
          </m:sup>
        </m:sSup>
        <m:sSup>
          <m:sSupPr/>
          <m:e>
            <m:r>
              <m:rPr>
                <m:sty m:val="p"/>
              </m:rPr>
              <m:t>J</m:t>
            </m:r>
            <m:r>
              <m:rPr>
                <m:sty m:val="p"/>
              </m:rPr>
              <m:t>.</m:t>
            </m:r>
            <m:r>
              <m:rPr>
                <m:sty m:val="p"/>
              </m:rPr>
              <m:t>kg</m:t>
            </m:r>
          </m:e>
          <m:sup>
            <m:r>
              <m:rPr>
                <m:sty m:val="p"/>
              </m:rPr>
              <m:t>−</m:t>
            </m:r>
            <m:r>
              <m:rPr>
                <m:sty m:val="p"/>
              </m:rPr>
              <m:t>1</m:t>
            </m:r>
          </m:sup>
        </m:sSup>
      </m:oMath>
      <w:r>
        <w:rPr>
          <w:rFonts w:eastAsia="Georgia" w:cs="Georgia" w:ascii="Georgia" w:hAnsi="Georgia"/>
        </w:rPr>
        <w:t xml:space="preserve">. Commenter le résultat par comparaison avec l'énergie de la liaison ( </w:t>
      </w:r>
      <m:oMath>
        <m:r>
          <m:rPr>
            <m:sty m:val="p"/>
          </m:rPr>
          <m:t>O</m:t>
        </m:r>
        <m:r>
          <m:rPr>
            <m:sty m:val="p"/>
          </m:rPr>
          <m:t>−</m:t>
        </m:r>
        <m:r>
          <m:rPr>
            <m:sty m:val="p"/>
          </m:rPr>
          <m:t>H</m:t>
        </m:r>
      </m:oMath>
      <w:r>
        <w:rPr/>
        <w:t xml:space="preserve"> ) qui vaut </w:t>
      </w:r>
      <m:oMath>
        <m:r>
          <m:rPr>
            <m:sty m:val="p"/>
          </m:rPr>
          <m:t>25</m:t>
        </m:r>
        <m:r>
          <m:rPr>
            <m:sty m:val="p"/>
          </m:rPr>
          <m:t>,</m:t>
        </m:r>
        <m:sSup>
          <m:sSupPr/>
          <m:e>
            <m:r>
              <m:rPr>
                <m:sty m:val="p"/>
              </m:rPr>
              <m:t>6.10</m:t>
            </m:r>
          </m:e>
          <m:sup>
            <m:r>
              <m:rPr>
                <m:sty m:val="p"/>
              </m:rPr>
              <m:t>6</m:t>
            </m:r>
          </m:sup>
        </m:sSup>
        <m:sSup>
          <m:sSupPr/>
          <m:e>
            <m:r>
              <m:rPr>
                <m:sty m:val="p"/>
              </m:rPr>
              <m:t>J</m:t>
            </m:r>
            <m:r>
              <m:rPr>
                <m:sty m:val="p"/>
              </m:rPr>
              <m:t>.</m:t>
            </m:r>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L'observation approfondie de la figure 9 induit qu'il existe six arrangements possibles des atomes d'hydrogène sur les quatre liaisons autour de chaque oxygène.</w:t>
      </w:r>
    </w:p>
    <w:p>
      <w:pPr>
        <w:spacing w:after="220" w:lineRule="auto"/>
      </w:pPr>
      <w:r>
        <w:rPr>
          <w:rFonts w:eastAsia="Georgia" w:cs="Georgia" w:ascii="Georgia" w:hAnsi="Georgia"/>
        </w:rPr>
        <w:t xml:space="preserve">G5. Représenter ces six arrangements des atomes d'hydrogène sur le document-réponse, figure A2, comportant la trame des tétraèdres et l'arrangement décrit sur la figure 9 .</w:t>
      </w:r>
    </w:p>
    <w:p>
      <w:pPr>
        <w:spacing w:after="220" w:lineRule="auto"/>
      </w:pPr>
      <w:r>
        <w:rPr/>
        <w:t xml:space="preserve">Le nombre total </w:t>
      </w:r>
      <m:oMath>
        <m:r>
          <m:rPr>
            <m:sty m:val="i"/>
          </m:rPr>
          <m:t>W</m:t>
        </m:r>
      </m:oMath>
      <w:r>
        <w:rPr>
          <w:rFonts w:eastAsia="Georgia" w:cs="Georgia" w:ascii="Georgia" w:hAnsi="Georgia"/>
        </w:rPr>
        <w:t xml:space="preserve"> de configurations possibles pour une mole de glace (renfermant el/A molécules) se calcule à partir d'une approche statistique et vaut </w:t>
      </w:r>
      <m:oMath>
        <m:r>
          <m:rPr>
            <m:sty m:val="p"/>
          </m:rPr>
          <m:t>(</m:t>
        </m:r>
        <m:r>
          <m:rPr>
            <m:sty m:val="p"/>
          </m:rPr>
          <m:t>3</m:t>
        </m:r>
        <m:r>
          <m:rPr>
            <m:sty m:val="p"/>
          </m:rPr>
          <m:t>/</m:t>
        </m:r>
        <m:r>
          <m:rPr>
            <m:sty m:val="p"/>
          </m:rPr>
          <m:t>2</m:t>
        </m:r>
        <m:sSup>
          <m:sSupPr/>
          <m:e>
            <m:r>
              <m:rPr>
                <m:sty m:val="p"/>
              </m:rPr>
              <m:t>)</m:t>
            </m:r>
          </m:e>
          <m:sup>
            <m:sSub>
              <m:sSubPr/>
              <m:e>
                <m:r>
                  <m:rPr>
                    <m:scr m:val="script"/>
                  </m:rPr>
                  <m:t>N</m:t>
                </m:r>
              </m:e>
              <m:sub>
                <m:r>
                  <m:rPr>
                    <m:sty m:val="i"/>
                  </m:rPr>
                  <m:t>A</m:t>
                </m:r>
              </m:sub>
            </m:sSub>
          </m:sup>
        </m:sSup>
      </m:oMath>
      <w:r>
        <w:rPr/>
        <w:t xml:space="preserve">.</w:t>
      </w:r>
    </w:p>
    <w:p>
      <w:pPr>
        <w:spacing w:after="220" w:lineRule="auto"/>
      </w:pPr>
      <w:r>
        <w:rPr>
          <w:rFonts w:eastAsia="Georgia" w:cs="Georgia" w:ascii="Georgia" w:hAnsi="Georgia"/>
        </w:rPr>
        <w:t xml:space="preserve">G6. Déterminer, puis calculer l'entropie à 0 K , liée à ces configurations, sachant qu'elle s'écrit :</w:t>
      </w:r>
      <w:r>
        <w:rPr/>
        <w:br w:type="textWrapping"/>
      </w:r>
      <m:oMath>
        <m:r>
          <m:rPr>
            <m:sty m:val="i"/>
          </m:rPr>
          <m:t>S</m:t>
        </m:r>
        <m:r>
          <m:rPr>
            <m:sty m:val="p"/>
          </m:rPr>
          <m:t>=</m:t>
        </m:r>
        <m:f>
          <m:fPr>
            <m:ctrlPr>
              <w:rPr>
                <w:rFonts w:ascii="Cambria Math" w:hAnsi="Cambria Math"/>
              </w:rPr>
            </m:ctrlPr>
          </m:fPr>
          <m:num>
            <m:r>
              <m:rPr>
                <m:sty m:val="i"/>
              </m:rPr>
              <m:t>R</m:t>
            </m:r>
          </m:num>
          <m:den>
            <m:sSub>
              <m:sSubPr/>
              <m:e>
                <m:r>
                  <m:rPr>
                    <m:sty m:val="p"/>
                  </m:rPr>
                  <m:t>eN</m:t>
                </m:r>
              </m:e>
              <m:sub>
                <m:r>
                  <m:rPr>
                    <m:sty m:val="i"/>
                  </m:rPr>
                  <m:t>A</m:t>
                </m:r>
              </m:sub>
            </m:sSub>
          </m:den>
        </m:f>
        <m:r>
          <m:rPr>
            <m:sty m:val="p"/>
          </m:rPr>
          <m:t>ln</m:t>
        </m:r>
        <m:r>
          <m:rPr>
            <m:sty m:val="p"/>
          </m:rPr>
          <m:t>⁡</m:t>
        </m:r>
        <m:r>
          <m:rPr>
            <m:sty m:val="p"/>
          </m:rPr>
          <m:t>(</m:t>
        </m:r>
        <m:r>
          <m:rPr>
            <m:nor/>
          </m:rPr>
          <m:t xml:space="preserve"> </m:t>
        </m:r>
        <m:r>
          <m:rPr>
            <m:sty m:val="p"/>
          </m:rPr>
          <m:t>W</m:t>
        </m:r>
        <m:r>
          <m:rPr>
            <m:sty m:val="p"/>
          </m:rPr>
          <m:t>)</m:t>
        </m:r>
      </m:oMath>
      <w:r>
        <w:rPr>
          <w:rFonts w:eastAsia="Georgia" w:cs="Georgia" w:ascii="Georgia" w:hAnsi="Georgia"/>
        </w:rPr>
        <w:t xml:space="preserve">. Comparer à la valeur expérimentale </w:t>
      </w:r>
      <m:oMath>
        <m:r>
          <m:rPr>
            <m:sty m:val="i"/>
          </m:rPr>
          <m:t>S</m:t>
        </m:r>
        <m:r>
          <m:rPr>
            <m:sty m:val="p"/>
          </m:rPr>
          <m:t>=</m:t>
        </m:r>
        <m:r>
          <m:rPr>
            <m:sty m:val="p"/>
          </m:rPr>
          <m:t>3</m:t>
        </m:r>
        <m:r>
          <m:rPr>
            <m:sty m:val="p"/>
          </m:rPr>
          <m:t>,</m:t>
        </m:r>
        <m:r>
          <m:rPr>
            <m:sty m:val="p"/>
          </m:rPr>
          <m:t>4</m:t>
        </m:r>
        <m:sSup>
          <m:sSupPr/>
          <m:e>
            <m:r>
              <m:rPr>
                <m:sty m:val="p"/>
              </m:rPr>
              <m:t>J</m:t>
            </m:r>
            <m:r>
              <m:rPr>
                <m:sty m:val="p"/>
              </m:rPr>
              <m:t>.</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 Commenter.</w:t>
      </w:r>
    </w:p>
    <w:p>
      <w:pPr>
        <w:spacing w:line="271" w:before="330" w:lineRule="auto"/>
      </w:pPr>
      <w:r>
        <w:rPr>
          <w:b/>
          <w:sz w:val="42"/>
        </w:rPr>
        <w:t xml:space="preserve">Glace cubique Ic</w:t>
      </w:r>
    </w:p>
    <w:p>
      <w:pPr>
        <w:spacing w:after="220" w:lineRule="auto"/>
      </w:pPr>
      <w:r>
        <w:rPr>
          <w:rFonts w:eastAsia="Georgia" w:cs="Georgia" w:ascii="Georgia" w:hAnsi="Georgia"/>
        </w:rPr>
        <w:t xml:space="preserve">Sous de très faibles pressions et dans l'intervalle de températures de 148 à 188 K, la glace adopte une structure cubique </w:t>
      </w:r>
      <m:oMath>
        <m:sSub>
          <m:sSubPr/>
          <m:e>
            <m:r>
              <m:rPr>
                <m:sty m:val="i"/>
              </m:rPr>
              <m:t>I</m:t>
            </m:r>
          </m:e>
          <m:sub>
            <m:r>
              <m:rPr>
                <m:sty m:val="i"/>
              </m:rPr>
              <m:t>C</m:t>
            </m:r>
          </m:sub>
        </m:sSub>
      </m:oMath>
      <w:r>
        <w:rPr>
          <w:rFonts w:eastAsia="Georgia" w:cs="Georgia" w:ascii="Georgia" w:hAnsi="Georgia"/>
        </w:rPr>
        <w:t xml:space="preserve"> dérivée de la structure "diamant" du carbone. Les atomes d'oxygène des molécules d'eau décrivent une maille cubique à faces centrées avec occupation de la moitié des sites tétraédriques (de façon alternée). Le paramètre de maille est noté ac et la masse volumique vaut </w:t>
      </w:r>
      <m:oMath>
        <m:sSub>
          <m:sSubPr/>
          <m:e>
            <m:r>
              <m:rPr>
                <m:sty m:val="i"/>
              </m:rPr>
              <m:t>ρ</m:t>
            </m:r>
          </m:e>
          <m:sub>
            <m:r>
              <m:rPr>
                <m:sty m:val="i"/>
              </m:rPr>
              <m:t>c</m:t>
            </m:r>
          </m:sub>
        </m:sSub>
        <m:r>
          <m:rPr>
            <m:sty m:val="p"/>
          </m:rPr>
          <m:t>=</m:t>
        </m:r>
        <m:r>
          <m:rPr>
            <m:sty m:val="p"/>
          </m:rPr>
          <m:t>934</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à 150 K .</w:t>
      </w:r>
    </w:p>
    <w:p>
      <w:pPr>
        <w:spacing w:after="220" w:lineRule="auto"/>
      </w:pPr>
      <w:r>
        <w:rPr>
          <w:rFonts w:eastAsia="Georgia" w:cs="Georgia" w:ascii="Georgia" w:hAnsi="Georgia"/>
        </w:rPr>
        <w:t xml:space="preserve">G7. Représenter cette maille (vue perspective ou vue projetée sur une face du cube). (Pour simplifier le schéma, seuls les atomes d'oxygène seront représentés,) Préciser le nombre de motifs </w:t>
      </w:r>
      <m:oMath>
        <m:sSub>
          <m:sSubPr/>
          <m:e>
            <m:r>
              <m:rPr>
                <m:sty m:val="p"/>
              </m:rPr>
              <m:t>H</m:t>
            </m:r>
          </m:e>
          <m:sub>
            <m:r>
              <m:rPr>
                <m:sty m:val="p"/>
              </m:rPr>
              <m:t>2</m:t>
            </m:r>
          </m:sub>
        </m:sSub>
        <m:r>
          <m:rPr>
            <m:sty m:val="p"/>
          </m:rPr>
          <m:t>O</m:t>
        </m:r>
      </m:oMath>
      <w:r>
        <w:rPr>
          <w:rFonts w:eastAsia="Georgia" w:cs="Georgia" w:ascii="Georgia" w:hAnsi="Georgia"/>
        </w:rPr>
        <w:t xml:space="preserve"> présents dans la maille.</w:t>
      </w:r>
    </w:p>
    <w:p>
      <w:pPr>
        <w:spacing w:after="220" w:lineRule="auto"/>
      </w:pPr>
      <w:r>
        <w:rPr>
          <w:rFonts w:eastAsia="Georgia" w:cs="Georgia" w:ascii="Georgia" w:hAnsi="Georgia"/>
        </w:rPr>
        <w:t xml:space="preserve">G8. Déterminer la valeur du paramètre de maille </w:t>
      </w:r>
      <m:oMath>
        <m:sSub>
          <m:sSubPr/>
          <m:e>
            <m:r>
              <m:rPr>
                <m:sty m:val="p"/>
              </m:rPr>
              <m:t>a</m:t>
            </m:r>
          </m:e>
          <m:sub>
            <m:r>
              <m:rPr>
                <m:sty m:val="p"/>
              </m:rPr>
              <m:t>c</m:t>
            </m:r>
          </m:sub>
        </m:sSub>
      </m:oMath>
      <w:r>
        <w:rPr>
          <w:rFonts w:eastAsia="Georgia" w:cs="Georgia" w:ascii="Georgia" w:hAnsi="Georgia"/>
        </w:rPr>
        <w:t xml:space="preserve">, puis la longueur de la liaison hydrogène </w:t>
      </w:r>
      <m:oMath>
        <m:r>
          <m:rPr>
            <m:sty m:val="p"/>
          </m:rPr>
          <m:t>d</m:t>
        </m:r>
        <m:r>
          <m:rPr>
            <m:sty m:val="p"/>
          </m:rPr>
          <m:t>(</m:t>
        </m:r>
        <m:r>
          <m:rPr>
            <m:sty m:val="p"/>
          </m:rPr>
          <m:t>O</m:t>
        </m:r>
        <m:r>
          <m:rPr>
            <m:sty m:val="p"/>
          </m:rPr>
          <m:t>−</m:t>
        </m:r>
        <m:r>
          <m:rPr>
            <m:sty m:val="p"/>
          </m:rPr>
          <m:t>−</m:t>
        </m:r>
        <m:r>
          <m:rPr>
            <m:sty m:val="p"/>
          </m:rPr>
          <m:t>H</m:t>
        </m:r>
        <m:r>
          <m:rPr>
            <m:sty m:val="p"/>
          </m:rPr>
          <m:t>)</m:t>
        </m:r>
      </m:oMath>
      <w:r>
        <w:rPr/>
        <w:t xml:space="preserve">, sachant que la liaison </w:t>
      </w:r>
      <m:oMath>
        <m:r>
          <m:rPr>
            <m:sty m:val="p"/>
          </m:rPr>
          <m:t>(</m:t>
        </m:r>
        <m:r>
          <m:rPr>
            <m:sty m:val="p"/>
          </m:rPr>
          <m:t>O</m:t>
        </m:r>
        <m:r>
          <m:rPr>
            <m:sty m:val="p"/>
          </m:rPr>
          <m:t>−</m:t>
        </m:r>
        <m:r>
          <m:rPr>
            <m:sty m:val="p"/>
          </m:rPr>
          <m:t>H</m:t>
        </m:r>
        <m:r>
          <m:rPr>
            <m:sty m:val="p"/>
          </m:rPr>
          <m:t>)</m:t>
        </m:r>
      </m:oMath>
      <w:r>
        <w:rPr/>
        <w:t xml:space="preserve"> mesure 96 pm .</w:t>
      </w:r>
    </w:p>
    <w:p>
      <w:pPr>
        <w:spacing w:after="220" w:lineRule="auto"/>
      </w:pPr>
      <w:r>
        <w:rPr>
          <w:rFonts w:eastAsia="Georgia" w:cs="Georgia" w:ascii="Georgia" w:hAnsi="Georgia"/>
        </w:rPr>
        <w:t xml:space="preserve">G9. Calculer la compacité de cette structure, sachant qu'une molécule d'eau peut être assimilée à une sphère de diamètre 276 pm .</w:t>
      </w:r>
      <w:r>
        <w:rPr/>
        <w:br w:type="textWrapping"/>
      </w:r>
      <w:r>
        <w:rPr/>
        <w:t xml:space="preserve">Commenter en liaison avec l'exploitation des carottes glaciaires pour l'analyse du climat.</w:t>
      </w:r>
    </w:p>
    <w:p>
      <w:pPr>
        <w:spacing w:line="271" w:before="330" w:lineRule="auto"/>
      </w:pPr>
      <w:r>
        <w:rPr>
          <w:b/>
          <w:sz w:val="42"/>
        </w:rPr>
        <w:t xml:space="preserve">DONNEES NUMERIQUES</w:t>
      </w:r>
    </w:p>
    <w:p>
      <w:pPr>
        <w:spacing w:after="220" w:lineRule="auto"/>
      </w:pPr>
      <w:r>
        <w:rPr>
          <w:rFonts w:eastAsia="Georgia" w:cs="Georgia" w:ascii="Georgia" w:hAnsi="Georgia"/>
        </w:rPr>
        <w:t xml:space="preserve">Numéro atomique :</w:t>
      </w:r>
      <w:r>
        <w:rPr/>
        <w:br w:type="textWrapping"/>
      </w:r>
      <w:r>
        <w:rPr/>
        <w:t xml:space="preserve">Masses molaires atomiques ( </w:t>
      </w:r>
      <m:oMath>
        <m:r>
          <m:rPr>
            <m:sty m:val="p"/>
          </m:rPr>
          <m:t>g</m:t>
        </m:r>
        <m:r>
          <m:rPr>
            <m:sty m:val="p"/>
          </m:rPr>
          <m:t>⋅</m:t>
        </m:r>
        <m:sSup>
          <m:sSupPr/>
          <m:e>
            <m:r>
              <m:rPr>
                <m:sty m:val="p"/>
              </m:rPr>
              <m:t>mol</m:t>
            </m:r>
          </m:e>
          <m:sup>
            <m:r>
              <m:rPr>
                <m:sty m:val="p"/>
              </m:rPr>
              <m:t>−</m:t>
            </m:r>
            <m:r>
              <m:rPr>
                <m:sty m:val="p"/>
              </m:rPr>
              <m:t>1</m:t>
            </m:r>
          </m:sup>
        </m:sSup>
      </m:oMath>
      <w:r>
        <w:rPr/>
        <w:t xml:space="preserve"> ) :</w:t>
      </w:r>
      <w:r>
        <w:rPr/>
        <w:br w:type="textWrapping"/>
      </w:r>
      <w:r>
        <w:rPr>
          <w:rFonts w:eastAsia="Georgia" w:cs="Georgia" w:ascii="Georgia" w:hAnsi="Georgia"/>
        </w:rPr>
        <w:t xml:space="preserve">Electronégativités de PAULING </w:t>
      </w:r>
      <m:oMath>
        <m:r>
          <m:rPr>
            <m:sty m:val="p"/>
          </m:rPr>
          <m:t>(</m:t>
        </m:r>
        <m:r>
          <m:rPr>
            <m:sty m:val="p"/>
          </m:rPr>
          <m:t>eV</m:t>
        </m:r>
        <m:sSup>
          <m:sSupPr/>
          <m:e>
            <m:r>
              <m:rPr>
                <m:sty m:val="p"/>
              </m:rPr>
              <m:t>)</m:t>
            </m:r>
          </m:e>
          <m:sup>
            <m:r>
              <m:rPr>
                <m:sty m:val="p"/>
              </m:rPr>
              <m:t>1</m:t>
            </m:r>
            <m:r>
              <m:rPr>
                <m:sty m:val="p"/>
              </m:rPr>
              <m:t>/</m:t>
            </m:r>
            <m:r>
              <m:rPr>
                <m:sty m:val="p"/>
              </m:rPr>
              <m:t>2</m:t>
            </m:r>
          </m:sup>
        </m:sSup>
      </m:oMath>
      <w:r>
        <w:rPr/>
        <w:t xml:space="preserve"> :</w:t>
      </w:r>
      <w:r>
        <w:rPr/>
        <w:br w:type="textWrapping"/>
      </w:r>
      <w:r>
        <w:rPr/>
        <w:t xml:space="preserve">Constante d'AVOGADRO :</w:t>
      </w:r>
      <w:r>
        <w:rPr/>
        <w:br w:type="textWrapping"/>
      </w:r>
      <w:r>
        <w:rPr/>
        <w:t xml:space="preserve">Constante des gaz parfaits :</w:t>
      </w:r>
      <w:r>
        <w:rPr/>
        <w:br w:type="textWrapping"/>
      </w:r>
      <m:oMathPara>
        <m:oMathParaPr>
          <m:jc m:val="left"/>
        </m:oMathParaPr>
        <m:oMath>
          <m:r>
            <m:rPr>
              <m:sty m:val="p"/>
            </m:rPr>
            <m:t>H</m:t>
          </m:r>
          <m:r>
            <m:rPr>
              <m:sty m:val="p"/>
            </m:rPr>
            <m:t>:</m:t>
          </m:r>
          <m:r>
            <m:rPr>
              <m:sty m:val="p"/>
            </m:rPr>
            <m:t>1</m:t>
          </m:r>
          <m:r>
            <m:rPr>
              <m:sty m:val="p"/>
            </m:rPr>
            <m:t>;</m:t>
          </m:r>
          <m:r>
            <m:rPr>
              <m:sty m:val="p"/>
            </m:rPr>
            <m:t>O</m:t>
          </m:r>
          <m:r>
            <m:rPr>
              <m:sty m:val="p"/>
            </m:rPr>
            <m:t>:</m:t>
          </m:r>
          <m:r>
            <m:rPr>
              <m:sty m:val="p"/>
            </m:rPr>
            <m:t>8</m:t>
          </m:r>
        </m:oMath>
      </m:oMathPara>
      <w:r>
        <w:rPr/>
        <w:br w:type="textWrapping"/>
      </w:r>
      <w:r>
        <w:rPr/>
        <w:t xml:space="preserve">H : 1,00 ; O : 16,0 ; Na : 23,0 ; Cl : 35,5</w:t>
      </w:r>
      <w:r>
        <w:rPr/>
        <w:br w:type="textWrapping"/>
      </w:r>
      <w:r>
        <w:rPr/>
        <w:t xml:space="preserve">H : 2,20; O : 3,44</w:t>
      </w:r>
      <w:r>
        <w:rPr/>
        <w:br w:type="textWrapping"/>
      </w:r>
      <w:r>
        <w:rPr/>
        <w:t xml:space="preserve">ON </w:t>
      </w:r>
      <m:oMath>
        <m:sSub>
          <m:sSubPr/>
          <m:e>
            <m:r>
              <m:rPr>
                <m:sty m:val="i"/>
              </m:rPr>
              <m:t xml:space="preserve"> </m:t>
            </m:r>
          </m:e>
          <m:sub>
            <m:r>
              <m:rPr>
                <m:nor/>
              </m:rPr>
              <m:t>A </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m:oMathPara>
        <m:oMathParaPr>
          <m:jc m:val="left"/>
        </m:oMathParaP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r>
        <w:rPr/>
        <w:br w:type="textWrapping"/>
      </w:r>
      <w:r>
        <w:rPr>
          <w:rFonts w:eastAsia="Georgia" w:cs="Georgia" w:ascii="Georgia" w:hAnsi="Georgia"/>
        </w:rPr>
        <w:t xml:space="preserve">s!u.nof słuәunnoop sәุ.dde,a - ɛGOL </w:t>
      </w:r>
      <m:oMath>
        <m:r>
          <m:rPr>
            <m:sty m:val="i"/>
          </m:rPr>
          <m:t>ε</m:t>
        </m:r>
      </m:oMath>
      <w:r>
        <w:rPr>
          <w:rFonts w:eastAsia="Georgia" w:cs="Georgia" w:ascii="Georgia" w:hAnsi="Georgia"/>
        </w:rPr>
        <w:t xml:space="preserve"> ᄂ - дSIOHJ NI</w:t>
      </w:r>
    </w:p>
    <w:p>
      <w:pPr>
        <w:spacing w:line="271" w:before="330" w:lineRule="auto"/>
      </w:pPr>
      <w:r>
        <w:rPr>
          <w:rFonts w:eastAsia="Georgia" w:cs="Georgia" w:ascii="Georgia" w:hAnsi="Georgia"/>
          <w:b/>
          <w:sz w:val="42"/>
        </w:rPr>
        <w:t xml:space="preserve">Académie：Session：Modèle EN．</w:t>
      </w:r>
    </w:p>
    <w:p>
      <w:pPr>
        <w:spacing w:after="220" w:lineRule="auto"/>
      </w:pPr>
      <w:r>
        <w:rPr>
          <w:rFonts w:eastAsia="Georgia" w:cs="Georgia" w:ascii="Georgia" w:hAnsi="Georgia"/>
        </w:rPr>
        <w:t xml:space="preserve">Examen ou Concours ：Série＊：</w:t>
      </w:r>
      <w:r>
        <w:rPr/>
        <w:br w:type="textWrapping"/>
      </w:r>
      <w:r>
        <w:rPr>
          <w:rFonts w:eastAsia="Georgia" w:cs="Georgia" w:ascii="Georgia" w:hAnsi="Georgia"/>
        </w:rPr>
        <w:t xml:space="preserve">Spécialité／option ：Repère de l＇épreuve ：</w:t>
      </w:r>
      <w:r>
        <w:rPr/>
        <w:br w:type="textWrapping"/>
      </w:r>
      <w:r>
        <w:rPr>
          <w:rFonts w:eastAsia="Georgia" w:cs="Georgia" w:ascii="Georgia" w:hAnsi="Georgia"/>
        </w:rPr>
        <w:t xml:space="preserve">Épreuve／sous－épreuve ：</w:t>
      </w:r>
      <w:r>
        <w:rPr/>
        <w:br w:type="textWrapping"/>
      </w:r>
      <w:r>
        <w:rPr>
          <w:rFonts w:eastAsia="Georgia" w:cs="Georgia" w:ascii="Georgia" w:hAnsi="Georgia"/>
        </w:rPr>
        <w:t xml:space="preserve">NOM ：</w:t>
      </w:r>
      <w:r>
        <w:rPr/>
        <w:br w:type="textWrapping"/>
      </w:r>
      <w:r>
        <w:rPr>
          <w:rFonts w:eastAsia="Georgia" w:cs="Georgia" w:ascii="Georgia" w:hAnsi="Georgia"/>
        </w:rPr>
        <w:t xml:space="preserve">（en majuscules，suivi，s＇il y a lieu，du nom d＇épouse）</w:t>
      </w:r>
      <w:r>
        <w:rPr/>
        <w:br w:type="textWrapping"/>
      </w:r>
      <w:r>
        <w:rPr>
          <w:rFonts w:eastAsia="Georgia" w:cs="Georgia" w:ascii="Georgia" w:hAnsi="Georgia"/>
        </w:rPr>
        <w:t xml:space="preserve">Prénoms：</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Né（e）le</w:t>
      </w:r>
      <w:r>
        <w:rPr/>
        <w:br w:type="textWrapping"/>
      </w:r>
      <w:r>
        <w:rPr>
          <w:rFonts w:eastAsia="Georgia" w:cs="Georgia" w:ascii="Georgia" w:hAnsi="Georgia"/>
        </w:rPr>
        <w:t xml:space="preserve">（le numéro est celui qui figure sur la</w:t>
      </w:r>
      <w:r>
        <w:rPr/>
        <w:br w:type="textWrapping"/>
      </w:r>
      <w:r>
        <w:rPr>
          <w:rFonts w:eastAsia="Georgia" w:cs="Georgia" w:ascii="Georgia" w:hAnsi="Georgia"/>
        </w:rPr>
        <w:t xml:space="preserve">convocation ou la liste d＇appel）</w:t>
      </w:r>
      <w:r>
        <w:rPr/>
        <w:br w:type="textWrapping"/>
      </w:r>
      <w:r>
        <w:rPr>
          <w:rFonts w:eastAsia="Georgia" w:cs="Georgia" w:ascii="Georgia" w:hAnsi="Georgia"/>
        </w:rPr>
        <w:t xml:space="preserve">．．．．．．．．．．．．．．．．．．．．．．．．．．．．．．．．．．．．．．．．．．．</w:t>
      </w:r>
    </w:p>
    <w:p>
      <w:pPr>
        <w:spacing w:line="271" w:before="330" w:lineRule="auto"/>
      </w:pPr>
      <w:r>
        <w:rPr>
          <w:rFonts w:eastAsia="Georgia" w:cs="Georgia" w:ascii="Georgia" w:hAnsi="Georgia"/>
          <w:b/>
          <w:sz w:val="42"/>
        </w:rPr>
        <w:t xml:space="preserve">Document－réponse（recto－verso），à compléter et à rendre avec la copie</w:t>
      </w:r>
    </w:p>
    <w:p>
      <w:pPr>
        <w:spacing w:after="220" w:lineRule="auto"/>
      </w:pPr>
      <w:r>
        <w:rPr/>
        <w:t xml:space="preserve">Figure A1</w:t>
      </w:r>
      <w:r>
        <w:rPr/>
        <w:br w:type="textWrapping"/>
      </w:r>
    </w:p>
    <w:p>
      <w:pPr>
        <w:spacing w:lineRule="auto"/>
        <w:jc w:val="center"/>
      </w:pPr>
      <w:r>
        <w:rPr/>
        <w:drawing>
          <wp:inline distB="0" distL="0" distR="0" distT="0">
            <wp:extent cx="5486400" cy="4146599"/>
            <wp:effectExtent b="0" l="0" r="0" t="0"/>
            <wp:docPr id="9" name="image-cf67f7fa7a21afd8361d06ee624b4d84bbdcbef1.jpg"/>
            <a:graphic>
              <a:graphicData uri="http://schemas.openxmlformats.org/drawingml/2006/picture">
                <pic:pic>
                  <pic:nvPicPr>
                    <pic:cNvPr id="9" name="image-cf67f7fa7a21afd8361d06ee624b4d84bbdcbef1.jpg" descr=""/>
                    <pic:cNvPicPr/>
                  </pic:nvPicPr>
                  <pic:blipFill>
                    <a:blip r:embed="rId13" cstate="print"/>
                    <a:srcRect b="0" l="0" r="0" t="0"/>
                    <a:stretch>
                      <a:fillRect/>
                    </a:stretch>
                  </pic:blipFill>
                  <pic:spPr>
                    <a:xfrm>
                      <a:off x="0" y="0"/>
                      <a:ext cx="5486400" cy="4146599"/>
                    </a:xfrm>
                    <a:prstGeom prst="rect"/>
                  </pic:spPr>
                </pic:pic>
              </a:graphicData>
            </a:graphic>
          </wp:inline>
        </w:drawing>
      </w:r>
    </w:p>
    <w:p>
      <w:pPr>
        <w:spacing w:line="271" w:before="330" w:lineRule="auto"/>
      </w:pPr>
      <w:r>
        <w:rPr>
          <w:rFonts w:eastAsia="Georgia" w:cs="Georgia" w:ascii="Georgia" w:hAnsi="Georgia"/>
          <w:b/>
          <w:sz w:val="42"/>
        </w:rPr>
        <w:t xml:space="preserve">Suite du document-réponse, à compléter et à rendre avec la copie</w:t>
      </w:r>
    </w:p>
    <w:p>
      <w:pPr>
        <w:spacing w:lineRule="auto"/>
        <w:jc w:val="center"/>
      </w:pPr>
      <w:r>
        <w:rPr/>
        <w:drawing>
          <wp:inline distB="0" distL="0" distR="0" distT="0">
            <wp:extent cx="5486400" cy="3202989"/>
            <wp:effectExtent b="0" l="0" r="0" t="0"/>
            <wp:docPr id="10" name="image-ecf681b05547382517e2ab8df182c98e3d336d33.jpg"/>
            <a:graphic>
              <a:graphicData uri="http://schemas.openxmlformats.org/drawingml/2006/picture">
                <pic:pic>
                  <pic:nvPicPr>
                    <pic:cNvPr id="10" name="image-ecf681b05547382517e2ab8df182c98e3d336d33.jpg" descr=""/>
                    <pic:cNvPicPr/>
                  </pic:nvPicPr>
                  <pic:blipFill>
                    <a:blip r:embed="rId14" cstate="print"/>
                    <a:srcRect b="0" l="0" r="0" t="0"/>
                    <a:stretch>
                      <a:fillRect/>
                    </a:stretch>
                  </pic:blipFill>
                  <pic:spPr>
                    <a:xfrm>
                      <a:off x="0" y="0"/>
                      <a:ext cx="5486400" cy="3202989"/>
                    </a:xfrm>
                    <a:prstGeom prst="rect"/>
                  </pic:spPr>
                </pic:pic>
              </a:graphicData>
            </a:graphic>
          </wp:inline>
        </w:drawing>
      </w:r>
    </w:p>
    <w:p>
      <w:pPr>
        <w:spacing w:lineRule="auto"/>
      </w:pPr>
      <w:r>
        <w:rPr/>
        <w:t xml:space="preserve">Figure A2</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278aefd23861b6dcefba968bb5861353911dc6e.jpg" TargetMode="Internal"/><Relationship Id="rId6" Type="http://schemas.openxmlformats.org/officeDocument/2006/relationships/image" Target="media/image-c52220b0220449325ceb4dc4ed484ec4d298032f.jpg" TargetMode="Internal"/><Relationship Id="rId7" Type="http://schemas.openxmlformats.org/officeDocument/2006/relationships/image" Target="media/image-2f183ee33e9491c256d4cc358d8c9f236f9eceaa.jpg" TargetMode="Internal"/><Relationship Id="rId8" Type="http://schemas.openxmlformats.org/officeDocument/2006/relationships/image" Target="media/image-5624c14e0d4c43b52da362af06d1aa56a4e41ba6.jpg" TargetMode="Internal"/><Relationship Id="rId9" Type="http://schemas.openxmlformats.org/officeDocument/2006/relationships/image" Target="media/image-1f3ae6ebea0c22b9d18c18c7657419b72e17e0e2.jpg" TargetMode="Internal"/><Relationship Id="rId10" Type="http://schemas.openxmlformats.org/officeDocument/2006/relationships/image" Target="media/image-c9af5ba4615f89daf0ffce0e4945e806fdef0749.jpg" TargetMode="Internal"/><Relationship Id="rId11" Type="http://schemas.openxmlformats.org/officeDocument/2006/relationships/image" Target="media/image-9a3a3c882408eb0163babd573b29215616b83d71.jpg" TargetMode="Internal"/><Relationship Id="rId12" Type="http://schemas.openxmlformats.org/officeDocument/2006/relationships/image" Target="media/image-3e517689f03b2e75facb430ec10b4a2dd2ff28d7.jpg" TargetMode="Internal"/><Relationship Id="rId13" Type="http://schemas.openxmlformats.org/officeDocument/2006/relationships/image" Target="media/image-cf67f7fa7a21afd8361d06ee624b4d84bbdcbef1.jpg" TargetMode="Internal"/><Relationship Id="rId14" Type="http://schemas.openxmlformats.org/officeDocument/2006/relationships/image" Target="media/image-ecf681b05547382517e2ab8df182c98e3d336d3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2025-09-04T20:33:28.802Z</dcterms:created>
  <dcterms:modified xsi:type="dcterms:W3CDTF">2025-09-04T20:33:28.802Z</dcterms:modified>
</cp:coreProperties>
</file>