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ARTS ET MÉTIERS ParisTech - ESTP - POLYTECH</w:t>
      </w:r>
    </w:p>
    <w:p>
      <w:pPr>
        <w:spacing w:line="271" w:before="330" w:lineRule="auto"/>
      </w:pPr>
      <w:r>
        <w:rPr>
          <w:rFonts w:eastAsia="Georgia" w:cs="Georgia" w:ascii="Georgia" w:hAnsi="Georgia"/>
          <w:b/>
          <w:sz w:val="42"/>
        </w:rPr>
        <w:t xml:space="preserve">Épreuve de Physique - Chimie PSI</w:t>
      </w:r>
    </w:p>
    <w:p>
      <w:pPr>
        <w:spacing w:line="271" w:before="330" w:lineRule="auto"/>
      </w:pPr>
      <w:r>
        <w:rPr>
          <w:rFonts w:eastAsia="Georgia" w:cs="Georgia" w:ascii="Georgia" w:hAnsi="Georgia"/>
          <w:b/>
          <w:sz w:val="42"/>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Remarques préliminaires importantes : il est rappelé aux candidat(e)s que</w:t>
      </w:r>
    </w:p>
    <w:p>
      <w:pPr>
        <w:numPr>
          <w:ilvl w:val="0"/>
          <w:numId w:val="1"/>
        </w:numPr>
        <w:spacing w:lineRule="auto"/>
      </w:pPr>
      <w:r>
        <w:rPr>
          <w:rFonts w:eastAsia="Georgia" w:cs="Georgia" w:ascii="Georgia" w:hAnsi="Georgia"/>
        </w:rPr>
        <w:t xml:space="preserve">les explications des phénomènes étudiés interviennent dans la notation au même titre que les développements analytiques et les applications numériques ; les résultats exprimés sans unité ne seront pas comptabilisés ;</w:t>
      </w:r>
    </w:p>
    <w:p>
      <w:pPr>
        <w:numPr>
          <w:ilvl w:val="0"/>
          <w:numId w:val="1"/>
        </w:numPr>
        <w:spacing w:lineRule="auto"/>
      </w:pPr>
      <w:r>
        <w:rPr>
          <w:rFonts w:eastAsia="Georgia" w:cs="Georgia" w:ascii="Georgia" w:hAnsi="Georgia"/>
        </w:rPr>
        <w:t xml:space="preserve">tout au long de l'énoncé, les paragraphes en italique ont pour objet d'aider à la compréhension du problème ;</w:t>
      </w:r>
    </w:p>
    <w:p>
      <w:pPr>
        <w:numPr>
          <w:ilvl w:val="0"/>
          <w:numId w:val="1"/>
        </w:numPr>
        <w:spacing w:lineRule="auto"/>
      </w:pPr>
      <w:r>
        <w:rPr>
          <w:rFonts w:eastAsia="Georgia" w:cs="Georgia" w:ascii="Georgia" w:hAnsi="Georgia"/>
        </w:rPr>
        <w:t xml:space="preserve">tout résultat fourni dans l'énoncé peut être admis et utilisé par la suite, même s'il n'a pas été démontré par le(la) candidat(e) ;</w:t>
      </w:r>
    </w:p>
    <w:p>
      <w:pPr>
        <w:numPr>
          <w:ilvl w:val="0"/>
          <w:numId w:val="1"/>
        </w:numPr>
        <w:spacing w:lineRule="auto"/>
      </w:pPr>
      <w:r>
        <w:rPr>
          <w:rFonts w:eastAsia="Georgia" w:cs="Georgia" w:ascii="Georgia" w:hAnsi="Georgia"/>
        </w:rPr>
        <w:t xml:space="preserve">les questions comportant le mot «calculer» demandent une application numérique ;</w:t>
      </w:r>
    </w:p>
    <w:p>
      <w:pPr>
        <w:numPr>
          <w:ilvl w:val="0"/>
          <w:numId w:val="1"/>
        </w:numPr>
        <w:spacing w:lineRule="auto"/>
      </w:pPr>
      <w:r>
        <w:rPr>
          <w:rFonts w:eastAsia="Georgia" w:cs="Georgia" w:ascii="Georgia" w:hAnsi="Georgia"/>
        </w:rPr>
        <w:t xml:space="preserve">dans les calculs de la partie «Chimie», les gaz sont assimilés à des gaz parfaits et les liquides sont supposés non miscibles ;</w:t>
      </w:r>
    </w:p>
    <w:p>
      <w:pPr>
        <w:numPr>
          <w:ilvl w:val="0"/>
          <w:numId w:val="1"/>
        </w:numPr>
        <w:spacing w:lineRule="auto"/>
      </w:pPr>
      <w:r>
        <w:rPr>
          <w:rFonts w:eastAsia="Georgia" w:cs="Georgia" w:ascii="Georgia" w:hAnsi="Georgia"/>
        </w:rPr>
        <w:t xml:space="preserve">le document-réponse, pour chacune des parties «Physique» et «Chimie», devra être complété (resto/verso) puis remis avec la copie.</w:t>
      </w:r>
    </w:p>
    <w:p>
      <w:pPr>
        <w:spacing w:after="220" w:lineRule="auto"/>
      </w:pPr>
      <w:r>
        <w:rPr>
          <w:rFonts w:eastAsia="Georgia" w:cs="Georgia" w:ascii="Georgia" w:hAnsi="Georgia"/>
        </w:rPr>
        <w:t xml:space="preserve">Le problème est constitué de trois parties totalement indépendantes. La première traite de l'isolation thermique d'un mur de bâtiment. La seconde s'intéresse à l'isolation acoustique que peut apporter l'installation d'une barrière antibruit.</w:t>
      </w:r>
    </w:p>
    <w:p>
      <w:pPr>
        <w:spacing w:after="220" w:lineRule="auto"/>
      </w:pPr>
      <w:r>
        <w:rPr>
          <w:rFonts w:eastAsia="Georgia" w:cs="Georgia" w:ascii="Georgia" w:hAnsi="Georgia"/>
        </w:rPr>
        <w:t xml:space="preserve">La dernière partie de cette épreuve est consacrée à la chimie de la silice, matériau d'avenir pour la réalisation de parois isolantes.</w:t>
      </w:r>
    </w:p>
    <w:p>
      <w:pPr>
        <w:spacing w:after="220" w:lineRule="auto"/>
      </w:pPr>
      <w:r>
        <w:rPr>
          <w:rFonts w:eastAsia="Georgia" w:cs="Georgia" w:ascii="Georgia" w:hAnsi="Georgia"/>
        </w:rPr>
        <w:t xml:space="preserve">A l'heure où les économies d'énergie sont largement recommandées, un soin particulier est et devra être apporté à l'isolation thermique des bâtiments, qui se double d'isolation acoustique grâce à des matériaux permettant souvent ces deux applications.</w:t>
      </w:r>
    </w:p>
    <w:p>
      <w:pPr>
        <w:spacing w:line="271" w:before="330" w:lineRule="auto"/>
      </w:pPr>
      <w:r>
        <w:rPr>
          <w:rFonts w:eastAsia="Georgia" w:cs="Georgia" w:ascii="Georgia" w:hAnsi="Georgia"/>
          <w:b/>
          <w:sz w:val="42"/>
        </w:rPr>
        <w:t xml:space="preserve">PREMIÈRE PARTIE ISOLATION THERMIQUE</w:t>
      </w:r>
    </w:p>
    <w:p>
      <w:pPr>
        <w:spacing w:line="271" w:before="330" w:lineRule="auto"/>
      </w:pPr>
      <w:r>
        <w:rPr>
          <w:rFonts w:eastAsia="Georgia" w:cs="Georgia" w:ascii="Georgia" w:hAnsi="Georgia"/>
          <w:b/>
          <w:sz w:val="42"/>
        </w:rPr>
        <w:t xml:space="preserve">A / ÉTUDE DU MUR SIMPLE</w:t>
      </w:r>
    </w:p>
    <w:p>
      <w:pPr>
        <w:spacing w:after="220" w:lineRule="auto"/>
      </w:pPr>
      <w:r>
        <w:rPr>
          <w:rFonts w:eastAsia="Georgia" w:cs="Georgia" w:ascii="Georgia" w:hAnsi="Georgia"/>
        </w:rPr>
        <w:t xml:space="preserve">Considérons un mur de bâtiment (chalet de montagne en plein hiver par exemple) constitué d'un matériau homogène, isotrope, de masse volumique </w:t>
      </w:r>
      <m:oMath>
        <m:r>
          <m:rPr>
            <m:sty m:val="i"/>
          </m:rPr>
          <m:t>ρ</m:t>
        </m:r>
      </m:oMath>
      <w:r>
        <w:rPr>
          <w:rFonts w:eastAsia="Georgia" w:cs="Georgia" w:ascii="Georgia" w:hAnsi="Georgia"/>
        </w:rPr>
        <w:t xml:space="preserve">, de capacité thermique massique </w:t>
      </w:r>
      <m:oMath>
        <m:r>
          <m:rPr>
            <m:sty m:val="i"/>
          </m:rPr>
          <m:t>c</m:t>
        </m:r>
      </m:oMath>
      <w:r>
        <w:rPr>
          <w:rFonts w:eastAsia="Georgia" w:cs="Georgia" w:ascii="Georgia" w:hAnsi="Georgia"/>
        </w:rPr>
        <w:t xml:space="preserve"> et de conductivité thermique </w:t>
      </w:r>
      <m:oMath>
        <m:r>
          <m:rPr>
            <m:sty m:val="i"/>
          </m:rPr>
          <m:t>λ</m:t>
        </m:r>
      </m:oMath>
      <w:r>
        <w:rPr>
          <w:rFonts w:eastAsia="Georgia" w:cs="Georgia" w:ascii="Georgia" w:hAnsi="Georgia"/>
        </w:rPr>
        <w:t xml:space="preserve">, supposées constantes.</w:t>
      </w:r>
    </w:p>
    <w:p>
      <w:pPr>
        <w:spacing w:after="220" w:lineRule="auto"/>
      </w:pPr>
      <w:r>
        <w:rPr>
          <w:rFonts w:eastAsia="Georgia" w:cs="Georgia" w:ascii="Georgia" w:hAnsi="Georgia"/>
        </w:rPr>
        <w:t xml:space="preserve">Le mur est limité par deux plans (Oyz) parallèles, distants de </w:t>
      </w:r>
      <m:oMath>
        <m:sSub>
          <m:sSubPr/>
          <m:e>
            <m:r>
              <m:rPr>
                <m:sty m:val="i"/>
              </m:rPr>
              <m:t>e</m:t>
            </m:r>
          </m:e>
          <m:sub>
            <m:r>
              <m:rPr>
                <m:sty m:val="i"/>
              </m:rPr>
              <m:t>B</m:t>
            </m:r>
          </m:sub>
        </m:sSub>
      </m:oMath>
      <w:r>
        <w:rPr>
          <w:rFonts w:eastAsia="Georgia" w:cs="Georgia" w:ascii="Georgia" w:hAnsi="Georgia"/>
        </w:rPr>
        <w:t xml:space="preserve"> (figure 1). Les températures constantes </w:t>
      </w:r>
      <m:oMath>
        <m:sSub>
          <m:sSubPr/>
          <m:e>
            <m:r>
              <m:rPr>
                <m:sty m:val="i"/>
              </m:rPr>
              <m:t>T</m:t>
            </m:r>
          </m:e>
          <m:sub>
            <m:r>
              <m:rPr>
                <m:nor/>
              </m:rPr>
              <m:t>int </m:t>
            </m:r>
          </m:sub>
        </m:sSub>
      </m:oMath>
      <w:r>
        <w:rPr/>
        <w:t xml:space="preserve"> et </w:t>
      </w:r>
      <m:oMath>
        <m:sSub>
          <m:sSubPr/>
          <m:e>
            <m:r>
              <m:rPr>
                <m:sty m:val="i"/>
              </m:rPr>
              <m:t>T</m:t>
            </m:r>
          </m:e>
          <m:sub>
            <m:r>
              <m:rPr>
                <m:nor/>
              </m:rPr>
              <m:t>ext </m:t>
            </m:r>
          </m:sub>
        </m:sSub>
      </m:oMath>
      <w:r>
        <w:rPr/>
        <w:t xml:space="preserve"> (avec </w:t>
      </w:r>
      <m:oMath>
        <m:sSub>
          <m:sSubPr/>
          <m:e>
            <m:r>
              <m:rPr>
                <m:sty m:val="i"/>
              </m:rPr>
              <m:t>T</m:t>
            </m:r>
          </m:e>
          <m:sub>
            <m:r>
              <m:rPr>
                <m:nor/>
              </m:rPr>
              <m:t>int </m:t>
            </m:r>
          </m:sub>
        </m:sSub>
        <m:r>
          <m:rPr>
            <m:sty m:val="p"/>
          </m:rPr>
          <m:t>&gt;</m:t>
        </m:r>
        <m:sSub>
          <m:sSubPr/>
          <m:e>
            <m:r>
              <m:rPr>
                <m:sty m:val="i"/>
              </m:rPr>
              <m:t>T</m:t>
            </m:r>
          </m:e>
          <m:sub>
            <m:r>
              <m:rPr>
                <m:nor/>
              </m:rPr>
              <m:t>ext </m:t>
            </m:r>
          </m:sub>
        </m:sSub>
      </m:oMath>
      <w:r>
        <w:rPr>
          <w:rFonts w:eastAsia="Georgia" w:cs="Georgia" w:ascii="Georgia" w:hAnsi="Georgia"/>
        </w:rPr>
        <w:t xml:space="preserve"> ) sur les deux faces correspondent respectivement aux températures de l'air à l'intérieur et à l'extérieur du bâtiment. L'étude est unidirectionnelle, la chaleur se propageant uniquement dans la direction Ox normale à ces plans.</w:t>
      </w:r>
    </w:p>
    <w:p>
      <w:pPr>
        <w:spacing w:after="220" w:lineRule="auto"/>
      </w:pPr>
      <w:r>
        <w:rPr/>
        <w:t xml:space="preserve">En un point </w:t>
      </w:r>
      <m:oMath>
        <m:r>
          <m:rPr>
            <m:sty m:val="i"/>
          </m:rPr>
          <m:t>M</m:t>
        </m:r>
      </m:oMath>
      <w:r>
        <w:rPr>
          <w:rFonts w:eastAsia="Georgia" w:cs="Georgia" w:ascii="Georgia" w:hAnsi="Georgia"/>
        </w:rPr>
        <w:t xml:space="preserve"> du mur d'abscisse x, la température est notée </w:t>
      </w:r>
      <m:oMath>
        <m:r>
          <m:rPr>
            <m:sty m:val="i"/>
          </m:rPr>
          <m:t>T</m:t>
        </m:r>
        <m:r>
          <m:rPr>
            <m:sty m:val="p"/>
          </m:rPr>
          <m:t>(</m:t>
        </m:r>
        <m:r>
          <m:rPr>
            <m:sty m:val="i"/>
          </m:rPr>
          <m:t>x</m:t>
        </m:r>
        <m:r>
          <m:rPr>
            <m:sty m:val="p"/>
          </m:rPr>
          <m:t>)</m:t>
        </m:r>
      </m:oMath>
      <w:r>
        <w:rPr/>
        <w:t xml:space="preserve">. Les dimensions de la surface </w:t>
      </w:r>
      <m:oMath>
        <m:r>
          <m:rPr>
            <m:sty m:val="i"/>
          </m:rPr>
          <m:t>S</m:t>
        </m:r>
      </m:oMath>
      <w:r>
        <w:rPr>
          <w:rFonts w:eastAsia="Georgia" w:cs="Georgia" w:ascii="Georgia" w:hAnsi="Georgia"/>
        </w:rPr>
        <w:t xml:space="preserve"> du mur dans le plan (Oyz) sont supposées grandes par rapport à son épaisseur et aucune ouverture n'est sensée venir perturber les transferts thermiques dans le mur.</w:t>
      </w:r>
    </w:p>
    <w:p>
      <w:pPr>
        <w:spacing w:after="220" w:lineRule="auto"/>
      </w:pPr>
      <w:r>
        <w:rPr>
          <w:rFonts w:eastAsia="Georgia" w:cs="Georgia" w:ascii="Georgia" w:hAnsi="Georgia"/>
        </w:rPr>
        <w:t xml:space="preserve">L'étude est réalisée en régime permanent ; pour débuter, seuls les phénomènes conductifs sont pris en compte.</w:t>
      </w:r>
    </w:p>
    <w:p>
      <w:pPr>
        <w:spacing w:after="220" w:lineRule="auto"/>
      </w:pPr>
      <w:r>
        <w:rPr>
          <w:rFonts w:eastAsia="Georgia" w:cs="Georgia" w:ascii="Georgia" w:hAnsi="Georgia"/>
        </w:rPr>
        <w:t xml:space="preserve">A1. Établir, en justifiant chaque étape de votre raisonnement, l'équation différentielle de la chaleur à laquelle obéit la température </w:t>
      </w:r>
      <m:oMath>
        <m:r>
          <m:rPr>
            <m:sty m:val="i"/>
          </m:rPr>
          <m:t>T</m:t>
        </m:r>
        <m:r>
          <m:rPr>
            <m:sty m:val="p"/>
          </m:rPr>
          <m:t>(</m:t>
        </m:r>
        <m:r>
          <m:rPr>
            <m:sty m:val="i"/>
          </m:rPr>
          <m:t>x</m:t>
        </m:r>
        <m:r>
          <m:rPr>
            <m:sty m:val="p"/>
          </m:rPr>
          <m:t>)</m:t>
        </m:r>
      </m:oMath>
      <w:r>
        <w:rPr/>
        <w:t xml:space="preserve">.</w:t>
      </w:r>
    </w:p>
    <w:p>
      <w:pPr>
        <w:spacing w:after="220" w:lineRule="auto"/>
      </w:pPr>
      <w:r>
        <w:rPr>
          <w:rFonts w:eastAsia="Georgia" w:cs="Georgia" w:ascii="Georgia" w:hAnsi="Georgia"/>
        </w:rPr>
        <w:t xml:space="preserve">A2. En déduire la loi de répartition de la température </w:t>
      </w:r>
      <m:oMath>
        <m:r>
          <m:rPr>
            <m:sty m:val="i"/>
          </m:rPr>
          <m:t>T</m:t>
        </m:r>
        <m:r>
          <m:rPr>
            <m:sty m:val="p"/>
          </m:rPr>
          <m:t>(</m:t>
        </m:r>
        <m:r>
          <m:rPr>
            <m:sty m:val="i"/>
          </m:rPr>
          <m:t>x</m:t>
        </m:r>
        <m:r>
          <m:rPr>
            <m:sty m:val="p"/>
          </m:rPr>
          <m:t>)</m:t>
        </m:r>
      </m:oMath>
      <w:r>
        <w:rPr/>
        <w:t xml:space="preserve">. Commenter.</w:t>
      </w:r>
      <w:r>
        <w:rPr/>
        <w:br w:type="textWrapping"/>
      </w:r>
      <w:r>
        <w:rPr>
          <w:rFonts w:eastAsia="Georgia" w:cs="Georgia" w:ascii="Georgia" w:hAnsi="Georgia"/>
        </w:rPr>
        <w:t xml:space="preserve">A3. Exprimer le flux surfacique (ou densité de courant thermique) </w:t>
      </w:r>
      <m:oMath>
        <m:sSub>
          <m:sSubPr/>
          <m:e>
            <m:acc>
              <m:accPr>
                <m:chr m:val="⃗"/>
              </m:accPr>
              <m:e>
                <m:r>
                  <m:rPr>
                    <m:sty m:val="i"/>
                  </m:rPr>
                  <m:t>J</m:t>
                </m:r>
              </m:e>
            </m:acc>
          </m:e>
          <m:sub>
            <m:r>
              <m:rPr>
                <m:sty m:val="i"/>
              </m:rPr>
              <m:t>t</m:t>
            </m:r>
            <m:r>
              <m:rPr>
                <m:sty m:val="i"/>
              </m:rPr>
              <m:t>h</m:t>
            </m:r>
          </m:sub>
        </m:sSub>
      </m:oMath>
      <w:r>
        <w:rPr/>
        <w:t xml:space="preserve"> dans le mur. Justifier son orientation.</w:t>
      </w:r>
    </w:p>
    <w:p>
      <w:pPr>
        <w:spacing w:after="220" w:lineRule="auto"/>
      </w:pPr>
      <w:r>
        <w:rPr>
          <w:rFonts w:eastAsia="Georgia" w:cs="Georgia" w:ascii="Georgia" w:hAnsi="Georgia"/>
        </w:rPr>
        <w:t xml:space="preserve">A4. Déterminer le flux thermique total </w:t>
      </w:r>
      <m:oMath>
        <m:r>
          <m:rPr>
            <m:sty m:val="p"/>
          </m:rPr>
          <m:t>Φ</m:t>
        </m:r>
      </m:oMath>
      <w:r>
        <w:rPr/>
        <w:t xml:space="preserve"> traversant le mur.</w:t>
      </w:r>
      <w:r>
        <w:rPr/>
        <w:br w:type="textWrapping"/>
      </w:r>
      <w:r>
        <w:rPr/>
        <w:t xml:space="preserve">A5. Rappeler les grandeurs analogues de </w:t>
      </w:r>
      <m:oMath>
        <m:r>
          <m:rPr>
            <m:sty m:val="p"/>
          </m:rPr>
          <m:t>Φ</m:t>
        </m:r>
      </m:oMath>
      <w:r>
        <w:rPr/>
        <w:t xml:space="preserve"> et de </w:t>
      </w:r>
      <m:oMath>
        <m:sSub>
          <m:sSubPr/>
          <m:e>
            <m:r>
              <m:rPr>
                <m:sty m:val="i"/>
              </m:rPr>
              <m:t>T</m:t>
            </m:r>
          </m:e>
          <m:sub>
            <m:r>
              <m:rPr>
                <m:nor/>
              </m:rPr>
              <m:t>int </m:t>
            </m:r>
          </m:sub>
        </m:sSub>
        <m:r>
          <m:rPr>
            <m:sty m:val="p"/>
          </m:rPr>
          <m:t>−</m:t>
        </m:r>
        <m:sSub>
          <m:sSubPr/>
          <m:e>
            <m:r>
              <m:rPr>
                <m:sty m:val="i"/>
              </m:rPr>
              <m:t>T</m:t>
            </m:r>
          </m:e>
          <m:sub>
            <m:r>
              <m:rPr>
                <m:nor/>
              </m:rPr>
              <m:t>ext </m:t>
            </m:r>
          </m:sub>
        </m:sSub>
      </m:oMath>
      <w:r>
        <w:rPr>
          <w:rFonts w:eastAsia="Georgia" w:cs="Georgia" w:ascii="Georgia" w:hAnsi="Georgia"/>
        </w:rPr>
        <w:t xml:space="preserve"> en électrocinétique ; en déduire l'expression de la résistance thermique surfacique définie par le rapport </w:t>
      </w:r>
      <m:oMath>
        <m:sSub>
          <m:sSubPr/>
          <m:e>
            <m:r>
              <m:rPr>
                <m:sty m:val="i"/>
              </m:rPr>
              <m:t>R</m:t>
            </m:r>
          </m:e>
          <m:sub>
            <m:r>
              <m:rPr>
                <m:nor/>
              </m:rPr>
              <m:t>th </m:t>
            </m:r>
          </m:sub>
        </m:sSub>
        <m:r>
          <m:rPr>
            <m:sty m:val="p"/>
          </m:rPr>
          <m:t>=</m:t>
        </m:r>
        <m:r>
          <m:rPr>
            <m:sty m:val="p"/>
          </m:rPr>
          <m:t>Δ</m:t>
        </m:r>
        <m:r>
          <m:rPr>
            <m:sty m:val="i"/>
          </m:rPr>
          <m:t>T</m:t>
        </m:r>
        <m:r>
          <m:rPr>
            <m:sty m:val="p"/>
          </m:rPr>
          <m:t>/</m:t>
        </m:r>
        <m:sSub>
          <m:sSubPr/>
          <m:e>
            <m:r>
              <m:rPr>
                <m:sty m:val="i"/>
              </m:rPr>
              <m:t>J</m:t>
            </m:r>
          </m:e>
          <m:sub>
            <m:r>
              <m:rPr>
                <m:nor/>
              </m:rPr>
              <m:t>th </m:t>
            </m:r>
          </m:sub>
        </m:sSub>
      </m:oMath>
      <w:r>
        <w:rPr>
          <w:rFonts w:eastAsia="Georgia" w:cs="Georgia" w:ascii="Georgia" w:hAnsi="Georgia"/>
        </w:rPr>
        <w:t xml:space="preserve"> et préciser son unité.</w:t>
      </w:r>
    </w:p>
    <w:p>
      <w:pPr>
        <w:spacing w:after="220" w:lineRule="auto"/>
      </w:pPr>
      <w:r>
        <w:rPr>
          <w:rFonts w:eastAsia="Georgia" w:cs="Georgia" w:ascii="Georgia" w:hAnsi="Georgia"/>
        </w:rPr>
        <w:t xml:space="preserve">Les caractéristiques d'un mur en béton armé (épaisseur </w:t>
      </w:r>
      <m:oMath>
        <m:sSub>
          <m:sSubPr/>
          <m:e>
            <m:r>
              <m:rPr>
                <m:sty m:val="i"/>
              </m:rPr>
              <m:t>e</m:t>
            </m:r>
          </m:e>
          <m:sub>
            <m:r>
              <m:rPr>
                <m:sty m:val="i"/>
              </m:rPr>
              <m:t>B</m:t>
            </m:r>
          </m:sub>
        </m:sSub>
      </m:oMath>
      <w:r>
        <w:rPr>
          <w:rFonts w:eastAsia="Georgia" w:cs="Georgia" w:ascii="Georgia" w:hAnsi="Georgia"/>
        </w:rPr>
        <w:t xml:space="preserve"> et conductivité thermique </w:t>
      </w:r>
      <m:oMath>
        <m:r>
          <m:rPr>
            <m:sty m:val="i"/>
          </m:rPr>
          <m:t>λ</m:t>
        </m:r>
      </m:oMath>
      <w:r>
        <w:rPr>
          <w:rFonts w:eastAsia="Georgia" w:cs="Georgia" w:ascii="Georgia" w:hAnsi="Georgia"/>
        </w:rPr>
        <w:t xml:space="preserve"> ) sont mentionnées sur le tableau relatif aux matériaux sous les figures 1 et 2. Les températures sur les faces intérieure et extérieure du mur s'élèvent respectivement à </w:t>
      </w:r>
      <m:oMath>
        <m:sSub>
          <m:sSubPr/>
          <m:e>
            <m:r>
              <m:rPr>
                <m:sty m:val="i"/>
              </m:rPr>
              <m:t>T</m:t>
            </m:r>
          </m:e>
          <m:sub>
            <m:r>
              <m:rPr>
                <m:nor/>
              </m:rPr>
              <m:t>int </m:t>
            </m:r>
          </m:sub>
        </m:sSub>
        <m:r>
          <m:rPr>
            <m:sty m:val="p"/>
          </m:rPr>
          <m:t>=</m:t>
        </m:r>
        <m:sSup>
          <m:sSupPr/>
          <m:e>
            <m:r>
              <m:rPr>
                <m:sty m:val="p"/>
              </m:rPr>
              <m:t>19</m:t>
            </m:r>
          </m:e>
          <m:sup>
            <m:r>
              <m:rPr>
                <m:sty m:val="p"/>
              </m:rPr>
              <m:t>∘</m:t>
            </m:r>
          </m:sup>
        </m:sSup>
        <m:r>
          <m:rPr>
            <m:sty m:val="p"/>
          </m:rPr>
          <m:t>C</m:t>
        </m:r>
      </m:oMath>
      <w:r>
        <w:rPr/>
        <w:t xml:space="preserve"> et </w:t>
      </w:r>
      <m:oMath>
        <m:sSub>
          <m:sSubPr/>
          <m:e>
            <m:r>
              <m:rPr>
                <m:sty m:val="i"/>
              </m:rPr>
              <m:t>T</m:t>
            </m:r>
          </m:e>
          <m:sub>
            <m:r>
              <m:rPr>
                <m:nor/>
              </m:rPr>
              <m:t>ext </m:t>
            </m:r>
          </m:sub>
        </m:sSub>
        <m:r>
          <m:rPr>
            <m:sty m:val="p"/>
          </m:rPr>
          <m:t>=</m:t>
        </m:r>
        <m:r>
          <m:rPr>
            <m:sty m:val="p"/>
          </m:rPr>
          <m:t>−</m:t>
        </m:r>
        <m:sSup>
          <m:sSupPr/>
          <m:e>
            <m:r>
              <m:rPr>
                <m:sty m:val="p"/>
              </m:rPr>
              <m:t>15</m:t>
            </m:r>
          </m:e>
          <m:sup>
            <m:r>
              <m:rPr>
                <m:sty m:val="p"/>
              </m:rPr>
              <m:t>∘</m:t>
            </m:r>
          </m:sup>
        </m:sSup>
        <m:r>
          <m:rPr>
            <m:sty m:val="p"/>
          </m:rPr>
          <m:t>C</m:t>
        </m:r>
      </m:oMath>
      <w:r>
        <w:rPr/>
        <w:t xml:space="preserve">.</w:t>
      </w:r>
    </w:p>
    <w:p>
      <w:pPr>
        <w:spacing w:after="220" w:lineRule="auto"/>
      </w:pPr>
      <w:r>
        <w:rPr>
          <w:rFonts w:eastAsia="Georgia" w:cs="Georgia" w:ascii="Georgia" w:hAnsi="Georgia"/>
        </w:rPr>
        <w:t xml:space="preserve">Le coefficient de transmission surfacique ou coefficient de déperdition thermique noté </w:t>
      </w:r>
      <m:oMath>
        <m:r>
          <m:rPr>
            <m:sty m:val="i"/>
          </m:rPr>
          <m:t>U</m:t>
        </m:r>
      </m:oMath>
      <w:r>
        <w:rPr>
          <w:rFonts w:eastAsia="Georgia" w:cs="Georgia" w:ascii="Georgia" w:hAnsi="Georgia"/>
        </w:rPr>
        <w:t xml:space="preserve"> évalue la facilité avec laquelle le transfert thermique s'effectue à travers la surface d'échange ; il représente le flux de chaleur par unité de surface pour une différence de température d'un degré entre les deux milieux extrêmes.</w:t>
      </w:r>
    </w:p>
    <w:p>
      <w:pPr>
        <w:spacing w:after="220" w:lineRule="auto"/>
      </w:pPr>
      <w:r>
        <w:rPr/>
        <w:t xml:space="preserve">A6. Calculer le flux surfacique </w:t>
      </w:r>
      <m:oMath>
        <m:sSub>
          <m:sSubPr/>
          <m:e>
            <m:r>
              <m:rPr>
                <m:sty m:val="i"/>
              </m:rPr>
              <m:t>J</m:t>
            </m:r>
          </m:e>
          <m:sub>
            <m:r>
              <m:rPr>
                <m:sty m:val="i"/>
              </m:rPr>
              <m:t>t</m:t>
            </m:r>
            <m:r>
              <m:rPr>
                <m:sty m:val="i"/>
              </m:rPr>
              <m:t>h</m:t>
            </m:r>
          </m:sub>
        </m:sSub>
      </m:oMath>
      <w:r>
        <w:rPr/>
        <w:t xml:space="preserve"> et le coefficient de transmission surfacique </w:t>
      </w:r>
      <m:oMath>
        <m:r>
          <m:rPr>
            <m:sty m:val="i"/>
          </m:rPr>
          <m:t>U</m:t>
        </m:r>
      </m:oMath>
      <w:r>
        <w:rPr/>
        <w:t xml:space="preserve"> du mur.</w:t>
      </w:r>
      <w:r>
        <w:rPr/>
        <w:br w:type="textWrapping"/>
      </w:r>
      <w:r>
        <w:rPr>
          <w:rFonts w:eastAsia="Georgia" w:cs="Georgia" w:ascii="Georgia" w:hAnsi="Georgia"/>
        </w:rPr>
        <w:t xml:space="preserve">A7. Représenter, sur le document-réponse A, le profil de température dans le mur en béton armé.</w:t>
      </w:r>
      <w:r>
        <w:rPr/>
        <w:br w:type="textWrapping"/>
      </w:r>
      <w:r>
        <w:rPr>
          <w:rFonts w:eastAsia="Georgia" w:cs="Georgia" w:ascii="Georgia" w:hAnsi="Georgia"/>
        </w:rPr>
        <w:t xml:space="preserve">A8. Déterminer numériquement la profondeur </w:t>
      </w:r>
      <m:oMath>
        <m:sSub>
          <m:sSubPr/>
          <m:e>
            <m:r>
              <m:rPr>
                <m:sty m:val="p"/>
              </m:rPr>
              <m:t>e</m:t>
            </m:r>
          </m:e>
          <m:sub>
            <m:r>
              <m:rPr>
                <m:sty m:val="p"/>
              </m:rPr>
              <m:t>HG</m:t>
            </m:r>
          </m:sub>
        </m:sSub>
      </m:oMath>
      <w:r>
        <w:rPr>
          <w:rFonts w:eastAsia="Georgia" w:cs="Georgia" w:ascii="Georgia" w:hAnsi="Georgia"/>
        </w:rPr>
        <w:t xml:space="preserve"> du mur demeurant « hors gel ».</w:t>
      </w:r>
    </w:p>
    <w:p>
      <w:pPr>
        <w:spacing w:lineRule="auto"/>
        <w:jc w:val="center"/>
      </w:pPr>
      <w:r>
        <w:rPr/>
        <w:drawing>
          <wp:inline distB="0" distL="0" distR="0" distT="0">
            <wp:extent cx="5486400" cy="4776395"/>
            <wp:effectExtent b="0" l="0" r="0" t="0"/>
            <wp:docPr id="1" name="image-a7ddba25f0c044cee507d8c45d69e095e0997aa4.jpg"/>
            <a:graphic>
              <a:graphicData uri="http://schemas.openxmlformats.org/drawingml/2006/picture">
                <pic:pic>
                  <pic:nvPicPr>
                    <pic:cNvPr id="1" name="image-a7ddba25f0c044cee507d8c45d69e095e0997aa4.jpg" descr=""/>
                    <pic:cNvPicPr/>
                  </pic:nvPicPr>
                  <pic:blipFill>
                    <a:blip r:embed="rId5" cstate="print"/>
                    <a:srcRect b="0" l="0" r="0" t="0"/>
                    <a:stretch>
                      <a:fillRect/>
                    </a:stretch>
                  </pic:blipFill>
                  <pic:spPr>
                    <a:xfrm>
                      <a:off x="0" y="0"/>
                      <a:ext cx="5486400" cy="4776395"/>
                    </a:xfrm>
                    <a:prstGeom prst="rect"/>
                  </pic:spPr>
                </pic:pic>
              </a:graphicData>
            </a:graphic>
          </wp:inline>
        </w:drawing>
      </w:r>
    </w:p>
    <w:p>
      <w:pPr>
        <w:spacing w:lineRule="auto"/>
      </w:pPr>
      <w:r>
        <w:rPr/>
        <w:t xml:space="preserve">Figure 1</w:t>
      </w:r>
    </w:p>
    <w:p>
      <w:pPr>
        <w:spacing w:lineRule="auto"/>
        <w:jc w:val="center"/>
      </w:pPr>
      <w:r>
        <w:rPr/>
        <w:drawing>
          <wp:inline distB="0" distL="0" distR="0" distT="0">
            <wp:extent cx="5486400" cy="3379759"/>
            <wp:effectExtent b="0" l="0" r="0" t="0"/>
            <wp:docPr id="2" name="image-a0a4d0895e7596cf1ed0fa57825da9a9731bd114.jpg"/>
            <a:graphic>
              <a:graphicData uri="http://schemas.openxmlformats.org/drawingml/2006/picture">
                <pic:pic>
                  <pic:nvPicPr>
                    <pic:cNvPr id="2" name="image-a0a4d0895e7596cf1ed0fa57825da9a9731bd114.jpg" descr=""/>
                    <pic:cNvPicPr/>
                  </pic:nvPicPr>
                  <pic:blipFill>
                    <a:blip r:embed="rId6" cstate="print"/>
                    <a:srcRect b="0" l="0" r="0" t="0"/>
                    <a:stretch>
                      <a:fillRect/>
                    </a:stretch>
                  </pic:blipFill>
                  <pic:spPr>
                    <a:xfrm>
                      <a:off x="0" y="0"/>
                      <a:ext cx="5486400" cy="3379759"/>
                    </a:xfrm>
                    <a:prstGeom prst="rect"/>
                  </pic:spPr>
                </pic:pic>
              </a:graphicData>
            </a:graphic>
          </wp:inline>
        </w:drawing>
      </w:r>
    </w:p>
    <w:p>
      <w:pPr>
        <w:spacing w:lineRule="auto"/>
      </w:pPr>
      <w:r>
        <w:rPr/>
        <w:t xml:space="preserve">Figure 2</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Couche j</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1</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2</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3</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4</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Matériau</w:t>
            </w:r>
          </w:p>
        </w:tc>
        <w:tc>
          <w:tcPr>
            <w:tcBorders>
              <w:bottom w:val="single" w:sz="8" w:space="0" w:color="000000"/>
              <w:right w:val="single" w:sz="8" w:space="0" w:color="000000"/>
            </w:tcBorders>
            <w:vAlign w:val="center"/>
          </w:tcPr>
          <w:p>
            <w:pPr>
              <w:spacing w:lineRule="auto"/>
              <w:jc w:val="center"/>
            </w:pPr>
            <w:r>
              <w:rPr/>
              <w:t xml:space="preserve">carreaux</w:t>
            </w:r>
          </w:p>
          <w:p>
            <w:pPr>
              <w:spacing w:lineRule="auto"/>
              <w:jc w:val="center"/>
            </w:pPr>
            <w:r>
              <w:rPr>
                <w:rFonts w:eastAsia="Georgia" w:cs="Georgia" w:ascii="Georgia" w:hAnsi="Georgia"/>
              </w:rPr>
              <w:t xml:space="preserve">de plátre</w:t>
            </w:r>
          </w:p>
        </w:tc>
        <w:tc>
          <w:tcPr>
            <w:tcBorders>
              <w:bottom w:val="single" w:sz="8" w:space="0" w:color="000000"/>
              <w:right w:val="single" w:sz="8" w:space="0" w:color="000000"/>
            </w:tcBorders>
            <w:vAlign w:val="center"/>
          </w:tcPr>
          <w:p>
            <w:pPr>
              <w:spacing w:lineRule="auto"/>
              <w:jc w:val="center"/>
            </w:pPr>
            <w:r>
              <w:rPr/>
              <w:t xml:space="preserve">laine de</w:t>
            </w:r>
          </w:p>
          <w:p>
            <w:pPr>
              <w:spacing w:lineRule="auto"/>
              <w:jc w:val="center"/>
            </w:pPr>
            <w:r>
              <w:rPr/>
              <w:t xml:space="preserve">verre</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béton armé</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crépis</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Épaisseur </w:t>
            </w:r>
            <m:oMath>
              <m:sSub>
                <m:sSubPr/>
                <m:e>
                  <m:r>
                    <m:rPr>
                      <m:sty m:val="p"/>
                    </m:rPr>
                    <m:t>e</m:t>
                  </m:r>
                </m:e>
                <m:sub>
                  <m:r>
                    <m:rPr>
                      <m:sty m:val="p"/>
                    </m:rPr>
                    <m:t>j</m:t>
                  </m:r>
                </m:sub>
              </m:sSub>
              <m:r>
                <m:rPr>
                  <m:sty m:val="p"/>
                </m:rPr>
                <m:t>(</m:t>
              </m:r>
              <m:r>
                <m:rPr>
                  <m:sty m:val="p"/>
                </m:rPr>
                <m:t>cm</m:t>
              </m:r>
              <m:r>
                <m:rPr>
                  <m:sty m:val="p"/>
                </m:rPr>
                <m:t>)</m:t>
              </m:r>
            </m:oMath>
          </w:p>
        </w:tc>
        <w:tc>
          <w:tcPr>
            <w:tcBorders>
              <w:bottom w:val="single" w:sz="8" w:space="0" w:color="000000"/>
              <w:right w:val="single" w:sz="8" w:space="0" w:color="000000"/>
            </w:tcBorders>
            <w:vAlign w:val="center"/>
          </w:tcPr>
          <w:p>
            <w:pPr>
              <w:spacing w:lineRule="auto"/>
              <w:jc w:val="center"/>
            </w:pPr>
            <w:r>
              <w:rPr/>
              <w:t xml:space="preserve">5</w:t>
            </w:r>
          </w:p>
        </w:tc>
        <w:tc>
          <w:tcPr>
            <w:tcBorders>
              <w:bottom w:val="single" w:sz="8" w:space="0" w:color="000000"/>
              <w:right w:val="single" w:sz="8" w:space="0" w:color="000000"/>
            </w:tcBorders>
            <w:vAlign w:val="center"/>
          </w:tcPr>
          <w:p>
            <w:pPr>
              <w:spacing w:lineRule="auto"/>
              <w:jc w:val="center"/>
            </w:pPr>
            <w:r>
              <w:rPr/>
              <w:t xml:space="preserve">8</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20</m:t>
                </m:r>
                <m:d>
                  <m:dPr>
                    <m:begChr m:val="("/>
                    <m:endChr m:val=")"/>
                    <m:ctrlPr>
                      <w:rPr>
                        <w:rFonts w:ascii="Cambria Math" w:hAnsi="Cambria Math"/>
                      </w:rPr>
                    </m:ctrlPr>
                  </m:dPr>
                  <m:e>
                    <m:sSub>
                      <m:sSubPr/>
                      <m:e>
                        <m:r>
                          <m:rPr>
                            <m:sty m:val="p"/>
                          </m:rPr>
                          <m:t>e</m:t>
                        </m:r>
                      </m:e>
                      <m:sub>
                        <m:r>
                          <m:rPr>
                            <m:sty m:val="p"/>
                          </m:rPr>
                          <m:t>B</m:t>
                        </m:r>
                      </m:sub>
                    </m:sSub>
                  </m:e>
                </m:d>
              </m:oMath>
            </m:oMathPara>
          </w:p>
        </w:tc>
        <w:tc>
          <w:tcPr>
            <w:tcBorders>
              <w:bottom w:val="single" w:sz="8" w:space="0" w:color="000000"/>
              <w:right w:val="single" w:sz="8" w:space="0" w:color="000000"/>
            </w:tcBorders>
            <w:vAlign w:val="center"/>
          </w:tcPr>
          <w:p>
            <w:pPr>
              <w:spacing w:lineRule="auto"/>
              <w:jc w:val="center"/>
            </w:pPr>
            <w:r>
              <w:rPr/>
              <w:t xml:space="preserve">2</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Conductivité thermique</w:t>
            </w:r>
          </w:p>
          <w:p>
            <w:pPr>
              <w:spacing w:lineRule="auto"/>
              <w:jc w:val="center"/>
            </w:pPr>
            <m:oMathPara>
              <m:oMathParaPr>
                <m:jc m:val="center"/>
              </m:oMathParaPr>
              <m:oMath>
                <m:sSub>
                  <m:sSubPr/>
                  <m:e>
                    <m:r>
                      <m:rPr>
                        <m:sty m:val="i"/>
                      </m:rPr>
                      <m:t>λ</m:t>
                    </m:r>
                  </m:e>
                  <m:sub>
                    <m:r>
                      <m:rPr>
                        <m:sty m:val="p"/>
                      </m:rPr>
                      <m:t>J</m:t>
                    </m:r>
                  </m:sub>
                </m:sSub>
                <m:d>
                  <m:dPr>
                    <m:begChr m:val="("/>
                    <m:endChr m:val=")"/>
                    <m:ctrlPr>
                      <w:rPr>
                        <w:rFonts w:ascii="Cambria Math" w:hAnsi="Cambria Math"/>
                      </w:rPr>
                    </m:ctrlPr>
                  </m:dPr>
                  <m:e>
                    <m:r>
                      <m:rPr>
                        <m:sty m:val="b"/>
                      </m:rPr>
                      <m:t>W</m:t>
                    </m:r>
                    <m:r>
                      <m:rPr>
                        <m:sty m:val="p"/>
                      </m:rPr>
                      <m:t>⋅</m:t>
                    </m:r>
                    <m:sSup>
                      <m:sSupPr/>
                      <m:e>
                        <m:r>
                          <m:rPr>
                            <m:sty m:val="b"/>
                          </m:rPr>
                          <m:t>m</m:t>
                        </m:r>
                      </m:e>
                      <m:sup>
                        <m:r>
                          <m:rPr>
                            <m:sty m:val="p"/>
                          </m:rPr>
                          <m:t>−</m:t>
                        </m:r>
                        <m:r>
                          <m:rPr>
                            <m:sty m:val="p"/>
                          </m:rPr>
                          <m:t>1</m:t>
                        </m:r>
                      </m:sup>
                    </m:sSup>
                    <m:r>
                      <m:rPr>
                        <m:sty m:val="p"/>
                      </m:rPr>
                      <m:t>⋅</m:t>
                    </m:r>
                    <m:sSup>
                      <m:sSupPr/>
                      <m:e>
                        <m:r>
                          <m:rPr>
                            <m:sty m:val="b"/>
                          </m:rPr>
                          <m:t>K</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0,30</w:t>
            </w:r>
          </w:p>
        </w:tc>
        <w:tc>
          <w:tcPr>
            <w:tcBorders>
              <w:bottom w:val="single" w:sz="8" w:space="0" w:color="000000"/>
              <w:right w:val="single" w:sz="8" w:space="0" w:color="000000"/>
            </w:tcBorders>
            <w:vAlign w:val="center"/>
          </w:tcPr>
          <w:p>
            <w:pPr>
              <w:spacing w:lineRule="auto"/>
              <w:jc w:val="center"/>
            </w:pPr>
            <w:r>
              <w:rPr/>
              <w:t xml:space="preserve">0,04</w:t>
            </w:r>
          </w:p>
        </w:tc>
        <w:tc>
          <w:tcPr>
            <w:tcBorders>
              <w:bottom w:val="single" w:sz="8" w:space="0" w:color="000000"/>
              <w:right w:val="single" w:sz="8" w:space="0" w:color="000000"/>
            </w:tcBorders>
            <w:vAlign w:val="center"/>
          </w:tcPr>
          <w:p>
            <w:pPr>
              <w:spacing w:lineRule="auto"/>
              <w:jc w:val="center"/>
            </w:pPr>
            <w:r>
              <w:rPr/>
              <w:t xml:space="preserve">1,75</w:t>
            </w:r>
          </w:p>
        </w:tc>
        <w:tc>
          <w:tcPr>
            <w:tcBorders>
              <w:bottom w:val="single" w:sz="8" w:space="0" w:color="000000"/>
              <w:right w:val="single" w:sz="8" w:space="0" w:color="000000"/>
            </w:tcBorders>
            <w:vAlign w:val="center"/>
          </w:tcPr>
          <w:p>
            <w:pPr>
              <w:spacing w:lineRule="auto"/>
              <w:jc w:val="center"/>
            </w:pPr>
            <w:r>
              <w:rPr/>
              <w:t xml:space="preserve">0,90</w:t>
            </w:r>
          </w:p>
        </w:tc>
      </w:tr>
    </w:tbl>
    <w:p>
      <w:pPr>
        <w:spacing w:lineRule="auto"/>
      </w:pPr>
    </w:p>
    <w:p>
      <w:pPr>
        <w:spacing w:lineRule="auto"/>
      </w:pPr>
      <w:r>
        <w:rPr>
          <w:rFonts w:eastAsia="Georgia" w:cs="Georgia" w:ascii="Georgia" w:hAnsi="Georgia"/>
        </w:rPr>
        <w:t xml:space="preserve">Tableau récapitulatif des matériaux constitutifs du mur composite</w:t>
      </w:r>
      <w:r>
        <w:rPr/>
        <w:br w:type="textWrapping"/>
      </w:r>
      <w:r>
        <w:rPr>
          <w:rFonts w:eastAsia="Georgia" w:cs="Georgia" w:ascii="Georgia" w:hAnsi="Georgia"/>
        </w:rPr>
        <w:t xml:space="preserve">B / ÉTUDE DU MUR COMPOSITE</w:t>
      </w:r>
    </w:p>
    <w:p>
      <w:pPr>
        <w:spacing w:after="220" w:lineRule="auto"/>
      </w:pPr>
      <w:r>
        <w:rPr>
          <w:rFonts w:eastAsia="Georgia" w:cs="Georgia" w:ascii="Georgia" w:hAnsi="Georgia"/>
        </w:rPr>
        <w:t xml:space="preserve">Le mur a maintenant une structure composite : il comporte quatre matériaux différents (de l'intérieur vers l'extérieur du bâtiment: carreaux de plâtre, laine de verre, béton armé, crépis extérieur), homogènes et isotropes, référencés </w:t>
      </w:r>
      <m:oMath>
        <m:r>
          <m:rPr>
            <m:sty m:val="i"/>
          </m:rPr>
          <m:t>j</m:t>
        </m:r>
        <m:r>
          <m:rPr>
            <m:sty m:val="p"/>
          </m:rPr>
          <m:t>=</m:t>
        </m:r>
        <m:r>
          <m:rPr>
            <m:sty m:val="p"/>
          </m:rPr>
          <m:t>1</m:t>
        </m:r>
        <m:r>
          <m:rPr>
            <m:sty m:val="p"/>
          </m:rPr>
          <m:t>,</m:t>
        </m:r>
        <m:r>
          <m:rPr>
            <m:sty m:val="p"/>
          </m:rPr>
          <m:t>2</m:t>
        </m:r>
        <m:r>
          <m:rPr>
            <m:sty m:val="p"/>
          </m:rPr>
          <m:t>,</m:t>
        </m:r>
        <m:r>
          <m:rPr>
            <m:sty m:val="p"/>
          </m:rPr>
          <m:t>3</m:t>
        </m:r>
        <m:r>
          <m:rPr>
            <m:sty m:val="p"/>
          </m:rPr>
          <m:t>,</m:t>
        </m:r>
        <m:r>
          <m:rPr>
            <m:sty m:val="p"/>
          </m:rPr>
          <m:t>4</m:t>
        </m:r>
      </m:oMath>
      <w:r>
        <w:rPr>
          <w:rFonts w:eastAsia="Georgia" w:cs="Georgia" w:ascii="Georgia" w:hAnsi="Georgia"/>
        </w:rPr>
        <w:t xml:space="preserve">, d'épaisseur </w:t>
      </w:r>
      <m:oMath>
        <m:sSub>
          <m:sSubPr/>
          <m:e>
            <m:r>
              <m:rPr>
                <m:sty m:val="i"/>
              </m:rPr>
              <m:t>e</m:t>
            </m:r>
          </m:e>
          <m:sub>
            <m:r>
              <m:rPr>
                <m:sty m:val="i"/>
              </m:rPr>
              <m:t>j</m:t>
            </m:r>
          </m:sub>
        </m:sSub>
      </m:oMath>
      <w:r>
        <w:rPr>
          <w:rFonts w:eastAsia="Georgia" w:cs="Georgia" w:ascii="Georgia" w:hAnsi="Georgia"/>
        </w:rPr>
        <w:t xml:space="preserve"> de conductivités thermiques </w:t>
      </w:r>
      <m:oMath>
        <m:sSub>
          <m:sSubPr/>
          <m:e>
            <m:r>
              <m:rPr>
                <m:sty m:val="i"/>
              </m:rPr>
              <m:t>λ</m:t>
            </m:r>
          </m:e>
          <m:sub>
            <m:r>
              <m:rPr>
                <m:sty m:val="i"/>
              </m:rPr>
              <m:t>j</m:t>
            </m:r>
          </m:sub>
        </m:sSub>
      </m:oMath>
      <w:r>
        <w:rPr>
          <w:rFonts w:eastAsia="Georgia" w:cs="Georgia" w:ascii="Georgia" w:hAnsi="Georgia"/>
        </w:rPr>
        <w:t xml:space="preserve">, en contact parfait et possédant des surfaces limites isothermes (figure 2). Les températures des faces extrêmes sont toujours notées </w:t>
      </w:r>
      <m:oMath>
        <m:sSub>
          <m:sSubPr/>
          <m:e>
            <m:r>
              <m:rPr>
                <m:sty m:val="i"/>
              </m:rPr>
              <m:t>T</m:t>
            </m:r>
          </m:e>
          <m:sub>
            <m:r>
              <m:rPr>
                <m:nor/>
              </m:rPr>
              <m:t>int </m:t>
            </m:r>
          </m:sub>
        </m:sSub>
      </m:oMath>
      <w:r>
        <w:rPr/>
        <w:t xml:space="preserve"> et </w:t>
      </w:r>
      <m:oMath>
        <m:sSub>
          <m:sSubPr/>
          <m:e>
            <m:r>
              <m:rPr>
                <m:sty m:val="i"/>
              </m:rPr>
              <m:t>T</m:t>
            </m:r>
          </m:e>
          <m:sub>
            <m:r>
              <m:rPr>
                <m:nor/>
              </m:rPr>
              <m:t>ext </m:t>
            </m:r>
          </m:sub>
        </m:sSub>
      </m:oMath>
      <w:r>
        <w:rPr/>
        <w:t xml:space="preserve"> (avec </w:t>
      </w:r>
      <m:oMath>
        <m:sSub>
          <m:sSubPr/>
          <m:e>
            <m:r>
              <m:rPr>
                <m:sty m:val="i"/>
              </m:rPr>
              <m:t>T</m:t>
            </m:r>
          </m:e>
          <m:sub>
            <m:r>
              <m:rPr>
                <m:nor/>
              </m:rPr>
              <m:t>int </m:t>
            </m:r>
          </m:sub>
        </m:sSub>
        <m:r>
          <m:rPr>
            <m:sty m:val="p"/>
          </m:rPr>
          <m:t>&gt;</m:t>
        </m:r>
        <m:sSub>
          <m:sSubPr/>
          <m:e>
            <m:r>
              <m:rPr>
                <m:sty m:val="i"/>
              </m:rPr>
              <m:t>T</m:t>
            </m:r>
          </m:e>
          <m:sub>
            <m:r>
              <m:rPr>
                <m:nor/>
              </m:rPr>
              <m:t>ext </m:t>
            </m:r>
          </m:sub>
        </m:sSub>
      </m:oMath>
      <w:r>
        <w:rPr>
          <w:rFonts w:eastAsia="Georgia" w:cs="Georgia" w:ascii="Georgia" w:hAnsi="Georgia"/>
        </w:rPr>
        <w:t xml:space="preserve"> ). Le régime est permanent et aucune source interne de chaleur n'est présente dans le mur.</w:t>
      </w:r>
    </w:p>
    <w:p>
      <w:pPr>
        <w:spacing w:after="220" w:lineRule="auto"/>
      </w:pPr>
      <w:r>
        <w:rPr/>
        <w:t xml:space="preserve">B1. Justifier puis traduire la conservation du flux surfacique </w:t>
      </w:r>
      <m:oMath>
        <m:sSub>
          <m:sSubPr/>
          <m:e>
            <m:r>
              <m:rPr>
                <m:sty m:val="p"/>
              </m:rPr>
              <m:t>J</m:t>
            </m:r>
          </m:e>
          <m:sub>
            <m:r>
              <m:rPr>
                <m:sty m:val="p"/>
              </m:rPr>
              <m:t>Cth</m:t>
            </m:r>
          </m:sub>
        </m:sSub>
      </m:oMath>
      <w:r>
        <w:rPr>
          <w:rFonts w:eastAsia="Georgia" w:cs="Georgia" w:ascii="Georgia" w:hAnsi="Georgia"/>
        </w:rPr>
        <w:t xml:space="preserve"> à travers ce mur composite.</w:t>
      </w:r>
      <w:r>
        <w:rPr/>
        <w:br w:type="textWrapping"/>
      </w:r>
      <w:r>
        <w:rPr>
          <w:rFonts w:eastAsia="Georgia" w:cs="Georgia" w:ascii="Georgia" w:hAnsi="Georgia"/>
        </w:rPr>
        <w:t xml:space="preserve">B2. Déterminer la résistance thermique surfacique </w:t>
      </w:r>
      <m:oMath>
        <m:sSub>
          <m:sSubPr/>
          <m:e>
            <m:r>
              <m:rPr>
                <m:sty m:val="p"/>
              </m:rPr>
              <m:t>R</m:t>
            </m:r>
          </m:e>
          <m:sub>
            <m:r>
              <m:rPr>
                <m:sty m:val="p"/>
              </m:rPr>
              <m:t>cth</m:t>
            </m:r>
          </m:sub>
        </m:sSub>
      </m:oMath>
      <w:r>
        <w:rPr/>
        <w:t xml:space="preserve"> du mur composite (figure 2) en fonction des </w:t>
      </w:r>
      <m:oMath>
        <m:sSub>
          <m:sSubPr/>
          <m:e>
            <m:r>
              <m:rPr>
                <m:sty m:val="p"/>
              </m:rPr>
              <m:t>e</m:t>
            </m:r>
          </m:e>
          <m:sub>
            <m:r>
              <m:rPr>
                <m:sty m:val="p"/>
              </m:rPr>
              <m:t>j</m:t>
            </m:r>
          </m:sub>
        </m:sSub>
      </m:oMath>
      <w:r>
        <w:rPr/>
        <w:t xml:space="preserve"> et </w:t>
      </w:r>
      <m:oMath>
        <m:sSub>
          <m:sSubPr/>
          <m:e>
            <m:r>
              <m:rPr>
                <m:sty m:val="i"/>
              </m:rPr>
              <m:t>λ</m:t>
            </m:r>
          </m:e>
          <m:sub>
            <m:r>
              <m:rPr>
                <m:sty m:val="p"/>
              </m:rPr>
              <m:t>j</m:t>
            </m:r>
          </m:sub>
        </m:sSub>
      </m:oMath>
      <w:r>
        <w:rPr/>
        <w:t xml:space="preserve">. Calculer </w:t>
      </w:r>
      <m:oMath>
        <m:sSub>
          <m:sSubPr/>
          <m:e>
            <m:r>
              <m:rPr>
                <m:sty m:val="p"/>
              </m:rPr>
              <m:t>R</m:t>
            </m:r>
          </m:e>
          <m:sub>
            <m:r>
              <m:rPr>
                <m:sty m:val="p"/>
              </m:rPr>
              <m:t>Cth</m:t>
            </m:r>
          </m:sub>
        </m:sSub>
      </m:oMath>
      <w:r>
        <w:rPr>
          <w:rFonts w:eastAsia="Georgia" w:cs="Georgia" w:ascii="Georgia" w:hAnsi="Georgia"/>
        </w:rPr>
        <w:t xml:space="preserve"> en utilisant les données relatives aux matériaux constitutifs.</w:t>
      </w:r>
    </w:p>
    <w:p>
      <w:pPr>
        <w:spacing w:after="220" w:lineRule="auto"/>
      </w:pPr>
      <w:r>
        <w:rPr/>
        <w:t xml:space="preserve">B3. Exprimer le coefficient de transmission surfacique </w:t>
      </w:r>
      <m:oMath>
        <m:sSub>
          <m:sSubPr/>
          <m:e>
            <m:r>
              <m:rPr>
                <m:sty m:val="i"/>
              </m:rPr>
              <m:t>U</m:t>
            </m:r>
          </m:e>
          <m:sub>
            <m:r>
              <m:rPr>
                <m:sty m:val="i"/>
              </m:rPr>
              <m:t>c</m:t>
            </m:r>
          </m:sub>
        </m:sSub>
      </m:oMath>
      <w:r>
        <w:rPr/>
        <w:t xml:space="preserve"> en fonction de </w:t>
      </w:r>
      <m:oMath>
        <m:sSub>
          <m:sSubPr/>
          <m:e>
            <m:r>
              <m:rPr>
                <m:sty m:val="i"/>
              </m:rPr>
              <m:t>R</m:t>
            </m:r>
          </m:e>
          <m:sub>
            <m:r>
              <m:rPr>
                <m:nor/>
              </m:rPr>
              <m:t>Cth </m:t>
            </m:r>
          </m:sub>
        </m:sSub>
      </m:oMath>
      <w:r>
        <w:rPr/>
        <w:t xml:space="preserve">, puis calculer </w:t>
      </w:r>
      <m:oMath>
        <m:sSub>
          <m:sSubPr/>
          <m:e>
            <m:r>
              <m:rPr>
                <m:sty m:val="i"/>
              </m:rPr>
              <m:t>J</m:t>
            </m:r>
          </m:e>
          <m:sub>
            <m:r>
              <m:rPr>
                <m:sty m:val="i"/>
              </m:rPr>
              <m:t>c</m:t>
            </m:r>
            <m:r>
              <m:rPr>
                <m:sty m:val="i"/>
              </m:rPr>
              <m:t>t</m:t>
            </m:r>
            <m:r>
              <m:rPr>
                <m:sty m:val="i"/>
              </m:rPr>
              <m:t>h</m:t>
            </m:r>
          </m:sub>
        </m:sSub>
      </m:oMath>
      <w:r>
        <w:rPr/>
        <w:t xml:space="preserve"> et </w:t>
      </w:r>
      <m:oMath>
        <m:sSub>
          <m:sSubPr/>
          <m:e>
            <m:r>
              <m:rPr>
                <m:sty m:val="i"/>
              </m:rPr>
              <m:t>U</m:t>
            </m:r>
          </m:e>
          <m:sub>
            <m:r>
              <m:rPr>
                <m:sty m:val="p"/>
              </m:rPr>
              <m:t>C</m:t>
            </m:r>
          </m:sub>
        </m:sSub>
      </m:oMath>
      <w:r>
        <w:rPr>
          <w:rFonts w:eastAsia="Georgia" w:cs="Georgia" w:ascii="Georgia" w:hAnsi="Georgia"/>
        </w:rPr>
        <w:t xml:space="preserve">, sachant que les milieux extrêmes sont aux températures </w:t>
      </w:r>
      <m:oMath>
        <m:sSub>
          <m:sSubPr/>
          <m:e>
            <m:r>
              <m:rPr>
                <m:sty m:val="i"/>
              </m:rPr>
              <m:t>T</m:t>
            </m:r>
          </m:e>
          <m:sub>
            <m:r>
              <m:rPr>
                <m:nor/>
              </m:rPr>
              <m:t>int </m:t>
            </m:r>
          </m:sub>
        </m:sSub>
        <m:r>
          <m:rPr>
            <m:sty m:val="p"/>
          </m:rPr>
          <m:t>=</m:t>
        </m:r>
        <m:sSup>
          <m:sSupPr/>
          <m:e>
            <m:r>
              <m:rPr>
                <m:sty m:val="p"/>
              </m:rPr>
              <m:t>19</m:t>
            </m:r>
          </m:e>
          <m:sup>
            <m:r>
              <m:rPr>
                <m:sty m:val="p"/>
              </m:rPr>
              <m:t>∘</m:t>
            </m:r>
          </m:sup>
        </m:sSup>
        <m:r>
          <m:rPr>
            <m:sty m:val="p"/>
          </m:rPr>
          <m:t>C</m:t>
        </m:r>
      </m:oMath>
      <w:r>
        <w:rPr/>
        <w:t xml:space="preserve"> et </w:t>
      </w:r>
      <m:oMath>
        <m:sSub>
          <m:sSubPr/>
          <m:e>
            <m:r>
              <m:rPr>
                <m:sty m:val="p"/>
              </m:rPr>
              <m:t>T</m:t>
            </m:r>
          </m:e>
          <m:sub>
            <m:r>
              <m:rPr>
                <m:nor/>
              </m:rPr>
              <m:t>ext </m:t>
            </m:r>
          </m:sub>
        </m:sSub>
        <m:r>
          <m:rPr>
            <m:sty m:val="p"/>
          </m:rPr>
          <m:t>=</m:t>
        </m:r>
        <m:r>
          <m:rPr>
            <m:sty m:val="p"/>
          </m:rPr>
          <m:t>−</m:t>
        </m:r>
        <m:sSup>
          <m:sSupPr/>
          <m:e>
            <m:r>
              <m:rPr>
                <m:sty m:val="p"/>
              </m:rPr>
              <m:t>15</m:t>
            </m:r>
          </m:e>
          <m:sup>
            <m:r>
              <m:rPr>
                <m:sty m:val="p"/>
              </m:rPr>
              <m:t>∘</m:t>
            </m:r>
          </m:sup>
        </m:sSup>
        <m:r>
          <m:rPr>
            <m:sty m:val="p"/>
          </m:rPr>
          <m:t>C</m:t>
        </m:r>
      </m:oMath>
      <w:r>
        <w:rPr/>
        <w:t xml:space="preserve">.</w:t>
      </w:r>
      <w:r>
        <w:rPr/>
        <w:br w:type="textWrapping"/>
      </w:r>
      <w:r>
        <w:rPr/>
        <w:t xml:space="preserve">Comparer les coefficients </w:t>
      </w:r>
      <m:oMath>
        <m:r>
          <m:rPr>
            <m:sty m:val="i"/>
          </m:rPr>
          <m:t>U</m:t>
        </m:r>
      </m:oMath>
      <w:r>
        <w:rPr/>
        <w:t xml:space="preserve"> du mur simple et </w:t>
      </w:r>
      <m:oMath>
        <m:sSub>
          <m:sSubPr/>
          <m:e>
            <m:r>
              <m:rPr>
                <m:sty m:val="i"/>
              </m:rPr>
              <m:t>U</m:t>
            </m:r>
          </m:e>
          <m:sub>
            <m:r>
              <m:rPr>
                <m:sty m:val="p"/>
              </m:rPr>
              <m:t>C</m:t>
            </m:r>
          </m:sub>
        </m:sSub>
      </m:oMath>
      <w:r>
        <w:rPr/>
        <w:t xml:space="preserve"> du mur composite.</w:t>
      </w:r>
      <w:r>
        <w:rPr/>
        <w:br w:type="textWrapping"/>
      </w:r>
      <w:r>
        <w:rPr>
          <w:rFonts w:eastAsia="Georgia" w:cs="Georgia" w:ascii="Georgia" w:hAnsi="Georgia"/>
        </w:rPr>
        <w:t xml:space="preserve">B4. Calculer les températures intermédiaires </w:t>
      </w:r>
      <m:oMath>
        <m:sSub>
          <m:sSubPr/>
          <m:e>
            <m:r>
              <m:rPr>
                <m:sty m:val="i"/>
              </m:rPr>
              <m:t>T</m:t>
            </m:r>
          </m:e>
          <m:sub>
            <m:r>
              <m:rPr>
                <m:sty m:val="p"/>
              </m:rPr>
              <m:t>2</m:t>
            </m:r>
          </m:sub>
        </m:sSub>
        <m:r>
          <m:rPr>
            <m:sty m:val="p"/>
          </m:rPr>
          <m:t>,</m:t>
        </m:r>
        <m:sSub>
          <m:sSubPr/>
          <m:e>
            <m:r>
              <m:rPr>
                <m:sty m:val="i"/>
              </m:rPr>
              <m:t>T</m:t>
            </m:r>
          </m:e>
          <m:sub>
            <m:r>
              <m:rPr>
                <m:sty m:val="p"/>
              </m:rPr>
              <m:t>3</m:t>
            </m:r>
          </m:sub>
        </m:sSub>
      </m:oMath>
      <w:r>
        <w:rPr/>
        <w:t xml:space="preserve"> et </w:t>
      </w:r>
      <m:oMath>
        <m:sSub>
          <m:sSubPr/>
          <m:e>
            <m:r>
              <m:rPr>
                <m:sty m:val="i"/>
              </m:rPr>
              <m:t>T</m:t>
            </m:r>
          </m:e>
          <m:sub>
            <m:r>
              <m:rPr>
                <m:sty m:val="p"/>
              </m:rPr>
              <m:t>4</m:t>
            </m:r>
          </m:sub>
        </m:sSub>
      </m:oMath>
      <w:r>
        <w:rPr>
          <w:rFonts w:eastAsia="Georgia" w:cs="Georgia" w:ascii="Georgia" w:hAnsi="Georgia"/>
        </w:rPr>
        <w:t xml:space="preserve"> aux interfaces entre les couches, puis représenter, sur le document-réponse </w:t>
      </w:r>
      <m:oMath>
        <m:r>
          <m:rPr>
            <m:sty m:val="i"/>
          </m:rPr>
          <m:t>A</m:t>
        </m:r>
      </m:oMath>
      <w:r>
        <w:rPr>
          <w:rFonts w:eastAsia="Georgia" w:cs="Georgia" w:ascii="Georgia" w:hAnsi="Georgia"/>
        </w:rPr>
        <w:t xml:space="preserve">, le profil de température dans le mur composite. Analyser son évolution par rapport à celui tracé en A7.</w:t>
      </w:r>
      <w:r>
        <w:rPr/>
        <w:br w:type="textWrapping"/>
      </w:r>
      <w:r>
        <w:rPr>
          <w:rFonts w:eastAsia="Georgia" w:cs="Georgia" w:ascii="Georgia" w:hAnsi="Georgia"/>
        </w:rPr>
        <w:t xml:space="preserve">Afin de simplifier l'approche thermique de ce mur, introduisons la notion de conductivité thermique équivalente </w:t>
      </w:r>
      <m:oMath>
        <m:sSub>
          <m:sSubPr/>
          <m:e>
            <m:r>
              <m:rPr>
                <m:sty m:val="i"/>
              </m:rPr>
              <m:t>λ</m:t>
            </m:r>
          </m:e>
          <m:sub>
            <m:r>
              <m:rPr>
                <m:nor/>
              </m:rPr>
              <m:t>Mceq </m:t>
            </m:r>
          </m:sub>
        </m:sSub>
      </m:oMath>
      <w:r>
        <w:rPr>
          <w:rFonts w:eastAsia="Georgia" w:cs="Georgia" w:ascii="Georgia" w:hAnsi="Georgia"/>
        </w:rPr>
        <w:t xml:space="preserve"> : c'est celle d'un mur simple et homogène possédant une épaisseur et une résistance thermique respectivement égales à l'épaisseur et à la résistance thermique du mur composite.</w:t>
      </w:r>
    </w:p>
    <w:p>
      <w:pPr>
        <w:spacing w:after="220" w:lineRule="auto"/>
      </w:pPr>
      <w:r>
        <w:rPr>
          <w:rFonts w:eastAsia="Georgia" w:cs="Georgia" w:ascii="Georgia" w:hAnsi="Georgia"/>
        </w:rPr>
        <w:t xml:space="preserve">B5. Déterminer puis calculer la conductivité thermique équivalente </w:t>
      </w:r>
      <m:oMath>
        <m:sSub>
          <m:sSubPr/>
          <m:e>
            <m:r>
              <m:rPr>
                <m:sty m:val="i"/>
              </m:rPr>
              <m:t>λ</m:t>
            </m:r>
          </m:e>
          <m:sub>
            <m:r>
              <m:rPr>
                <m:nor/>
              </m:rPr>
              <m:t>MCéq </m:t>
            </m:r>
          </m:sub>
        </m:sSub>
      </m:oMath>
      <w:r>
        <w:rPr/>
        <w:t xml:space="preserve"> du mur composite.</w:t>
      </w:r>
    </w:p>
    <w:p>
      <w:pPr>
        <w:spacing w:line="271" w:before="330" w:lineRule="auto"/>
      </w:pPr>
      <w:r>
        <w:rPr>
          <w:b/>
          <w:sz w:val="42"/>
        </w:rPr>
        <w:t xml:space="preserve">C / MUR COMPOSITE AVEC TRANSFERTS CONVECTIFS ET RADIATIFS</w:t>
      </w:r>
    </w:p>
    <w:p>
      <w:pPr>
        <w:spacing w:after="220" w:lineRule="auto"/>
      </w:pPr>
      <w:r>
        <w:rPr>
          <w:rFonts w:eastAsia="Georgia" w:cs="Georgia" w:ascii="Georgia" w:hAnsi="Georgia"/>
        </w:rPr>
        <w:t xml:space="preserve">Le mur composite précédent est au contact, de part et d'autre, avec l'air intérieur et l'air extérieur. Ce fluide est aux températures respectives </w:t>
      </w:r>
      <m:oMath>
        <m:sSub>
          <m:sSubPr/>
          <m:e>
            <m:r>
              <m:rPr>
                <m:sty m:val="i"/>
              </m:rPr>
              <m:t>T</m:t>
            </m:r>
          </m:e>
          <m:sub>
            <m:r>
              <m:rPr>
                <m:sty m:val="i"/>
              </m:rPr>
              <m:t>F</m:t>
            </m:r>
            <m:r>
              <m:rPr>
                <m:sty m:val="i"/>
              </m:rPr>
              <m:t>L</m:t>
            </m:r>
            <m:r>
              <m:rPr>
                <m:sty m:val="p"/>
              </m:rPr>
              <m:t>,</m:t>
            </m:r>
            <m:r>
              <m:rPr>
                <m:sty m:val="i"/>
              </m:rPr>
              <m:t>i</m:t>
            </m:r>
            <m:r>
              <m:rPr>
                <m:sty m:val="i"/>
              </m:rPr>
              <m:t>n</m:t>
            </m:r>
            <m:r>
              <m:rPr>
                <m:sty m:val="i"/>
              </m:rPr>
              <m:t>t</m:t>
            </m:r>
          </m:sub>
        </m:sSub>
      </m:oMath>
      <w:r>
        <w:rPr/>
        <w:t xml:space="preserve"> et </w:t>
      </w:r>
      <m:oMath>
        <m:sSub>
          <m:sSubPr/>
          <m:e>
            <m:r>
              <m:rPr>
                <m:sty m:val="i"/>
              </m:rPr>
              <m:t>T</m:t>
            </m:r>
          </m:e>
          <m:sub>
            <m:r>
              <m:rPr>
                <m:sty m:val="i"/>
              </m:rPr>
              <m:t>F</m:t>
            </m:r>
            <m:r>
              <m:rPr>
                <m:sty m:val="i"/>
              </m:rPr>
              <m:t>L</m:t>
            </m:r>
            <m:r>
              <m:rPr>
                <m:sty m:val="p"/>
              </m:rPr>
              <m:t>,</m:t>
            </m:r>
            <m:r>
              <m:rPr>
                <m:sty m:val="i"/>
              </m:rPr>
              <m:t>e</m:t>
            </m:r>
            <m:r>
              <m:rPr>
                <m:sty m:val="i"/>
              </m:rPr>
              <m:t>x</m:t>
            </m:r>
            <m:r>
              <m:rPr>
                <m:sty m:val="i"/>
              </m:rPr>
              <m:t>t</m:t>
            </m:r>
          </m:sub>
        </m:sSub>
      </m:oMath>
      <w:r>
        <w:rPr/>
        <w:t xml:space="preserve"> (avec </w:t>
      </w:r>
      <m:oMath>
        <m:sSub>
          <m:sSubPr/>
          <m:e>
            <m:r>
              <m:rPr>
                <m:sty m:val="i"/>
              </m:rPr>
              <m:t>T</m:t>
            </m:r>
          </m:e>
          <m:sub>
            <m:r>
              <m:rPr>
                <m:sty m:val="i"/>
              </m:rPr>
              <m:t>F</m:t>
            </m:r>
            <m:r>
              <m:rPr>
                <m:sty m:val="i"/>
              </m:rPr>
              <m:t>L</m:t>
            </m:r>
            <m:r>
              <m:rPr>
                <m:sty m:val="p"/>
              </m:rPr>
              <m:t>,</m:t>
            </m:r>
            <m:r>
              <m:rPr>
                <m:sty m:val="i"/>
              </m:rPr>
              <m:t>i</m:t>
            </m:r>
            <m:r>
              <m:rPr>
                <m:sty m:val="i"/>
              </m:rPr>
              <m:t>n</m:t>
            </m:r>
            <m:r>
              <m:rPr>
                <m:sty m:val="i"/>
              </m:rPr>
              <m:t>t</m:t>
            </m:r>
          </m:sub>
        </m:sSub>
        <m:r>
          <m:rPr>
            <m:sty m:val="p"/>
          </m:rPr>
          <m:t>&gt;</m:t>
        </m:r>
        <m:sSub>
          <m:sSubPr/>
          <m:e>
            <m:r>
              <m:rPr>
                <m:sty m:val="i"/>
              </m:rPr>
              <m:t>T</m:t>
            </m:r>
          </m:e>
          <m:sub>
            <m:r>
              <m:rPr>
                <m:sty m:val="i"/>
              </m:rPr>
              <m:t>F</m:t>
            </m:r>
            <m:r>
              <m:rPr>
                <m:sty m:val="i"/>
              </m:rPr>
              <m:t>L</m:t>
            </m:r>
            <m:r>
              <m:rPr>
                <m:sty m:val="p"/>
              </m:rPr>
              <m:t>,</m:t>
            </m:r>
            <m:r>
              <m:rPr>
                <m:sty m:val="i"/>
              </m:rPr>
              <m:t>e</m:t>
            </m:r>
            <m:r>
              <m:rPr>
                <m:sty m:val="i"/>
              </m:rPr>
              <m:t>x</m:t>
            </m:r>
            <m:r>
              <m:rPr>
                <m:sty m:val="i"/>
              </m:rPr>
              <m:t>t</m:t>
            </m:r>
          </m:sub>
        </m:sSub>
      </m:oMath>
      <w:r>
        <w:rPr>
          <w:rFonts w:eastAsia="Georgia" w:cs="Georgia" w:ascii="Georgia" w:hAnsi="Georgia"/>
        </w:rPr>
        <w:t xml:space="preserve"> ). Deux types de transferts thermiques superficiels interviennent alors : les échanges convectifs liés au déplacement de l'air et les échanges radiatifs dus au rayonnement thermique.</w:t>
      </w:r>
    </w:p>
    <w:p>
      <w:pPr>
        <w:spacing w:after="220" w:lineRule="auto"/>
      </w:pPr>
      <w:r>
        <w:rPr>
          <w:rFonts w:eastAsia="Georgia" w:cs="Georgia" w:ascii="Georgia" w:hAnsi="Georgia"/>
        </w:rPr>
        <w:t xml:space="preserve">Ces deux modes de transfert entre les parois du mur et l'atmosphère environnante sont régis, pour un transfert de chaleur algébrique de la paroi (d'aire S) au fluide, par la loi globalisée :</w:t>
      </w:r>
    </w:p>
    <w:p>
      <w:pPr>
        <w:spacing w:after="220" w:lineRule="auto"/>
      </w:pPr>
      <m:oMathPara>
        <m:oMath>
          <m:sSub>
            <m:sSubPr/>
            <m:e>
              <m:r>
                <m:rPr>
                  <m:sty m:val="p"/>
                </m:rPr>
                <m:t>Φ</m:t>
              </m:r>
            </m:e>
            <m:sub>
              <m:r>
                <m:rPr>
                  <m:sty m:val="i"/>
                </m:rPr>
                <m:t>R</m:t>
              </m:r>
              <m:r>
                <m:rPr>
                  <m:sty m:val="i"/>
                </m:rPr>
                <m:t>C</m:t>
              </m:r>
              <m:r>
                <m:rPr>
                  <m:sty m:val="i"/>
                </m:rPr>
                <m:t>C</m:t>
              </m:r>
            </m:sub>
          </m:sSub>
          <m:r>
            <m:rPr>
              <m:sty m:val="p"/>
            </m:rPr>
            <m:t>=</m:t>
          </m:r>
          <m:sSub>
            <m:sSubPr/>
            <m:e>
              <m:r>
                <m:rPr>
                  <m:sty m:val="i"/>
                </m:rPr>
                <m:t>h</m:t>
              </m:r>
            </m:e>
            <m:sub>
              <m:r>
                <m:rPr>
                  <m:sty m:val="i"/>
                </m:rPr>
                <m:t>R</m:t>
              </m:r>
              <m:r>
                <m:rPr>
                  <m:sty m:val="i"/>
                </m:rPr>
                <m:t>C</m:t>
              </m:r>
              <m:r>
                <m:rPr>
                  <m:sty m:val="i"/>
                </m:rPr>
                <m:t>C</m:t>
              </m:r>
            </m:sub>
          </m:sSub>
          <m:d>
            <m:dPr>
              <m:begChr m:val="["/>
              <m:endChr m:val="]"/>
              <m:ctrlPr>
                <w:rPr>
                  <w:rFonts w:ascii="Cambria Math" w:hAnsi="Cambria Math"/>
                </w:rPr>
              </m:ctrlPr>
            </m:dPr>
            <m:e>
              <m:sSub>
                <m:sSubPr/>
                <m:e>
                  <m:r>
                    <m:rPr>
                      <m:sty m:val="i"/>
                    </m:rPr>
                    <m:t>T</m:t>
                  </m:r>
                </m:e>
                <m:sub>
                  <m:r>
                    <m:rPr>
                      <m:nor/>
                    </m:rPr>
                    <m:t>paroi </m:t>
                  </m:r>
                </m:sub>
              </m:sSub>
              <m:r>
                <m:rPr>
                  <m:sty m:val="p"/>
                </m:rPr>
                <m:t>−</m:t>
              </m:r>
              <m:sSub>
                <m:sSubPr/>
                <m:e>
                  <m:r>
                    <m:rPr>
                      <m:sty m:val="i"/>
                    </m:rPr>
                    <m:t>T</m:t>
                  </m:r>
                </m:e>
                <m:sub>
                  <m:r>
                    <m:rPr>
                      <m:nor/>
                    </m:rPr>
                    <m:t>fluide </m:t>
                  </m:r>
                </m:sub>
              </m:sSub>
            </m:e>
          </m:d>
          <m:r>
            <m:rPr>
              <m:sty m:val="i"/>
            </m:rPr>
            <m:t>S</m:t>
          </m:r>
          <m:r>
            <m:rPr>
              <m:sty m:val="p"/>
            </m:rPr>
            <m:t>,</m:t>
          </m:r>
          <m:r>
            <m:rPr>
              <m:nor/>
            </m:rPr>
            <m:t> avec </m:t>
          </m:r>
          <m:sSub>
            <m:sSubPr/>
            <m:e>
              <m:r>
                <m:rPr>
                  <m:sty m:val="i"/>
                </m:rPr>
                <m:t>h</m:t>
              </m:r>
            </m:e>
            <m:sub>
              <m:r>
                <m:rPr>
                  <m:sty m:val="i"/>
                </m:rPr>
                <m:t>R</m:t>
              </m:r>
              <m:r>
                <m:rPr>
                  <m:sty m:val="i"/>
                </m:rPr>
                <m:t>C</m:t>
              </m:r>
              <m:r>
                <m:rPr>
                  <m:sty m:val="i"/>
                </m:rPr>
                <m:t>C</m:t>
              </m:r>
            </m:sub>
          </m:sSub>
          <m:r>
            <m:rPr>
              <m:nor/>
            </m:rPr>
            <m:t> positif. </m:t>
          </m:r>
        </m:oMath>
      </m:oMathPara>
    </w:p>
    <w:p>
      <w:pPr>
        <w:spacing w:after="220" w:lineRule="auto"/>
      </w:pPr>
      <w:r>
        <w:rPr>
          <w:rFonts w:eastAsia="Georgia" w:cs="Georgia" w:ascii="Georgia" w:hAnsi="Georgia"/>
        </w:rPr>
        <w:t xml:space="preserve">Le coefficient surfacique d'échange </w:t>
      </w:r>
      <m:oMath>
        <m:sSub>
          <m:sSubPr/>
          <m:e>
            <m:r>
              <m:rPr>
                <m:sty m:val="i"/>
              </m:rPr>
              <m:t>h</m:t>
            </m:r>
          </m:e>
          <m:sub>
            <m:r>
              <m:rPr>
                <m:sty m:val="i"/>
              </m:rPr>
              <m:t>R</m:t>
            </m:r>
            <m:r>
              <m:rPr>
                <m:sty m:val="i"/>
              </m:rPr>
              <m:t>C</m:t>
            </m:r>
            <m:r>
              <m:rPr>
                <m:sty m:val="i"/>
              </m:rPr>
              <m:t>C</m:t>
            </m:r>
          </m:sub>
        </m:sSub>
      </m:oMath>
      <w:r>
        <w:rPr>
          <w:rFonts w:eastAsia="Georgia" w:cs="Georgia" w:ascii="Georgia" w:hAnsi="Georgia"/>
        </w:rPr>
        <w:t xml:space="preserve"> tient en compte à la fois des transferts thermiques conducto-convectifs et des transferts par rayonnement aux interfaces air-paroi. II est noté </w:t>
      </w:r>
      <m:oMath>
        <m:sSub>
          <m:sSubPr/>
          <m:e>
            <m:r>
              <m:rPr>
                <m:sty m:val="i"/>
              </m:rPr>
              <m:t>h</m:t>
            </m:r>
          </m:e>
          <m:sub>
            <m:r>
              <m:rPr>
                <m:nor/>
              </m:rPr>
              <m:t>int </m:t>
            </m:r>
          </m:sub>
        </m:sSub>
      </m:oMath>
      <w:r>
        <w:rPr>
          <w:rFonts w:eastAsia="Georgia" w:cs="Georgia" w:ascii="Georgia" w:hAnsi="Georgia"/>
        </w:rPr>
        <w:t xml:space="preserve"> pour la paroi interne à la température </w:t>
      </w:r>
      <m:oMath>
        <m:sSub>
          <m:sSubPr/>
          <m:e>
            <m:r>
              <m:rPr>
                <m:sty m:val="i"/>
              </m:rPr>
              <m:t>T</m:t>
            </m:r>
          </m:e>
          <m:sub>
            <m:r>
              <m:rPr>
                <m:nor/>
              </m:rPr>
              <m:t>p,int </m:t>
            </m:r>
          </m:sub>
        </m:sSub>
      </m:oMath>
      <w:r>
        <w:rPr>
          <w:rFonts w:eastAsia="Georgia" w:cs="Georgia" w:ascii="Georgia" w:hAnsi="Georgia"/>
        </w:rPr>
        <w:t xml:space="preserve"> au contact de l'air intérieur à la température </w:t>
      </w:r>
      <m:oMath>
        <m:sSub>
          <m:sSubPr/>
          <m:e>
            <m:r>
              <m:rPr>
                <m:sty m:val="i"/>
              </m:rPr>
              <m:t>T</m:t>
            </m:r>
          </m:e>
          <m:sub>
            <m:r>
              <m:rPr>
                <m:nor/>
              </m:rPr>
              <m:t>FL,int </m:t>
            </m:r>
          </m:sub>
        </m:sSub>
      </m:oMath>
      <w:r>
        <w:rPr/>
        <w:t xml:space="preserve"> et </w:t>
      </w:r>
      <m:oMath>
        <m:sSub>
          <m:sSubPr/>
          <m:e>
            <m:r>
              <m:rPr>
                <m:sty m:val="i"/>
              </m:rPr>
              <m:t>h</m:t>
            </m:r>
          </m:e>
          <m:sub>
            <m:r>
              <m:rPr>
                <m:nor/>
              </m:rPr>
              <m:t>ext </m:t>
            </m:r>
          </m:sub>
        </m:sSub>
      </m:oMath>
      <w:r>
        <w:rPr>
          <w:rFonts w:eastAsia="Georgia" w:cs="Georgia" w:ascii="Georgia" w:hAnsi="Georgia"/>
        </w:rPr>
        <w:t xml:space="preserve"> pour la paroi externe à la température </w:t>
      </w:r>
      <m:oMath>
        <m:sSub>
          <m:sSubPr/>
          <m:e>
            <m:r>
              <m:rPr>
                <m:sty m:val="i"/>
              </m:rPr>
              <m:t>T</m:t>
            </m:r>
          </m:e>
          <m:sub>
            <m:r>
              <m:rPr>
                <m:nor/>
              </m:rPr>
              <m:t>p,ext </m:t>
            </m:r>
          </m:sub>
        </m:sSub>
      </m:oMath>
      <w:r>
        <w:rPr>
          <w:rFonts w:eastAsia="Georgia" w:cs="Georgia" w:ascii="Georgia" w:hAnsi="Georgia"/>
        </w:rPr>
        <w:t xml:space="preserve"> au contact de l'air extérieur à </w:t>
      </w:r>
      <m:oMath>
        <m:sSub>
          <m:sSubPr/>
          <m:e>
            <m:r>
              <m:rPr>
                <m:sty m:val="i"/>
              </m:rPr>
              <m:t>T</m:t>
            </m:r>
          </m:e>
          <m:sub>
            <m:r>
              <m:rPr>
                <m:nor/>
              </m:rPr>
              <m:t>FL,ext </m:t>
            </m:r>
          </m:sub>
        </m:sSub>
      </m:oMath>
      <w:r>
        <w:rPr/>
        <w:t xml:space="preserve">.</w:t>
      </w:r>
    </w:p>
    <w:p>
      <w:pPr>
        <w:spacing w:after="220" w:lineRule="auto"/>
      </w:pPr>
      <w:r>
        <w:rPr>
          <w:rFonts w:eastAsia="Georgia" w:cs="Georgia" w:ascii="Georgia" w:hAnsi="Georgia"/>
        </w:rPr>
        <w:t xml:space="preserve">C1. Déterminer les nouvelles expressions du flux surfacique </w:t>
      </w:r>
      <m:oMath>
        <m:sSub>
          <m:sSubPr/>
          <m:e>
            <m:r>
              <m:rPr>
                <m:sty m:val="p"/>
              </m:rPr>
              <m:t>J</m:t>
            </m:r>
          </m:e>
          <m:sub>
            <m:r>
              <m:rPr>
                <m:sty m:val="p"/>
              </m:rPr>
              <m:t>th</m:t>
            </m:r>
            <m:r>
              <m:rPr>
                <m:sty m:val="p"/>
              </m:rPr>
              <m:t>,</m:t>
            </m:r>
            <m:r>
              <m:rPr>
                <m:sty m:val="p"/>
              </m:rPr>
              <m:t>FL</m:t>
            </m:r>
          </m:sub>
        </m:sSub>
      </m:oMath>
      <w:r>
        <w:rPr>
          <w:rFonts w:eastAsia="Georgia" w:cs="Georgia" w:ascii="Georgia" w:hAnsi="Georgia"/>
        </w:rPr>
        <w:t xml:space="preserve"> et de la résistance thermique surfacique </w:t>
      </w:r>
      <m:oMath>
        <m:sSub>
          <m:sSubPr/>
          <m:e>
            <m:r>
              <m:rPr>
                <m:sty m:val="p"/>
              </m:rPr>
              <m:t>R</m:t>
            </m:r>
          </m:e>
          <m:sub>
            <m:r>
              <m:rPr>
                <m:sty m:val="p"/>
              </m:rPr>
              <m:t>th</m:t>
            </m:r>
            <m:r>
              <m:rPr>
                <m:sty m:val="p"/>
              </m:rPr>
              <m:t>,</m:t>
            </m:r>
            <m:r>
              <m:rPr>
                <m:sty m:val="p"/>
              </m:rPr>
              <m:t>FL</m:t>
            </m:r>
          </m:sub>
        </m:sSub>
      </m:oMath>
      <w:r>
        <w:rPr/>
        <w:t xml:space="preserve"> aux deux interfaces air-mur.</w:t>
      </w:r>
      <w:r>
        <w:rPr/>
        <w:br w:type="textWrapping"/>
      </w:r>
      <w:r>
        <w:rPr>
          <w:rFonts w:eastAsia="Georgia" w:cs="Georgia" w:ascii="Georgia" w:hAnsi="Georgia"/>
        </w:rPr>
        <w:t xml:space="preserve">Calculer la résistance thermique surfacique du mur composite </w:t>
      </w:r>
      <m:oMath>
        <m:sSub>
          <m:sSubPr/>
          <m:e>
            <m:r>
              <m:rPr>
                <m:sty m:val="i"/>
              </m:rPr>
              <m:t>R</m:t>
            </m:r>
          </m:e>
          <m:sub>
            <m:r>
              <m:rPr>
                <m:sty m:val="p"/>
              </m:rPr>
              <m:t>Cth</m:t>
            </m:r>
            <m:r>
              <m:rPr>
                <m:sty m:val="p"/>
              </m:rPr>
              <m:t>,</m:t>
            </m:r>
            <m:r>
              <m:rPr>
                <m:sty m:val="p"/>
              </m:rPr>
              <m:t>FL</m:t>
            </m:r>
          </m:sub>
        </m:sSub>
      </m:oMath>
      <w:r>
        <w:rPr/>
        <w:t xml:space="preserve">.</w:t>
      </w:r>
      <w:r>
        <w:rPr/>
        <w:br w:type="textWrapping"/>
      </w:r>
      <w:r>
        <w:rPr/>
        <w:t xml:space="preserve">C2. Exprimer puis calculer les temperatures de paroi </w:t>
      </w:r>
      <m:oMath>
        <m:sSub>
          <m:sSubPr/>
          <m:e>
            <m:r>
              <m:rPr>
                <m:sty m:val="i"/>
              </m:rPr>
              <m:t>T</m:t>
            </m:r>
          </m:e>
          <m:sub>
            <m:r>
              <m:rPr>
                <m:sty m:val="i"/>
              </m:rPr>
              <m:t>P</m:t>
            </m:r>
            <m:r>
              <m:rPr>
                <m:sty m:val="p"/>
              </m:rPr>
              <m:t>,</m:t>
            </m:r>
            <m:r>
              <m:rPr>
                <m:nor/>
              </m:rPr>
              <m:t> int </m:t>
            </m:r>
          </m:sub>
        </m:sSub>
      </m:oMath>
      <w:r>
        <w:rPr/>
        <w:t xml:space="preserve"> et </w:t>
      </w:r>
      <m:oMath>
        <m:sSub>
          <m:sSubPr/>
          <m:e>
            <m:r>
              <m:rPr>
                <m:sty m:val="i"/>
              </m:rPr>
              <m:t>T</m:t>
            </m:r>
          </m:e>
          <m:sub>
            <m:r>
              <m:rPr>
                <m:sty m:val="i"/>
              </m:rPr>
              <m:t>P</m:t>
            </m:r>
            <m:r>
              <m:rPr>
                <m:sty m:val="p"/>
              </m:rPr>
              <m:t>,</m:t>
            </m:r>
            <m:r>
              <m:rPr>
                <m:nor/>
              </m:rPr>
              <m:t> ext </m:t>
            </m:r>
          </m:sub>
        </m:sSub>
      </m:oMath>
      <w:r>
        <w:rPr/>
        <w:t xml:space="preserve">. Commenter.</w:t>
      </w:r>
      <w:r>
        <w:rPr/>
        <w:br w:type="textWrapping"/>
      </w:r>
      <w:r>
        <w:rPr>
          <w:rFonts w:eastAsia="Georgia" w:cs="Georgia" w:ascii="Georgia" w:hAnsi="Georgia"/>
        </w:rPr>
        <w:t xml:space="preserve">C3. Tracer sommairement sur le document-réponse A l'évolution du profil de température au voisinage des parois murales (intérieure et extérieure). Discuter des paramètres (climatiques entre autres) qui pourraient influencer ces évolutions du profil thermique.</w:t>
      </w:r>
      <w:r>
        <w:rPr/>
        <w:br w:type="textWrapping"/>
      </w:r>
      <w:r>
        <w:rPr>
          <w:rFonts w:eastAsia="Georgia" w:cs="Georgia" w:ascii="Georgia" w:hAnsi="Georgia"/>
        </w:rPr>
        <w:t xml:space="preserve">Données : </w:t>
      </w:r>
      <m:oMath>
        <m:sSub>
          <m:sSubPr/>
          <m:e>
            <m:r>
              <m:rPr>
                <m:sty m:val="i"/>
              </m:rPr>
              <m:t>T</m:t>
            </m:r>
          </m:e>
          <m:sub>
            <m:r>
              <m:rPr>
                <m:sty m:val="i"/>
              </m:rPr>
              <m:t>F</m:t>
            </m:r>
            <m:r>
              <m:rPr>
                <m:sty m:val="i"/>
              </m:rPr>
              <m:t>L</m:t>
            </m:r>
            <m:r>
              <m:rPr>
                <m:sty m:val="p"/>
              </m:rPr>
              <m:t>,</m:t>
            </m:r>
            <m:r>
              <m:rPr>
                <m:sty m:val="i"/>
              </m:rPr>
              <m:t>i</m:t>
            </m:r>
            <m:r>
              <m:rPr>
                <m:sty m:val="i"/>
              </m:rPr>
              <m:t>n</m:t>
            </m:r>
            <m:r>
              <m:rPr>
                <m:sty m:val="i"/>
              </m:rPr>
              <m:t>t</m:t>
            </m:r>
          </m:sub>
        </m:sSub>
        <m:r>
          <m:rPr>
            <m:sty m:val="p"/>
          </m:rPr>
          <m:t>=</m:t>
        </m:r>
        <m:sSup>
          <m:sSupPr/>
          <m:e>
            <m:r>
              <m:rPr>
                <m:sty m:val="p"/>
              </m:rPr>
              <m:t>19</m:t>
            </m:r>
          </m:e>
          <m:sup>
            <m:r>
              <m:rPr>
                <m:sty m:val="p"/>
              </m:rPr>
              <m:t>∘</m:t>
            </m:r>
          </m:sup>
        </m:sSup>
        <m:r>
          <m:rPr>
            <m:sty m:val="p"/>
          </m:rPr>
          <m:t>C</m:t>
        </m:r>
        <m:r>
          <m:rPr>
            <m:sty m:val="p"/>
          </m:rPr>
          <m:t>;</m:t>
        </m:r>
        <m:sSub>
          <m:sSubPr/>
          <m:e>
            <m:r>
              <m:rPr>
                <m:sty m:val="i"/>
              </m:rPr>
              <m:t>T</m:t>
            </m:r>
          </m:e>
          <m:sub>
            <m:r>
              <m:rPr>
                <m:sty m:val="i"/>
              </m:rPr>
              <m:t>F</m:t>
            </m:r>
            <m:r>
              <m:rPr>
                <m:sty m:val="i"/>
              </m:rPr>
              <m:t>L</m:t>
            </m:r>
            <m:r>
              <m:rPr>
                <m:sty m:val="p"/>
              </m:rPr>
              <m:t>,</m:t>
            </m:r>
            <m:r>
              <m:rPr>
                <m:sty m:val="i"/>
              </m:rPr>
              <m:t>e</m:t>
            </m:r>
            <m:r>
              <m:rPr>
                <m:sty m:val="i"/>
              </m:rPr>
              <m:t>x</m:t>
            </m:r>
            <m:r>
              <m:rPr>
                <m:sty m:val="i"/>
              </m:rPr>
              <m:t>t</m:t>
            </m:r>
          </m:sub>
        </m:sSub>
        <m:r>
          <m:rPr>
            <m:sty m:val="p"/>
          </m:rPr>
          <m:t>=</m:t>
        </m:r>
        <m:r>
          <m:rPr>
            <m:sty m:val="p"/>
          </m:rPr>
          <m:t>−</m:t>
        </m:r>
        <m:sSup>
          <m:sSupPr/>
          <m:e>
            <m:r>
              <m:rPr>
                <m:sty m:val="p"/>
              </m:rPr>
              <m:t>15</m:t>
            </m:r>
          </m:e>
          <m:sup>
            <m:r>
              <m:rPr>
                <m:sty m:val="p"/>
              </m:rPr>
              <m:t>∘</m:t>
            </m:r>
          </m:sup>
        </m:sSup>
        <m:r>
          <m:rPr>
            <m:sty m:val="p"/>
          </m:rPr>
          <m:t>C</m:t>
        </m:r>
        <m:r>
          <m:rPr>
            <m:sty m:val="p"/>
          </m:rPr>
          <m:t>;</m:t>
        </m:r>
        <m:sSub>
          <m:sSubPr/>
          <m:e>
            <m:r>
              <m:rPr>
                <m:sty m:val="i"/>
              </m:rPr>
              <m:t>h</m:t>
            </m:r>
          </m:e>
          <m:sub>
            <m:r>
              <m:rPr>
                <m:sty m:val="i"/>
              </m:rPr>
              <m:t>i</m:t>
            </m:r>
            <m:r>
              <m:rPr>
                <m:sty m:val="i"/>
              </m:rPr>
              <m:t>n</m:t>
            </m:r>
            <m:r>
              <m:rPr>
                <m:sty m:val="i"/>
              </m:rPr>
              <m:t>t</m:t>
            </m:r>
          </m:sub>
        </m:sSub>
        <m:r>
          <m:rPr>
            <m:sty m:val="p"/>
          </m:rPr>
          <m:t>=</m:t>
        </m:r>
        <m:r>
          <m:rPr>
            <m:sty m:val="p"/>
          </m:rPr>
          <m:t>10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r>
          <m:rPr>
            <m:sty m:val="p"/>
          </m:rPr>
          <m:t>:</m:t>
        </m:r>
        <m:sSub>
          <m:sSubPr/>
          <m:e>
            <m:r>
              <m:rPr>
                <m:sty m:val="i"/>
              </m:rPr>
              <m:t>h</m:t>
            </m:r>
          </m:e>
          <m:sub>
            <m:r>
              <m:rPr>
                <m:sty m:val="i"/>
              </m:rPr>
              <m:t>e</m:t>
            </m:r>
            <m:r>
              <m:rPr>
                <m:sty m:val="i"/>
              </m:rPr>
              <m:t>x</m:t>
            </m:r>
            <m:r>
              <m:rPr>
                <m:sty m:val="i"/>
              </m:rPr>
              <m:t>t</m:t>
            </m:r>
          </m:sub>
        </m:sSub>
        <m:r>
          <m:rPr>
            <m:sty m:val="p"/>
          </m:rPr>
          <m:t>=</m:t>
        </m:r>
        <m:r>
          <m:rPr>
            <m:sty m:val="p"/>
          </m:rPr>
          <m:t>30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K</m:t>
            </m:r>
          </m:e>
          <m:sup>
            <m:r>
              <m:rPr>
                <m:sty m:val="p"/>
              </m:rPr>
              <m:t>−</m:t>
            </m:r>
            <m:r>
              <m:rPr>
                <m:sty m:val="p"/>
              </m:rPr>
              <m:t>1</m:t>
            </m:r>
          </m:sup>
        </m:sSup>
      </m:oMath>
      <w:r>
        <w:rPr/>
        <w:t xml:space="preserve">.</w:t>
      </w:r>
    </w:p>
    <w:p>
      <w:pPr>
        <w:spacing w:line="271" w:before="330" w:lineRule="auto"/>
      </w:pPr>
      <w:r>
        <w:rPr>
          <w:b/>
          <w:sz w:val="42"/>
        </w:rPr>
        <w:t xml:space="preserve">D / RECHERCHE D'UNE ISOLATION OPTIMALE DU MUR</w:t>
      </w:r>
    </w:p>
    <w:p>
      <w:pPr>
        <w:spacing w:after="220" w:lineRule="auto"/>
      </w:pPr>
      <w:r>
        <w:rPr>
          <w:rFonts w:eastAsia="Georgia" w:cs="Georgia" w:ascii="Georgia" w:hAnsi="Georgia"/>
        </w:rPr>
        <w:t xml:space="preserve">Dans le cadre de la rénovation de bâtiments (appartement ou chalet de montagne) ou de leur mise en conformité énergétique, un bureau d'étude envisage une isolation spécifique du mur composite présenté en sous-partie B. Le mur est considéré comme homogène, il possède une épaisseur </w:t>
      </w:r>
      <m:oMath>
        <m:sSub>
          <m:sSubPr/>
          <m:e>
            <m:r>
              <m:rPr>
                <m:sty m:val="i"/>
              </m:rPr>
              <m:t>e</m:t>
            </m:r>
          </m:e>
          <m:sub>
            <m:r>
              <m:rPr>
                <m:sty m:val="i"/>
              </m:rPr>
              <m:t>M</m:t>
            </m:r>
            <m:r>
              <m:rPr>
                <m:sty m:val="i"/>
              </m:rPr>
              <m:t>C</m:t>
            </m:r>
          </m:sub>
        </m:sSub>
        <m:d>
          <m:dPr>
            <m:begChr m:val="("/>
            <m:endChr m:val=")"/>
            <m:ctrlPr>
              <w:rPr>
                <w:rFonts w:ascii="Cambria Math" w:hAnsi="Cambria Math"/>
              </w:rPr>
            </m:ctrlPr>
          </m:dPr>
          <m:e>
            <m:sSub>
              <m:sSubPr/>
              <m:e>
                <m:r>
                  <m:rPr>
                    <m:sty m:val="i"/>
                  </m:rPr>
                  <m:t>e</m:t>
                </m:r>
              </m:e>
              <m:sub>
                <m:r>
                  <m:rPr>
                    <m:sty m:val="i"/>
                  </m:rPr>
                  <m:t>M</m:t>
                </m:r>
                <m:r>
                  <m:rPr>
                    <m:sty m:val="i"/>
                  </m:rPr>
                  <m:t>C</m:t>
                </m:r>
              </m:sub>
            </m:sSub>
            <m:r>
              <m:rPr>
                <m:sty m:val="p"/>
              </m:rPr>
              <m:t>=</m:t>
            </m:r>
            <m:r>
              <m:rPr>
                <m:sty m:val="p"/>
              </m:rPr>
              <m:t>35</m:t>
            </m:r>
            <m:r>
              <m:rPr>
                <m:nor/>
              </m:rPr>
              <m:t xml:space="preserve"> </m:t>
            </m:r>
            <m:r>
              <m:rPr>
                <m:sty m:val="p"/>
              </m:rPr>
              <m:t>cm</m:t>
            </m:r>
          </m:e>
        </m:d>
      </m:oMath>
      <w:r>
        <w:rPr>
          <w:rFonts w:eastAsia="Georgia" w:cs="Georgia" w:ascii="Georgia" w:hAnsi="Georgia"/>
        </w:rPr>
        <w:t xml:space="preserve"> et une conductivité thermique équivalente </w:t>
      </w:r>
      <m:oMath>
        <m:sSub>
          <m:sSubPr/>
          <m:e>
            <m:r>
              <m:rPr>
                <m:sty m:val="i"/>
              </m:rPr>
              <m:t>λ</m:t>
            </m:r>
          </m:e>
          <m:sub>
            <m:r>
              <m:rPr>
                <m:sty m:val="i"/>
              </m:rPr>
              <m:t>M</m:t>
            </m:r>
            <m:r>
              <m:rPr>
                <m:sty m:val="i"/>
              </m:rPr>
              <m:t>C</m:t>
            </m:r>
            <m:r>
              <m:rPr>
                <m:sty m:val="i"/>
              </m:rPr>
              <m:t>e</m:t>
            </m:r>
            <m:r>
              <m:rPr>
                <m:sty m:val="p"/>
              </m:rPr>
              <m:t>́</m:t>
            </m:r>
            <m:r>
              <m:rPr>
                <m:sty m:val="i"/>
              </m:rPr>
              <m:t>q</m:t>
            </m:r>
          </m:sub>
        </m:sSub>
      </m:oMath>
      <w:r>
        <w:rPr/>
        <w:t xml:space="preserve">.</w:t>
      </w:r>
    </w:p>
    <w:p>
      <w:pPr>
        <w:spacing w:after="220" w:lineRule="auto"/>
      </w:pPr>
      <w:r>
        <w:rPr>
          <w:rFonts w:eastAsia="Georgia" w:cs="Georgia" w:ascii="Georgia" w:hAnsi="Georgia"/>
        </w:rPr>
        <w:t xml:space="preserve">Le bureau d'étude propose d'appliquer une couche isolante d'épaisseur e </w:t>
      </w:r>
      <m:oMath>
        <m:sSub>
          <m:sSubPr/>
          <m:e>
            <m:r>
              <m:t xml:space="preserve"> </m:t>
            </m:r>
          </m:e>
          <m:sub>
            <m:r>
              <m:rPr>
                <m:nor/>
              </m:rPr>
              <m:t>Iso </m:t>
            </m:r>
          </m:sub>
        </m:sSub>
      </m:oMath>
      <w:r>
        <w:rPr>
          <w:rFonts w:eastAsia="Georgia" w:cs="Georgia" w:ascii="Georgia" w:hAnsi="Georgia"/>
        </w:rPr>
        <w:t xml:space="preserve"> constituée de mousse de polyuréthane de faible conductivité thermique </w:t>
      </w:r>
      <m:oMath>
        <m:sSub>
          <m:sSubPr/>
          <m:e>
            <m:r>
              <m:rPr>
                <m:sty m:val="i"/>
              </m:rPr>
              <m:t>λ</m:t>
            </m:r>
          </m:e>
          <m:sub>
            <m:r>
              <m:rPr>
                <m:nor/>
              </m:rPr>
              <m:t>Pur </m:t>
            </m:r>
          </m:sub>
        </m:sSub>
        <m:r>
          <m:rPr>
            <m:sty m:val="p"/>
          </m:rPr>
          <m:t>=</m:t>
        </m:r>
        <m:r>
          <m:rPr>
            <m:sty m:val="p"/>
          </m:rPr>
          <m:t>0</m:t>
        </m:r>
        <m:r>
          <m:rPr>
            <m:sty m:val="p"/>
          </m:rPr>
          <m:t>,</m:t>
        </m:r>
        <m:r>
          <m:rPr>
            <m:sty m:val="p"/>
          </m:rPr>
          <m:t>02</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et insérée en sandwich entre deux plaques de bois. Deux alternatives s'offrent à eux : isolation côté intérieur (avantage d'une moindre épaisseur) ou isolation côté extérieur du bâtiment.</w:t>
      </w:r>
    </w:p>
    <w:p>
      <w:pPr>
        <w:spacing w:after="220" w:lineRule="auto"/>
      </w:pPr>
      <w:r>
        <w:rPr>
          <w:rFonts w:eastAsia="Georgia" w:cs="Georgia" w:ascii="Georgia" w:hAnsi="Georgia"/>
        </w:rPr>
        <w:t xml:space="preserve">Le document-réponse A fournit les tracés des profils de températures dans ces deux cas.</w:t>
      </w:r>
      <w:r>
        <w:rPr/>
        <w:br w:type="textWrapping"/>
      </w:r>
      <w:r>
        <w:rPr>
          <w:rFonts w:eastAsia="Georgia" w:cs="Georgia" w:ascii="Georgia" w:hAnsi="Georgia"/>
        </w:rPr>
        <w:t xml:space="preserve">Parmi les nombreux problèmes à résoudre, l'un des plus délicats est celui de la congélation d'humidité liée à la perméabilité à l'air et à l'humidité des matériaux constitutifs du mur. Pour un mur en béton donné et compte tenu de l'humidité qu'il renferme, la vapeur d'eau se condense dans la zone où </w:t>
      </w:r>
      <m:oMath>
        <m:r>
          <m:rPr>
            <m:sty m:val="i"/>
          </m:rPr>
          <m:t>T</m:t>
        </m:r>
        <m:r>
          <m:rPr>
            <m:sty m:val="p"/>
          </m:rPr>
          <m:t>&lt;</m:t>
        </m:r>
        <m:sSub>
          <m:sSubPr/>
          <m:e>
            <m:r>
              <m:rPr>
                <m:sty m:val="i"/>
              </m:rPr>
              <m:t>T</m:t>
            </m:r>
          </m:e>
          <m:sub>
            <m:r>
              <m:rPr>
                <m:sty m:val="i"/>
              </m:rPr>
              <m:t>s</m:t>
            </m:r>
          </m:sub>
        </m:sSub>
        <m:r>
          <m:rPr>
            <m:sty m:val="p"/>
          </m:rPr>
          <m:t>,</m:t>
        </m:r>
        <m:sSub>
          <m:sSubPr/>
          <m:e>
            <m:r>
              <m:rPr>
                <m:sty m:val="i"/>
              </m:rPr>
              <m:t>T</m:t>
            </m:r>
          </m:e>
          <m:sub>
            <m:r>
              <m:rPr>
                <m:sty m:val="i"/>
              </m:rPr>
              <m:t>s</m:t>
            </m:r>
          </m:sub>
        </m:sSub>
      </m:oMath>
      <w:r>
        <w:rPr>
          <w:rFonts w:eastAsia="Georgia" w:cs="Georgia" w:ascii="Georgia" w:hAnsi="Georgia"/>
        </w:rPr>
        <w:t xml:space="preserve"> étant la température de saturation ou point de rosée ( </w:t>
      </w:r>
      <m:oMath>
        <m:sSub>
          <m:sSubPr/>
          <m:e>
            <m:r>
              <m:rPr>
                <m:sty m:val="i"/>
              </m:rPr>
              <m:t>T</m:t>
            </m:r>
          </m:e>
          <m:sub>
            <m:r>
              <m:rPr>
                <m:sty m:val="i"/>
              </m:rPr>
              <m:t>s</m:t>
            </m:r>
          </m:sub>
        </m:sSub>
        <m:r>
          <m:rPr>
            <m:sty m:val="p"/>
          </m:rPr>
          <m:t>=</m:t>
        </m:r>
        <m:sSup>
          <m:sSupPr/>
          <m:e>
            <m:r>
              <m:rPr>
                <m:sty m:val="p"/>
              </m:rPr>
              <m:t>5</m:t>
            </m:r>
          </m:e>
          <m:sup>
            <m:r>
              <m:rPr>
                <m:sty m:val="p"/>
              </m:rPr>
              <m:t>∘</m:t>
            </m:r>
          </m:sup>
        </m:sSup>
        <m:r>
          <m:rPr>
            <m:sty m:val="p"/>
          </m:rPr>
          <m:t>C</m:t>
        </m:r>
      </m:oMath>
      <w:r>
        <w:rPr>
          <w:rFonts w:eastAsia="Georgia" w:cs="Georgia" w:ascii="Georgia" w:hAnsi="Georgia"/>
        </w:rPr>
        <w:t xml:space="preserve"> ). L'eau liquide formée se congèle si la température baisse en dessous de </w:t>
      </w:r>
      <m:oMath>
        <m:sSub>
          <m:sSubPr/>
          <m:e>
            <m:r>
              <m:rPr>
                <m:sty m:val="i"/>
              </m:rPr>
              <m:t>T</m:t>
            </m:r>
          </m:e>
          <m:sub>
            <m:r>
              <m:rPr>
                <m:sty m:val="p"/>
              </m:rPr>
              <m:t>0</m:t>
            </m:r>
          </m:sub>
        </m:sSub>
        <m:r>
          <m:rPr>
            <m:sty m:val="p"/>
          </m:rPr>
          <m:t>=</m:t>
        </m:r>
        <m:sSup>
          <m:sSupPr/>
          <m:e>
            <m:r>
              <m:rPr>
                <m:sty m:val="p"/>
              </m:rPr>
              <m:t>0</m:t>
            </m:r>
          </m:e>
          <m:sup>
            <m:r>
              <m:rPr>
                <m:sty m:val="p"/>
              </m:rPr>
              <m:t>∘</m:t>
            </m:r>
          </m:sup>
        </m:sSup>
        <m:r>
          <m:rPr>
            <m:sty m:val="p"/>
          </m:rPr>
          <m:t>C</m:t>
        </m:r>
      </m:oMath>
      <w:r>
        <w:rPr>
          <w:rFonts w:eastAsia="Georgia" w:cs="Georgia" w:ascii="Georgia" w:hAnsi="Georgia"/>
        </w:rPr>
        <w:t xml:space="preserve"> et son volume augmente. Les cycles répétés gel-dégel, selon les évolutions temporelles et climatiques, entraînent la dégradation des matériaux, et plus particulièrement celle du béton.</w:t>
      </w:r>
      <w:r>
        <w:rPr/>
        <w:br w:type="textWrapping"/>
      </w:r>
      <w:r>
        <w:rPr>
          <w:rFonts w:eastAsia="Georgia" w:cs="Georgia" w:ascii="Georgia" w:hAnsi="Georgia"/>
        </w:rPr>
        <w:t xml:space="preserve">D1. Positionner sur chaque tracé du document-réponse </w:t>
      </w:r>
      <m:oMath>
        <m:r>
          <m:rPr>
            <m:sty m:val="i"/>
          </m:rPr>
          <m:t>A</m:t>
        </m:r>
      </m:oMath>
      <w:r>
        <w:rPr>
          <w:rFonts w:eastAsia="Georgia" w:cs="Georgia" w:ascii="Georgia" w:hAnsi="Georgia"/>
        </w:rPr>
        <w:t xml:space="preserve">, les températures </w:t>
      </w:r>
      <m:oMath>
        <m:sSub>
          <m:sSubPr/>
          <m:e>
            <m:r>
              <m:rPr>
                <m:sty m:val="i"/>
              </m:rPr>
              <m:t>T</m:t>
            </m:r>
          </m:e>
          <m:sub>
            <m:r>
              <m:rPr>
                <m:sty m:val="p"/>
              </m:rPr>
              <m:t>0</m:t>
            </m:r>
          </m:sub>
        </m:sSub>
      </m:oMath>
      <w:r>
        <w:rPr/>
        <w:t xml:space="preserve"> et </w:t>
      </w:r>
      <m:oMath>
        <m:sSub>
          <m:sSubPr/>
          <m:e>
            <m:r>
              <m:rPr>
                <m:sty m:val="i"/>
              </m:rPr>
              <m:t>T</m:t>
            </m:r>
          </m:e>
          <m:sub>
            <m:r>
              <m:rPr>
                <m:sty m:val="i"/>
              </m:rPr>
              <m:t>s</m:t>
            </m:r>
          </m:sub>
        </m:sSub>
      </m:oMath>
      <w:r>
        <w:rPr/>
        <w:t xml:space="preserve">.</w:t>
      </w:r>
      <w:r>
        <w:rPr/>
        <w:br w:type="textWrapping"/>
      </w:r>
      <w:r>
        <w:rPr>
          <w:rFonts w:eastAsia="Georgia" w:cs="Georgia" w:ascii="Georgia" w:hAnsi="Georgia"/>
        </w:rPr>
        <w:t xml:space="preserve">Mettre en évidence (en les hachurant de couleurs différentes) trois zones en liaison avec la valeur de la température au sein du matériau par rapport à </w:t>
      </w:r>
      <m:oMath>
        <m:sSub>
          <m:sSubPr/>
          <m:e>
            <m:r>
              <m:rPr>
                <m:sty m:val="i"/>
              </m:rPr>
              <m:t>T</m:t>
            </m:r>
          </m:e>
          <m:sub>
            <m:r>
              <m:rPr>
                <m:sty m:val="p"/>
              </m:rPr>
              <m:t>0</m:t>
            </m:r>
          </m:sub>
        </m:sSub>
      </m:oMath>
      <w:r>
        <w:rPr/>
        <w:t xml:space="preserve"> et </w:t>
      </w:r>
      <m:oMath>
        <m:sSub>
          <m:sSubPr/>
          <m:e>
            <m:r>
              <m:rPr>
                <m:sty m:val="i"/>
              </m:rPr>
              <m:t>T</m:t>
            </m:r>
          </m:e>
          <m:sub>
            <m:r>
              <m:rPr>
                <m:sty m:val="p"/>
              </m:rPr>
              <m:t>s</m:t>
            </m:r>
          </m:sub>
        </m:sSub>
      </m:oMath>
      <w:r>
        <w:rPr>
          <w:rFonts w:eastAsia="Georgia" w:cs="Georgia" w:ascii="Georgia" w:hAnsi="Georgia"/>
        </w:rPr>
        <w:t xml:space="preserve">. Décrire l'état physique de l'eau dans chacune de ces zones.</w:t>
      </w:r>
    </w:p>
    <w:p>
      <w:pPr>
        <w:spacing w:after="220" w:lineRule="auto"/>
      </w:pPr>
      <w:r>
        <w:rPr>
          <w:rFonts w:eastAsia="Georgia" w:cs="Georgia" w:ascii="Georgia" w:hAnsi="Georgia"/>
        </w:rPr>
        <w:t xml:space="preserve">D2. Analyser les deux situations proposées. Conclure sur un choix d'isolation (extérieure ou intérieure), en tenant compte du bâtiment étudié.</w:t>
      </w:r>
    </w:p>
    <w:p>
      <w:pPr>
        <w:spacing w:line="271" w:before="330" w:lineRule="auto"/>
      </w:pPr>
      <w:r>
        <w:rPr>
          <w:rFonts w:eastAsia="Georgia" w:cs="Georgia" w:ascii="Georgia" w:hAnsi="Georgia"/>
          <w:b/>
          <w:sz w:val="42"/>
        </w:rPr>
        <w:t xml:space="preserve">DEUXIÈME PARTIE ISOLATION ACOUSTIQUE</w:t>
      </w:r>
    </w:p>
    <w:p>
      <w:pPr>
        <w:spacing w:after="220" w:lineRule="auto"/>
      </w:pPr>
      <w:r>
        <w:rPr>
          <w:rFonts w:eastAsia="Georgia" w:cs="Georgia" w:ascii="Georgia" w:hAnsi="Georgia"/>
        </w:rPr>
        <w:t xml:space="preserve">Pour lutter contre les nuisances sonores, des barrières anti-bruit sont disposées le long des axes de circulation à fort trafic ou des voies ferrées.</w:t>
      </w:r>
    </w:p>
    <w:p>
      <w:pPr>
        <w:spacing w:after="220" w:lineRule="auto"/>
      </w:pPr>
      <w:r>
        <w:rPr>
          <w:rFonts w:eastAsia="Georgia" w:cs="Georgia" w:ascii="Georgia" w:hAnsi="Georgia"/>
        </w:rPr>
        <w:t xml:space="preserve">Cette partie du problème traite d'un filtrage sonore efficace assuré par une structure assemblée à partir de plaques rigides, de grandes dimensions par rapport à la longueur d'onde de l'onde, et disposée normalement à la direction principale de propagation de la nuisance sonore.</w:t>
      </w:r>
    </w:p>
    <w:p>
      <w:pPr>
        <w:spacing w:line="271" w:before="330" w:lineRule="auto"/>
      </w:pPr>
      <w:r>
        <w:rPr>
          <w:b/>
          <w:sz w:val="42"/>
        </w:rPr>
        <w:t xml:space="preserve">E / MOUVEMENT D'UNE PLAQUE SOUS L'EFFET D'UNE ONDE SONORE</w:t>
      </w:r>
    </w:p>
    <w:p>
      <w:pPr>
        <w:spacing w:after="220" w:lineRule="auto"/>
      </w:pPr>
      <w:r>
        <w:rPr>
          <w:rFonts w:eastAsia="Georgia" w:cs="Georgia" w:ascii="Georgia" w:hAnsi="Georgia"/>
        </w:rPr>
        <w:t xml:space="preserve">Une plaque indéformable de masse surfacique </w:t>
      </w:r>
      <m:oMath>
        <m:r>
          <m:rPr>
            <m:sty m:val="i"/>
          </m:rPr>
          <m:t>σ</m:t>
        </m:r>
      </m:oMath>
      <w:r>
        <w:rPr>
          <w:rFonts w:eastAsia="Georgia" w:cs="Georgia" w:ascii="Georgia" w:hAnsi="Georgia"/>
        </w:rPr>
        <w:t xml:space="preserve"> est placée verticalement selon le plan (Myz) dans un fluide parfait (l'air) de masse volumique </w:t>
      </w:r>
      <m:oMath>
        <m:sSub>
          <m:sSubPr/>
          <m:e>
            <m:r>
              <m:rPr>
                <m:sty m:val="i"/>
              </m:rPr>
              <m:t>μ</m:t>
            </m:r>
          </m:e>
          <m:sub>
            <m:r>
              <m:rPr>
                <m:sty m:val="p"/>
              </m:rPr>
              <m:t>0</m:t>
            </m:r>
          </m:sub>
        </m:sSub>
      </m:oMath>
      <w:r>
        <w:rPr>
          <w:rFonts w:eastAsia="Georgia" w:cs="Georgia" w:ascii="Georgia" w:hAnsi="Georgia"/>
        </w:rPr>
        <w:t xml:space="preserve"> et de coefficient de compressibilité adiabatique </w:t>
      </w:r>
      <m:oMath>
        <m:sSub>
          <m:sSubPr/>
          <m:e>
            <m:r>
              <m:rPr>
                <m:sty m:val="i"/>
              </m:rPr>
              <m:t>χ</m:t>
            </m:r>
          </m:e>
          <m:sub>
            <m:r>
              <m:rPr>
                <m:sty m:val="p"/>
              </m:rPr>
              <m:t>0</m:t>
            </m:r>
          </m:sub>
        </m:sSub>
      </m:oMath>
      <w:r>
        <w:rPr>
          <w:rFonts w:eastAsia="Georgia" w:cs="Georgia" w:ascii="Georgia" w:hAnsi="Georgia"/>
        </w:rPr>
        <w:t xml:space="preserve"> (figure 3). La pression, égale à </w:t>
      </w:r>
      <m:oMath>
        <m:r>
          <m:rPr>
            <m:sty m:val="i"/>
          </m:rPr>
          <m:t>P</m:t>
        </m:r>
        <m:r>
          <m:rPr>
            <m:sty m:val="p"/>
          </m:rPr>
          <m:t>=</m:t>
        </m:r>
        <m:sSub>
          <m:sSubPr/>
          <m:e>
            <m:r>
              <m:rPr>
                <m:sty m:val="i"/>
              </m:rPr>
              <m:t>P</m:t>
            </m:r>
          </m:e>
          <m:sub>
            <m:r>
              <m:rPr>
                <m:sty m:val="p"/>
              </m:rPr>
              <m:t>0</m:t>
            </m:r>
          </m:sub>
        </m:sSub>
      </m:oMath>
      <w:r>
        <w:rPr>
          <w:rFonts w:eastAsia="Georgia" w:cs="Georgia" w:ascii="Georgia" w:hAnsi="Georgia"/>
        </w:rPr>
        <w:t xml:space="preserve">, est uniforme lorsque le fluide est au repos. L'équilibre de l'air est perturbé par le passage d'une onde acoustique plane et sinusoïdale de pulsation </w:t>
      </w:r>
      <m:oMath>
        <m:r>
          <m:rPr>
            <m:sty m:val="i"/>
          </m:rPr>
          <m:t>ω</m:t>
        </m:r>
      </m:oMath>
      <w:r>
        <w:rPr>
          <w:rFonts w:eastAsia="Georgia" w:cs="Georgia" w:ascii="Georgia" w:hAnsi="Georgia"/>
        </w:rPr>
        <w:t xml:space="preserve"> qui se propage à la célérité </w:t>
      </w:r>
      <m:oMath>
        <m:r>
          <m:rPr>
            <m:sty m:val="i"/>
          </m:rPr>
          <m:t>C</m:t>
        </m:r>
      </m:oMath>
      <w:r>
        <w:rPr/>
        <w:t xml:space="preserve"> le long des </w:t>
      </w:r>
      <m:oMath>
        <m:r>
          <m:rPr>
            <m:sty m:val="i"/>
          </m:rPr>
          <m:t>x</m:t>
        </m:r>
      </m:oMath>
      <w:r>
        <w:rPr>
          <w:rFonts w:eastAsia="Georgia" w:cs="Georgia" w:ascii="Georgia" w:hAnsi="Georgia"/>
        </w:rPr>
        <w:t xml:space="preserve"> croissants. La surpression incidente s'écrit, en notation complexe :</w:t>
      </w:r>
      <w:r>
        <w:rPr/>
        <w:br w:type="textWrapping"/>
      </w:r>
      <m:oMath>
        <m:bar>
          <m:barPr/>
          <m:e>
            <m:sSub>
              <m:sSubPr/>
              <m:e>
                <m:r>
                  <m:rPr>
                    <m:sty m:val="i"/>
                  </m:rPr>
                  <m:t>p</m:t>
                </m:r>
              </m:e>
              <m:sub>
                <m:r>
                  <m:rPr>
                    <m:sty m:val="i"/>
                  </m:rPr>
                  <m:t>i</m:t>
                </m:r>
              </m:sub>
            </m:sSub>
          </m:e>
        </m:bar>
        <m:r>
          <m:rPr>
            <m:sty m:val="p"/>
          </m:rPr>
          <m:t>=</m:t>
        </m:r>
        <m:bar>
          <m:barPr/>
          <m:e>
            <m:sSub>
              <m:sSubPr/>
              <m:e>
                <m:r>
                  <m:rPr>
                    <m:sty m:val="i"/>
                  </m:rPr>
                  <m:t>A</m:t>
                </m:r>
              </m:e>
              <m:sub>
                <m:r>
                  <m:rPr>
                    <m:sty m:val="i"/>
                  </m:rPr>
                  <m:t>i</m:t>
                </m:r>
              </m:sub>
            </m:sSub>
          </m:e>
        </m:bar>
        <m:r>
          <m:rPr>
            <m:sty m:val="p"/>
          </m:rPr>
          <m:t>exp</m:t>
        </m:r>
        <m:r>
          <m:rPr>
            <m:sty m:val="p"/>
          </m:rPr>
          <m:t>⁡</m:t>
        </m:r>
        <m:r>
          <m:rPr>
            <m:sty m:val="p"/>
          </m:rPr>
          <m:t>[</m:t>
        </m:r>
        <m:r>
          <m:rPr>
            <m:sty m:val="i"/>
          </m:rPr>
          <m:t>j</m:t>
        </m:r>
        <m:r>
          <m:rPr>
            <m:sty m:val="p"/>
          </m:rPr>
          <m:t>(</m:t>
        </m:r>
        <m:r>
          <m:rPr>
            <m:sty m:val="i"/>
          </m:rPr>
          <m:t>ω</m:t>
        </m:r>
        <m:r>
          <m:rPr>
            <m:sty m:val="i"/>
          </m:rPr>
          <m:t>t</m:t>
        </m:r>
        <m:r>
          <m:rPr>
            <m:sty m:val="p"/>
          </m:rPr>
          <m:t>−</m:t>
        </m:r>
        <m:r>
          <m:rPr>
            <m:sty m:val="i"/>
          </m:rPr>
          <m:t>k</m:t>
        </m:r>
        <m:r>
          <m:rPr>
            <m:sty m:val="i"/>
          </m:rPr>
          <m:t>x</m:t>
        </m:r>
        <m:r>
          <m:rPr>
            <m:sty m:val="p"/>
          </m:rPr>
          <m:t>)</m:t>
        </m:r>
        <m:r>
          <m:rPr>
            <m:sty m:val="p"/>
          </m:rPr>
          <m:t>]</m:t>
        </m:r>
      </m:oMath>
      <w:r>
        <w:rPr>
          <w:rFonts w:eastAsia="Georgia" w:cs="Georgia" w:ascii="Georgia" w:hAnsi="Georgia"/>
        </w:rPr>
        <w:t xml:space="preserve">, où </w:t>
      </w:r>
      <m:oMath>
        <m:bar>
          <m:barPr/>
          <m:e>
            <m:sSub>
              <m:sSubPr/>
              <m:e>
                <m:r>
                  <m:rPr>
                    <m:sty m:val="i"/>
                  </m:rPr>
                  <m:t>A</m:t>
                </m:r>
              </m:e>
              <m:sub>
                <m:r>
                  <m:rPr>
                    <m:sty m:val="i"/>
                  </m:rPr>
                  <m:t>i</m:t>
                </m:r>
              </m:sub>
            </m:sSub>
          </m:e>
        </m:bar>
      </m:oMath>
      <w:r>
        <w:rPr/>
        <w:t xml:space="preserve"> est l'amplitude complexe et </w:t>
      </w:r>
      <m:oMath>
        <m:acc>
          <m:accPr>
            <m:chr m:val="⃗"/>
          </m:accPr>
          <m:e>
            <m:r>
              <m:rPr>
                <m:sty m:val="i"/>
              </m:rPr>
              <m:t>k</m:t>
            </m:r>
          </m:e>
        </m:acc>
        <m:r>
          <m:rPr>
            <m:sty m:val="p"/>
          </m:rPr>
          <m:t>=</m:t>
        </m:r>
        <m:f>
          <m:fPr>
            <m:ctrlPr>
              <w:rPr>
                <w:rFonts w:ascii="Cambria Math" w:hAnsi="Cambria Math"/>
              </w:rPr>
            </m:ctrlPr>
          </m:fPr>
          <m:num>
            <m:r>
              <m:rPr>
                <m:sty m:val="p"/>
              </m:rPr>
              <m:t>2</m:t>
            </m:r>
            <m:r>
              <m:rPr>
                <m:sty m:val="i"/>
              </m:rPr>
              <m:t>π</m:t>
            </m:r>
          </m:num>
          <m:den>
            <m:r>
              <m:rPr>
                <m:sty m:val="i"/>
              </m:rPr>
              <m:t>λ</m:t>
            </m:r>
          </m:den>
        </m:f>
        <m:sSub>
          <m:sSubPr/>
          <m:e>
            <m:acc>
              <m:accPr>
                <m:chr m:val="⃗"/>
              </m:accPr>
              <m:e>
                <m:r>
                  <m:rPr>
                    <m:sty m:val="i"/>
                  </m:rPr>
                  <m:t>u</m:t>
                </m:r>
              </m:e>
            </m:acc>
          </m:e>
          <m:sub>
            <m:r>
              <m:rPr>
                <m:sty m:val="i"/>
              </m:rPr>
              <m:t>x</m:t>
            </m:r>
          </m:sub>
        </m:sSub>
        <m:r>
          <m:rPr>
            <m:sty m:val="p"/>
          </m:rPr>
          <m:t>=</m:t>
        </m:r>
        <m:f>
          <m:fPr>
            <m:ctrlPr>
              <w:rPr>
                <w:rFonts w:ascii="Cambria Math" w:hAnsi="Cambria Math"/>
              </w:rPr>
            </m:ctrlPr>
          </m:fPr>
          <m:num>
            <m:r>
              <m:rPr>
                <m:sty m:val="i"/>
              </m:rPr>
              <m:t>ω</m:t>
            </m:r>
          </m:num>
          <m:den>
            <m:r>
              <m:rPr>
                <m:sty m:val="i"/>
              </m:rPr>
              <m:t>C</m:t>
            </m:r>
          </m:den>
        </m:f>
        <m:sSub>
          <m:sSubPr/>
          <m:e>
            <m:acc>
              <m:accPr>
                <m:chr m:val="⃗"/>
              </m:accPr>
              <m:e>
                <m:r>
                  <m:rPr>
                    <m:sty m:val="i"/>
                  </m:rPr>
                  <m:t>u</m:t>
                </m:r>
              </m:e>
            </m:acc>
          </m:e>
          <m:sub>
            <m:r>
              <m:rPr>
                <m:sty m:val="i"/>
              </m:rPr>
              <m:t>x</m:t>
            </m:r>
          </m:sub>
        </m:sSub>
      </m:oMath>
      <w:r>
        <w:rPr/>
        <w:t xml:space="preserve"> le vecteur d'onde.</w:t>
      </w:r>
      <w:r>
        <w:rPr/>
        <w:br w:type="textWrapping"/>
      </w:r>
      <w:r>
        <w:rPr>
          <w:rFonts w:eastAsia="Georgia" w:cs="Georgia" w:ascii="Georgia" w:hAnsi="Georgia"/>
        </w:rPr>
        <w:t xml:space="preserve">L'onde incidente frappe la plaque sous incidence normale et, à l'issue d'une phase transitoire non étudiée dans ce problème, entretient ses oscillations. La plaque est repérée par son abscisse </w:t>
      </w:r>
      <m:oMath>
        <m:sSub>
          <m:sSubPr/>
          <m:e>
            <m:r>
              <m:rPr>
                <m:sty m:val="i"/>
              </m:rPr>
              <m:t>x</m:t>
            </m:r>
          </m:e>
          <m:sub>
            <m:r>
              <m:rPr>
                <m:sty m:val="i"/>
              </m:rPr>
              <m:t>M</m:t>
            </m:r>
          </m:sub>
        </m:sSub>
        <m:r>
          <m:rPr>
            <m:sty m:val="p"/>
          </m:rPr>
          <m:t>(</m:t>
        </m:r>
        <m:r>
          <m:rPr>
            <m:sty m:val="i"/>
          </m:rPr>
          <m:t>t</m:t>
        </m:r>
        <m:r>
          <m:rPr>
            <m:sty m:val="p"/>
          </m:rPr>
          <m:t>)</m:t>
        </m:r>
      </m:oMath>
      <w:r>
        <w:rPr>
          <w:rFonts w:eastAsia="Georgia" w:cs="Georgia" w:ascii="Georgia" w:hAnsi="Georgia"/>
        </w:rPr>
        <w:t xml:space="preserve">, son épaisseur e est négligeable, de même que l'influence de la pesanteur.</w:t>
      </w:r>
    </w:p>
    <w:p>
      <w:pPr>
        <w:spacing w:lineRule="auto"/>
      </w:pPr>
      <w:r>
        <w:rPr/>
        <w:t xml:space="preserve">Figure 3</w:t>
      </w:r>
    </w:p>
    <w:p>
      <w:pPr>
        <w:spacing w:lineRule="auto"/>
        <w:jc w:val="center"/>
      </w:pPr>
      <w:r>
        <w:rPr/>
        <w:drawing>
          <wp:inline distB="0" distL="0" distR="0" distT="0">
            <wp:extent cx="5486400" cy="3539379"/>
            <wp:effectExtent b="0" l="0" r="0" t="0"/>
            <wp:docPr id="3" name="image-881b847eb48abd9cc09f92fc60252b8e7af5e197.jpg"/>
            <a:graphic>
              <a:graphicData uri="http://schemas.openxmlformats.org/drawingml/2006/picture">
                <pic:pic>
                  <pic:nvPicPr>
                    <pic:cNvPr id="3" name="image-881b847eb48abd9cc09f92fc60252b8e7af5e197.jpg" descr=""/>
                    <pic:cNvPicPr/>
                  </pic:nvPicPr>
                  <pic:blipFill>
                    <a:blip r:embed="rId7" cstate="print"/>
                    <a:srcRect b="0" l="0" r="0" t="0"/>
                    <a:stretch>
                      <a:fillRect/>
                    </a:stretch>
                  </pic:blipFill>
                  <pic:spPr>
                    <a:xfrm>
                      <a:off x="0" y="0"/>
                      <a:ext cx="5486400" cy="3539379"/>
                    </a:xfrm>
                    <a:prstGeom prst="rect"/>
                  </pic:spPr>
                </pic:pic>
              </a:graphicData>
            </a:graphic>
          </wp:inline>
        </w:drawing>
      </w:r>
    </w:p>
    <w:p>
      <w:pPr>
        <w:spacing w:lineRule="auto"/>
        <w:jc w:val="center"/>
      </w:pPr>
      <w:r>
        <w:rPr/>
        <w:drawing>
          <wp:inline distB="0" distL="0" distR="0" distT="0">
            <wp:extent cx="2047875" cy="1866900"/>
            <wp:effectExtent b="0" l="0" r="0" t="0"/>
            <wp:docPr id="4" name="image-b7aa3a45c6ecd416cd8046a21a4ecad9b220c17e.jpg"/>
            <a:graphic>
              <a:graphicData uri="http://schemas.openxmlformats.org/drawingml/2006/picture">
                <pic:pic>
                  <pic:nvPicPr>
                    <pic:cNvPr id="4" name="image-b7aa3a45c6ecd416cd8046a21a4ecad9b220c17e.jpg" descr=""/>
                    <pic:cNvPicPr/>
                  </pic:nvPicPr>
                  <pic:blipFill>
                    <a:blip r:embed="rId8" cstate="print"/>
                    <a:srcRect b="0" l="0" r="0" t="0"/>
                    <a:stretch>
                      <a:fillRect/>
                    </a:stretch>
                  </pic:blipFill>
                  <pic:spPr>
                    <a:xfrm>
                      <a:off x="0" y="0"/>
                      <a:ext cx="2047875" cy="1866900"/>
                    </a:xfrm>
                    <a:prstGeom prst="rect"/>
                  </pic:spPr>
                </pic:pic>
              </a:graphicData>
            </a:graphic>
          </wp:inline>
        </w:drawing>
      </w:r>
    </w:p>
    <w:p>
      <w:pPr>
        <w:spacing w:after="220" w:lineRule="auto"/>
      </w:pPr>
      <w:r>
        <w:rPr>
          <w:rFonts w:eastAsia="Georgia" w:cs="Georgia" w:ascii="Georgia" w:hAnsi="Georgia"/>
        </w:rPr>
        <w:t xml:space="preserve">E1. Analyser pourquoi la plaque se met à osciller et à quelle pulsation ?</w:t>
      </w:r>
      <w:r>
        <w:rPr/>
        <w:br w:type="textWrapping"/>
      </w:r>
      <w:r>
        <w:rPr>
          <w:rFonts w:eastAsia="Georgia" w:cs="Georgia" w:ascii="Georgia" w:hAnsi="Georgia"/>
        </w:rPr>
        <w:t xml:space="preserve">Le mouvement de la plaque donne naissance à une onde réfléchie se propageant dans le demi-espace </w:t>
      </w:r>
      <m:oMath>
        <m:r>
          <m:rPr>
            <m:sty m:val="i"/>
          </m:rPr>
          <m:t>z</m:t>
        </m:r>
        <m:r>
          <m:rPr>
            <m:sty m:val="p"/>
          </m:rPr>
          <m:t>&lt;</m:t>
        </m:r>
        <m:sSub>
          <m:sSubPr/>
          <m:e>
            <m:r>
              <m:rPr>
                <m:sty m:val="i"/>
              </m:rPr>
              <m:t>z</m:t>
            </m:r>
          </m:e>
          <m:sub>
            <m:r>
              <m:rPr>
                <m:sty m:val="i"/>
              </m:rPr>
              <m:t>p</m:t>
            </m:r>
          </m:sub>
        </m:sSub>
      </m:oMath>
      <w:r>
        <w:rPr>
          <w:rFonts w:eastAsia="Georgia" w:cs="Georgia" w:ascii="Georgia" w:hAnsi="Georgia"/>
        </w:rPr>
        <w:t xml:space="preserve"> et à une onde transmise se propageant dans le demi-espace </w:t>
      </w:r>
      <m:oMath>
        <m:r>
          <m:rPr>
            <m:sty m:val="i"/>
          </m:rPr>
          <m:t>z</m:t>
        </m:r>
        <m:r>
          <m:rPr>
            <m:sty m:val="p"/>
          </m:rPr>
          <m:t>&gt;</m:t>
        </m:r>
        <m:sSub>
          <m:sSubPr/>
          <m:e>
            <m:r>
              <m:rPr>
                <m:sty m:val="i"/>
              </m:rPr>
              <m:t>z</m:t>
            </m:r>
          </m:e>
          <m:sub>
            <m:r>
              <m:rPr>
                <m:sty m:val="i"/>
              </m:rPr>
              <m:t>p</m:t>
            </m:r>
          </m:sub>
        </m:sSub>
      </m:oMath>
      <w:r>
        <w:rPr>
          <w:rFonts w:eastAsia="Georgia" w:cs="Georgia" w:ascii="Georgia" w:hAnsi="Georgia"/>
        </w:rPr>
        <w:t xml:space="preserve">. Les amplitudes des ondes transmises et réfléchies sont notées respectivement </w:t>
      </w:r>
      <m:oMath>
        <m:bar>
          <m:barPr/>
          <m:e>
            <m:sSub>
              <m:sSubPr/>
              <m:e>
                <m:r>
                  <m:rPr>
                    <m:sty m:val="i"/>
                  </m:rPr>
                  <m:t>A</m:t>
                </m:r>
              </m:e>
              <m:sub>
                <m:r>
                  <m:rPr>
                    <m:sty m:val="i"/>
                  </m:rPr>
                  <m:t>t</m:t>
                </m:r>
              </m:sub>
            </m:sSub>
          </m:e>
        </m:bar>
      </m:oMath>
      <w:r>
        <w:rPr/>
        <w:t xml:space="preserve"> et </w:t>
      </w:r>
      <m:oMath>
        <m:bar>
          <m:barPr/>
          <m:e>
            <m:sSub>
              <m:sSubPr/>
              <m:e>
                <m:r>
                  <m:rPr>
                    <m:sty m:val="i"/>
                  </m:rPr>
                  <m:t>A</m:t>
                </m:r>
              </m:e>
              <m:sub>
                <m:r>
                  <m:rPr>
                    <m:sty m:val="i"/>
                  </m:rPr>
                  <m:t>f</m:t>
                </m:r>
              </m:sub>
            </m:sSub>
          </m:e>
        </m:bar>
      </m:oMath>
      <w:r>
        <w:rPr>
          <w:rFonts w:eastAsia="Georgia" w:cs="Georgia" w:ascii="Georgia" w:hAnsi="Georgia"/>
        </w:rPr>
        <w:t xml:space="preserve">. Toute absorption de l'onde dans le volume de la paroi est négligée.</w:t>
      </w:r>
      <w:r>
        <w:rPr/>
        <w:br w:type="textWrapping"/>
      </w:r>
      <w:r>
        <w:rPr>
          <w:rFonts w:eastAsia="Georgia" w:cs="Georgia" w:ascii="Georgia" w:hAnsi="Georgia"/>
        </w:rPr>
        <w:t xml:space="preserve">E2. Expliquer l'existence, en régime permanent, d'une onde réfléchie de surpression notée </w:t>
      </w:r>
      <m:oMath>
        <m:bar>
          <m:barPr/>
          <m:e>
            <m:sSub>
              <m:sSubPr/>
              <m:e>
                <m:r>
                  <m:rPr>
                    <m:sty m:val="i"/>
                  </m:rPr>
                  <m:t>p</m:t>
                </m:r>
              </m:e>
              <m:sub>
                <m:r>
                  <m:rPr>
                    <m:sty m:val="i"/>
                  </m:rPr>
                  <m:t>r</m:t>
                </m:r>
              </m:sub>
            </m:sSub>
          </m:e>
        </m:bar>
        <m:r>
          <m:rPr>
            <m:sty m:val="p"/>
          </m:rPr>
          <m:t>=</m:t>
        </m:r>
        <m:bar>
          <m:barPr/>
          <m:e>
            <m:sSub>
              <m:sSubPr/>
              <m:e>
                <m:r>
                  <m:rPr>
                    <m:sty m:val="i"/>
                  </m:rPr>
                  <m:t>A</m:t>
                </m:r>
              </m:e>
              <m:sub>
                <m:r>
                  <m:rPr>
                    <m:sty m:val="i"/>
                  </m:rPr>
                  <m:t>r</m:t>
                </m:r>
              </m:sub>
            </m:sSub>
          </m:e>
        </m:bar>
        <m:r>
          <m:rPr>
            <m:sty m:val="p"/>
          </m:rPr>
          <m:t>exp</m:t>
        </m:r>
        <m:r>
          <m:rPr>
            <m:sty m:val="p"/>
          </m:rPr>
          <m:t>⁡</m:t>
        </m:r>
        <m:r>
          <m:rPr>
            <m:sty m:val="p"/>
          </m:rPr>
          <m:t>[</m:t>
        </m:r>
        <m:r>
          <m:rPr>
            <m:sty m:val="i"/>
          </m:rPr>
          <m:t>j</m:t>
        </m:r>
        <m:r>
          <m:rPr>
            <m:sty m:val="p"/>
          </m:rPr>
          <m:t>(</m:t>
        </m:r>
        <m:r>
          <m:rPr>
            <m:sty m:val="i"/>
          </m:rPr>
          <m:t>ω</m:t>
        </m:r>
        <m:r>
          <m:rPr>
            <m:sty m:val="i"/>
          </m:rPr>
          <m:t>t</m:t>
        </m:r>
        <m:r>
          <m:rPr>
            <m:sty m:val="p"/>
          </m:rPr>
          <m:t>+</m:t>
        </m:r>
        <m:r>
          <m:rPr>
            <m:sty m:val="i"/>
          </m:rPr>
          <m:t>k</m:t>
        </m:r>
        <m:r>
          <m:rPr>
            <m:sty m:val="i"/>
          </m:rPr>
          <m:t>x</m:t>
        </m:r>
        <m:r>
          <m:rPr>
            <m:sty m:val="p"/>
          </m:rPr>
          <m:t>)</m:t>
        </m:r>
        <m:r>
          <m:rPr>
            <m:sty m:val="p"/>
          </m:rPr>
          <m:t>]</m:t>
        </m:r>
      </m:oMath>
      <w:r>
        <w:rPr>
          <w:rFonts w:eastAsia="Georgia" w:cs="Georgia" w:ascii="Georgia" w:hAnsi="Georgia"/>
        </w:rPr>
        <w:t xml:space="preserve"> et d'une onde transmise de surpression notée </w:t>
      </w:r>
      <m:oMath>
        <m:bar>
          <m:barPr/>
          <m:e>
            <m:sSub>
              <m:sSubPr/>
              <m:e>
                <m:r>
                  <m:rPr>
                    <m:sty m:val="i"/>
                  </m:rPr>
                  <m:t>p</m:t>
                </m:r>
              </m:e>
              <m:sub>
                <m:r>
                  <m:rPr>
                    <m:sty m:val="p"/>
                  </m:rPr>
                  <m:t>1</m:t>
                </m:r>
              </m:sub>
            </m:sSub>
          </m:e>
        </m:bar>
        <m:r>
          <m:rPr>
            <m:sty m:val="p"/>
          </m:rPr>
          <m:t>=</m:t>
        </m:r>
        <m:bar>
          <m:barPr/>
          <m:e>
            <m:sSub>
              <m:sSubPr/>
              <m:e>
                <m:r>
                  <m:rPr>
                    <m:sty m:val="i"/>
                  </m:rPr>
                  <m:t>A</m:t>
                </m:r>
              </m:e>
              <m:sub>
                <m:r>
                  <m:rPr>
                    <m:sty m:val="i"/>
                  </m:rPr>
                  <m:t>t</m:t>
                </m:r>
              </m:sub>
            </m:sSub>
          </m:e>
        </m:bar>
        <m:r>
          <m:rPr>
            <m:sty m:val="p"/>
          </m:rPr>
          <m:t>exp</m:t>
        </m:r>
        <m:r>
          <m:rPr>
            <m:sty m:val="p"/>
          </m:rPr>
          <m:t>⁡</m:t>
        </m:r>
        <m:r>
          <m:rPr>
            <m:sty m:val="p"/>
          </m:rPr>
          <m:t>[</m:t>
        </m:r>
        <m:r>
          <m:rPr>
            <m:sty m:val="i"/>
          </m:rPr>
          <m:t>j</m:t>
        </m:r>
        <m:r>
          <m:rPr>
            <m:sty m:val="p"/>
          </m:rPr>
          <m:t>(</m:t>
        </m:r>
        <m:r>
          <m:rPr>
            <m:sty m:val="i"/>
          </m:rPr>
          <m:t>ω</m:t>
        </m:r>
        <m:r>
          <m:rPr>
            <m:sty m:val="i"/>
          </m:rPr>
          <m:t>t</m:t>
        </m:r>
        <m:r>
          <m:rPr>
            <m:sty m:val="p"/>
          </m:rPr>
          <m:t>−</m:t>
        </m:r>
        <m:r>
          <m:rPr>
            <m:sty m:val="i"/>
          </m:rPr>
          <m:t>k</m:t>
        </m:r>
        <m:r>
          <m:rPr>
            <m:sty m:val="i"/>
          </m:rPr>
          <m:t>x</m:t>
        </m:r>
        <m:r>
          <m:rPr>
            <m:sty m:val="p"/>
          </m:rPr>
          <m:t>)</m:t>
        </m:r>
        <m:r>
          <m:rPr>
            <m:sty m:val="p"/>
          </m:rPr>
          <m:t>]</m:t>
        </m:r>
      </m:oMath>
      <w:r>
        <w:rPr/>
        <w:t xml:space="preserve">.</w:t>
      </w:r>
      <w:r>
        <w:rPr/>
        <w:br w:type="textWrapping"/>
      </w:r>
      <w:r>
        <w:rPr>
          <w:rFonts w:eastAsia="Georgia" w:cs="Georgia" w:ascii="Georgia" w:hAnsi="Georgia"/>
        </w:rPr>
        <w:t xml:space="preserve">L'air présent de part et d'autre de la plaque a pour impédance acoustique </w:t>
      </w:r>
      <m:oMath>
        <m:r>
          <m:rPr>
            <m:sty m:val="i"/>
          </m:rPr>
          <m:t>Z</m:t>
        </m:r>
        <m:r>
          <m:rPr>
            <m:sty m:val="p"/>
          </m:rPr>
          <m:t>=</m:t>
        </m:r>
        <m:sSub>
          <m:sSubPr/>
          <m:e>
            <m:r>
              <m:rPr>
                <m:sty m:val="i"/>
              </m:rPr>
              <m:t>μ</m:t>
            </m:r>
          </m:e>
          <m:sub>
            <m:r>
              <m:rPr>
                <m:sty m:val="p"/>
              </m:rPr>
              <m:t>0</m:t>
            </m:r>
          </m:sub>
        </m:sSub>
        <m:r>
          <m:rPr>
            <m:sty m:val="i"/>
          </m:rPr>
          <m:t>C</m:t>
        </m:r>
      </m:oMath>
      <w:r>
        <w:rPr/>
        <w:t xml:space="preserve">.</w:t>
      </w:r>
      <w:r>
        <w:rPr/>
        <w:br w:type="textWrapping"/>
      </w:r>
      <w:r>
        <w:rPr>
          <w:rFonts w:eastAsia="Georgia" w:cs="Georgia" w:ascii="Georgia" w:hAnsi="Georgia"/>
        </w:rPr>
        <w:t xml:space="preserve">E3. Justifier l'expression de l'impédance acoustique </w:t>
      </w:r>
      <m:oMath>
        <m:r>
          <m:rPr>
            <m:sty m:val="i"/>
          </m:rPr>
          <m:t>Z</m:t>
        </m:r>
      </m:oMath>
      <w:r>
        <w:rPr>
          <w:rFonts w:eastAsia="Georgia" w:cs="Georgia" w:ascii="Georgia" w:hAnsi="Georgia"/>
        </w:rPr>
        <w:t xml:space="preserve"> d'une onde. Préciser son unité.</w:t>
      </w:r>
      <w:r>
        <w:rPr/>
        <w:br w:type="textWrapping"/>
      </w:r>
      <w:r>
        <w:rPr>
          <w:rFonts w:eastAsia="Georgia" w:cs="Georgia" w:ascii="Georgia" w:hAnsi="Georgia"/>
        </w:rPr>
        <w:t xml:space="preserve">E4. Déduire de la définition de </w:t>
      </w:r>
      <m:oMath>
        <m:r>
          <m:rPr>
            <m:sty m:val="i"/>
          </m:rPr>
          <m:t>Z</m:t>
        </m:r>
      </m:oMath>
      <w:r>
        <w:rPr>
          <w:rFonts w:eastAsia="Georgia" w:cs="Georgia" w:ascii="Georgia" w:hAnsi="Georgia"/>
        </w:rPr>
        <w:t xml:space="preserve"> et de l'écriture des surpressions, les expressions des vitesses </w:t>
      </w:r>
      <m:oMath>
        <m:bar>
          <m:barPr/>
          <m:e>
            <m:sSub>
              <m:sSubPr/>
              <m:e>
                <m:acc>
                  <m:accPr>
                    <m:chr m:val="⃗"/>
                  </m:accPr>
                  <m:e>
                    <m:r>
                      <m:rPr>
                        <m:sty m:val="i"/>
                      </m:rPr>
                      <m:t>v</m:t>
                    </m:r>
                  </m:e>
                </m:acc>
              </m:e>
              <m:sub>
                <m:r>
                  <m:rPr>
                    <m:sty m:val="i"/>
                  </m:rPr>
                  <m:t>i</m:t>
                </m:r>
              </m:sub>
            </m:sSub>
          </m:e>
        </m:bar>
        <m:r>
          <m:rPr>
            <m:sty m:val="p"/>
          </m:rPr>
          <m:t>,</m:t>
        </m:r>
        <m:bar>
          <m:barPr/>
          <m:e>
            <m:sSub>
              <m:sSubPr/>
              <m:e>
                <m:acc>
                  <m:accPr>
                    <m:chr m:val="⃗"/>
                  </m:accPr>
                  <m:e>
                    <m:r>
                      <m:rPr>
                        <m:sty m:val="i"/>
                      </m:rPr>
                      <m:t>v</m:t>
                    </m:r>
                  </m:e>
                </m:acc>
              </m:e>
              <m:sub>
                <m:r>
                  <m:rPr>
                    <m:sty m:val="i"/>
                  </m:rPr>
                  <m:t>r</m:t>
                </m:r>
              </m:sub>
            </m:sSub>
          </m:e>
        </m:bar>
      </m:oMath>
      <w:r>
        <w:rPr/>
        <w:t xml:space="preserve"> et </w:t>
      </w:r>
      <m:oMath>
        <m:bar>
          <m:barPr/>
          <m:e>
            <m:sSub>
              <m:sSubPr/>
              <m:e>
                <m:acc>
                  <m:accPr>
                    <m:chr m:val="⃗"/>
                  </m:accPr>
                  <m:e>
                    <m:r>
                      <m:rPr>
                        <m:sty m:val="i"/>
                      </m:rPr>
                      <m:t>v</m:t>
                    </m:r>
                  </m:e>
                </m:acc>
              </m:e>
              <m:sub>
                <m:r>
                  <m:rPr>
                    <m:sty m:val="i"/>
                  </m:rPr>
                  <m:t>t</m:t>
                </m:r>
              </m:sub>
            </m:sSub>
          </m:e>
        </m:bar>
      </m:oMath>
      <w:r>
        <w:rPr/>
        <w:t xml:space="preserve"> dans les deux demi-espaces.</w:t>
      </w:r>
    </w:p>
    <w:p>
      <w:pPr>
        <w:spacing w:after="220" w:lineRule="auto"/>
      </w:pPr>
      <w:r>
        <w:rPr>
          <w:rFonts w:eastAsia="Georgia" w:cs="Georgia" w:ascii="Georgia" w:hAnsi="Georgia"/>
        </w:rPr>
        <w:t xml:space="preserve">E5. Traduire la continuité de la composante normale de la vitesse du fluide sur la paroi solide. Exprimer la vitesse </w:t>
      </w:r>
      <m:oMath>
        <m:f>
          <m:fPr>
            <m:ctrlPr>
              <w:rPr>
                <w:rFonts w:ascii="Cambria Math" w:hAnsi="Cambria Math"/>
              </w:rPr>
            </m:ctrlPr>
          </m:fPr>
          <m:num>
            <m:r>
              <m:rPr>
                <m:sty m:val="i"/>
              </m:rPr>
              <m:t>d</m:t>
            </m:r>
            <m:sSub>
              <m:sSubPr/>
              <m:e>
                <m:r>
                  <m:rPr>
                    <m:sty m:val="i"/>
                  </m:rPr>
                  <m:t>x</m:t>
                </m:r>
              </m:e>
              <m:sub>
                <m:r>
                  <m:rPr>
                    <m:sty m:val="i"/>
                  </m:rPr>
                  <m:t>M</m:t>
                </m:r>
              </m:sub>
            </m:sSub>
            <m:r>
              <m:rPr>
                <m:sty m:val="p"/>
              </m:rPr>
              <m:t>(</m:t>
            </m:r>
            <m:r>
              <m:rPr>
                <m:sty m:val="i"/>
              </m:rPr>
              <m:t>t</m:t>
            </m:r>
            <m:r>
              <m:rPr>
                <m:sty m:val="p"/>
              </m:rPr>
              <m:t>)</m:t>
            </m:r>
          </m:num>
          <m:den>
            <m:r>
              <m:rPr>
                <m:sty m:val="i"/>
              </m:rPr>
              <m:t>d</m:t>
            </m:r>
            <m:r>
              <m:rPr>
                <m:sty m:val="i"/>
              </m:rPr>
              <m:t>t</m:t>
            </m:r>
          </m:den>
        </m:f>
      </m:oMath>
      <w:r>
        <w:rPr>
          <w:rFonts w:eastAsia="Georgia" w:cs="Georgia" w:ascii="Georgia" w:hAnsi="Georgia"/>
        </w:rPr>
        <w:t xml:space="preserve"> de déplacement de la plaque selon </w:t>
      </w:r>
      <m:oMath>
        <m:r>
          <m:rPr>
            <m:sty m:val="i"/>
          </m:rPr>
          <m:t>O</m:t>
        </m:r>
        <m:r>
          <m:rPr>
            <m:sty m:val="i"/>
          </m:rPr>
          <m:t>z</m:t>
        </m:r>
      </m:oMath>
      <w:r>
        <w:rPr/>
        <w:t xml:space="preserve"> en fonction notamment </w:t>
      </w:r>
      <m:oMath>
        <m:r>
          <m:rPr>
            <m:sty m:val="p"/>
          </m:rPr>
          <m:t>de</m:t>
        </m:r>
        <m:r>
          <m:rPr>
            <m:sty m:val="i"/>
          </m:rPr>
          <m:t>Z</m:t>
        </m:r>
        <m:r>
          <m:rPr>
            <m:sty m:val="p"/>
          </m:rPr>
          <m:t>,</m:t>
        </m:r>
        <m:sSub>
          <m:sSubPr/>
          <m:e>
            <m:r>
              <m:rPr>
                <m:sty m:val="i"/>
              </m:rPr>
              <m:t>x</m:t>
            </m:r>
          </m:e>
          <m:sub>
            <m:r>
              <m:rPr>
                <m:sty m:val="i"/>
              </m:rPr>
              <m:t>M</m:t>
            </m:r>
          </m:sub>
        </m:sSub>
        <m:r>
          <m:rPr>
            <m:sty m:val="p"/>
          </m:rPr>
          <m:t>(</m:t>
        </m:r>
        <m:r>
          <m:rPr>
            <m:sty m:val="i"/>
          </m:rPr>
          <m:t>t</m:t>
        </m:r>
        <m:r>
          <m:rPr>
            <m:sty m:val="p"/>
          </m:rPr>
          <m:t>)</m:t>
        </m:r>
      </m:oMath>
      <w:r>
        <w:rPr/>
        <w:t xml:space="preserve"> et </w:t>
      </w:r>
      <m:oMath>
        <m:bar>
          <m:barPr/>
          <m:e>
            <m:sSub>
              <m:sSubPr/>
              <m:e>
                <m:r>
                  <m:rPr>
                    <m:sty m:val="i"/>
                  </m:rPr>
                  <m:t>A</m:t>
                </m:r>
              </m:e>
              <m:sub>
                <m:r>
                  <m:rPr>
                    <m:sty m:val="i"/>
                  </m:rPr>
                  <m:t>t</m:t>
                </m:r>
              </m:sub>
            </m:sSub>
          </m:e>
        </m:bar>
      </m:oMath>
      <w:r>
        <w:rPr/>
        <w:t xml:space="preserve">, puis de </w:t>
      </w:r>
      <m:oMath>
        <m:r>
          <m:rPr>
            <m:sty m:val="i"/>
          </m:rPr>
          <m:t>Z</m:t>
        </m:r>
        <m:r>
          <m:rPr>
            <m:sty m:val="p"/>
          </m:rPr>
          <m:t>,</m:t>
        </m:r>
        <m:sSub>
          <m:sSubPr/>
          <m:e>
            <m:r>
              <m:rPr>
                <m:sty m:val="i"/>
              </m:rPr>
              <m:t>x</m:t>
            </m:r>
          </m:e>
          <m:sub>
            <m:r>
              <m:rPr>
                <m:sty m:val="i"/>
              </m:rPr>
              <m:t>M</m:t>
            </m:r>
          </m:sub>
        </m:sSub>
        <m:r>
          <m:rPr>
            <m:sty m:val="p"/>
          </m:rPr>
          <m:t>(</m:t>
        </m:r>
        <m:r>
          <m:rPr>
            <m:sty m:val="i"/>
          </m:rPr>
          <m:t>t</m:t>
        </m:r>
        <m:r>
          <m:rPr>
            <m:sty m:val="p"/>
          </m:rPr>
          <m:t>)</m:t>
        </m:r>
        <m:r>
          <m:rPr>
            <m:sty m:val="p"/>
          </m:rPr>
          <m:t>,</m:t>
        </m:r>
        <m:bar>
          <m:barPr/>
          <m:e>
            <m:sSub>
              <m:sSubPr/>
              <m:e>
                <m:r>
                  <m:rPr>
                    <m:sty m:val="i"/>
                  </m:rPr>
                  <m:t>A</m:t>
                </m:r>
              </m:e>
              <m:sub>
                <m:r>
                  <m:rPr>
                    <m:sty m:val="i"/>
                  </m:rPr>
                  <m:t>i</m:t>
                </m:r>
              </m:sub>
            </m:sSub>
          </m:e>
        </m:bar>
      </m:oMath>
      <w:r>
        <w:rPr/>
        <w:t xml:space="preserve"> et </w:t>
      </w:r>
      <m:oMath>
        <m:bar>
          <m:barPr/>
          <m:e>
            <m:sSub>
              <m:sSubPr/>
              <m:e>
                <m:r>
                  <m:rPr>
                    <m:sty m:val="i"/>
                  </m:rPr>
                  <m:t>A</m:t>
                </m:r>
              </m:e>
              <m:sub>
                <m:r>
                  <m:rPr>
                    <m:sty m:val="i"/>
                  </m:rPr>
                  <m:t>f</m:t>
                </m:r>
              </m:sub>
            </m:sSub>
          </m:e>
        </m:bar>
      </m:oMath>
      <w:r>
        <w:rPr/>
        <w:t xml:space="preserve">.</w:t>
      </w:r>
      <w:r>
        <w:rPr/>
        <w:br w:type="textWrapping"/>
      </w:r>
      <w:r>
        <w:rPr>
          <w:rFonts w:eastAsia="Georgia" w:cs="Georgia" w:ascii="Georgia" w:hAnsi="Georgia"/>
        </w:rPr>
        <w:t xml:space="preserve">En déduire la relation : </w:t>
      </w:r>
      <m:oMath>
        <m:bar>
          <m:barPr/>
          <m:e>
            <m:sSub>
              <m:sSubPr/>
              <m:e>
                <m:r>
                  <m:rPr>
                    <m:sty m:val="i"/>
                  </m:rPr>
                  <m:t>A</m:t>
                </m:r>
              </m:e>
              <m:sub>
                <m:r>
                  <m:rPr>
                    <m:sty m:val="i"/>
                  </m:rPr>
                  <m:t>t</m:t>
                </m:r>
              </m:sub>
            </m:sSub>
          </m:e>
        </m:bar>
        <m:r>
          <m:rPr>
            <m:sty m:val="p"/>
          </m:rPr>
          <m:t>=</m:t>
        </m:r>
        <m:bar>
          <m:barPr/>
          <m:e>
            <m:sSub>
              <m:sSubPr/>
              <m:e>
                <m:r>
                  <m:rPr>
                    <m:sty m:val="i"/>
                  </m:rPr>
                  <m:t>A</m:t>
                </m:r>
              </m:e>
              <m:sub>
                <m:r>
                  <m:rPr>
                    <m:sty m:val="i"/>
                  </m:rPr>
                  <m:t>t</m:t>
                </m:r>
              </m:sub>
            </m:sSub>
          </m:e>
        </m:bar>
        <m:r>
          <m:rPr>
            <m:sty m:val="p"/>
          </m:rPr>
          <m:t>−</m:t>
        </m:r>
        <m:bar>
          <m:barPr/>
          <m:e>
            <m:sSub>
              <m:sSubPr/>
              <m:e>
                <m:r>
                  <m:rPr>
                    <m:sty m:val="i"/>
                  </m:rPr>
                  <m:t>A</m:t>
                </m:r>
              </m:e>
              <m:sub>
                <m:r>
                  <m:rPr>
                    <m:sty m:val="i"/>
                  </m:rPr>
                  <m:t>r</m:t>
                </m:r>
              </m:sub>
            </m:sSub>
          </m:e>
        </m:bar>
        <m:r>
          <m:rPr>
            <m:sty m:val="p"/>
          </m:rPr>
          <m:t>exp</m:t>
        </m:r>
        <m:r>
          <m:rPr>
            <m:sty m:val="p"/>
          </m:rPr>
          <m:t>⁡</m:t>
        </m:r>
        <m:r>
          <m:rPr>
            <m:sty m:val="p"/>
          </m:rPr>
          <m:t>(</m:t>
        </m:r>
        <m:r>
          <m:rPr>
            <m:sty m:val="i"/>
          </m:rPr>
          <m:t>j</m:t>
        </m:r>
        <m:r>
          <m:rPr>
            <m:sty m:val="i"/>
          </m:rPr>
          <m:t>α</m:t>
        </m:r>
        <m:r>
          <m:rPr>
            <m:sty m:val="p"/>
          </m:rPr>
          <m:t>)</m:t>
        </m:r>
        <m:r>
          <m:rPr>
            <m:sty m:val="p"/>
          </m:rPr>
          <m:t>{</m:t>
        </m:r>
        <m:r>
          <m:rPr>
            <m:sty m:val="i"/>
          </m:rPr>
          <m:t>R</m:t>
        </m:r>
        <m:r>
          <m:rPr>
            <m:sty m:val="p"/>
          </m:rPr>
          <m:t>1</m:t>
        </m:r>
        <m:r>
          <m:rPr>
            <m:sty m:val="p"/>
          </m:rPr>
          <m:t>}</m:t>
        </m:r>
      </m:oMath>
      <w:r>
        <w:rPr/>
        <w:t xml:space="preserve">, puis identifier </w:t>
      </w:r>
      <m:oMath>
        <m:r>
          <m:rPr>
            <m:sty m:val="i"/>
          </m:rPr>
          <m:t>α</m:t>
        </m:r>
      </m:oMath>
      <w:r>
        <w:rPr/>
        <w:t xml:space="preserve">.</w:t>
      </w:r>
      <w:r>
        <w:rPr/>
        <w:br w:type="textWrapping"/>
      </w:r>
      <w:r>
        <w:rPr>
          <w:rFonts w:eastAsia="Georgia" w:cs="Georgia" w:ascii="Georgia" w:hAnsi="Georgia"/>
        </w:rPr>
        <w:t xml:space="preserve">E6. À partir du principe fondamental de la dynamique appliqué à un élément de surface dS de la plaque, exprimer l'accélération </w:t>
      </w:r>
      <m:oMath>
        <m:f>
          <m:fPr>
            <m:ctrlPr>
              <w:rPr>
                <w:rFonts w:ascii="Cambria Math" w:hAnsi="Cambria Math"/>
              </w:rPr>
            </m:ctrlPr>
          </m:fPr>
          <m:num>
            <m:sSup>
              <m:sSupPr/>
              <m:e>
                <m:r>
                  <m:rPr>
                    <m:sty m:val="i"/>
                  </m:rPr>
                  <m:t>d</m:t>
                </m:r>
              </m:e>
              <m:sup>
                <m:r>
                  <m:rPr>
                    <m:sty m:val="p"/>
                  </m:rPr>
                  <m:t>2</m:t>
                </m:r>
              </m:sup>
            </m:sSup>
            <m:sSub>
              <m:sSubPr/>
              <m:e>
                <m:r>
                  <m:rPr>
                    <m:sty m:val="i"/>
                  </m:rPr>
                  <m:t>x</m:t>
                </m:r>
              </m:e>
              <m:sub>
                <m:r>
                  <m:rPr>
                    <m:sty m:val="i"/>
                  </m:rPr>
                  <m:t>M</m:t>
                </m:r>
              </m:sub>
            </m:sSub>
            <m:r>
              <m:rPr>
                <m:sty m:val="p"/>
              </m:rPr>
              <m:t>(</m:t>
            </m:r>
            <m:r>
              <m:rPr>
                <m:sty m:val="i"/>
              </m:rPr>
              <m:t>t</m:t>
            </m:r>
            <m:r>
              <m:rPr>
                <m:sty m:val="p"/>
              </m:rPr>
              <m:t>)</m:t>
            </m:r>
          </m:num>
          <m:den>
            <m:r>
              <m:rPr>
                <m:sty m:val="i"/>
              </m:rPr>
              <m:t>d</m:t>
            </m:r>
            <m:sSup>
              <m:sSupPr/>
              <m:e>
                <m:r>
                  <m:rPr>
                    <m:sty m:val="i"/>
                  </m:rPr>
                  <m:t>t</m:t>
                </m:r>
              </m:e>
              <m:sup>
                <m:r>
                  <m:rPr>
                    <m:sty m:val="p"/>
                  </m:rPr>
                  <m:t>2</m:t>
                </m:r>
              </m:sup>
            </m:sSup>
          </m:den>
        </m:f>
      </m:oMath>
      <w:r>
        <w:rPr/>
        <w:t xml:space="preserve"> de la plaque selon </w:t>
      </w:r>
      <m:oMath>
        <m:r>
          <m:rPr>
            <m:sty m:val="i"/>
          </m:rPr>
          <m:t>O</m:t>
        </m:r>
        <m:r>
          <m:rPr>
            <m:sty m:val="i"/>
          </m:rPr>
          <m:t>x</m:t>
        </m:r>
      </m:oMath>
      <w:r>
        <w:rPr/>
        <w:t xml:space="preserve"> en fonction notamment de sa masse surfacique </w:t>
      </w:r>
      <m:oMath>
        <m:r>
          <m:rPr>
            <m:sty m:val="i"/>
          </m:rPr>
          <m:t>σ</m:t>
        </m:r>
      </m:oMath>
      <w:r>
        <w:rPr/>
        <w:t xml:space="preserve">, de </w:t>
      </w:r>
      <m:oMath>
        <m:sSub>
          <m:sSubPr/>
          <m:e>
            <m:r>
              <m:rPr>
                <m:sty m:val="i"/>
              </m:rPr>
              <m:t>x</m:t>
            </m:r>
          </m:e>
          <m:sub>
            <m:r>
              <m:rPr>
                <m:sty m:val="i"/>
              </m:rPr>
              <m:t>M</m:t>
            </m:r>
          </m:sub>
        </m:sSub>
        <m:r>
          <m:rPr>
            <m:sty m:val="p"/>
          </m:rPr>
          <m:t>(</m:t>
        </m:r>
        <m:r>
          <m:rPr>
            <m:sty m:val="i"/>
          </m:rPr>
          <m:t>t</m:t>
        </m:r>
        <m:r>
          <m:rPr>
            <m:sty m:val="p"/>
          </m:rPr>
          <m:t>)</m:t>
        </m:r>
      </m:oMath>
      <w:r>
        <w:rPr/>
        <w:t xml:space="preserve"> et des amplitudes </w:t>
      </w:r>
      <m:oMath>
        <m:bar>
          <m:barPr/>
          <m:e>
            <m:sSub>
              <m:sSubPr/>
              <m:e>
                <m:r>
                  <m:rPr>
                    <m:sty m:val="i"/>
                  </m:rPr>
                  <m:t>A</m:t>
                </m:r>
              </m:e>
              <m:sub>
                <m:r>
                  <m:rPr>
                    <m:sty m:val="p"/>
                  </m:rPr>
                  <m:t>1</m:t>
                </m:r>
              </m:sub>
            </m:sSub>
          </m:e>
        </m:bar>
        <m:r>
          <m:rPr>
            <m:sty m:val="p"/>
          </m:rPr>
          <m:t>,</m:t>
        </m:r>
        <m:bar>
          <m:barPr/>
          <m:e>
            <m:sSub>
              <m:sSubPr/>
              <m:e>
                <m:r>
                  <m:rPr>
                    <m:sty m:val="i"/>
                  </m:rPr>
                  <m:t>A</m:t>
                </m:r>
              </m:e>
              <m:sub>
                <m:r>
                  <m:rPr>
                    <m:sty m:val="i"/>
                  </m:rPr>
                  <m:t>f</m:t>
                </m:r>
              </m:sub>
            </m:sSub>
          </m:e>
        </m:bar>
      </m:oMath>
      <w:r>
        <w:rPr/>
        <w:t xml:space="preserve"> et </w:t>
      </w:r>
      <m:oMath>
        <m:bar>
          <m:barPr/>
          <m:e>
            <m:sSub>
              <m:sSubPr/>
              <m:e>
                <m:r>
                  <m:rPr>
                    <m:sty m:val="i"/>
                  </m:rPr>
                  <m:t>A</m:t>
                </m:r>
              </m:e>
              <m:sub>
                <m:r>
                  <m:rPr>
                    <m:sty m:val="i"/>
                  </m:rPr>
                  <m:t>t</m:t>
                </m:r>
              </m:sub>
            </m:sSub>
          </m:e>
        </m:bar>
      </m:oMath>
      <w:r>
        <w:rPr/>
        <w:t xml:space="preserve">.</w:t>
      </w:r>
      <w:r>
        <w:rPr/>
        <w:br w:type="textWrapping"/>
      </w:r>
      <w:r>
        <w:rPr>
          <w:rFonts w:eastAsia="Georgia" w:cs="Georgia" w:ascii="Georgia" w:hAnsi="Georgia"/>
        </w:rPr>
        <w:t xml:space="preserve">E7. Déduire de la vitesse et de l'accélération de la plaque, la relation :</w:t>
      </w:r>
    </w:p>
    <w:p>
      <w:pPr>
        <w:spacing w:after="220" w:lineRule="auto"/>
      </w:pPr>
      <m:oMathPara>
        <m:oMath>
          <m:r>
            <m:rPr>
              <m:sty m:val="p"/>
            </m:rPr>
            <m:t>j</m:t>
          </m:r>
          <m:r>
            <m:rPr>
              <m:sty m:val="i"/>
            </m:rPr>
            <m:t>ω</m:t>
          </m:r>
          <m:f>
            <m:fPr>
              <m:ctrlPr>
                <w:rPr>
                  <w:rFonts w:ascii="Cambria Math" w:hAnsi="Cambria Math"/>
                </w:rPr>
              </m:ctrlPr>
            </m:fPr>
            <m:num>
              <m:r>
                <m:rPr>
                  <m:sty m:val="i"/>
                </m:rPr>
                <m:t>σ</m:t>
              </m:r>
              <m:sSub>
                <m:sSubPr/>
                <m:e>
                  <m:r>
                    <m:rPr>
                      <m:sty m:val="i"/>
                    </m:rPr>
                    <m:t>A</m:t>
                  </m:r>
                </m:e>
                <m:sub>
                  <m:r>
                    <m:rPr>
                      <m:sty m:val="i"/>
                    </m:rPr>
                    <m:t>t</m:t>
                  </m:r>
                </m:sub>
              </m:sSub>
            </m:num>
            <m:den>
              <m:r>
                <m:rPr>
                  <m:sty m:val="i"/>
                </m:rPr>
                <m:t>Z</m:t>
              </m:r>
            </m:den>
          </m:f>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k</m:t>
                  </m:r>
                </m:num>
                <m:den>
                  <m:r>
                    <m:rPr>
                      <m:sty m:val="i"/>
                    </m:rPr>
                    <m:t>ω</m:t>
                  </m:r>
                </m:den>
              </m:f>
              <m:f>
                <m:fPr>
                  <m:ctrlPr>
                    <w:rPr>
                      <w:rFonts w:ascii="Cambria Math" w:hAnsi="Cambria Math"/>
                    </w:rPr>
                  </m:ctrlPr>
                </m:fPr>
                <m:num>
                  <m:r>
                    <m:rPr>
                      <m:sty m:val="i"/>
                    </m:rPr>
                    <m:t>d</m:t>
                  </m:r>
                  <m:sSub>
                    <m:sSubPr/>
                    <m:e>
                      <m:r>
                        <m:rPr>
                          <m:sty m:val="i"/>
                        </m:rPr>
                        <m:t>x</m:t>
                      </m:r>
                    </m:e>
                    <m:sub>
                      <m:r>
                        <m:rPr>
                          <m:sty m:val="i"/>
                        </m:rPr>
                        <m:t>M</m:t>
                      </m:r>
                    </m:sub>
                  </m:sSub>
                  <m:r>
                    <m:rPr>
                      <m:sty m:val="p"/>
                    </m:rPr>
                    <m:t>(</m:t>
                  </m:r>
                  <m:r>
                    <m:rPr>
                      <m:sty m:val="i"/>
                    </m:rPr>
                    <m:t>t</m:t>
                  </m:r>
                  <m:r>
                    <m:rPr>
                      <m:sty m:val="p"/>
                    </m:rPr>
                    <m:t>)</m:t>
                  </m:r>
                </m:num>
                <m:den>
                  <m:r>
                    <m:rPr>
                      <m:sty m:val="i"/>
                    </m:rPr>
                    <m:t>d</m:t>
                  </m:r>
                  <m:r>
                    <m:rPr>
                      <m:sty m:val="i"/>
                    </m:rPr>
                    <m:t>t</m:t>
                  </m:r>
                </m:den>
              </m:f>
            </m:e>
          </m:d>
          <m:r>
            <m:rPr>
              <m:sty m:val="p"/>
            </m:rPr>
            <m:t>=</m:t>
          </m:r>
          <m:bar>
            <m:barPr/>
            <m:e>
              <m:sSub>
                <m:sSubPr/>
                <m:e>
                  <m:r>
                    <m:rPr>
                      <m:sty m:val="i"/>
                    </m:rPr>
                    <m:t>A</m:t>
                  </m:r>
                </m:e>
                <m:sub>
                  <m:r>
                    <m:rPr>
                      <m:sty m:val="i"/>
                    </m:rPr>
                    <m:t>i</m:t>
                  </m:r>
                </m:sub>
              </m:sSub>
            </m:e>
          </m:bar>
          <m:r>
            <m:rPr>
              <m:sty m:val="p"/>
            </m:rPr>
            <m:t>−</m:t>
          </m:r>
          <m:bar>
            <m:barPr/>
            <m:e>
              <m:sSub>
                <m:sSubPr/>
                <m:e>
                  <m:r>
                    <m:rPr>
                      <m:sty m:val="i"/>
                    </m:rPr>
                    <m:t>A</m:t>
                  </m:r>
                </m:e>
                <m:sub>
                  <m:r>
                    <m:rPr>
                      <m:sty m:val="i"/>
                    </m:rPr>
                    <m:t>t</m:t>
                  </m:r>
                </m:sub>
              </m:sSub>
            </m:e>
          </m:bar>
          <m:r>
            <m:rPr>
              <m:sty m:val="p"/>
            </m:rPr>
            <m:t>+</m:t>
          </m:r>
          <m:bar>
            <m:barPr/>
            <m:e>
              <m:sSub>
                <m:sSubPr/>
                <m:e>
                  <m:r>
                    <m:rPr>
                      <m:sty m:val="i"/>
                    </m:rPr>
                    <m:t>A</m:t>
                  </m:r>
                </m:e>
                <m:sub>
                  <m:r>
                    <m:rPr>
                      <m:sty m:val="i"/>
                    </m:rPr>
                    <m:t>t</m:t>
                  </m:r>
                </m:sub>
              </m:sSub>
            </m:e>
          </m:bar>
          <m:r>
            <m:rPr>
              <m:sty m:val="p"/>
            </m:rPr>
            <m:t>exp</m:t>
          </m:r>
          <m:r>
            <m:rPr>
              <m:sty m:val="p"/>
            </m:rPr>
            <m:t>⁡</m:t>
          </m:r>
          <m:r>
            <m:rPr>
              <m:sty m:val="p"/>
            </m:rPr>
            <m:t>(</m:t>
          </m:r>
          <m:r>
            <m:rPr>
              <m:sty m:val="p"/>
            </m:rPr>
            <m:t>j</m:t>
          </m:r>
          <m:r>
            <m:rPr>
              <m:sty m:val="i"/>
            </m:rPr>
            <m:t>α</m:t>
          </m:r>
          <m:r>
            <m:rPr>
              <m:sty m:val="p"/>
            </m:rPr>
            <m:t>)</m:t>
          </m:r>
          <m:r>
            <m:rPr>
              <m:sty m:val="p"/>
            </m:rPr>
            <m:t>{</m:t>
          </m:r>
          <m:r>
            <m:rPr>
              <m:sty m:val="i"/>
            </m:rPr>
            <m:t>R</m:t>
          </m:r>
          <m:r>
            <m:rPr>
              <m:sty m:val="p"/>
            </m:rPr>
            <m:t>2</m:t>
          </m:r>
          <m:r>
            <m:rPr>
              <m:sty m:val="p"/>
            </m:rPr>
            <m:t>}</m:t>
          </m:r>
          <m:r>
            <m:rPr>
              <m:sty m:val="p"/>
            </m:rPr>
            <m:t>.</m:t>
          </m:r>
        </m:oMath>
      </m:oMathPara>
    </w:p>
    <w:p>
      <w:pPr>
        <w:spacing w:after="220" w:lineRule="auto"/>
      </w:pPr>
      <w:r>
        <w:rPr/>
        <w:t xml:space="preserve">E8. Simplifier les relations </w:t>
      </w:r>
      <m:oMath>
        <m:r>
          <m:rPr>
            <m:sty m:val="p"/>
          </m:rPr>
          <m:t>{</m:t>
        </m:r>
        <m:r>
          <m:rPr>
            <m:sty m:val="i"/>
          </m:rPr>
          <m:t>R</m:t>
        </m:r>
        <m:r>
          <m:rPr>
            <m:sty m:val="p"/>
          </m:rPr>
          <m:t>1</m:t>
        </m:r>
        <m:r>
          <m:rPr>
            <m:sty m:val="p"/>
          </m:rPr>
          <m:t>}</m:t>
        </m:r>
      </m:oMath>
      <w:r>
        <w:rPr/>
        <w:t xml:space="preserve"> et </w:t>
      </w:r>
      <m:oMath>
        <m:r>
          <m:rPr>
            <m:sty m:val="p"/>
          </m:rPr>
          <m:t>{</m:t>
        </m:r>
        <m:r>
          <m:rPr>
            <m:sty m:val="i"/>
          </m:rPr>
          <m:t>R</m:t>
        </m:r>
        <m:r>
          <m:rPr>
            <m:sty m:val="p"/>
          </m:rPr>
          <m:t>2</m:t>
        </m:r>
        <m:r>
          <m:rPr>
            <m:sty m:val="p"/>
          </m:rPr>
          <m:t>}</m:t>
        </m:r>
      </m:oMath>
      <w:r>
        <w:rPr>
          <w:rFonts w:eastAsia="Georgia" w:cs="Georgia" w:ascii="Georgia" w:hAnsi="Georgia"/>
        </w:rPr>
        <w:t xml:space="preserve"> en considérant que l'amplitude du mouvement de la plaque est faible devant la longueur d'onde </w:t>
      </w:r>
      <m:oMath>
        <m:r>
          <m:rPr>
            <m:sty m:val="i"/>
          </m:rPr>
          <m:t>λ</m:t>
        </m:r>
      </m:oMath>
      <w:r>
        <w:rPr>
          <w:rFonts w:eastAsia="Georgia" w:cs="Georgia" w:ascii="Georgia" w:hAnsi="Georgia"/>
        </w:rPr>
        <w:t xml:space="preserve"> de l'onde sonore et que la vitesse de déplacement de la plaque est très petite devant la célérité C de l'onde. </w:t>
      </w:r>
      <m:oMath>
        <m:r>
          <m:rPr>
            <m:sty m:val="p"/>
          </m:rPr>
          <m:t>(</m:t>
        </m:r>
        <m:r>
          <m:rPr>
            <m:sty m:val="p"/>
          </m:rPr>
          <m:t>exp</m:t>
        </m:r>
        <m:r>
          <m:rPr>
            <m:sty m:val="p"/>
          </m:rPr>
          <m:t>⁡</m:t>
        </m:r>
        <m:r>
          <m:rPr>
            <m:sty m:val="p"/>
          </m:rPr>
          <m:t>(</m:t>
        </m:r>
        <m:r>
          <m:rPr>
            <m:sty m:val="i"/>
          </m:rPr>
          <m:t>j</m:t>
        </m:r>
        <m:r>
          <m:rPr>
            <m:sty m:val="i"/>
          </m:rPr>
          <m:t>α</m:t>
        </m:r>
        <m:r>
          <m:rPr>
            <m:sty m:val="p"/>
          </m:rPr>
          <m:t>)</m:t>
        </m:r>
        <m:r>
          <m:rPr>
            <m:sty m:val="p"/>
          </m:rPr>
          <m:t>≅</m:t>
        </m:r>
        <m:r>
          <m:rPr>
            <m:sty m:val="p"/>
          </m:rPr>
          <m:t>1</m:t>
        </m:r>
        <m:r>
          <m:rPr>
            <m:sty m:val="p"/>
          </m:rPr>
          <m:t>)</m:t>
        </m:r>
      </m:oMath>
      <w:r>
        <w:rPr/>
        <w:br w:type="textWrapping"/>
      </w:r>
      <w:r>
        <w:rPr>
          <w:rFonts w:eastAsia="Georgia" w:cs="Georgia" w:ascii="Georgia" w:hAnsi="Georgia"/>
        </w:rPr>
        <w:t xml:space="preserve">E9. Résoudre le système des deux équations vérifiées par les amplitudes </w:t>
      </w:r>
      <m:oMath>
        <m:bar>
          <m:barPr/>
          <m:e>
            <m:sSub>
              <m:sSubPr/>
              <m:e>
                <m:r>
                  <m:rPr>
                    <m:sty m:val="i"/>
                  </m:rPr>
                  <m:t>A</m:t>
                </m:r>
              </m:e>
              <m:sub>
                <m:r>
                  <m:rPr>
                    <m:sty m:val="p"/>
                  </m:rPr>
                  <m:t>1</m:t>
                </m:r>
              </m:sub>
            </m:sSub>
          </m:e>
        </m:bar>
        <m:r>
          <m:rPr>
            <m:sty m:val="p"/>
          </m:rPr>
          <m:t>,</m:t>
        </m:r>
        <m:bar>
          <m:barPr/>
          <m:e>
            <m:sSub>
              <m:sSubPr/>
              <m:e>
                <m:r>
                  <m:rPr>
                    <m:sty m:val="i"/>
                  </m:rPr>
                  <m:t>A</m:t>
                </m:r>
              </m:e>
              <m:sub>
                <m:r>
                  <m:rPr>
                    <m:sty m:val="i"/>
                  </m:rPr>
                  <m:t>r</m:t>
                </m:r>
              </m:sub>
            </m:sSub>
          </m:e>
        </m:bar>
      </m:oMath>
      <w:r>
        <w:rPr/>
        <w:t xml:space="preserve"> et </w:t>
      </w:r>
      <m:oMath>
        <m:bar>
          <m:barPr/>
          <m:e>
            <m:sSub>
              <m:sSubPr/>
              <m:e>
                <m:r>
                  <m:rPr>
                    <m:sty m:val="i"/>
                  </m:rPr>
                  <m:t>A</m:t>
                </m:r>
              </m:e>
              <m:sub>
                <m:r>
                  <m:rPr>
                    <m:sty m:val="i"/>
                  </m:rPr>
                  <m:t>t</m:t>
                </m:r>
              </m:sub>
            </m:sSub>
          </m:e>
        </m:bar>
      </m:oMath>
      <w:r>
        <w:rPr/>
        <w:t xml:space="preserve"> afin d'obtenir les amplitudes </w:t>
      </w:r>
      <m:oMath>
        <m:bar>
          <m:barPr/>
          <m:e>
            <m:sSub>
              <m:sSubPr/>
              <m:e>
                <m:r>
                  <m:rPr>
                    <m:sty m:val="i"/>
                  </m:rPr>
                  <m:t>A</m:t>
                </m:r>
              </m:e>
              <m:sub>
                <m:r>
                  <m:rPr>
                    <m:sty m:val="i"/>
                  </m:rPr>
                  <m:t>r</m:t>
                </m:r>
              </m:sub>
            </m:sSub>
          </m:e>
        </m:bar>
      </m:oMath>
      <w:r>
        <w:rPr/>
        <w:t xml:space="preserve"> et </w:t>
      </w:r>
      <m:oMath>
        <m:bar>
          <m:barPr/>
          <m:e>
            <m:sSub>
              <m:sSubPr/>
              <m:e>
                <m:r>
                  <m:rPr>
                    <m:sty m:val="i"/>
                  </m:rPr>
                  <m:t>A</m:t>
                </m:r>
              </m:e>
              <m:sub>
                <m:r>
                  <m:rPr>
                    <m:sty m:val="i"/>
                  </m:rPr>
                  <m:t>t</m:t>
                </m:r>
              </m:sub>
            </m:sSub>
          </m:e>
        </m:bar>
      </m:oMath>
      <w:r>
        <w:rPr/>
        <w:t xml:space="preserve">, en fonction notamment de </w:t>
      </w:r>
      <m:oMath>
        <m:bar>
          <m:barPr/>
          <m:e>
            <m:sSub>
              <m:sSubPr/>
              <m:e>
                <m:r>
                  <m:rPr>
                    <m:sty m:val="i"/>
                  </m:rPr>
                  <m:t>A</m:t>
                </m:r>
              </m:e>
              <m:sub>
                <m:r>
                  <m:rPr>
                    <m:sty m:val="p"/>
                  </m:rPr>
                  <m:t>1</m:t>
                </m:r>
              </m:sub>
            </m:sSub>
          </m:e>
        </m:bar>
        <m:r>
          <m:rPr>
            <m:sty m:val="p"/>
          </m:rPr>
          <m:t>,</m:t>
        </m:r>
        <m:r>
          <m:rPr>
            <m:sty m:val="i"/>
          </m:rPr>
          <m:t>ω</m:t>
        </m:r>
        <m:r>
          <m:rPr>
            <m:sty m:val="p"/>
          </m:rPr>
          <m:t>,</m:t>
        </m:r>
        <m:r>
          <m:rPr>
            <m:sty m:val="i"/>
          </m:rPr>
          <m:t>σ</m:t>
        </m:r>
      </m:oMath>
      <w:r>
        <w:rPr/>
        <w:t xml:space="preserve"> et </w:t>
      </w:r>
      <m:oMath>
        <m:r>
          <m:rPr>
            <m:sty m:val="i"/>
          </m:rPr>
          <m:t>Z</m:t>
        </m:r>
      </m:oMath>
      <w:r>
        <w:rPr/>
        <w:t xml:space="preserve">.</w:t>
      </w:r>
      <w:r>
        <w:rPr/>
        <w:br w:type="textWrapping"/>
      </w:r>
      <w:r>
        <w:rPr>
          <w:rFonts w:eastAsia="Georgia" w:cs="Georgia" w:ascii="Georgia" w:hAnsi="Georgia"/>
        </w:rPr>
        <w:t xml:space="preserve">Les coefficients de réflexion </w:t>
      </w:r>
      <m:oMath>
        <m:bar>
          <m:barPr/>
          <m:e>
            <m:r>
              <m:rPr>
                <m:sty m:val="i"/>
              </m:rPr>
              <m:t>r</m:t>
            </m:r>
          </m:e>
        </m:bar>
      </m:oMath>
      <w:r>
        <w:rPr/>
        <w:t xml:space="preserve"> et de transmission </w:t>
      </w:r>
      <m:oMath>
        <m:bar>
          <m:barPr/>
          <m:e>
            <m:r>
              <m:rPr>
                <m:sty m:val="i"/>
              </m:rPr>
              <m:t>t</m:t>
            </m:r>
          </m:e>
        </m:bar>
      </m:oMath>
      <w:r>
        <w:rPr>
          <w:rFonts w:eastAsia="Georgia" w:cs="Georgia" w:ascii="Georgia" w:hAnsi="Georgia"/>
        </w:rPr>
        <w:t xml:space="preserve"> relatifs aux amplitudes des surpressions sont définis respectivement par: </w:t>
      </w:r>
      <m:oMath>
        <m:bar>
          <m:barPr/>
          <m:e>
            <m:r>
              <m:rPr>
                <m:sty m:val="i"/>
              </m:rPr>
              <m:t>r</m:t>
            </m:r>
          </m:e>
        </m:bar>
        <m:r>
          <m:rPr>
            <m:sty m:val="p"/>
          </m:rPr>
          <m:t>=</m:t>
        </m:r>
        <m:bar>
          <m:barPr/>
          <m:e>
            <m:sSub>
              <m:sSubPr/>
              <m:e>
                <m:r>
                  <m:rPr>
                    <m:sty m:val="i"/>
                  </m:rPr>
                  <m:t>A</m:t>
                </m:r>
              </m:e>
              <m:sub>
                <m:r>
                  <m:rPr>
                    <m:sty m:val="i"/>
                  </m:rPr>
                  <m:t>r</m:t>
                </m:r>
              </m:sub>
            </m:sSub>
          </m:e>
        </m:bar>
        <m:r>
          <m:rPr>
            <m:sty m:val="p"/>
          </m:rPr>
          <m:t>/</m:t>
        </m:r>
        <m:bar>
          <m:barPr/>
          <m:e>
            <m:sSub>
              <m:sSubPr/>
              <m:e>
                <m:r>
                  <m:rPr>
                    <m:sty m:val="i"/>
                  </m:rPr>
                  <m:t>A</m:t>
                </m:r>
              </m:e>
              <m:sub>
                <m:r>
                  <m:rPr>
                    <m:sty m:val="i"/>
                  </m:rPr>
                  <m:t>i</m:t>
                </m:r>
              </m:sub>
            </m:sSub>
          </m:e>
        </m:bar>
      </m:oMath>
      <w:r>
        <w:rPr/>
        <w:t xml:space="preserve"> et </w:t>
      </w:r>
      <m:oMath>
        <m:bar>
          <m:barPr/>
          <m:e>
            <m:r>
              <m:rPr>
                <m:sty m:val="i"/>
              </m:rPr>
              <m:t>t</m:t>
            </m:r>
          </m:e>
        </m:bar>
        <m:r>
          <m:rPr>
            <m:sty m:val="p"/>
          </m:rPr>
          <m:t>=</m:t>
        </m:r>
        <m:bar>
          <m:barPr/>
          <m:e>
            <m:sSub>
              <m:sSubPr/>
              <m:e>
                <m:r>
                  <m:rPr>
                    <m:sty m:val="i"/>
                  </m:rPr>
                  <m:t>A</m:t>
                </m:r>
              </m:e>
              <m:sub>
                <m:r>
                  <m:rPr>
                    <m:sty m:val="i"/>
                  </m:rPr>
                  <m:t>t</m:t>
                </m:r>
              </m:sub>
            </m:sSub>
          </m:e>
        </m:bar>
        <m:r>
          <m:rPr>
            <m:sty m:val="p"/>
          </m:rPr>
          <m:t>/</m:t>
        </m:r>
        <m:bar>
          <m:barPr/>
          <m:e>
            <m:sSub>
              <m:sSubPr/>
              <m:e>
                <m:r>
                  <m:rPr>
                    <m:sty m:val="i"/>
                  </m:rPr>
                  <m:t>A</m:t>
                </m:r>
              </m:e>
              <m:sub>
                <m:r>
                  <m:rPr>
                    <m:sty m:val="i"/>
                  </m:rPr>
                  <m:t>i</m:t>
                </m:r>
              </m:sub>
            </m:sSub>
          </m:e>
        </m:bar>
      </m:oMath>
      <w:r>
        <w:rPr/>
        <w:t xml:space="preserve">.</w:t>
      </w:r>
      <w:r>
        <w:rPr/>
        <w:br w:type="textWrapping"/>
      </w:r>
      <w:r>
        <w:rPr>
          <w:rFonts w:eastAsia="Georgia" w:cs="Georgia" w:ascii="Georgia" w:hAnsi="Georgia"/>
        </w:rPr>
        <w:t xml:space="preserve">E10. En déduire les expressions des coefficients </w:t>
      </w:r>
      <m:oMath>
        <m:bar>
          <m:barPr/>
          <m:e>
            <m:r>
              <m:rPr>
                <m:sty m:val="i"/>
              </m:rPr>
              <m:t>r</m:t>
            </m:r>
          </m:e>
        </m:bar>
      </m:oMath>
      <w:r>
        <w:rPr/>
        <w:t xml:space="preserve"> et </w:t>
      </w:r>
      <m:oMath>
        <m:bar>
          <m:barPr/>
          <m:e>
            <m:r>
              <m:rPr>
                <m:sty m:val="i"/>
              </m:rPr>
              <m:t>t</m:t>
            </m:r>
          </m:e>
        </m:bar>
      </m:oMath>
      <w:r>
        <w:rPr/>
        <w:t xml:space="preserve"> en fonction de </w:t>
      </w:r>
      <m:oMath>
        <m:r>
          <m:rPr>
            <m:sty m:val="i"/>
          </m:rPr>
          <m:t>ω</m:t>
        </m:r>
      </m:oMath>
      <w:r>
        <w:rPr/>
        <w:t xml:space="preserve"> et de </w:t>
      </w:r>
      <m:oMath>
        <m:sSub>
          <m:sSubPr/>
          <m:e>
            <m:r>
              <m:rPr>
                <m:sty m:val="i"/>
              </m:rPr>
              <m:t>ω</m:t>
            </m:r>
          </m:e>
          <m:sub>
            <m:r>
              <m:rPr>
                <m:sty m:val="p"/>
              </m:rPr>
              <m:t>0</m:t>
            </m:r>
          </m:sub>
        </m:sSub>
        <m:r>
          <m:rPr>
            <m:sty m:val="p"/>
          </m:rPr>
          <m:t>=</m:t>
        </m:r>
        <m:r>
          <m:rPr>
            <m:sty m:val="p"/>
          </m:rPr>
          <m:t>2</m:t>
        </m:r>
        <m:r>
          <m:rPr>
            <m:sty m:val="i"/>
          </m:rPr>
          <m:t>Z</m:t>
        </m:r>
        <m:r>
          <m:rPr>
            <m:sty m:val="p"/>
          </m:rPr>
          <m:t>/</m:t>
        </m:r>
        <m:r>
          <m:rPr>
            <m:sty m:val="i"/>
          </m:rPr>
          <m:t>σ</m:t>
        </m:r>
      </m:oMath>
      <w:r>
        <w:rPr/>
        <w:t xml:space="preserve">.</w:t>
      </w:r>
      <w:r>
        <w:rPr/>
        <w:br w:type="textWrapping"/>
      </w:r>
      <w:r>
        <w:rPr>
          <w:rFonts w:eastAsia="Georgia" w:cs="Georgia" w:ascii="Georgia" w:hAnsi="Georgia"/>
        </w:rPr>
        <w:t xml:space="preserve">E11. Vérifier la dimension de </w:t>
      </w:r>
      <m:oMath>
        <m:sSub>
          <m:sSubPr/>
          <m:e>
            <m:r>
              <m:rPr>
                <m:sty m:val="i"/>
              </m:rPr>
              <m:t>ω</m:t>
            </m:r>
          </m:e>
          <m:sub>
            <m:r>
              <m:rPr>
                <m:sty m:val="p"/>
              </m:rPr>
              <m:t>0</m:t>
            </m:r>
          </m:sub>
        </m:sSub>
      </m:oMath>
      <w:r>
        <w:rPr>
          <w:rFonts w:eastAsia="Georgia" w:cs="Georgia" w:ascii="Georgia" w:hAnsi="Georgia"/>
        </w:rPr>
        <w:t xml:space="preserve"> et préciser son sens physique pour cette plaque «filtrante».</w:t>
      </w:r>
      <w:r>
        <w:rPr/>
        <w:br w:type="textWrapping"/>
      </w:r>
      <w:r>
        <w:rPr>
          <w:rFonts w:eastAsia="Georgia" w:cs="Georgia" w:ascii="Georgia" w:hAnsi="Georgia"/>
        </w:rPr>
        <w:t xml:space="preserve">Par définition, la puissance moyenne temporelle transportée par l'onde sonore par unité de surface (ou intensité acoustique) est donnée par l'expression : </w:t>
      </w:r>
      <m:oMath>
        <m:r>
          <m:rPr>
            <m:sty m:val="i"/>
          </m:rPr>
          <m:t>I</m:t>
        </m:r>
        <m:r>
          <m:rPr>
            <m:sty m:val="p"/>
          </m:rPr>
          <m:t>(</m:t>
        </m:r>
        <m:r>
          <m:rPr>
            <m:sty m:val="i"/>
          </m:rPr>
          <m:t>z</m:t>
        </m:r>
        <m:r>
          <m:rPr>
            <m:sty m:val="p"/>
          </m:rPr>
          <m:t>)</m:t>
        </m:r>
        <m:r>
          <m:rPr>
            <m:sty m:val="p"/>
          </m:rPr>
          <m:t>=</m:t>
        </m:r>
        <m:f>
          <m:fPr>
            <m:ctrlPr>
              <w:rPr>
                <w:rFonts w:ascii="Cambria Math" w:hAnsi="Cambria Math"/>
              </w:rPr>
            </m:ctrlPr>
          </m:fPr>
          <m:num>
            <m:r>
              <m:rPr>
                <m:sty m:val="p"/>
              </m:rPr>
              <m:t>1</m:t>
            </m:r>
          </m:num>
          <m:den>
            <m:r>
              <m:rPr>
                <m:sty m:val="p"/>
              </m:rPr>
              <m:t>2</m:t>
            </m:r>
          </m:den>
        </m:f>
        <m:r>
          <m:rPr>
            <m:sty m:val="p"/>
          </m:rPr>
          <m:t>Re</m:t>
        </m:r>
        <m:d>
          <m:dPr>
            <m:begChr m:val="{"/>
            <m:endChr m:val="}"/>
            <m:ctrlPr>
              <w:rPr>
                <w:rFonts w:ascii="Cambria Math" w:hAnsi="Cambria Math"/>
              </w:rPr>
            </m:ctrlPr>
          </m:dPr>
          <m:e>
            <m:bar>
              <m:barPr/>
              <m:e>
                <m:r>
                  <m:rPr>
                    <m:sty m:val="i"/>
                  </m:rPr>
                  <m:t>p</m:t>
                </m:r>
              </m:e>
            </m:bar>
            <m:r>
              <m:rPr>
                <m:sty m:val="p"/>
              </m:rPr>
              <m:t>(</m:t>
            </m:r>
            <m:r>
              <m:rPr>
                <m:sty m:val="i"/>
              </m:rPr>
              <m:t>z</m:t>
            </m:r>
            <m:r>
              <m:rPr>
                <m:sty m:val="p"/>
              </m:rPr>
              <m:t>,</m:t>
            </m:r>
            <m:r>
              <m:rPr>
                <m:sty m:val="i"/>
              </m:rPr>
              <m:t>t</m:t>
            </m:r>
            <m:r>
              <m:rPr>
                <m:sty m:val="p"/>
              </m:rPr>
              <m:t>)</m:t>
            </m:r>
            <m:r>
              <m:rPr>
                <m:sty m:val="p"/>
              </m:rPr>
              <m:t>⋅</m:t>
            </m:r>
            <m:sSup>
              <m:sSupPr/>
              <m:e>
                <m:bar>
                  <m:barPr/>
                  <m:e>
                    <m:r>
                      <m:rPr>
                        <m:sty m:val="i"/>
                      </m:rPr>
                      <m:t>v</m:t>
                    </m:r>
                  </m:e>
                </m:bar>
              </m:e>
              <m:sup>
                <m:r>
                  <m:rPr>
                    <m:sty m:val="p"/>
                  </m:rPr>
                  <m:t>∗</m:t>
                </m:r>
              </m:sup>
            </m:sSup>
            <m:r>
              <m:rPr>
                <m:sty m:val="p"/>
              </m:rPr>
              <m:t>(</m:t>
            </m:r>
            <m:r>
              <m:rPr>
                <m:sty m:val="i"/>
              </m:rPr>
              <m:t>z</m:t>
            </m:r>
            <m:r>
              <m:rPr>
                <m:sty m:val="p"/>
              </m:rPr>
              <m:t>,</m:t>
            </m:r>
            <m:r>
              <m:rPr>
                <m:sty m:val="i"/>
              </m:rPr>
              <m:t>t</m:t>
            </m:r>
            <m:r>
              <m:rPr>
                <m:sty m:val="p"/>
              </m:rPr>
              <m:t>)</m:t>
            </m:r>
          </m:e>
        </m:d>
      </m:oMath>
      <w:r>
        <w:rPr/>
        <w:t xml:space="preserve">.</w:t>
      </w:r>
      <w:r>
        <w:rPr/>
        <w:br w:type="textWrapping"/>
      </w:r>
      <w:r>
        <w:rPr>
          <w:rFonts w:eastAsia="Georgia" w:cs="Georgia" w:ascii="Georgia" w:hAnsi="Georgia"/>
        </w:rPr>
        <w:t xml:space="preserve">E12. Déterminer les intensités acoustiques incidente </w:t>
      </w:r>
      <m:oMath>
        <m:sSub>
          <m:sSubPr/>
          <m:e>
            <m:r>
              <m:rPr>
                <m:sty m:val="i"/>
              </m:rPr>
              <m:t>I</m:t>
            </m:r>
          </m:e>
          <m:sub>
            <m:r>
              <m:rPr>
                <m:sty m:val="p"/>
              </m:rPr>
              <m:t>1</m:t>
            </m:r>
          </m:sub>
        </m:sSub>
      </m:oMath>
      <w:r>
        <w:rPr>
          <w:rFonts w:eastAsia="Georgia" w:cs="Georgia" w:ascii="Georgia" w:hAnsi="Georgia"/>
        </w:rPr>
        <w:t xml:space="preserve">, réfléchie </w:t>
      </w:r>
      <m:oMath>
        <m:sSub>
          <m:sSubPr/>
          <m:e>
            <m:r>
              <m:rPr>
                <m:sty m:val="i"/>
              </m:rPr>
              <m:t>I</m:t>
            </m:r>
          </m:e>
          <m:sub>
            <m:r>
              <m:rPr>
                <m:sty m:val="i"/>
              </m:rPr>
              <m:t>r</m:t>
            </m:r>
          </m:sub>
        </m:sSub>
      </m:oMath>
      <w:r>
        <w:rPr/>
        <w:t xml:space="preserve"> et transmise </w:t>
      </w:r>
      <m:oMath>
        <m:sSub>
          <m:sSubPr/>
          <m:e>
            <m:r>
              <m:rPr>
                <m:sty m:val="i"/>
              </m:rPr>
              <m:t>I</m:t>
            </m:r>
          </m:e>
          <m:sub>
            <m:r>
              <m:rPr>
                <m:sty m:val="i"/>
              </m:rPr>
              <m:t>t</m:t>
            </m:r>
          </m:sub>
        </m:sSub>
      </m:oMath>
      <w:r>
        <w:rPr/>
        <w:t xml:space="preserve">.</w:t>
      </w:r>
      <w:r>
        <w:rPr/>
        <w:br w:type="textWrapping"/>
      </w:r>
      <w:r>
        <w:rPr>
          <w:rFonts w:eastAsia="Georgia" w:cs="Georgia" w:ascii="Georgia" w:hAnsi="Georgia"/>
        </w:rPr>
        <w:t xml:space="preserve">Le coefficient de réflexion (resp. transmission) énergétique </w:t>
      </w:r>
      <m:oMath>
        <m:r>
          <m:rPr>
            <m:scr m:val="script"/>
          </m:rPr>
          <m:t>R</m:t>
        </m:r>
      </m:oMath>
      <w:r>
        <w:rPr>
          <w:rFonts w:eastAsia="Georgia" w:cs="Georgia" w:ascii="Georgia" w:hAnsi="Georgia"/>
        </w:rPr>
        <w:t xml:space="preserve"> (resp. &amp;) est le rapport, en valeur absolue, entre l'intensité acoustique réfléchie (resp. transmise) et l'intensité acoustique incidente, au niveau de la plaque.</w:t>
      </w:r>
      <w:r>
        <w:rPr/>
        <w:br w:type="textWrapping"/>
      </w:r>
      <w:r>
        <w:rPr/>
        <w:t xml:space="preserve">E13. Exprimer </w:t>
      </w:r>
      <m:oMath>
        <m:r>
          <m:rPr>
            <m:scr m:val="script"/>
          </m:rPr>
          <m:t>R</m:t>
        </m:r>
        <m:r>
          <m:rPr>
            <m:sty m:val="p"/>
          </m:rPr>
          <m:t>(</m:t>
        </m:r>
        <m:r>
          <m:rPr>
            <m:sty m:val="i"/>
          </m:rPr>
          <m:t>ω</m:t>
        </m:r>
        <m:r>
          <m:rPr>
            <m:sty m:val="p"/>
          </m:rPr>
          <m:t>)</m:t>
        </m:r>
      </m:oMath>
      <w:r>
        <w:rPr/>
        <w:t xml:space="preserve"> et </w:t>
      </w:r>
      <m:oMath>
        <m:r>
          <m:rPr>
            <m:scr m:val="script"/>
          </m:rPr>
          <m:t>F</m:t>
        </m:r>
        <m:r>
          <m:rPr>
            <m:sty m:val="p"/>
          </m:rPr>
          <m:t>(</m:t>
        </m:r>
        <m:r>
          <m:rPr>
            <m:sty m:val="i"/>
          </m:rPr>
          <m:t>ω</m:t>
        </m:r>
        <m:r>
          <m:rPr>
            <m:sty m:val="p"/>
          </m:rPr>
          <m:t>)</m:t>
        </m:r>
      </m:oMath>
      <w:r>
        <w:rPr/>
        <w:t xml:space="preserve"> en fonction de </w:t>
      </w:r>
      <m:oMath>
        <m:r>
          <m:rPr>
            <m:sty m:val="i"/>
          </m:rPr>
          <m:t>ω</m:t>
        </m:r>
      </m:oMath>
      <w:r>
        <w:rPr/>
        <w:t xml:space="preserve"> et </w:t>
      </w:r>
      <m:oMath>
        <m:sSub>
          <m:sSubPr/>
          <m:e>
            <m:r>
              <m:rPr>
                <m:sty m:val="i"/>
              </m:rPr>
              <m:t>ω</m:t>
            </m:r>
          </m:e>
          <m:sub>
            <m:r>
              <m:rPr>
                <m:sty m:val="p"/>
              </m:rPr>
              <m:t>0</m:t>
            </m:r>
          </m:sub>
        </m:sSub>
      </m:oMath>
      <w:r>
        <w:rPr>
          <w:rFonts w:eastAsia="Georgia" w:cs="Georgia" w:ascii="Georgia" w:hAnsi="Georgia"/>
        </w:rPr>
        <w:t xml:space="preserve">. Vérifier la pertinence des résultats.</w:t>
      </w:r>
      <w:r>
        <w:rPr/>
        <w:br w:type="textWrapping"/>
      </w:r>
      <w:r>
        <w:rPr>
          <w:rFonts w:eastAsia="Georgia" w:cs="Georgia" w:ascii="Georgia" w:hAnsi="Georgia"/>
        </w:rPr>
        <w:t xml:space="preserve">E14. Représenter schématiquement, sur le même graphe, les variations de </w:t>
      </w:r>
      <m:oMath>
        <m:r>
          <m:rPr>
            <m:scr m:val="script"/>
          </m:rPr>
          <m:t>R</m:t>
        </m:r>
        <m:r>
          <m:rPr>
            <m:sty m:val="p"/>
          </m:rPr>
          <m:t>(</m:t>
        </m:r>
        <m:r>
          <m:rPr>
            <m:sty m:val="p"/>
          </m:rPr>
          <m:t>X</m:t>
        </m:r>
        <m:r>
          <m:rPr>
            <m:sty m:val="p"/>
          </m:rPr>
          <m:t>)</m:t>
        </m:r>
      </m:oMath>
      <w:r>
        <w:rPr/>
        <w:t xml:space="preserve"> et </w:t>
      </w:r>
      <m:oMath>
        <m:r>
          <m:rPr>
            <m:scr m:val="script"/>
          </m:rPr>
          <m:t>O</m:t>
        </m:r>
        <m:r>
          <m:rPr>
            <m:sty m:val="p"/>
          </m:rPr>
          <m:t>(</m:t>
        </m:r>
        <m:r>
          <m:rPr>
            <m:sty m:val="p"/>
          </m:rPr>
          <m:t>X</m:t>
        </m:r>
        <m:r>
          <m:rPr>
            <m:sty m:val="p"/>
          </m:rPr>
          <m:t>)</m:t>
        </m:r>
      </m:oMath>
      <w:r>
        <w:rPr>
          <w:rFonts w:eastAsia="Georgia" w:cs="Georgia" w:ascii="Georgia" w:hAnsi="Georgia"/>
        </w:rPr>
        <w:t xml:space="preserve"> en fonction de la pulsation réduite </w:t>
      </w:r>
      <m:oMath>
        <m:r>
          <m:rPr>
            <m:sty m:val="i"/>
          </m:rPr>
          <m:t>X</m:t>
        </m:r>
        <m:r>
          <m:rPr>
            <m:sty m:val="p"/>
          </m:rPr>
          <m:t>=</m:t>
        </m:r>
        <m:r>
          <m:rPr>
            <m:sty m:val="i"/>
          </m:rPr>
          <m:t>ω</m:t>
        </m:r>
        <m:r>
          <m:rPr>
            <m:sty m:val="p"/>
          </m:rPr>
          <m:t>/</m:t>
        </m:r>
        <m:sSub>
          <m:sSubPr/>
          <m:e>
            <m:r>
              <m:rPr>
                <m:sty m:val="i"/>
              </m:rPr>
              <m:t>ω</m:t>
            </m:r>
          </m:e>
          <m:sub>
            <m:r>
              <m:rPr>
                <m:sty m:val="p"/>
              </m:rPr>
              <m:t>0</m:t>
            </m:r>
          </m:sub>
        </m:sSub>
      </m:oMath>
      <w:r>
        <w:rPr>
          <w:rFonts w:eastAsia="Georgia" w:cs="Georgia" w:ascii="Georgia" w:hAnsi="Georgia"/>
        </w:rPr>
        <w:t xml:space="preserve">. Analyser ces deux tracés.</w:t>
      </w:r>
    </w:p>
    <w:p>
      <w:pPr>
        <w:spacing w:line="271" w:before="330" w:lineRule="auto"/>
      </w:pPr>
      <w:r>
        <w:rPr>
          <w:rFonts w:eastAsia="Georgia" w:cs="Georgia" w:ascii="Georgia" w:hAnsi="Georgia"/>
          <w:b/>
          <w:sz w:val="42"/>
        </w:rPr>
        <w:t xml:space="preserve">F / EFFETS DE LA BARRIÈRE ANTI-BRUIT</w:t>
      </w:r>
    </w:p>
    <w:p>
      <w:pPr>
        <w:spacing w:after="220" w:lineRule="auto"/>
      </w:pPr>
      <w:r>
        <w:rPr>
          <w:rFonts w:eastAsia="Georgia" w:cs="Georgia" w:ascii="Georgia" w:hAnsi="Georgia"/>
        </w:rPr>
        <w:t xml:space="preserve">Considérons une barrière anti-bruit installée le long d'une voie ferrée et soumise à des fréquences sonores allant de 125 à 4000 Hz . Elle est constituée d'un matériau isolant phonique de masse surfacique </w:t>
      </w:r>
      <m:oMath>
        <m:r>
          <m:rPr>
            <m:sty m:val="i"/>
          </m:rPr>
          <m:t>σ</m:t>
        </m:r>
        <m:r>
          <m:rPr>
            <m:sty m:val="p"/>
          </m:rPr>
          <m:t>=</m:t>
        </m:r>
        <m:r>
          <m:rPr>
            <m:sty m:val="p"/>
          </m:rPr>
          <m:t>50</m:t>
        </m:r>
        <m:r>
          <m:rPr>
            <m:nor/>
          </m:rPr>
          <m:t xml:space="preserve"> </m:t>
        </m:r>
        <m:r>
          <m:rPr>
            <m:sty m:val="p"/>
          </m:rPr>
          <m:t>kg</m:t>
        </m:r>
        <m:r>
          <m:rPr>
            <m:sty m:val="p"/>
          </m:rPr>
          <m:t>.</m:t>
        </m:r>
        <m:sSup>
          <m:sSupPr/>
          <m:e>
            <m:r>
              <m:rPr>
                <m:sty m:val="p"/>
              </m:rPr>
              <m:t>m</m:t>
            </m:r>
          </m:e>
          <m:sup>
            <m:r>
              <m:rPr>
                <m:sty m:val="p"/>
              </m:rPr>
              <m:t>−</m:t>
            </m:r>
            <m:r>
              <m:rPr>
                <m:sty m:val="p"/>
              </m:rPr>
              <m:t>2</m:t>
            </m:r>
          </m:sup>
        </m:sSup>
      </m:oMath>
      <w:r>
        <w:rPr>
          <w:rFonts w:eastAsia="Georgia" w:cs="Georgia" w:ascii="Georgia" w:hAnsi="Georgia"/>
        </w:rPr>
        <w:t xml:space="preserve">. L'onde sonore se propage à la célérité </w:t>
      </w:r>
      <m:oMath>
        <m:r>
          <m:rPr>
            <m:sty m:val="i"/>
          </m:rPr>
          <m:t>C</m:t>
        </m:r>
        <m:r>
          <m:rPr>
            <m:sty m:val="p"/>
          </m:rPr>
          <m:t>=</m:t>
        </m:r>
        <m:r>
          <m:rPr>
            <m:sty m:val="p"/>
          </m:rPr>
          <m:t>340</m:t>
        </m:r>
        <m:r>
          <m:rPr>
            <m:nor/>
          </m:rPr>
          <m:t xml:space="preserve"> </m:t>
        </m:r>
        <m:r>
          <m:rPr>
            <m:sty m:val="p"/>
          </m:rPr>
          <m:t>m</m:t>
        </m:r>
        <m:r>
          <m:rPr>
            <m:sty m:val="p"/>
          </m:rPr>
          <m:t>.</m:t>
        </m:r>
        <m:sSup>
          <m:sSupPr/>
          <m:e>
            <m:r>
              <m:rPr>
                <m:sty m:val="p"/>
              </m:rPr>
              <m:t>s</m:t>
            </m:r>
          </m:e>
          <m:sup>
            <m:r>
              <m:rPr>
                <m:sty m:val="p"/>
              </m:rPr>
              <m:t>−</m:t>
            </m:r>
            <m:r>
              <m:rPr>
                <m:sty m:val="p"/>
              </m:rPr>
              <m:t>1</m:t>
            </m:r>
          </m:sup>
        </m:sSup>
      </m:oMath>
      <w:r>
        <w:rPr/>
        <w:t xml:space="preserve"> et la masse volumique de l'air vaut </w:t>
      </w:r>
      <m:oMath>
        <m:sSub>
          <m:sSubPr/>
          <m:e>
            <m:r>
              <m:rPr>
                <m:sty m:val="i"/>
              </m:rPr>
              <m:t>μ</m:t>
            </m:r>
          </m:e>
          <m:sub>
            <m:r>
              <m:rPr>
                <m:sty m:val="p"/>
              </m:rPr>
              <m:t>0</m:t>
            </m:r>
          </m:sub>
        </m:sSub>
        <m:r>
          <m:rPr>
            <m:sty m:val="p"/>
          </m:rPr>
          <m:t>=</m:t>
        </m:r>
        <m:r>
          <m:rPr>
            <m:sty m:val="p"/>
          </m:rPr>
          <m:t>1</m:t>
        </m:r>
        <m:r>
          <m:rPr>
            <m:sty m:val="p"/>
          </m:rPr>
          <m:t>,</m:t>
        </m:r>
        <m:r>
          <m:rPr>
            <m:sty m:val="p"/>
          </m:rPr>
          <m:t>2</m:t>
        </m:r>
        <m:r>
          <m:rPr>
            <m:nor/>
          </m:rPr>
          <m:t xml:space="preserve"> </m:t>
        </m:r>
        <m:r>
          <m:rPr>
            <m:sty m:val="p"/>
          </m:rPr>
          <m:t>kg</m:t>
        </m:r>
        <m:r>
          <m:rPr>
            <m:sty m:val="p"/>
          </m:rPr>
          <m:t>.</m:t>
        </m:r>
        <m:sSup>
          <m:sSupPr/>
          <m:e>
            <m:r>
              <m:rPr>
                <m:sty m:val="p"/>
              </m:rPr>
              <m:t>m</m:t>
            </m:r>
          </m:e>
          <m:sup>
            <m:r>
              <m:rPr>
                <m:sty m:val="p"/>
              </m:rPr>
              <m:t>−</m:t>
            </m:r>
            <m:r>
              <m:rPr>
                <m:sty m:val="p"/>
              </m:rPr>
              <m:t>3</m:t>
            </m:r>
          </m:sup>
        </m:sSup>
      </m:oMath>
      <w:r>
        <w:rPr/>
        <w:t xml:space="preserve">.</w:t>
      </w:r>
    </w:p>
    <w:p>
      <w:pPr>
        <w:spacing w:after="220" w:lineRule="auto"/>
      </w:pPr>
      <w:r>
        <w:rPr/>
        <w:t xml:space="preserve">F1. Calculer la valeur de la pulsation </w:t>
      </w:r>
      <m:oMath>
        <m:sSub>
          <m:sSubPr/>
          <m:e>
            <m:r>
              <m:rPr>
                <m:sty m:val="i"/>
              </m:rPr>
              <m:t>ω</m:t>
            </m:r>
          </m:e>
          <m:sub>
            <m:r>
              <m:rPr>
                <m:sty m:val="p"/>
              </m:rPr>
              <m:t>0</m:t>
            </m:r>
          </m:sub>
        </m:sSub>
      </m:oMath>
      <w:r>
        <w:rPr/>
        <w:t xml:space="preserve"> introduite en </w:t>
      </w:r>
      <m:oMath>
        <m:bar>
          <m:barPr/>
          <m:e>
            <m:r>
              <m:rPr>
                <m:sty m:val="p"/>
              </m:rPr>
              <m:t>E</m:t>
            </m:r>
            <m:r>
              <m:rPr>
                <m:sty m:val="p"/>
              </m:rPr>
              <m:t>10</m:t>
            </m:r>
          </m:e>
        </m:bar>
      </m:oMath>
      <w:r>
        <w:rPr>
          <w:rFonts w:eastAsia="Georgia" w:cs="Georgia" w:ascii="Georgia" w:hAnsi="Georgia"/>
        </w:rPr>
        <w:t xml:space="preserve">, puis de la fréquence </w:t>
      </w:r>
      <m:oMath>
        <m:sSub>
          <m:sSubPr/>
          <m:e>
            <m:r>
              <m:rPr>
                <m:sty m:val="i"/>
              </m:rPr>
              <m:t>f</m:t>
            </m:r>
          </m:e>
          <m:sub>
            <m:r>
              <m:rPr>
                <m:sty m:val="p"/>
              </m:rPr>
              <m:t>0</m:t>
            </m:r>
          </m:sub>
        </m:sSub>
      </m:oMath>
      <w:r>
        <w:rPr>
          <w:rFonts w:eastAsia="Georgia" w:cs="Georgia" w:ascii="Georgia" w:hAnsi="Georgia"/>
        </w:rPr>
        <w:t xml:space="preserve">. A quel domaine fréquentiel, cette fréquence correspond-elle ?</w:t>
      </w:r>
    </w:p>
    <w:p>
      <w:pPr>
        <w:spacing w:after="220" w:lineRule="auto"/>
      </w:pPr>
      <w:r>
        <w:rPr>
          <w:rFonts w:eastAsia="Georgia" w:cs="Georgia" w:ascii="Georgia" w:hAnsi="Georgia"/>
        </w:rPr>
        <w:t xml:space="preserve">F2. Pour une fréquence </w:t>
      </w:r>
      <m:oMath>
        <m:r>
          <m:rPr>
            <m:sty m:val="i"/>
          </m:rPr>
          <m:t>f</m:t>
        </m:r>
      </m:oMath>
      <w:r>
        <w:rPr/>
        <w:t xml:space="preserve"> de l'ordre de 1000 Hz , montrer que la variation du coefficient de transmission en puissance </w:t>
      </w:r>
      <m:oMath>
        <m:r>
          <m:rPr>
            <m:scr m:val="script"/>
          </m:rPr>
          <m:t>O</m:t>
        </m:r>
      </m:oMath>
      <w:r>
        <w:rPr>
          <w:rFonts w:eastAsia="Georgia" w:cs="Georgia" w:ascii="Georgia" w:hAnsi="Georgia"/>
        </w:rPr>
        <w:t xml:space="preserve"> peut s'écrire, en fonction de la fréquence f , sous la forme : </w:t>
      </w:r>
      <m:oMath>
        <m:r>
          <m:rPr>
            <m:scr m:val="script"/>
          </m:rPr>
          <m:t>A</m:t>
        </m:r>
        <m:r>
          <m:rPr>
            <m:sty m:val="p"/>
          </m:rPr>
          <m:t>≈</m:t>
        </m:r>
        <m:sSubSup>
          <m:sSubSupPr/>
          <m:e>
            <m:r>
              <m:rPr>
                <m:sty m:val="p"/>
              </m:rPr>
              <m:t>f</m:t>
            </m:r>
          </m:e>
          <m:sub>
            <m:r>
              <m:rPr>
                <m:sty m:val="p"/>
              </m:rPr>
              <m:t>0</m:t>
            </m:r>
          </m:sub>
          <m:sup>
            <m:r>
              <m:rPr>
                <m:sty m:val="p"/>
              </m:rPr>
              <m:t>2</m:t>
            </m:r>
          </m:sup>
        </m:sSubSup>
        <m:r>
          <m:rPr>
            <m:sty m:val="p"/>
          </m:rPr>
          <m:t>/</m:t>
        </m:r>
        <m:sSup>
          <m:sSupPr/>
          <m:e>
            <m:r>
              <m:rPr>
                <m:sty m:val="p"/>
              </m:rPr>
              <m:t>f</m:t>
            </m:r>
          </m:e>
          <m:sup>
            <m:r>
              <m:rPr>
                <m:sty m:val="p"/>
              </m:rPr>
              <m:t>2</m:t>
            </m:r>
          </m:sup>
        </m:sSup>
      </m:oMath>
      <w:r>
        <w:rPr>
          <w:rFonts w:eastAsia="Georgia" w:cs="Georgia" w:ascii="Georgia" w:hAnsi="Georgia"/>
        </w:rPr>
        <w:t xml:space="preserve">. Préciser le type de sons qui sont les plus atténués.</w:t>
      </w:r>
    </w:p>
    <w:p>
      <w:pPr>
        <w:spacing w:after="220" w:lineRule="auto"/>
      </w:pPr>
      <w:r>
        <w:rPr>
          <w:rFonts w:eastAsia="Georgia" w:cs="Georgia" w:ascii="Georgia" w:hAnsi="Georgia"/>
        </w:rPr>
        <w:t xml:space="preserve">Le domaine des fréquences accessibles à une oreille humaine s'étend de 20 Hz à 20 kHz . Le niveau sonore est défini en décibel (dB) par </w:t>
      </w:r>
      <m:oMath>
        <m:r>
          <m:rPr>
            <m:sty m:val="i"/>
          </m:rPr>
          <m:t>L</m:t>
        </m:r>
        <m:r>
          <m:rPr>
            <m:sty m:val="p"/>
          </m:rPr>
          <m:t>=</m:t>
        </m:r>
        <m:r>
          <m:rPr>
            <m:sty m:val="p"/>
          </m:rPr>
          <m:t>10</m:t>
        </m:r>
        <m:r>
          <m:rPr>
            <m:sty m:val="p"/>
          </m:rPr>
          <m:t>log</m:t>
        </m:r>
        <m:r>
          <m:rPr>
            <m:sty m:val="p"/>
          </m:rPr>
          <m:t>⁡</m:t>
        </m:r>
        <m:d>
          <m:dPr>
            <m:begChr m:val="("/>
            <m:endChr m:val=")"/>
            <m:ctrlPr>
              <w:rPr>
                <w:rFonts w:ascii="Cambria Math" w:hAnsi="Cambria Math"/>
              </w:rPr>
            </m:ctrlPr>
          </m:dPr>
          <m:e>
            <m:r>
              <m:rPr>
                <m:sty m:val="i"/>
              </m:rPr>
              <m:t>I</m:t>
            </m:r>
            <m:r>
              <m:rPr>
                <m:sty m:val="p"/>
              </m:rPr>
              <m:t>/</m:t>
            </m:r>
            <m:sSub>
              <m:sSubPr/>
              <m:e>
                <m:r>
                  <m:rPr>
                    <m:sty m:val="i"/>
                  </m:rPr>
                  <m:t>I</m:t>
                </m:r>
              </m:e>
              <m:sub>
                <m:r>
                  <m:rPr>
                    <m:sty m:val="p"/>
                  </m:rPr>
                  <m:t>0</m:t>
                </m:r>
              </m:sub>
            </m:sSub>
          </m:e>
        </m:d>
      </m:oMath>
      <w:r>
        <w:rPr>
          <w:rFonts w:eastAsia="Georgia" w:cs="Georgia" w:ascii="Georgia" w:hAnsi="Georgia"/>
        </w:rPr>
        <w:t xml:space="preserve">, avec I l'intensité acoustique et </w:t>
      </w:r>
      <m:oMath>
        <m:sSub>
          <m:sSubPr/>
          <m:e>
            <m:r>
              <m:rPr>
                <m:sty m:val="i"/>
              </m:rPr>
              <m:t>I</m:t>
            </m:r>
          </m:e>
          <m:sub>
            <m:r>
              <m:rPr>
                <m:sty m:val="p"/>
              </m:rPr>
              <m:t>0</m:t>
            </m:r>
          </m:sub>
        </m:sSub>
        <m:r>
          <m:rPr>
            <m:sty m:val="p"/>
          </m:rPr>
          <m:t>=</m:t>
        </m:r>
        <m:sSup>
          <m:sSupPr/>
          <m:e>
            <m:r>
              <m:rPr>
                <m:sty m:val="p"/>
              </m:rPr>
              <m:t>10</m:t>
            </m:r>
          </m:e>
          <m:sup>
            <m:r>
              <m:rPr>
                <m:sty m:val="p"/>
              </m:rPr>
              <m:t>−</m:t>
            </m:r>
            <m:r>
              <m:rPr>
                <m:sty m:val="p"/>
              </m:rPr>
              <m:t>12</m:t>
            </m:r>
          </m:sup>
        </m:sSup>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rFonts w:eastAsia="Georgia" w:cs="Georgia" w:ascii="Georgia" w:hAnsi="Georgia"/>
        </w:rPr>
        <w:t xml:space="preserve"> l'intensité de référence, correspondant au seuil d'audition.</w:t>
      </w:r>
    </w:p>
    <w:p>
      <w:pPr>
        <w:spacing w:after="220" w:lineRule="auto"/>
      </w:pPr>
      <w:r>
        <w:rPr>
          <w:rFonts w:eastAsia="Georgia" w:cs="Georgia" w:ascii="Georgia" w:hAnsi="Georgia"/>
        </w:rPr>
        <w:t xml:space="preserve">Le train est une source sonore de forte puissance émettant un mélange complexe de sons ayant chacun leur fréquence et leur niveau d'intensité sonore. Plutôt que de représenter le spectre réel (intensité sonore en fonction de la fréquence), il est plus simple de représenter les bruits par octave (intensité sonore moyenne de l'intervalle de fréquences correspondant à une octave, en fonction de la fréquence médiane de l'octave correspondante). Le tableau ci-dessous (et sa représentation sur le document-réponse B) fournit le spectre d'intensité sonore par octave, déduit de mesures de niveaux d'intensité sonore, effectuées à </w:t>
      </w:r>
      <m:oMath>
        <m:r>
          <m:rPr>
            <m:sty m:val="p"/>
          </m:rPr>
          <m:t>25</m:t>
        </m:r>
        <m:r>
          <m:rPr>
            <m:sty m:val="i"/>
          </m:rPr>
          <m:t>m</m:t>
        </m:r>
      </m:oMath>
      <w:r>
        <w:rPr>
          <w:rFonts w:eastAsia="Georgia" w:cs="Georgia" w:ascii="Georgia" w:hAnsi="Georgia"/>
        </w:rPr>
        <w:t xml:space="preserve"> de la voie ferrée.</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Fréquence médiane f</w:t>
            </w:r>
          </w:p>
          <w:p>
            <w:pPr>
              <w:spacing w:lineRule="auto"/>
              <w:jc w:val="center"/>
            </w:pPr>
            <w:r>
              <w:rPr/>
              <w:t xml:space="preserve">de la bande d'octave (Hz)</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125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250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2000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4000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Niveau d'intensité sonore L</w:t>
            </w:r>
          </w:p>
          <w:p>
            <w:pPr>
              <w:spacing w:lineRule="auto"/>
              <w:jc w:val="center"/>
            </w:pPr>
            <w:r>
              <w:rPr/>
              <w:t xml:space="preserve">par bande d'octave (dB)</w:t>
            </w:r>
          </w:p>
        </w:tc>
        <w:tc>
          <w:tcPr>
            <w:tcBorders>
              <w:bottom w:val="single" w:sz="8" w:space="0" w:color="000000"/>
              <w:right w:val="single" w:sz="8" w:space="0" w:color="000000"/>
            </w:tcBorders>
            <w:vAlign w:val="center"/>
          </w:tcPr>
          <w:p>
            <w:pPr>
              <w:spacing w:lineRule="auto"/>
              <w:jc w:val="center"/>
            </w:pPr>
            <w:r>
              <w:rPr/>
              <w:t xml:space="preserve">83,0</w:t>
            </w:r>
          </w:p>
        </w:tc>
        <w:tc>
          <w:tcPr>
            <w:tcBorders>
              <w:bottom w:val="single" w:sz="8" w:space="0" w:color="000000"/>
              <w:right w:val="single" w:sz="8" w:space="0" w:color="000000"/>
            </w:tcBorders>
            <w:vAlign w:val="center"/>
          </w:tcPr>
          <w:p>
            <w:pPr>
              <w:spacing w:lineRule="auto"/>
              <w:jc w:val="center"/>
            </w:pPr>
            <w:r>
              <w:rPr/>
              <w:t xml:space="preserve">82,0</w:t>
            </w:r>
          </w:p>
        </w:tc>
        <w:tc>
          <w:tcPr>
            <w:tcBorders>
              <w:bottom w:val="single" w:sz="8" w:space="0" w:color="000000"/>
              <w:right w:val="single" w:sz="8" w:space="0" w:color="000000"/>
            </w:tcBorders>
            <w:vAlign w:val="center"/>
          </w:tcPr>
          <w:p>
            <w:pPr>
              <w:spacing w:lineRule="auto"/>
              <w:jc w:val="center"/>
            </w:pPr>
            <w:r>
              <w:rPr/>
              <w:t xml:space="preserve">80,3</w:t>
            </w:r>
          </w:p>
        </w:tc>
        <w:tc>
          <w:tcPr>
            <w:tcBorders>
              <w:bottom w:val="single" w:sz="8" w:space="0" w:color="000000"/>
              <w:right w:val="single" w:sz="8" w:space="0" w:color="000000"/>
            </w:tcBorders>
            <w:vAlign w:val="center"/>
          </w:tcPr>
          <w:p>
            <w:pPr>
              <w:spacing w:lineRule="auto"/>
              <w:jc w:val="center"/>
            </w:pPr>
            <w:r>
              <w:rPr/>
              <w:t xml:space="preserve">81,7</w:t>
            </w:r>
          </w:p>
        </w:tc>
        <w:tc>
          <w:tcPr>
            <w:tcBorders>
              <w:bottom w:val="single" w:sz="8" w:space="0" w:color="000000"/>
              <w:right w:val="single" w:sz="8" w:space="0" w:color="000000"/>
            </w:tcBorders>
            <w:vAlign w:val="center"/>
          </w:tcPr>
          <w:p>
            <w:pPr>
              <w:spacing w:lineRule="auto"/>
              <w:jc w:val="center"/>
            </w:pPr>
            <w:r>
              <w:rPr/>
              <w:t xml:space="preserve">81,0</w:t>
            </w:r>
          </w:p>
        </w:tc>
        <w:tc>
          <w:tcPr>
            <w:tcBorders>
              <w:bottom w:val="single" w:sz="8" w:space="0" w:color="000000"/>
              <w:right w:val="single" w:sz="8" w:space="0" w:color="000000"/>
            </w:tcBorders>
            <w:vAlign w:val="center"/>
          </w:tcPr>
          <w:p>
            <w:pPr>
              <w:spacing w:lineRule="auto"/>
              <w:jc w:val="center"/>
            </w:pPr>
            <w:r>
              <w:rPr/>
              <w:t xml:space="preserve">77,5</w:t>
            </w:r>
          </w:p>
        </w:tc>
      </w:tr>
    </w:tbl>
    <w:p>
      <w:pPr>
        <w:spacing w:lineRule="auto"/>
      </w:pPr>
    </w:p>
    <w:p>
      <w:pPr>
        <w:spacing w:after="220" w:lineRule="auto"/>
      </w:pPr>
      <w:r>
        <w:rPr/>
        <w:t xml:space="preserve">F3. Quelle remarque ce tableau vous inspire-t-il ?</w:t>
      </w:r>
      <w:r>
        <w:rPr/>
        <w:br w:type="textWrapping"/>
      </w:r>
      <w:r>
        <w:rPr>
          <w:rFonts w:eastAsia="Georgia" w:cs="Georgia" w:ascii="Georgia" w:hAnsi="Georgia"/>
        </w:rPr>
        <w:t xml:space="preserve">Calculer l'intensité sonore </w:t>
      </w:r>
      <m:oMath>
        <m:sSub>
          <m:sSubPr/>
          <m:e>
            <m:r>
              <m:rPr>
                <m:sty m:val="p"/>
              </m:rPr>
              <m:t>I</m:t>
            </m:r>
          </m:e>
          <m:sub>
            <m:r>
              <m:rPr>
                <m:sty m:val="p"/>
              </m:rPr>
              <m:t>125</m:t>
            </m:r>
          </m:sub>
        </m:sSub>
      </m:oMath>
      <w:r>
        <w:rPr>
          <w:rFonts w:eastAsia="Georgia" w:cs="Georgia" w:ascii="Georgia" w:hAnsi="Georgia"/>
        </w:rPr>
        <w:t xml:space="preserve"> correspondant à la fréquence médiane de 125 Hz .</w:t>
      </w:r>
      <w:r>
        <w:rPr/>
        <w:br w:type="textWrapping"/>
      </w:r>
      <w:r>
        <w:rPr>
          <w:rFonts w:eastAsia="Georgia" w:cs="Georgia" w:ascii="Georgia" w:hAnsi="Georgia"/>
        </w:rPr>
        <w:t xml:space="preserve">Évaluer le niveau d'intensité sonore global </w:t>
      </w:r>
      <m:oMath>
        <m:sSub>
          <m:sSubPr/>
          <m:e>
            <m:r>
              <m:rPr>
                <m:sty m:val="p"/>
              </m:rPr>
              <m:t>L</m:t>
            </m:r>
          </m:e>
          <m:sub>
            <m:r>
              <m:rPr>
                <m:sty m:val="p"/>
              </m:rPr>
              <m:t>G</m:t>
            </m:r>
          </m:sub>
        </m:sSub>
      </m:oMath>
      <w:r>
        <w:rPr>
          <w:rFonts w:eastAsia="Georgia" w:cs="Georgia" w:ascii="Georgia" w:hAnsi="Georgia"/>
        </w:rPr>
        <w:t xml:space="preserve"> de ce bruit ferroviaire (somme des niveaux d'intensité sonore de toutes les bandes d'octave).</w:t>
      </w:r>
    </w:p>
    <w:p>
      <w:pPr>
        <w:spacing w:after="220" w:lineRule="auto"/>
      </w:pPr>
      <w:r>
        <w:rPr>
          <w:rFonts w:eastAsia="Georgia" w:cs="Georgia" w:ascii="Georgia" w:hAnsi="Georgia"/>
        </w:rPr>
        <w:t xml:space="preserve">L'indice d'affaiblissement acoustique de la paroi par rapport aux bruits extérieurs s'exprime sous la forme: </w:t>
      </w:r>
      <m:oMath>
        <m:sSub>
          <m:sSubPr/>
          <m:e>
            <m:r>
              <m:rPr>
                <m:sty m:val="i"/>
              </m:rPr>
              <m:t>R</m:t>
            </m:r>
          </m:e>
          <m:sub>
            <m:r>
              <m:rPr>
                <m:sty m:val="i"/>
              </m:rPr>
              <m:t>d</m:t>
            </m:r>
            <m:r>
              <m:rPr>
                <m:sty m:val="i"/>
              </m:rPr>
              <m:t>B</m:t>
            </m:r>
          </m:sub>
        </m:sSub>
        <m:r>
          <m:rPr>
            <m:sty m:val="p"/>
          </m:rPr>
          <m:t>=</m:t>
        </m:r>
        <m:r>
          <m:rPr>
            <m:sty m:val="p"/>
          </m:rPr>
          <m:t>10</m:t>
        </m:r>
        <m:r>
          <m:rPr>
            <m:sty m:val="p"/>
          </m:rPr>
          <m:t>log</m:t>
        </m:r>
        <m:r>
          <m:rPr>
            <m:sty m:val="p"/>
          </m:rPr>
          <m:t>⁡</m:t>
        </m:r>
        <m:d>
          <m:dPr>
            <m:begChr m:val="("/>
            <m:endChr m:val=")"/>
            <m:ctrlPr>
              <w:rPr>
                <w:rFonts w:ascii="Cambria Math" w:hAnsi="Cambria Math"/>
              </w:rPr>
            </m:ctrlPr>
          </m:dPr>
          <m:e>
            <m:sSub>
              <m:sSubPr/>
              <m:e>
                <m:r>
                  <m:rPr>
                    <m:sty m:val="i"/>
                  </m:rPr>
                  <m:t>I</m:t>
                </m:r>
              </m:e>
              <m:sub>
                <m:r>
                  <m:rPr>
                    <m:sty m:val="p"/>
                  </m:rPr>
                  <m:t>i</m:t>
                </m:r>
              </m:sub>
            </m:sSub>
            <m:r>
              <m:rPr>
                <m:sty m:val="p"/>
              </m:rPr>
              <m:t>/</m:t>
            </m:r>
            <m:sSub>
              <m:sSubPr/>
              <m:e>
                <m:r>
                  <m:rPr>
                    <m:sty m:val="i"/>
                  </m:rPr>
                  <m:t>I</m:t>
                </m:r>
              </m:e>
              <m:sub>
                <m:r>
                  <m:rPr>
                    <m:sty m:val="i"/>
                  </m:rPr>
                  <m:t>t</m:t>
                </m:r>
              </m:sub>
            </m:sSub>
          </m:e>
        </m:d>
      </m:oMath>
      <w:r>
        <w:rPr/>
        <w:t xml:space="preserve">.</w:t>
      </w:r>
    </w:p>
    <w:p>
      <w:pPr>
        <w:spacing w:after="220" w:lineRule="auto"/>
      </w:pPr>
      <w:r>
        <w:rPr>
          <w:rFonts w:eastAsia="Georgia" w:cs="Georgia" w:ascii="Georgia" w:hAnsi="Georgia"/>
        </w:rPr>
        <w:t xml:space="preserve">F4. Écrire cet indice en fonction du coefficient de transmission en puissance </w:t>
      </w:r>
      <m:oMath>
        <m:r>
          <m:rPr>
            <m:scr m:val="script"/>
          </m:rPr>
          <m:t>T</m:t>
        </m:r>
      </m:oMath>
      <w:r>
        <w:rPr>
          <w:rFonts w:eastAsia="Georgia" w:cs="Georgia" w:ascii="Georgia" w:hAnsi="Georgia"/>
        </w:rPr>
        <w:t xml:space="preserve">, puis montrer que, dans le domaine des fréquences considérées, l'indice </w:t>
      </w:r>
      <m:oMath>
        <m:sSub>
          <m:sSubPr/>
          <m:e>
            <m:r>
              <m:rPr>
                <m:sty m:val="i"/>
              </m:rPr>
              <m:t>R</m:t>
            </m:r>
          </m:e>
          <m:sub>
            <m:r>
              <m:rPr>
                <m:sty m:val="i"/>
              </m:rPr>
              <m:t>d</m:t>
            </m:r>
            <m:r>
              <m:rPr>
                <m:sty m:val="i"/>
              </m:rPr>
              <m:t>B</m:t>
            </m:r>
          </m:sub>
        </m:sSub>
      </m:oMath>
      <w:r>
        <w:rPr>
          <w:rFonts w:eastAsia="Georgia" w:cs="Georgia" w:ascii="Georgia" w:hAnsi="Georgia"/>
        </w:rPr>
        <w:t xml:space="preserve"> vérifie une loi affine du logarithme de la fréquence.</w:t>
      </w:r>
    </w:p>
    <w:p>
      <w:pPr>
        <w:spacing w:after="220" w:lineRule="auto"/>
      </w:pPr>
      <w:r>
        <w:rPr>
          <w:rFonts w:eastAsia="Georgia" w:cs="Georgia" w:ascii="Georgia" w:hAnsi="Georgia"/>
        </w:rPr>
        <w:t xml:space="preserve">Se pose maintenant le choix du matériau constitutif de la barrière anti-bruit : parmi les matériaux simples, retenons le béton armé, le bois, le verre. Le tableau ci-dessous rassemble leurs masses volumiques respectives.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Matériau</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béton</w:t>
            </w:r>
          </w:p>
        </w:tc>
        <w:tc>
          <w:tcPr>
            <w:tcBorders>
              <w:top w:val="single" w:sz="8" w:space="0" w:color="000000"/>
              <w:bottom w:val="single" w:sz="8" w:space="0" w:color="000000"/>
              <w:right w:val="single" w:sz="8" w:space="0" w:color="000000"/>
            </w:tcBorders>
            <w:vAlign w:val="center"/>
          </w:tcPr>
          <w:p>
            <w:pPr>
              <w:spacing w:lineRule="auto"/>
              <w:jc w:val="center"/>
            </w:pPr>
            <w:r>
              <w:rPr/>
              <w:t xml:space="preserve">bois</w:t>
            </w:r>
          </w:p>
        </w:tc>
        <w:tc>
          <w:tcPr>
            <w:tcBorders>
              <w:top w:val="single" w:sz="8" w:space="0" w:color="000000"/>
              <w:bottom w:val="single" w:sz="8" w:space="0" w:color="000000"/>
              <w:right w:val="single" w:sz="8" w:space="0" w:color="000000"/>
            </w:tcBorders>
            <w:vAlign w:val="center"/>
          </w:tcPr>
          <w:p>
            <w:pPr>
              <w:spacing w:lineRule="auto"/>
              <w:jc w:val="center"/>
            </w:pPr>
            <w:r>
              <w:rPr/>
              <w:t xml:space="preserve">verre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Masse volumique </w:t>
            </w:r>
            <m:oMath>
              <m:r>
                <m:rPr>
                  <m:sty m:val="i"/>
                </m:rPr>
                <m:t>ρ</m:t>
              </m:r>
              <m:d>
                <m:dPr>
                  <m:begChr m:val="("/>
                  <m:endChr m:val=")"/>
                  <m:ctrlPr>
                    <w:rPr>
                      <w:rFonts w:ascii="Cambria Math" w:hAnsi="Cambria Math"/>
                    </w:rPr>
                  </m:ctrlPr>
                </m:dPr>
                <m:e>
                  <m:r>
                    <m:rPr>
                      <m:sty m:val="p"/>
                    </m:rPr>
                    <m:t>kg</m:t>
                  </m:r>
                  <m:r>
                    <m:rPr>
                      <m:sty m:val="p"/>
                    </m:rPr>
                    <m:t>.</m:t>
                  </m:r>
                  <m:sSup>
                    <m:sSupPr/>
                    <m:e>
                      <m:r>
                        <m:rPr>
                          <m:sty m:val="p"/>
                        </m:rPr>
                        <m:t>m</m:t>
                      </m:r>
                    </m:e>
                    <m:sup>
                      <m:r>
                        <m:rPr>
                          <m:sty m:val="p"/>
                        </m:rPr>
                        <m:t>−</m:t>
                      </m:r>
                      <m:r>
                        <m:rPr>
                          <m:sty m:val="p"/>
                        </m:rPr>
                        <m:t>3</m:t>
                      </m:r>
                    </m:sup>
                  </m:sSup>
                </m:e>
              </m:d>
            </m:oMath>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m:t>
                </m:r>
                <m:r>
                  <m:rPr>
                    <m:sty m:val="p"/>
                  </m:rPr>
                  <m:t>,</m:t>
                </m:r>
                <m:sSup>
                  <m:sSupPr/>
                  <m:e>
                    <m:r>
                      <m:rPr>
                        <m:sty m:val="p"/>
                      </m:rPr>
                      <m:t>2.10</m:t>
                    </m:r>
                  </m:e>
                  <m:sup>
                    <m:r>
                      <m:rPr>
                        <m:sty m:val="p"/>
                      </m:rPr>
                      <m:t>3</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0</m:t>
                </m:r>
                <m:r>
                  <m:rPr>
                    <m:sty m:val="p"/>
                  </m:rPr>
                  <m:t>,</m:t>
                </m:r>
                <m:sSup>
                  <m:sSupPr/>
                  <m:e>
                    <m:r>
                      <m:rPr>
                        <m:sty m:val="p"/>
                      </m:rPr>
                      <m:t>75.10</m:t>
                    </m:r>
                  </m:e>
                  <m:sup>
                    <m:r>
                      <m:rPr>
                        <m:sty m:val="p"/>
                      </m:rPr>
                      <m:t>3</m:t>
                    </m:r>
                  </m:sup>
                </m:sSup>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2</m:t>
                </m:r>
                <m:r>
                  <m:rPr>
                    <m:sty m:val="p"/>
                  </m:rPr>
                  <m:t>,</m:t>
                </m:r>
                <m:sSup>
                  <m:sSupPr/>
                  <m:e>
                    <m:r>
                      <m:rPr>
                        <m:sty m:val="p"/>
                      </m:rPr>
                      <m:t>5.10</m:t>
                    </m:r>
                  </m:e>
                  <m:sup>
                    <m:r>
                      <m:rPr>
                        <m:sty m:val="p"/>
                      </m:rPr>
                      <m:t>3</m:t>
                    </m:r>
                  </m:sup>
                </m:sSup>
              </m:oMath>
            </m:oMathPara>
          </w:p>
        </w:tc>
      </w:tr>
    </w:tbl>
    <w:p>
      <w:pPr>
        <w:spacing w:lineRule="auto"/>
      </w:pPr>
    </w:p>
    <w:p>
      <w:pPr>
        <w:spacing w:after="220" w:lineRule="auto"/>
      </w:pPr>
      <w:r>
        <w:rPr>
          <w:rFonts w:eastAsia="Georgia" w:cs="Georgia" w:ascii="Georgia" w:hAnsi="Georgia"/>
        </w:rPr>
        <w:t xml:space="preserve">Pour fixer les idées, un affaiblissement acoustique de 50 dB à la fréquence de 250 Hz (fréquence pour laquelle le niveau d'intensité sonore demeure très élevé) est souhaité.</w:t>
      </w:r>
    </w:p>
    <w:p>
      <w:pPr>
        <w:spacing w:after="220" w:lineRule="auto"/>
      </w:pPr>
      <w:r>
        <w:rPr>
          <w:rFonts w:eastAsia="Georgia" w:cs="Georgia" w:ascii="Georgia" w:hAnsi="Georgia"/>
        </w:rPr>
        <w:t xml:space="preserve">F5. Déterminer la masse surfacique appropriée pour réaliser cette atténuation ; en déduire l'épaisseur envisagée de la paroi, pour chacun des matériaux proposés. Analyser ces résultats.</w:t>
      </w:r>
    </w:p>
    <w:p>
      <w:pPr>
        <w:spacing w:after="220" w:lineRule="auto"/>
      </w:pPr>
      <w:r>
        <w:rPr>
          <w:rFonts w:eastAsia="Georgia" w:cs="Georgia" w:ascii="Georgia" w:hAnsi="Georgia"/>
        </w:rPr>
        <w:t xml:space="preserve">La solution béton a été retenue avec les caractéristiques précédemment obtenues.</w:t>
      </w:r>
      <w:r>
        <w:rPr/>
        <w:br w:type="textWrapping"/>
      </w:r>
      <w:r>
        <w:rPr>
          <w:rFonts w:eastAsia="Georgia" w:cs="Georgia" w:ascii="Georgia" w:hAnsi="Georgia"/>
        </w:rPr>
        <w:t xml:space="preserve">F6. Représenter, sur le document-réponse B l'évolution de l'indice d'affaiblissement acoustique </w:t>
      </w:r>
      <m:oMath>
        <m:sSub>
          <m:sSubPr/>
          <m:e>
            <m:r>
              <m:rPr>
                <m:sty m:val="i"/>
              </m:rPr>
              <m:t>R</m:t>
            </m:r>
          </m:e>
          <m:sub>
            <m:r>
              <m:rPr>
                <m:sty m:val="i"/>
              </m:rPr>
              <m:t>d</m:t>
            </m:r>
            <m:r>
              <m:rPr>
                <m:sty m:val="i"/>
              </m:rPr>
              <m:t>B</m:t>
            </m:r>
          </m:sub>
        </m:sSub>
      </m:oMath>
      <w:r>
        <w:rPr/>
        <w:t xml:space="preserve">, compte tenu de la valeur de la masse surfacique obtenue.</w:t>
      </w:r>
    </w:p>
    <w:p>
      <w:pPr>
        <w:spacing w:after="220" w:lineRule="auto"/>
      </w:pPr>
      <w:r>
        <w:rPr>
          <w:rFonts w:eastAsia="Georgia" w:cs="Georgia" w:ascii="Georgia" w:hAnsi="Georgia"/>
        </w:rPr>
        <w:t xml:space="preserve">F7. Reporter, sur le tracé du niveau sonore du train par octave, les nouveaux niveaux d'intensité sonore pour chaque bande d'octave. Tracer le profil sonore derrière la barrière anti-bruit.</w:t>
      </w:r>
      <w:r>
        <w:rPr/>
        <w:br w:type="textWrapping"/>
      </w:r>
      <w:r>
        <w:rPr>
          <w:rFonts w:eastAsia="Georgia" w:cs="Georgia" w:ascii="Georgia" w:hAnsi="Georgia"/>
        </w:rPr>
        <w:t xml:space="preserve">Commenter ces résultats en soulignant les sources d'erreur et(ou) les simplifications réalisées pour ce modèle par rapport à la réalité.</w:t>
      </w:r>
    </w:p>
    <w:p>
      <w:pPr>
        <w:spacing w:line="271" w:before="330" w:lineRule="auto"/>
      </w:pPr>
      <w:r>
        <w:rPr>
          <w:rFonts w:eastAsia="Georgia" w:cs="Georgia" w:ascii="Georgia" w:hAnsi="Georgia"/>
          <w:b/>
          <w:sz w:val="42"/>
        </w:rPr>
        <w:t xml:space="preserve">TROISIÈME PARTIE CHIMIE DE LA SILICE</w:t>
      </w:r>
    </w:p>
    <w:p>
      <w:pPr>
        <w:spacing w:after="220" w:lineRule="auto"/>
      </w:pPr>
      <w:r>
        <w:rPr>
          <w:rFonts w:eastAsia="Georgia" w:cs="Georgia" w:ascii="Georgia" w:hAnsi="Georgia"/>
        </w:rPr>
        <w:t xml:space="preserve">Parmi les meilleurs isolants thermiques figurent la «laine de verre» réalisée à partir de fibres très fines de verre ou de roche. Pour l'isolation acoustique, les recherches se focalisent actuellement sur des aérogels de silice, obtenus par le procédé sol-gel.</w:t>
      </w:r>
    </w:p>
    <w:p>
      <w:pPr>
        <w:spacing w:line="271" w:before="330" w:lineRule="auto"/>
      </w:pPr>
      <w:r>
        <w:rPr>
          <w:b/>
          <w:sz w:val="42"/>
        </w:rPr>
        <w:t xml:space="preserve">G I STRUCTURE DE LA CRISTOBALITE ( </w:t>
      </w:r>
      <m:oMath>
        <m:r>
          <m:rPr>
            <m:sty m:val="i"/>
          </m:rPr>
          <w:rPr>
            <w:sz w:val="42"/>
          </w:rPr>
          <m:t>β</m:t>
        </m:r>
        <m:r>
          <m:rPr>
            <m:sty m:val="p"/>
          </m:rPr>
          <w:rPr>
            <w:sz w:val="42"/>
          </w:rPr>
          <m:t>−</m:t>
        </m:r>
        <m:sSub>
          <m:sSubPr>
            <m:ctrlPr>
              <w:rPr>
                <w:rFonts w:ascii="Cambria Math" w:hAnsi="Cambria Math"/>
                <w:sz w:val="42"/>
              </w:rPr>
            </m:ctrlPr>
          </m:sSubPr>
          <m:e>
            <m:r>
              <m:rPr>
                <m:sty m:val="p"/>
              </m:rPr>
              <w:rPr>
                <w:sz w:val="42"/>
              </w:rPr>
              <m:t>SiO</m:t>
            </m:r>
          </m:e>
          <m:sub>
            <m:r>
              <m:rPr>
                <m:sty m:val="p"/>
              </m:rPr>
              <w:rPr>
                <w:sz w:val="42"/>
              </w:rPr>
              <m:t>2</m:t>
            </m:r>
          </m:sub>
        </m:sSub>
      </m:oMath>
      <w:r>
        <w:rPr>
          <w:b/>
          <w:sz w:val="42"/>
        </w:rPr>
        <w:t xml:space="preserve"> )</w:t>
      </w:r>
    </w:p>
    <w:p>
      <w:pPr>
        <w:spacing w:after="220" w:lineRule="auto"/>
      </w:pPr>
      <w:r>
        <w:rPr/>
        <w:t xml:space="preserve">La silice </w:t>
      </w:r>
      <m:oMath>
        <m:sSub>
          <m:sSubPr/>
          <m:e>
            <m:r>
              <m:rPr>
                <m:sty m:val="p"/>
              </m:rPr>
              <m:t>SiO</m:t>
            </m:r>
          </m:e>
          <m:sub>
            <m:r>
              <m:rPr>
                <m:sty m:val="p"/>
              </m:rPr>
              <m:t>2</m:t>
            </m:r>
          </m:sub>
        </m:sSub>
      </m:oMath>
      <w:r>
        <w:rPr>
          <w:rFonts w:eastAsia="Georgia" w:cs="Georgia" w:ascii="Georgia" w:hAnsi="Georgia"/>
        </w:rPr>
        <w:t xml:space="preserve"> se présente, selon la température, sous diverses formes cristallines dont le quartz, la tridymite et la cristobalite, forme stable à haute température. Afin de mieux comprendre la structure de la cristobalite (dont aucune connaissance préalable n'est requise), commençons par étudier brièvement la maille du silicium Si.</w:t>
      </w:r>
    </w:p>
    <w:p>
      <w:pPr>
        <w:spacing w:line="271" w:before="330" w:lineRule="auto"/>
      </w:pPr>
      <w:r>
        <w:rPr>
          <w:b/>
          <w:sz w:val="42"/>
        </w:rPr>
        <w:t xml:space="preserve">Structure du silicium</w:t>
      </w:r>
    </w:p>
    <w:p>
      <w:pPr>
        <w:spacing w:after="220" w:lineRule="auto"/>
      </w:pPr>
      <w:r>
        <w:rPr>
          <w:rFonts w:eastAsia="Georgia" w:cs="Georgia" w:ascii="Georgia" w:hAnsi="Georgia"/>
        </w:rPr>
        <w:t xml:space="preserve">Le silicium cristallise en structure cubique de paramètre de maille </w:t>
      </w:r>
      <m:oMath>
        <m:sSub>
          <m:sSubPr/>
          <m:e>
            <m:r>
              <m:rPr>
                <m:sty m:val="i"/>
              </m:rPr>
              <m:t>a</m:t>
            </m:r>
          </m:e>
          <m:sub>
            <m:r>
              <m:rPr>
                <m:sty m:val="p"/>
              </m:rPr>
              <m:t>(</m:t>
            </m:r>
            <m:r>
              <m:rPr>
                <m:sty m:val="i"/>
              </m:rPr>
              <m:t>S</m:t>
            </m:r>
            <m:r>
              <m:rPr>
                <m:sty m:val="i"/>
              </m:rPr>
              <m:t>i</m:t>
            </m:r>
            <m:r>
              <m:rPr>
                <m:sty m:val="p"/>
              </m:rPr>
              <m:t>)</m:t>
            </m:r>
          </m:sub>
        </m:sSub>
        <m:r>
          <m:rPr>
            <m:sty m:val="p"/>
          </m:rPr>
          <m:t>=</m:t>
        </m:r>
        <m:r>
          <m:rPr>
            <m:sty m:val="p"/>
          </m:rPr>
          <m:t>543</m:t>
        </m:r>
        <m:r>
          <m:rPr>
            <m:sty m:val="p"/>
          </m:rPr>
          <m:t>pm</m:t>
        </m:r>
      </m:oMath>
      <w:r>
        <w:rPr>
          <w:rFonts w:eastAsia="Georgia" w:cs="Georgia" w:ascii="Georgia" w:hAnsi="Georgia"/>
        </w:rPr>
        <w:t xml:space="preserve">, selon un arrangement identique à celui du carbone diamant : les atomes de silicium occupent les sommets et les faces d'une maille cubique à faces centrées, ainsi qu'un site tétraédrique sur deux.</w:t>
      </w:r>
    </w:p>
    <w:p>
      <w:pPr>
        <w:spacing w:after="220" w:lineRule="auto"/>
      </w:pPr>
      <w:r>
        <w:rPr>
          <w:rFonts w:eastAsia="Georgia" w:cs="Georgia" w:ascii="Georgia" w:hAnsi="Georgia"/>
        </w:rPr>
        <w:t xml:space="preserve">G1. Représenter, en projection cotée sur une face du cube, la maille du silicium.</w:t>
      </w:r>
      <w:r>
        <w:rPr/>
        <w:br w:type="textWrapping"/>
      </w:r>
      <w:r>
        <w:rPr>
          <w:rFonts w:eastAsia="Georgia" w:cs="Georgia" w:ascii="Georgia" w:hAnsi="Georgia"/>
        </w:rPr>
        <w:t xml:space="preserve">G2. Déterminer le nombre d'atomes de Si par maille, ainsi que leur coordinence.</w:t>
      </w:r>
      <w:r>
        <w:rPr/>
        <w:br w:type="textWrapping"/>
      </w:r>
      <w:r>
        <w:rPr/>
        <w:t xml:space="preserve">G3. Calculer la distance minimale </w:t>
      </w:r>
      <m:oMath>
        <m:sSub>
          <m:sSubPr/>
          <m:e>
            <m:r>
              <m:rPr>
                <m:sty m:val="p"/>
              </m:rPr>
              <m:t>d</m:t>
            </m:r>
          </m:e>
          <m:sub>
            <m:r>
              <m:rPr>
                <m:nor/>
              </m:rPr>
              <m:t>si-Si </m:t>
            </m:r>
          </m:sub>
        </m:sSub>
      </m:oMath>
      <w:r>
        <w:rPr>
          <w:rFonts w:eastAsia="Georgia" w:cs="Georgia" w:ascii="Georgia" w:hAnsi="Georgia"/>
        </w:rPr>
        <w:t xml:space="preserve"> séparant deux atomes de silicium, puis le rayon </w:t>
      </w:r>
      <m:oMath>
        <m:sSub>
          <m:sSubPr/>
          <m:e>
            <m:r>
              <m:rPr>
                <m:sty m:val="i"/>
              </m:rPr>
              <m:t>R</m:t>
            </m:r>
          </m:e>
          <m:sub>
            <m:r>
              <m:rPr>
                <m:sty m:val="p"/>
              </m:rPr>
              <m:t>(</m:t>
            </m:r>
            <m:r>
              <m:rPr>
                <m:sty m:val="p"/>
              </m:rPr>
              <m:t>Si</m:t>
            </m:r>
            <m:r>
              <m:rPr>
                <m:sty m:val="p"/>
              </m:rPr>
              <m:t>)</m:t>
            </m:r>
          </m:sub>
        </m:sSub>
      </m:oMath>
      <w:r>
        <w:rPr/>
        <w:t xml:space="preserve"> d'un atome de silicium.</w:t>
      </w:r>
    </w:p>
    <w:p>
      <w:pPr>
        <w:spacing w:line="271" w:before="330" w:lineRule="auto"/>
      </w:pPr>
      <w:r>
        <w:rPr>
          <w:b/>
          <w:sz w:val="42"/>
        </w:rPr>
        <w:t xml:space="preserve">Structure de la cristobalite</w:t>
      </w:r>
    </w:p>
    <w:p>
      <w:pPr>
        <w:spacing w:after="220" w:lineRule="auto"/>
      </w:pPr>
      <w:r>
        <w:rPr>
          <w:rFonts w:eastAsia="Georgia" w:cs="Georgia" w:ascii="Georgia" w:hAnsi="Georgia"/>
        </w:rPr>
        <w:t xml:space="preserve">Examinons maintenant la structure de la variété </w:t>
      </w:r>
      <m:oMath>
        <m:r>
          <m:rPr>
            <m:sty m:val="i"/>
          </m:rPr>
          <m:t>β</m:t>
        </m:r>
      </m:oMath>
      <w:r>
        <w:rPr/>
        <w:t xml:space="preserve"> - </w:t>
      </w:r>
      <m:oMath>
        <m:sSub>
          <m:sSubPr/>
          <m:e>
            <m:r>
              <m:rPr>
                <m:sty m:val="p"/>
              </m:rPr>
              <m:t>SiO</m:t>
            </m:r>
          </m:e>
          <m:sub>
            <m:r>
              <m:rPr>
                <m:sty m:val="p"/>
              </m:rPr>
              <m:t>2</m:t>
            </m:r>
          </m:sub>
        </m:sSub>
      </m:oMath>
      <w:r>
        <w:rPr>
          <w:rFonts w:eastAsia="Georgia" w:cs="Georgia" w:ascii="Georgia" w:hAnsi="Georgia"/>
        </w:rPr>
        <w:t xml:space="preserve"> représentée sous une vue perspective en fin de la partie Chimie, dans les données cristallographiques. Son paramètre de maille </w:t>
      </w:r>
      <m:oMath>
        <m:sSub>
          <m:sSubPr/>
          <m:e>
            <m:r>
              <m:rPr>
                <m:sty m:val="i"/>
              </m:rPr>
              <m:t>a</m:t>
            </m:r>
          </m:e>
          <m:sub>
            <m:d>
              <m:dPr>
                <m:begChr m:val="("/>
                <m:endChr m:val=")"/>
                <m:ctrlPr>
                  <w:rPr>
                    <w:rFonts w:ascii="Cambria Math" w:hAnsi="Cambria Math"/>
                  </w:rPr>
                </m:ctrlPr>
              </m:dPr>
              <m:e>
                <m:r>
                  <m:rPr>
                    <m:sty m:val="i"/>
                  </m:rPr>
                  <m:t>β</m:t>
                </m:r>
                <m:r>
                  <m:rPr>
                    <m:sty m:val="p"/>
                  </m:rPr>
                  <m:t>−</m:t>
                </m:r>
                <m:sSub>
                  <m:sSubPr/>
                  <m:e>
                    <m:r>
                      <m:rPr>
                        <m:sty m:val="p"/>
                      </m:rPr>
                      <m:t>SiO</m:t>
                    </m:r>
                  </m:e>
                  <m:sub>
                    <m:r>
                      <m:rPr>
                        <m:sty m:val="p"/>
                      </m:rPr>
                      <m:t>2</m:t>
                    </m:r>
                  </m:sub>
                </m:sSub>
              </m:e>
            </m:d>
          </m:sub>
        </m:sSub>
        <m:r>
          <m:rPr>
            <m:sty m:val="p"/>
          </m:rPr>
          <m:t>=</m:t>
        </m:r>
        <m:r>
          <m:rPr>
            <m:sty m:val="p"/>
          </m:rPr>
          <m:t>703</m:t>
        </m:r>
        <m:r>
          <m:rPr>
            <m:sty m:val="p"/>
          </m:rPr>
          <m:t>pm</m:t>
        </m:r>
      </m:oMath>
      <w:r>
        <w:rPr>
          <w:rFonts w:eastAsia="Georgia" w:cs="Georgia" w:ascii="Georgia" w:hAnsi="Georgia"/>
        </w:rPr>
        <w:t xml:space="preserve"> a été déterminé par diffraction de rayons </w:t>
      </w:r>
      <m:oMath>
        <m:r>
          <m:rPr>
            <m:sty m:val="i"/>
          </m:rPr>
          <m:t>X</m:t>
        </m:r>
      </m:oMath>
      <w:r>
        <w:rPr/>
        <w:t xml:space="preserve">.</w:t>
      </w:r>
    </w:p>
    <w:p>
      <w:pPr>
        <w:spacing w:after="220" w:lineRule="auto"/>
      </w:pPr>
      <w:r>
        <w:rPr>
          <w:rFonts w:eastAsia="Georgia" w:cs="Georgia" w:ascii="Georgia" w:hAnsi="Georgia"/>
        </w:rPr>
        <w:t xml:space="preserve">Les atomes de silicium occupent rigoureusement la même position que dans le silicium cristallin ; de plus, entre chaque paire d'atomes de silicium voisins, s'insère un atome d'oxygène.</w:t>
      </w:r>
      <w:r>
        <w:rPr/>
        <w:br w:type="textWrapping"/>
      </w:r>
      <w:r>
        <w:rPr>
          <w:rFonts w:eastAsia="Georgia" w:cs="Georgia" w:ascii="Georgia" w:hAnsi="Georgia"/>
        </w:rPr>
        <w:t xml:space="preserve">G4. Proposer une autre façon simple pour décrire cette structure, par analogie avec d'autres structures connues.</w:t>
      </w:r>
    </w:p>
    <w:p>
      <w:pPr>
        <w:spacing w:after="220" w:lineRule="auto"/>
      </w:pPr>
      <w:r>
        <w:rPr>
          <w:rFonts w:eastAsia="Georgia" w:cs="Georgia" w:ascii="Georgia" w:hAnsi="Georgia"/>
        </w:rPr>
        <w:t xml:space="preserve">G5. Représenter, en projection sur une face du cube, la maille de la cristobalite.</w:t>
      </w:r>
      <w:r>
        <w:rPr/>
        <w:br w:type="textWrapping"/>
      </w:r>
      <w:r>
        <w:rPr>
          <w:rFonts w:eastAsia="Georgia" w:cs="Georgia" w:ascii="Georgia" w:hAnsi="Georgia"/>
        </w:rPr>
        <w:t xml:space="preserve">G6. Préciser la coordinence du silicium et de l'oxygène. Déterminer le nombre d'atomes de chaque espèce, ainsi que le nombre de motifs par maille.</w:t>
      </w:r>
    </w:p>
    <w:p>
      <w:pPr>
        <w:spacing w:after="220" w:lineRule="auto"/>
      </w:pPr>
      <w:r>
        <w:rPr/>
        <w:t xml:space="preserve">G7. Exprimer puis calculer la masse volumique de la cristobalite </w:t>
      </w:r>
      <m:oMath>
        <m:sSub>
          <m:sSubPr/>
          <m:e>
            <m:r>
              <m:rPr>
                <m:sty m:val="i"/>
              </m:rPr>
              <m:t>ρ</m:t>
            </m:r>
          </m:e>
          <m:sub>
            <m:sSub>
              <m:sSubPr/>
              <m:e>
                <m:r>
                  <m:rPr>
                    <m:sty m:val="p"/>
                  </m:rPr>
                  <m:t>si</m:t>
                </m:r>
              </m:e>
              <m:sub>
                <m:r>
                  <m:rPr>
                    <m:sty m:val="p"/>
                  </m:rPr>
                  <m:t>2</m:t>
                </m:r>
              </m:sub>
            </m:sSub>
            <m:r>
              <m:rPr>
                <m:sty m:val="p"/>
              </m:rPr>
              <m:t>O</m:t>
            </m:r>
          </m:sub>
        </m:sSub>
      </m:oMath>
      <w:r>
        <w:rPr/>
        <w:t xml:space="preserve">.</w:t>
      </w:r>
      <w:r>
        <w:rPr/>
        <w:br w:type="textWrapping"/>
      </w:r>
      <w:r>
        <w:rPr>
          <w:rFonts w:eastAsia="Georgia" w:cs="Georgia" w:ascii="Georgia" w:hAnsi="Georgia"/>
        </w:rPr>
        <w:t xml:space="preserve">Pauling a montré que l'ionicité (ou pourcentage ionique) I </w:t>
      </w:r>
      <m:oMath>
        <m:sSub>
          <m:sSubPr/>
          <m:e>
            <m:r>
              <m:t xml:space="preserve"> </m:t>
            </m:r>
          </m:e>
          <m:sub>
            <m:r>
              <m:rPr>
                <m:sty m:val="i"/>
              </m:rPr>
              <m:t>A</m:t>
            </m:r>
            <m:r>
              <m:rPr>
                <m:sty m:val="i"/>
              </m:rPr>
              <m:t>B</m:t>
            </m:r>
          </m:sub>
        </m:sSub>
      </m:oMath>
      <w:r>
        <w:rPr>
          <w:rFonts w:eastAsia="Georgia" w:cs="Georgia" w:ascii="Georgia" w:hAnsi="Georgia"/>
        </w:rPr>
        <w:t xml:space="preserve"> d'une liaison peut s'exprimer en fonction des électronégativités </w:t>
      </w:r>
      <m:oMath>
        <m:r>
          <m:rPr>
            <m:sty m:val="i"/>
          </m:rPr>
          <m:t>χ</m:t>
        </m:r>
        <m:r>
          <m:rPr>
            <m:sty m:val="p"/>
          </m:rPr>
          <m:t>(</m:t>
        </m:r>
        <m:r>
          <m:rPr>
            <m:sty m:val="i"/>
          </m:rPr>
          <m:t>A</m:t>
        </m:r>
        <m:r>
          <m:rPr>
            <m:sty m:val="p"/>
          </m:rPr>
          <m:t>)</m:t>
        </m:r>
      </m:oMath>
      <w:r>
        <w:rPr/>
        <w:t xml:space="preserve"> et </w:t>
      </w:r>
      <m:oMath>
        <m:r>
          <m:rPr>
            <m:sty m:val="i"/>
          </m:rPr>
          <m:t>χ</m:t>
        </m:r>
        <m:r>
          <m:rPr>
            <m:sty m:val="p"/>
          </m:rPr>
          <m:t>(</m:t>
        </m:r>
        <m:r>
          <m:rPr>
            <m:sty m:val="i"/>
          </m:rPr>
          <m:t>B</m:t>
        </m:r>
        <m:r>
          <m:rPr>
            <m:sty m:val="p"/>
          </m:rPr>
          <m:t>)</m:t>
        </m:r>
      </m:oMath>
      <w:r>
        <w:rPr/>
        <w:t xml:space="preserve"> sous la forme : </w:t>
      </w:r>
      <m:oMath>
        <m:sSub>
          <m:sSubPr/>
          <m:e>
            <m:r>
              <m:rPr>
                <m:sty m:val="i"/>
              </m:rPr>
              <m:t>I</m:t>
            </m:r>
          </m:e>
          <m:sub>
            <m:r>
              <m:rPr>
                <m:sty m:val="i"/>
              </m:rPr>
              <m:t>A</m:t>
            </m:r>
            <m:r>
              <m:rPr>
                <m:sty m:val="i"/>
              </m:rPr>
              <m:t>B</m:t>
            </m:r>
          </m:sub>
        </m:sSub>
        <m:r>
          <m:rPr>
            <m:sty m:val="p"/>
          </m:rPr>
          <m:t>=</m:t>
        </m:r>
        <m:r>
          <m:rPr>
            <m:sty m:val="p"/>
          </m:rPr>
          <m:t>1</m:t>
        </m:r>
        <m:r>
          <m:rPr>
            <m:sty m:val="p"/>
          </m:rPr>
          <m:t>−</m:t>
        </m:r>
        <m:r>
          <m:rPr>
            <m:sty m:val="p"/>
          </m:rPr>
          <m:t>exp</m:t>
        </m:r>
        <m:r>
          <m:rPr>
            <m:sty m:val="p"/>
          </m:rPr>
          <m:t>⁡</m:t>
        </m:r>
        <m:d>
          <m:dPr>
            <m:begChr m:val="{"/>
            <m:endChr m:val="}"/>
            <m:ctrlPr>
              <w:rPr>
                <w:rFonts w:ascii="Cambria Math" w:hAnsi="Cambria Math"/>
              </w:rPr>
            </m:ctrlPr>
          </m:dPr>
          <m:e>
            <m:r>
              <m:rPr>
                <m:sty m:val="p"/>
              </m:rPr>
              <m:t>−</m:t>
            </m:r>
            <m:r>
              <m:rPr>
                <m:sty m:val="p"/>
              </m:rPr>
              <m:t>[</m:t>
            </m:r>
            <m:r>
              <m:rPr>
                <m:sty m:val="i"/>
              </m:rPr>
              <m:t>χ</m:t>
            </m:r>
            <m:r>
              <m:rPr>
                <m:sty m:val="p"/>
              </m:rPr>
              <m:t>(</m:t>
            </m:r>
            <m:r>
              <m:rPr>
                <m:sty m:val="i"/>
              </m:rPr>
              <m:t>A</m:t>
            </m:r>
            <m:r>
              <m:rPr>
                <m:sty m:val="p"/>
              </m:rPr>
              <m:t>)</m:t>
            </m:r>
            <m:r>
              <m:rPr>
                <m:sty m:val="p"/>
              </m:rPr>
              <m:t>−</m:t>
            </m:r>
            <m:r>
              <m:rPr>
                <m:sty m:val="i"/>
              </m:rPr>
              <m:t>χ</m:t>
            </m:r>
            <m:r>
              <m:rPr>
                <m:sty m:val="p"/>
              </m:rPr>
              <m:t>(</m:t>
            </m:r>
            <m:r>
              <m:rPr>
                <m:sty m:val="i"/>
              </m:rPr>
              <m:t>B</m:t>
            </m:r>
            <m:r>
              <m:rPr>
                <m:sty m:val="p"/>
              </m:rPr>
              <m:t>)</m:t>
            </m:r>
            <m:sSup>
              <m:sSupPr/>
              <m:e>
                <m:r>
                  <m:rPr>
                    <m:sty m:val="p"/>
                  </m:rPr>
                  <m:t>]</m:t>
                </m:r>
              </m:e>
              <m:sup>
                <m:r>
                  <m:rPr>
                    <m:sty m:val="p"/>
                  </m:rPr>
                  <m:t>2</m:t>
                </m:r>
              </m:sup>
            </m:sSup>
            <m:r>
              <m:rPr>
                <m:sty m:val="p"/>
              </m:rPr>
              <m:t>/</m:t>
            </m:r>
            <m:r>
              <m:rPr>
                <m:sty m:val="p"/>
              </m:rPr>
              <m:t>4</m:t>
            </m:r>
          </m:e>
        </m:d>
      </m:oMath>
      <w:r>
        <w:rPr/>
        <w:t xml:space="preserve">.</w:t>
      </w:r>
    </w:p>
    <w:p>
      <w:pPr>
        <w:spacing w:after="220" w:lineRule="auto"/>
      </w:pPr>
      <w:r>
        <w:rPr>
          <w:rFonts w:eastAsia="Georgia" w:cs="Georgia" w:ascii="Georgia" w:hAnsi="Georgia"/>
        </w:rPr>
        <w:t xml:space="preserve">G8. Conclure sur le caractère ionique ou covalent des liaisons chimiques dans la cristobalite.</w:t>
      </w:r>
    </w:p>
    <w:p>
      <w:pPr>
        <w:spacing w:line="271" w:before="330" w:lineRule="auto"/>
      </w:pPr>
      <w:r>
        <w:rPr>
          <w:rFonts w:eastAsia="Georgia" w:cs="Georgia" w:ascii="Georgia" w:hAnsi="Georgia"/>
          <w:b/>
          <w:sz w:val="42"/>
        </w:rPr>
        <w:t xml:space="preserve">H / ÉLABORATION DE SILICE ULTRAPURE</w:t>
      </w:r>
    </w:p>
    <w:p>
      <w:pPr>
        <w:spacing w:after="220" w:lineRule="auto"/>
      </w:pPr>
      <w:r>
        <w:rPr>
          <w:rFonts w:eastAsia="Georgia" w:cs="Georgia" w:ascii="Georgia" w:hAnsi="Georgia"/>
        </w:rPr>
        <w:t xml:space="preserve">Dans le cadre de l'élaboration d'aérogels (matériaux semblables à un gel où le composant liquide est remplacé par un gaz), comme pour la réalisation de fibres optiques à très faible atténuation, il est nécessaire d'obtenir de la silice présentant de très hauts niveaux de pureté.</w:t>
      </w:r>
    </w:p>
    <w:p>
      <w:pPr>
        <w:spacing w:after="220" w:lineRule="auto"/>
      </w:pPr>
      <w:r>
        <w:rPr>
          <w:rFonts w:eastAsia="Georgia" w:cs="Georgia" w:ascii="Georgia" w:hAnsi="Georgia"/>
        </w:rPr>
        <w:t xml:space="preserve">La démarche est réalisée en deux étapes : fabrication de tétrachlorure de silicium </w:t>
      </w:r>
      <m:oMath>
        <m:sSub>
          <m:sSubPr/>
          <m:e>
            <m:r>
              <m:rPr>
                <m:sty m:val="p"/>
              </m:rPr>
              <m:t>SiCl</m:t>
            </m:r>
          </m:e>
          <m:sub>
            <m:r>
              <m:rPr>
                <m:sty m:val="p"/>
              </m:rPr>
              <m:t>4</m:t>
            </m:r>
          </m:sub>
        </m:sSub>
      </m:oMath>
      <w:r>
        <w:rPr>
          <w:rFonts w:eastAsia="Georgia" w:cs="Georgia" w:ascii="Georgia" w:hAnsi="Georgia"/>
        </w:rPr>
        <w:t xml:space="preserve">, (composé liquide de 204 K à 330 K , puis gazeux au-delà) dans un premier temps, puis l'oxydation de </w:t>
      </w:r>
      <m:oMath>
        <m:sSub>
          <m:sSubPr/>
          <m:e>
            <m:r>
              <m:rPr>
                <m:sty m:val="p"/>
              </m:rPr>
              <m:t>SiCl</m:t>
            </m:r>
          </m:e>
          <m:sub>
            <m:r>
              <m:rPr>
                <m:sty m:val="p"/>
              </m:rPr>
              <m:t>4</m:t>
            </m:r>
          </m:sub>
        </m:sSub>
      </m:oMath>
      <w:r>
        <w:rPr/>
        <w:t xml:space="preserve"> en silice </w:t>
      </w:r>
      <m:oMath>
        <m:sSub>
          <m:sSubPr/>
          <m:e>
            <m:r>
              <m:rPr>
                <m:sty m:val="p"/>
              </m:rPr>
              <m:t>SiO</m:t>
            </m:r>
          </m:e>
          <m:sub>
            <m:r>
              <m:rPr>
                <m:sty m:val="p"/>
              </m:rPr>
              <m:t>2</m:t>
            </m:r>
          </m:sub>
        </m:sSub>
      </m:oMath>
      <w:r>
        <w:rPr/>
        <w:t xml:space="preserve">.</w:t>
      </w:r>
    </w:p>
    <w:p>
      <w:pPr>
        <w:spacing w:line="271" w:before="330" w:lineRule="auto"/>
      </w:pPr>
      <w:r>
        <w:rPr>
          <w:rFonts w:eastAsia="Georgia" w:cs="Georgia" w:ascii="Georgia" w:hAnsi="Georgia"/>
          <w:b/>
          <w:sz w:val="42"/>
        </w:rPr>
        <w:t xml:space="preserve">Fabrication du tétrachlorure de silicium</w:t>
      </w:r>
    </w:p>
    <w:p>
      <w:pPr>
        <w:spacing w:after="220" w:lineRule="auto"/>
      </w:pPr>
      <w:r>
        <w:rPr>
          <w:rFonts w:eastAsia="Georgia" w:cs="Georgia" w:ascii="Georgia" w:hAnsi="Georgia"/>
        </w:rPr>
        <w:t xml:space="preserve">La première étape métallurgique est une chloration du dioxyde de silicium en présence de carbone, suivant la réaction:</w:t>
      </w:r>
    </w:p>
    <w:p>
      <w:pPr>
        <w:spacing w:after="220" w:lineRule="auto"/>
      </w:pPr>
      <m:oMathPara>
        <m:oMath>
          <m:sSub>
            <m:sSubPr/>
            <m:e>
              <m:r>
                <m:rPr>
                  <m:sty m:val="p"/>
                </m:rPr>
                <m:t>SiO</m:t>
              </m:r>
            </m:e>
            <m:sub>
              <m:r>
                <m:rPr>
                  <m:sty m:val="p"/>
                </m:rPr>
                <m:t>2</m:t>
              </m:r>
              <m:r>
                <m:rPr>
                  <m:sty m:val="p"/>
                </m:rPr>
                <m:t>(</m:t>
              </m:r>
              <m:r>
                <m:rPr>
                  <m:sty m:val="i"/>
                </m:rPr>
                <m:t>s</m:t>
              </m:r>
              <m:r>
                <m:rPr>
                  <m:sty m:val="p"/>
                </m:rPr>
                <m:t>)</m:t>
              </m:r>
            </m:sub>
          </m:sSub>
          <m:d>
            <m:dPr>
              <m:begChr m:val="("/>
              <m:endChr m:val=")"/>
              <m:ctrlPr>
                <w:rPr>
                  <w:rFonts w:ascii="Cambria Math" w:hAnsi="Cambria Math"/>
                </w:rPr>
              </m:ctrlPr>
            </m:dPr>
            <m:e>
              <m:r>
                <m:rPr>
                  <m:sty m:val="p"/>
                </m:rPr>
                <m:t>+</m:t>
              </m:r>
              <m:sSub>
                <m:sSubPr/>
                <m:e>
                  <m:r>
                    <m:rPr>
                      <m:sty m:val="p"/>
                    </m:rPr>
                    <m:t>TiO</m:t>
                  </m:r>
                </m:e>
                <m:sub>
                  <m:r>
                    <m:rPr>
                      <m:sty m:val="p"/>
                    </m:rPr>
                    <m:t>2</m:t>
                  </m:r>
                </m:sub>
              </m:sSub>
              <m:r>
                <m:rPr>
                  <m:sty m:val="p"/>
                </m:rPr>
                <m:t>,</m:t>
              </m:r>
              <m:sSub>
                <m:sSubPr/>
                <m:e>
                  <m:r>
                    <m:rPr>
                      <m:sty m:val="p"/>
                    </m:rPr>
                    <m:t>Al</m:t>
                  </m:r>
                </m:e>
                <m:sub>
                  <m:r>
                    <m:rPr>
                      <m:sty m:val="p"/>
                    </m:rPr>
                    <m:t>2</m:t>
                  </m:r>
                </m:sub>
              </m:sSub>
              <m:sSub>
                <m:sSubPr/>
                <m:e>
                  <m:r>
                    <m:rPr>
                      <m:sty m:val="p"/>
                    </m:rPr>
                    <m:t>O</m:t>
                  </m:r>
                </m:e>
                <m:sub>
                  <m:r>
                    <m:rPr>
                      <m:sty m:val="p"/>
                    </m:rPr>
                    <m:t>3</m:t>
                  </m:r>
                </m:sub>
              </m:sSub>
              <m:r>
                <m:rPr>
                  <m:sty m:val="p"/>
                </m:rPr>
                <m:t>,</m:t>
              </m:r>
              <m:r>
                <m:rPr>
                  <m:sty m:val="p"/>
                </m:rPr>
                <m:t>…</m:t>
              </m:r>
            </m:e>
          </m:d>
          <m:r>
            <m:rPr>
              <m:sty m:val="p"/>
            </m:rPr>
            <m:t>+</m:t>
          </m:r>
          <m:r>
            <m:rPr>
              <m:sty m:val="p"/>
            </m:rPr>
            <m:t>2</m:t>
          </m:r>
          <m:sSub>
            <m:sSubPr/>
            <m:e>
              <m:r>
                <m:rPr>
                  <m:sty m:val="p"/>
                </m:rPr>
                <m:t>C</m:t>
              </m:r>
            </m:e>
            <m:sub>
              <m:r>
                <m:rPr>
                  <m:sty m:val="p"/>
                </m:rPr>
                <m:t>(</m:t>
              </m:r>
              <m:r>
                <m:rPr>
                  <m:sty m:val="i"/>
                </m:rPr>
                <m:t>s</m:t>
              </m:r>
              <m:r>
                <m:rPr>
                  <m:sty m:val="p"/>
                </m:rPr>
                <m:t>)</m:t>
              </m:r>
            </m:sub>
          </m:sSub>
          <m:r>
            <m:rPr>
              <m:sty m:val="p"/>
            </m:rPr>
            <m:t>+</m:t>
          </m:r>
          <m:r>
            <m:rPr>
              <m:sty m:val="p"/>
            </m:rPr>
            <m:t>2</m:t>
          </m:r>
          <m:sSub>
            <m:sSubPr/>
            <m:e>
              <m:r>
                <m:rPr>
                  <m:sty m:val="p"/>
                </m:rPr>
                <m:t>Cl</m:t>
              </m:r>
            </m:e>
            <m:sub>
              <m:r>
                <m:rPr>
                  <m:sty m:val="p"/>
                </m:rPr>
                <m:t>2</m:t>
              </m:r>
              <m:r>
                <m:rPr>
                  <m:sty m:val="p"/>
                </m:rPr>
                <m:t>(</m:t>
              </m:r>
              <m:r>
                <m:rPr>
                  <m:sty m:val="i"/>
                </m:rPr>
                <m:t>g</m:t>
              </m:r>
              <m:r>
                <m:rPr>
                  <m:sty m:val="p"/>
                </m:rPr>
                <m:t>)</m:t>
              </m:r>
            </m:sub>
          </m:sSub>
          <m:r>
            <m:rPr>
              <m:sty m:val="p"/>
            </m:rPr>
            <m:t>=</m:t>
          </m:r>
          <m:sSub>
            <m:sSubPr/>
            <m:e>
              <m:r>
                <m:rPr>
                  <m:sty m:val="p"/>
                </m:rPr>
                <m:t>SiCl</m:t>
              </m:r>
            </m:e>
            <m:sub>
              <m:r>
                <m:rPr>
                  <m:sty m:val="p"/>
                </m:rPr>
                <m:t>4</m:t>
              </m:r>
            </m:sub>
          </m:sSub>
          <m:sSub>
            <m:sSubPr/>
            <m:e>
              <m:d>
                <m:dPr>
                  <m:begChr m:val="("/>
                  <m:endChr m:val=")"/>
                  <m:ctrlPr>
                    <w:rPr>
                      <w:rFonts w:ascii="Cambria Math" w:hAnsi="Cambria Math"/>
                    </w:rPr>
                  </m:ctrlPr>
                </m:dPr>
                <m:e>
                  <m:r>
                    <m:rPr>
                      <m:sty m:val="p"/>
                    </m:rPr>
                    <m:t>+</m:t>
                  </m:r>
                  <m:sSub>
                    <m:sSubPr/>
                    <m:e>
                      <m:r>
                        <m:rPr>
                          <m:sty m:val="p"/>
                        </m:rPr>
                        <m:t>TiCl</m:t>
                      </m:r>
                    </m:e>
                    <m:sub>
                      <m:r>
                        <m:rPr>
                          <m:sty m:val="p"/>
                        </m:rPr>
                        <m:t>4</m:t>
                      </m:r>
                    </m:sub>
                  </m:sSub>
                  <m:r>
                    <m:rPr>
                      <m:sty m:val="p"/>
                    </m:rPr>
                    <m:t>,</m:t>
                  </m:r>
                  <m:sSub>
                    <m:sSubPr/>
                    <m:e>
                      <m:r>
                        <m:rPr>
                          <m:sty m:val="p"/>
                        </m:rPr>
                        <m:t>AlCl</m:t>
                      </m:r>
                    </m:e>
                    <m:sub>
                      <m:r>
                        <m:rPr>
                          <m:sty m:val="p"/>
                        </m:rPr>
                        <m:t>3</m:t>
                      </m:r>
                    </m:sub>
                  </m:sSub>
                  <m:r>
                    <m:rPr>
                      <m:sty m:val="p"/>
                    </m:rPr>
                    <m:t>,</m:t>
                  </m:r>
                  <m:r>
                    <m:rPr>
                      <m:sty m:val="p"/>
                    </m:rPr>
                    <m:t>…</m:t>
                  </m:r>
                </m:e>
              </m:d>
            </m:e>
            <m:sub>
              <m:r>
                <m:rPr>
                  <m:sty m:val="p"/>
                </m:rPr>
                <m:t>(</m:t>
              </m:r>
              <m:r>
                <m:rPr>
                  <m:sty m:val="i"/>
                </m:rPr>
                <m:t>g</m:t>
              </m:r>
              <m:r>
                <m:rPr>
                  <m:sty m:val="p"/>
                </m:rPr>
                <m:t>)</m:t>
              </m:r>
            </m:sub>
          </m:sSub>
          <m:r>
            <m:rPr>
              <m:sty m:val="p"/>
            </m:rPr>
            <m:t>+</m:t>
          </m:r>
          <m:r>
            <m:rPr>
              <m:sty m:val="p"/>
            </m:rPr>
            <m:t>2</m:t>
          </m:r>
          <m:sSub>
            <m:sSubPr/>
            <m:e>
              <m:r>
                <m:rPr>
                  <m:sty m:val="p"/>
                </m:rPr>
                <m:t>CO</m:t>
              </m:r>
            </m:e>
            <m:sub>
              <m:r>
                <m:rPr>
                  <m:sty m:val="p"/>
                </m:rPr>
                <m:t>(</m:t>
              </m:r>
              <m:r>
                <m:rPr>
                  <m:sty m:val="i"/>
                </m:rPr>
                <m:t>g</m:t>
              </m:r>
              <m:r>
                <m:rPr>
                  <m:sty m:val="p"/>
                </m:rPr>
                <m:t>)</m:t>
              </m:r>
            </m:sub>
          </m:sSub>
        </m:oMath>
      </m:oMathPara>
    </w:p>
    <w:p>
      <w:pPr>
        <w:spacing w:after="220" w:lineRule="auto"/>
      </w:pPr>
      <w:r>
        <w:rPr>
          <w:rFonts w:eastAsia="Georgia" w:cs="Georgia" w:ascii="Georgia" w:hAnsi="Georgia"/>
        </w:rPr>
        <w:t xml:space="preserve">Les composés notés entre parenthèses participent à la réaction mais ne seront pas pris en compte dans les questions qui suivent.</w:t>
      </w:r>
    </w:p>
    <w:p>
      <w:pPr>
        <w:spacing w:after="220" w:lineRule="auto"/>
      </w:pPr>
      <w:r>
        <w:rPr/>
        <w:t xml:space="preserve">Le sable, contenant une forte proportion de </w:t>
      </w:r>
      <m:oMath>
        <m:sSub>
          <m:sSubPr/>
          <m:e>
            <m:r>
              <m:rPr>
                <m:sty m:val="p"/>
              </m:rPr>
              <m:t>SiO</m:t>
            </m:r>
          </m:e>
          <m:sub>
            <m:r>
              <m:rPr>
                <m:sty m:val="p"/>
              </m:rPr>
              <m:t>2</m:t>
            </m:r>
          </m:sub>
        </m:sSub>
      </m:oMath>
      <w:r>
        <w:rPr>
          <w:rFonts w:eastAsia="Georgia" w:cs="Georgia" w:ascii="Georgia" w:hAnsi="Georgia"/>
        </w:rPr>
        <w:t xml:space="preserve">, est introduit dans le four préalablement chauffé à 900 K ; l'injection de dichlore gazeux réalise un lit fluidisé. Du carbone finement broyé est alors introduit ; il s'enflamme instantanément, ce qui permet d'assurer dans le four une température de 1100 K .</w:t>
      </w:r>
    </w:p>
    <w:p>
      <w:pPr>
        <w:spacing w:after="220" w:lineRule="auto"/>
      </w:pPr>
      <w:r>
        <w:rPr>
          <w:rFonts w:eastAsia="Georgia" w:cs="Georgia" w:ascii="Georgia" w:hAnsi="Georgia"/>
        </w:rPr>
        <w:t xml:space="preserve">D'un point de vue thermodynamique, étudions d'abord la réaction:</w:t>
      </w:r>
    </w:p>
    <w:p>
      <w:pPr>
        <w:spacing w:after="220" w:lineRule="auto"/>
      </w:pPr>
      <m:oMathPara>
        <m:oMath>
          <m:sSub>
            <m:sSubPr/>
            <m:e>
              <m:r>
                <m:rPr>
                  <m:sty m:val="p"/>
                </m:rPr>
                <m:t>SiO</m:t>
              </m:r>
            </m:e>
            <m:sub>
              <m:r>
                <m:rPr>
                  <m:sty m:val="p"/>
                </m:rPr>
                <m:t>2</m:t>
              </m:r>
              <m:r>
                <m:rPr>
                  <m:sty m:val="p"/>
                </m:rPr>
                <m:t>(</m:t>
              </m:r>
              <m:r>
                <m:rPr>
                  <m:sty m:val="i"/>
                </m:rPr>
                <m:t>s</m:t>
              </m:r>
              <m:r>
                <m:rPr>
                  <m:sty m:val="p"/>
                </m:rPr>
                <m:t>)</m:t>
              </m:r>
            </m:sub>
          </m:sSub>
          <m:r>
            <m:rPr>
              <m:sty m:val="p"/>
            </m:rPr>
            <m:t>+</m:t>
          </m:r>
          <m:r>
            <m:rPr>
              <m:sty m:val="p"/>
            </m:rPr>
            <m:t>2</m:t>
          </m:r>
          <m:sSub>
            <m:sSubPr/>
            <m:e>
              <m:r>
                <m:rPr>
                  <m:sty m:val="p"/>
                </m:rPr>
                <m:t>Cl</m:t>
              </m:r>
            </m:e>
            <m:sub>
              <m:r>
                <m:rPr>
                  <m:sty m:val="p"/>
                </m:rPr>
                <m:t>2</m:t>
              </m:r>
              <m:r>
                <m:rPr>
                  <m:sty m:val="p"/>
                </m:rPr>
                <m:t>(</m:t>
              </m:r>
              <m:r>
                <m:rPr>
                  <m:sty m:val="i"/>
                </m:rPr>
                <m:t>g</m:t>
              </m:r>
              <m:r>
                <m:rPr>
                  <m:sty m:val="p"/>
                </m:rPr>
                <m:t>)</m:t>
              </m:r>
            </m:sub>
          </m:sSub>
          <m:r>
            <m:rPr>
              <m:sty m:val="p"/>
            </m:rPr>
            <m:t>=</m:t>
          </m:r>
          <m:sSub>
            <m:sSubPr/>
            <m:e>
              <m:r>
                <m:rPr>
                  <m:sty m:val="p"/>
                </m:rPr>
                <m:t>SiCl</m:t>
              </m:r>
            </m:e>
            <m:sub>
              <m:r>
                <m:rPr>
                  <m:sty m:val="p"/>
                </m:rPr>
                <m:t>4</m:t>
              </m:r>
              <m:r>
                <m:rPr>
                  <m:sty m:val="p"/>
                </m:rPr>
                <m:t>(</m:t>
              </m:r>
              <m:r>
                <m:rPr>
                  <m:sty m:val="i"/>
                </m:rPr>
                <m:t>g</m:t>
              </m:r>
              <m:r>
                <m:rPr>
                  <m:sty m:val="p"/>
                </m:rPr>
                <m:t>)</m:t>
              </m:r>
            </m:sub>
          </m:sSub>
          <m:r>
            <m:rPr>
              <m:sty m:val="p"/>
            </m:rPr>
            <m:t>+</m:t>
          </m:r>
          <m:sSub>
            <m:sSubPr/>
            <m:e>
              <m:r>
                <m:rPr>
                  <m:sty m:val="p"/>
                </m:rPr>
                <m:t>O</m:t>
              </m:r>
            </m:e>
            <m:sub>
              <m:r>
                <m:rPr>
                  <m:sty m:val="p"/>
                </m:rPr>
                <m:t>2</m:t>
              </m:r>
              <m:r>
                <m:rPr>
                  <m:sty m:val="p"/>
                </m:rPr>
                <m:t>(</m:t>
              </m:r>
              <m:r>
                <m:rPr>
                  <m:sty m:val="i"/>
                </m:rPr>
                <m:t>g</m:t>
              </m:r>
              <m:r>
                <m:rPr>
                  <m:sty m:val="p"/>
                </m:rPr>
                <m:t>)</m:t>
              </m:r>
            </m:sub>
          </m:sSub>
        </m:oMath>
      </m:oMathPara>
    </w:p>
    <w:p>
      <w:pPr>
        <w:spacing w:after="220" w:lineRule="auto"/>
      </w:pPr>
      <w:r>
        <w:rPr>
          <w:rFonts w:eastAsia="Georgia" w:cs="Georgia" w:ascii="Georgia" w:hAnsi="Georgia"/>
        </w:rPr>
        <w:t xml:space="preserve">H1. A l'aide des données thermodynamiques fournies et en se plaçant dans le cadre de l'approximation d'Ellingham, déterminer l'enthalpie standard de réaction, l'entropie standard de réaction et l'enthalpie libre standard de la réaction [2] à 1100 K .</w:t>
      </w:r>
    </w:p>
    <w:p>
      <w:pPr>
        <w:spacing w:after="220" w:lineRule="auto"/>
      </w:pPr>
      <w:r>
        <w:rPr>
          <w:rFonts w:eastAsia="Georgia" w:cs="Georgia" w:ascii="Georgia" w:hAnsi="Georgia"/>
        </w:rPr>
        <w:t xml:space="preserve">H2. Calculer l'enthalpie libre de réaction de la réaction [2] dans les conditions suivantes: </w:t>
      </w:r>
      <m:oMath>
        <m:r>
          <m:rPr>
            <m:sty m:val="p"/>
          </m:rPr>
          <m:t>T</m:t>
        </m:r>
        <m:r>
          <m:rPr>
            <m:sty m:val="p"/>
          </m:rPr>
          <m:t>=</m:t>
        </m:r>
        <m:r>
          <m:rPr>
            <m:sty m:val="p"/>
          </m:rPr>
          <m:t>1100</m:t>
        </m:r>
        <m:r>
          <m:rPr>
            <m:nor/>
          </m:rPr>
          <m:t xml:space="preserve"> </m:t>
        </m:r>
        <m:r>
          <m:rPr>
            <m:sty m:val="p"/>
          </m:rPr>
          <m:t>K</m:t>
        </m:r>
        <m:r>
          <m:rPr>
            <m:sty m:val="p"/>
          </m:rPr>
          <m:t>,</m:t>
        </m:r>
        <m:r>
          <m:rPr>
            <m:sty m:val="i"/>
          </m:rPr>
          <m:t>p</m:t>
        </m:r>
        <m:d>
          <m:dPr>
            <m:begChr m:val="("/>
            <m:endChr m:val=")"/>
            <m:ctrlPr>
              <w:rPr>
                <w:rFonts w:ascii="Cambria Math" w:hAnsi="Cambria Math"/>
              </w:rPr>
            </m:ctrlPr>
          </m:dPr>
          <m:e>
            <m:sSub>
              <m:sSubPr/>
              <m:e>
                <m:r>
                  <m:rPr>
                    <m:sty m:val="p"/>
                  </m:rPr>
                  <m:t>Cl</m:t>
                </m:r>
              </m:e>
              <m:sub>
                <m:r>
                  <m:rPr>
                    <m:sty m:val="p"/>
                  </m:rPr>
                  <m:t>2</m:t>
                </m:r>
              </m:sub>
            </m:sSub>
          </m:e>
        </m:d>
        <m:r>
          <m:rPr>
            <m:sty m:val="p"/>
          </m:rPr>
          <m:t>=</m:t>
        </m:r>
        <m:r>
          <m:rPr>
            <m:sty m:val="p"/>
          </m:rPr>
          <m:t>0</m:t>
        </m:r>
        <m:r>
          <m:rPr>
            <m:sty m:val="p"/>
          </m:rPr>
          <m:t>,</m:t>
        </m:r>
        <m:r>
          <m:rPr>
            <m:sty m:val="p"/>
          </m:rPr>
          <m:t>4</m:t>
        </m:r>
        <m:r>
          <m:rPr>
            <m:sty m:val="p"/>
          </m:rPr>
          <m:t>bar</m:t>
        </m:r>
        <m:r>
          <m:rPr>
            <m:sty m:val="p"/>
          </m:rPr>
          <m:t>,</m:t>
        </m:r>
        <m:r>
          <m:rPr>
            <m:sty m:val="i"/>
          </m:rPr>
          <m:t>p</m:t>
        </m:r>
        <m:d>
          <m:dPr>
            <m:begChr m:val="("/>
            <m:endChr m:val=")"/>
            <m:ctrlPr>
              <w:rPr>
                <w:rFonts w:ascii="Cambria Math" w:hAnsi="Cambria Math"/>
              </w:rPr>
            </m:ctrlPr>
          </m:dPr>
          <m:e>
            <m:sSub>
              <m:sSubPr/>
              <m:e>
                <m:r>
                  <m:rPr>
                    <m:sty m:val="p"/>
                  </m:rPr>
                  <m:t>SiCl</m:t>
                </m:r>
              </m:e>
              <m:sub>
                <m:r>
                  <m:rPr>
                    <m:sty m:val="p"/>
                  </m:rPr>
                  <m:t>4</m:t>
                </m:r>
              </m:sub>
            </m:sSub>
          </m:e>
        </m:d>
        <m:r>
          <m:rPr>
            <m:sty m:val="p"/>
          </m:rPr>
          <m:t>=</m:t>
        </m:r>
        <m:r>
          <m:rPr>
            <m:sty m:val="p"/>
          </m:rPr>
          <m:t>0</m:t>
        </m:r>
        <m:r>
          <m:rPr>
            <m:sty m:val="p"/>
          </m:rPr>
          <m:t>,</m:t>
        </m:r>
        <m:r>
          <m:rPr>
            <m:sty m:val="p"/>
          </m:rPr>
          <m:t>2</m:t>
        </m:r>
        <m:r>
          <m:rPr>
            <m:sty m:val="p"/>
          </m:rPr>
          <m:t>bar</m:t>
        </m:r>
        <m:r>
          <m:rPr>
            <m:sty m:val="p"/>
          </m:rPr>
          <m:t>,</m:t>
        </m:r>
        <m:r>
          <m:rPr>
            <m:sty m:val="i"/>
          </m:rPr>
          <m:t>p</m:t>
        </m:r>
        <m:d>
          <m:dPr>
            <m:begChr m:val="("/>
            <m:endChr m:val=")"/>
            <m:ctrlPr>
              <w:rPr>
                <w:rFonts w:ascii="Cambria Math" w:hAnsi="Cambria Math"/>
              </w:rPr>
            </m:ctrlPr>
          </m:dPr>
          <m:e>
            <m:sSub>
              <m:sSubPr/>
              <m:e>
                <m:r>
                  <m:rPr>
                    <m:sty m:val="p"/>
                  </m:rPr>
                  <m:t>O</m:t>
                </m:r>
              </m:e>
              <m:sub>
                <m:r>
                  <m:rPr>
                    <m:sty m:val="p"/>
                  </m:rPr>
                  <m:t>2</m:t>
                </m:r>
              </m:sub>
            </m:sSub>
          </m:e>
        </m:d>
        <m:r>
          <m:rPr>
            <m:sty m:val="p"/>
          </m:rPr>
          <m:t>=</m:t>
        </m:r>
        <m:r>
          <m:rPr>
            <m:sty m:val="p"/>
          </m:rPr>
          <m:t>0</m:t>
        </m:r>
        <m:r>
          <m:rPr>
            <m:sty m:val="p"/>
          </m:rPr>
          <m:t>,</m:t>
        </m:r>
        <m:r>
          <m:rPr>
            <m:sty m:val="p"/>
          </m:rPr>
          <m:t>2</m:t>
        </m:r>
        <m:r>
          <m:rPr>
            <m:sty m:val="p"/>
          </m:rPr>
          <m:t>bar</m:t>
        </m:r>
      </m:oMath>
      <w:r>
        <w:rPr/>
        <w:t xml:space="preserve"> et </w:t>
      </w:r>
      <m:oMath>
        <m:sSup>
          <m:sSupPr/>
          <m:e>
            <m:r>
              <m:rPr>
                <m:sty m:val="i"/>
              </m:rPr>
              <m:t>p</m:t>
            </m:r>
          </m:e>
          <m:sup>
            <m:r>
              <m:rPr>
                <m:sty m:val="p"/>
              </m:rPr>
              <m:t>∘</m:t>
            </m:r>
          </m:sup>
        </m:sSup>
        <m:r>
          <m:rPr>
            <m:sty m:val="p"/>
          </m:rPr>
          <m:t>=</m:t>
        </m:r>
        <m:sSub>
          <m:sSubPr/>
          <m:e>
            <m:r>
              <m:rPr>
                <m:sty m:val="i"/>
              </m:rPr>
              <m:t>p</m:t>
            </m:r>
          </m:e>
          <m:sub>
            <m:r>
              <m:rPr>
                <m:nor/>
              </m:rPr>
              <m:t>atm </m:t>
            </m:r>
          </m:sub>
        </m:sSub>
        <m:r>
          <m:rPr>
            <m:sty m:val="p"/>
          </m:rPr>
          <m:t>=</m:t>
        </m:r>
        <m:r>
          <m:rPr>
            <m:sty m:val="p"/>
          </m:rPr>
          <m:t>1</m:t>
        </m:r>
        <m:r>
          <m:rPr>
            <m:sty m:val="p"/>
          </m:rPr>
          <m:t>bar</m:t>
        </m:r>
      </m:oMath>
      <w:r>
        <w:rPr/>
        <w:t xml:space="preserve">. Conclure.</w:t>
      </w:r>
    </w:p>
    <w:p>
      <w:pPr>
        <w:spacing w:after="220" w:lineRule="auto"/>
      </w:pPr>
      <w:r>
        <w:rPr>
          <w:rFonts w:eastAsia="Georgia" w:cs="Georgia" w:ascii="Georgia" w:hAnsi="Georgia"/>
        </w:rPr>
        <w:t xml:space="preserve">La réaction [2] est maintenant couplée avec la réaction:</w:t>
      </w:r>
    </w:p>
    <w:p>
      <w:pPr>
        <w:spacing w:after="220" w:lineRule="auto"/>
      </w:pPr>
      <m:oMathPara>
        <m:oMath>
          <m:r>
            <m:rPr>
              <m:sty m:val="p"/>
            </m:rPr>
            <m:t>2</m:t>
          </m:r>
          <m:sSub>
            <m:sSubPr/>
            <m:e>
              <m:r>
                <m:rPr>
                  <m:sty m:val="i"/>
                </m:rPr>
                <m:t>C</m:t>
              </m:r>
            </m:e>
            <m:sub>
              <m:r>
                <m:rPr>
                  <m:sty m:val="p"/>
                </m:rPr>
                <m:t>(</m:t>
              </m:r>
              <m:r>
                <m:rPr>
                  <m:sty m:val="i"/>
                </m:rPr>
                <m:t>s</m:t>
              </m:r>
              <m:r>
                <m:rPr>
                  <m:sty m:val="p"/>
                </m:rPr>
                <m:t>)</m:t>
              </m:r>
            </m:sub>
          </m:sSub>
          <m:r>
            <m:rPr>
              <m:sty m:val="p"/>
            </m:rPr>
            <m:t>+</m:t>
          </m:r>
          <m:sSub>
            <m:sSubPr/>
            <m:e>
              <m:r>
                <m:rPr>
                  <m:sty m:val="i"/>
                </m:rPr>
                <m:t>O</m:t>
              </m:r>
            </m:e>
            <m:sub>
              <m:r>
                <m:rPr>
                  <m:sty m:val="p"/>
                </m:rPr>
                <m:t>2</m:t>
              </m:r>
              <m:r>
                <m:rPr>
                  <m:sty m:val="p"/>
                </m:rPr>
                <m:t>(</m:t>
              </m:r>
              <m:r>
                <m:rPr>
                  <m:sty m:val="i"/>
                </m:rPr>
                <m:t>g</m:t>
              </m:r>
              <m:r>
                <m:rPr>
                  <m:sty m:val="p"/>
                </m:rPr>
                <m:t>)</m:t>
              </m:r>
            </m:sub>
          </m:sSub>
          <m:r>
            <m:rPr>
              <m:sty m:val="p"/>
            </m:rPr>
            <m:t>=</m:t>
          </m:r>
          <m:r>
            <m:rPr>
              <m:sty m:val="p"/>
            </m:rPr>
            <m:t>2</m:t>
          </m:r>
          <m:sSub>
            <m:sSubPr/>
            <m:e>
              <m:r>
                <m:rPr>
                  <m:sty m:val="p"/>
                </m:rPr>
                <m:t>CO</m:t>
              </m:r>
            </m:e>
            <m:sub>
              <m:r>
                <m:rPr>
                  <m:sty m:val="p"/>
                </m:rPr>
                <m:t>(</m:t>
              </m:r>
              <m:r>
                <m:rPr>
                  <m:sty m:val="i"/>
                </m:rPr>
                <m:t>g</m:t>
              </m:r>
              <m:r>
                <m:rPr>
                  <m:sty m:val="p"/>
                </m:rPr>
                <m:t>)</m:t>
              </m:r>
            </m:sub>
          </m:sSub>
        </m:oMath>
      </m:oMathPara>
    </w:p>
    <w:p>
      <w:pPr>
        <w:spacing w:after="220" w:lineRule="auto"/>
      </w:pPr>
      <w:r>
        <w:rPr>
          <w:rFonts w:eastAsia="Georgia" w:cs="Georgia" w:ascii="Georgia" w:hAnsi="Georgia"/>
        </w:rPr>
        <w:t xml:space="preserve">dont l'enthalpie libre standard s'écrit : </w:t>
      </w:r>
      <m:oMath>
        <m:sSub>
          <m:sSubPr/>
          <m:e>
            <m:r>
              <m:rPr>
                <m:sty m:val="p"/>
              </m:rPr>
              <m:t>Δ</m:t>
            </m:r>
          </m:e>
          <m:sub>
            <m:r>
              <m:rPr>
                <m:sty m:val="i"/>
              </m:rPr>
              <m:t>r</m:t>
            </m:r>
          </m:sub>
        </m:sSub>
        <m:sSubSup>
          <m:sSubSupPr/>
          <m:e>
            <m:r>
              <m:rPr>
                <m:sty m:val="i"/>
              </m:rPr>
              <m:t>G</m:t>
            </m:r>
          </m:e>
          <m:sub>
            <m:r>
              <m:rPr>
                <m:sty m:val="p"/>
              </m:rPr>
              <m:t>3</m:t>
            </m:r>
          </m:sub>
          <m:sup>
            <m:r>
              <m:rPr>
                <m:sty m:val="p"/>
              </m:rPr>
              <m:t>0</m:t>
            </m:r>
          </m:sup>
        </m:sSubSup>
        <m:r>
          <m:rPr>
            <m:sty m:val="p"/>
          </m:rPr>
          <m:t>(</m:t>
        </m:r>
        <m:r>
          <m:rPr>
            <m:sty m:val="i"/>
          </m:rPr>
          <m:t>T</m:t>
        </m:r>
        <m:r>
          <m:rPr>
            <m:sty m:val="p"/>
          </m:rPr>
          <m:t>)</m:t>
        </m:r>
        <m:r>
          <m:rPr>
            <m:sty m:val="p"/>
          </m:rPr>
          <m:t>=</m:t>
        </m:r>
        <m:r>
          <m:rPr>
            <m:sty m:val="p"/>
          </m:rPr>
          <m:t>−</m:t>
        </m:r>
        <m:r>
          <m:rPr>
            <m:sty m:val="p"/>
          </m:rPr>
          <m:t>221</m:t>
        </m:r>
        <m:r>
          <m:rPr>
            <m:sty m:val="p"/>
          </m:rPr>
          <m:t>−</m:t>
        </m:r>
        <m:r>
          <m:rPr>
            <m:sty m:val="p"/>
          </m:rPr>
          <m:t>0</m:t>
        </m:r>
        <m:r>
          <m:rPr>
            <m:sty m:val="p"/>
          </m:rPr>
          <m:t>,</m:t>
        </m:r>
        <m:r>
          <m:rPr>
            <m:sty m:val="p"/>
          </m:rPr>
          <m:t>179</m:t>
        </m:r>
        <m:r>
          <m:rPr>
            <m:sty m:val="i"/>
          </m:rPr>
          <m:t>T</m:t>
        </m:r>
        <m:d>
          <m:dPr>
            <m:begChr m:val="("/>
            <m:endChr m:val=")"/>
            <m:ctrlPr>
              <w:rPr>
                <w:rFonts w:ascii="Cambria Math" w:hAnsi="Cambria Math"/>
              </w:rPr>
            </m:ctrlPr>
          </m:dPr>
          <m:e>
            <m:r>
              <m:rPr>
                <m:nor/>
              </m:rPr>
              <m:t xml:space="preserve"> </m:t>
            </m:r>
            <m:r>
              <m:rPr>
                <m:sty m:val="p"/>
              </m:rPr>
              <m:t>kJ</m:t>
            </m:r>
            <m:sSup>
              <m:sSupPr/>
              <m:e>
                <m:r>
                  <m:rPr>
                    <m:nor/>
                  </m:rPr>
                  <m:t xml:space="preserve"> </m:t>
                </m:r>
                <m:r>
                  <m:rPr>
                    <m:sty m:val="p"/>
                  </m:rPr>
                  <m:t>mol</m:t>
                </m:r>
              </m:e>
              <m:sup>
                <m:r>
                  <m:rPr>
                    <m:sty m:val="p"/>
                  </m:rPr>
                  <m:t>−</m:t>
                </m:r>
                <m:r>
                  <m:rPr>
                    <m:sty m:val="p"/>
                  </m:rPr>
                  <m:t>1</m:t>
                </m:r>
              </m:sup>
            </m:sSup>
          </m:e>
        </m:d>
      </m:oMath>
      <w:r>
        <w:rPr/>
        <w:t xml:space="preserve">.</w:t>
      </w:r>
      <w:r>
        <w:rPr/>
        <w:br w:type="textWrapping"/>
      </w:r>
      <w:r>
        <w:rPr>
          <w:rFonts w:eastAsia="Georgia" w:cs="Georgia" w:ascii="Georgia" w:hAnsi="Georgia"/>
        </w:rPr>
        <w:t xml:space="preserve">H3. Calculer l'enthalpie libre de la réaction [3] à 1100 K , sachant que </w:t>
      </w:r>
      <m:oMath>
        <m:r>
          <m:rPr>
            <m:sty m:val="i"/>
          </m:rPr>
          <m:t>p</m:t>
        </m:r>
        <m:d>
          <m:dPr>
            <m:begChr m:val="("/>
            <m:endChr m:val=")"/>
            <m:ctrlPr>
              <w:rPr>
                <w:rFonts w:ascii="Cambria Math" w:hAnsi="Cambria Math"/>
              </w:rPr>
            </m:ctrlPr>
          </m:dPr>
          <m:e>
            <m:sSub>
              <m:sSubPr/>
              <m:e>
                <m:r>
                  <m:rPr>
                    <m:sty m:val="p"/>
                  </m:rPr>
                  <m:t>O</m:t>
                </m:r>
              </m:e>
              <m:sub>
                <m:r>
                  <m:rPr>
                    <m:sty m:val="p"/>
                  </m:rPr>
                  <m:t>2</m:t>
                </m:r>
              </m:sub>
            </m:sSub>
          </m:e>
        </m:d>
        <m:r>
          <m:rPr>
            <m:sty m:val="p"/>
          </m:rPr>
          <m:t>=</m:t>
        </m:r>
        <m:r>
          <m:rPr>
            <m:sty m:val="p"/>
          </m:rPr>
          <m:t>0</m:t>
        </m:r>
        <m:r>
          <m:rPr>
            <m:sty m:val="p"/>
          </m:rPr>
          <m:t>,</m:t>
        </m:r>
        <m:r>
          <m:rPr>
            <m:sty m:val="p"/>
          </m:rPr>
          <m:t>2</m:t>
        </m:r>
      </m:oMath>
      <w:r>
        <w:rPr/>
        <w:t xml:space="preserve"> bar et </w:t>
      </w:r>
      <m:oMath>
        <m:r>
          <m:rPr>
            <m:sty m:val="i"/>
          </m:rPr>
          <m:t>p</m:t>
        </m:r>
        <m:r>
          <m:rPr>
            <m:sty m:val="p"/>
          </m:rPr>
          <m:t>(</m:t>
        </m:r>
        <m:r>
          <m:rPr>
            <m:sty m:val="p"/>
          </m:rPr>
          <m:t>CO</m:t>
        </m:r>
        <m:r>
          <m:rPr>
            <m:sty m:val="p"/>
          </m:rPr>
          <m:t>)</m:t>
        </m:r>
        <m:r>
          <m:rPr>
            <m:sty m:val="p"/>
          </m:rPr>
          <m:t>=</m:t>
        </m:r>
        <m:r>
          <m:rPr>
            <m:sty m:val="p"/>
          </m:rPr>
          <m:t>0</m:t>
        </m:r>
        <m:r>
          <m:rPr>
            <m:sty m:val="p"/>
          </m:rPr>
          <m:t>,</m:t>
        </m:r>
        <m:r>
          <m:rPr>
            <m:sty m:val="p"/>
          </m:rPr>
          <m:t>4</m:t>
        </m:r>
      </m:oMath>
      <w:r>
        <w:rPr/>
        <w:t xml:space="preserve"> bar .</w:t>
      </w:r>
    </w:p>
    <w:p>
      <w:pPr>
        <w:spacing w:after="220" w:lineRule="auto"/>
      </w:pPr>
      <w:r>
        <w:rPr>
          <w:rFonts w:eastAsia="Georgia" w:cs="Georgia" w:ascii="Georgia" w:hAnsi="Georgia"/>
        </w:rPr>
        <w:t xml:space="preserve">H4. Justifier quantitativement le couplage possible des réactions [2] et [3] pour obtenir le tétrachlorure de titane </w:t>
      </w:r>
      <m:oMath>
        <m:sSub>
          <m:sSubPr/>
          <m:e>
            <m:r>
              <m:rPr>
                <m:sty m:val="p"/>
              </m:rPr>
              <m:t>SiCl</m:t>
            </m:r>
          </m:e>
          <m:sub>
            <m:r>
              <m:rPr>
                <m:sty m:val="p"/>
              </m:rPr>
              <m:t>4</m:t>
            </m:r>
          </m:sub>
        </m:sSub>
      </m:oMath>
      <w:r>
        <w:rPr/>
        <w:t xml:space="preserve"> sous forme gazeuse.</w:t>
      </w:r>
      <w:r>
        <w:rPr/>
        <w:br w:type="textWrapping"/>
      </w:r>
      <w:r>
        <w:rPr>
          <w:rFonts w:eastAsia="Georgia" w:cs="Georgia" w:ascii="Georgia" w:hAnsi="Georgia"/>
        </w:rPr>
        <w:t xml:space="preserve">Quelle est l'influence d'une augmentation de la température sur le déplacement de l'équilibre [1] ? Conclure quant au rôle joué par le carbone.</w:t>
      </w:r>
    </w:p>
    <w:p>
      <w:pPr>
        <w:spacing w:after="220" w:lineRule="auto"/>
      </w:pPr>
      <w:r>
        <w:rPr>
          <w:rFonts w:eastAsia="Georgia" w:cs="Georgia" w:ascii="Georgia" w:hAnsi="Georgia"/>
        </w:rPr>
        <w:t xml:space="preserve">A la sortie du four, un mélange gazeux contenant </w:t>
      </w:r>
      <m:oMath>
        <m:sSub>
          <m:sSubPr/>
          <m:e>
            <m:r>
              <m:rPr>
                <m:sty m:val="p"/>
              </m:rPr>
              <m:t>SiCl</m:t>
            </m:r>
          </m:e>
          <m:sub>
            <m:r>
              <m:rPr>
                <m:sty m:val="p"/>
              </m:rPr>
              <m:t>4</m:t>
            </m:r>
          </m:sub>
        </m:sSub>
        <m:r>
          <m:rPr>
            <m:sty m:val="p"/>
          </m:rPr>
          <m:t>,</m:t>
        </m:r>
        <m:sSub>
          <m:sSubPr/>
          <m:e>
            <m:r>
              <m:rPr>
                <m:sty m:val="p"/>
              </m:rPr>
              <m:t>TiCl</m:t>
            </m:r>
          </m:e>
          <m:sub>
            <m:r>
              <m:rPr>
                <m:sty m:val="p"/>
              </m:rPr>
              <m:t>4</m:t>
            </m:r>
          </m:sub>
        </m:sSub>
        <m:r>
          <m:rPr>
            <m:sty m:val="p"/>
          </m:rPr>
          <m:t>,</m:t>
        </m:r>
        <m:sSub>
          <m:sSubPr/>
          <m:e>
            <m:r>
              <m:rPr>
                <m:sty m:val="p"/>
              </m:rPr>
              <m:t>AlCl</m:t>
            </m:r>
          </m:e>
          <m:sub>
            <m:r>
              <m:rPr>
                <m:sty m:val="p"/>
              </m:rPr>
              <m:t>3</m:t>
            </m:r>
          </m:sub>
        </m:sSub>
      </m:oMath>
      <w:r>
        <w:rPr/>
        <w:t xml:space="preserve"> est obtenu. Les chlorures autres que </w:t>
      </w:r>
      <m:oMath>
        <m:sSub>
          <m:sSubPr/>
          <m:e>
            <m:r>
              <m:rPr>
                <m:sty m:val="p"/>
              </m:rPr>
              <m:t>SiCl</m:t>
            </m:r>
          </m:e>
          <m:sub>
            <m:r>
              <m:rPr>
                <m:sty m:val="p"/>
              </m:rPr>
              <m:t>4</m:t>
            </m:r>
          </m:sub>
        </m:sSub>
      </m:oMath>
      <w:r>
        <w:rPr>
          <w:rFonts w:eastAsia="Georgia" w:cs="Georgia" w:ascii="Georgia" w:hAnsi="Georgia"/>
        </w:rPr>
        <w:t xml:space="preserve"> sont éliminés par condensation fractionnée (non étudiée ici). </w:t>
      </w:r>
      <m:oMath>
        <m:sSub>
          <m:sSubPr/>
          <m:e>
            <m:r>
              <m:rPr>
                <m:sty m:val="p"/>
              </m:rPr>
              <m:t>SiCl</m:t>
            </m:r>
          </m:e>
          <m:sub>
            <m:r>
              <m:rPr>
                <m:sty m:val="p"/>
              </m:rPr>
              <m:t>4</m:t>
            </m:r>
          </m:sub>
        </m:sSub>
      </m:oMath>
      <w:r>
        <w:rPr>
          <w:rFonts w:eastAsia="Georgia" w:cs="Georgia" w:ascii="Georgia" w:hAnsi="Georgia"/>
        </w:rPr>
        <w:t xml:space="preserve"> est conservé sous forme liquide.</w:t>
      </w:r>
    </w:p>
    <w:p>
      <w:pPr>
        <w:spacing w:line="271" w:before="330" w:lineRule="auto"/>
      </w:pPr>
      <w:r>
        <w:rPr>
          <w:rFonts w:eastAsia="Georgia" w:cs="Georgia" w:ascii="Georgia" w:hAnsi="Georgia"/>
          <w:b/>
          <w:sz w:val="42"/>
        </w:rPr>
        <w:t xml:space="preserve">Oxydation du tétrachlorure de silicium en silice ultra pure</w:t>
      </w:r>
    </w:p>
    <w:p>
      <w:pPr>
        <w:spacing w:after="220" w:lineRule="auto"/>
      </w:pPr>
      <w:r>
        <w:rPr>
          <w:rFonts w:eastAsia="Georgia" w:cs="Georgia" w:ascii="Georgia" w:hAnsi="Georgia"/>
        </w:rPr>
        <w:t xml:space="preserve">La seconde étape, réalisée à la pression atmosphérique, consiste à faire réagir de façon homogène </w:t>
      </w:r>
      <m:oMath>
        <m:sSub>
          <m:sSubPr/>
          <m:e>
            <m:r>
              <m:rPr>
                <m:sty m:val="p"/>
              </m:rPr>
              <m:t>SiCl</m:t>
            </m:r>
          </m:e>
          <m:sub>
            <m:r>
              <m:rPr>
                <m:sty m:val="p"/>
              </m:rPr>
              <m:t>4</m:t>
            </m:r>
          </m:sub>
        </m:sSub>
      </m:oMath>
      <w:r>
        <w:rPr>
          <w:rFonts w:eastAsia="Georgia" w:cs="Georgia" w:ascii="Georgia" w:hAnsi="Georgia"/>
        </w:rPr>
        <w:t xml:space="preserve"> et le dioxygène en phase vapeur à l'intérieur d'un tube de quartz dans une zone chaude (1800 K) créée par un chalumeau ( </w:t>
      </w:r>
      <m:oMath>
        <m:sSub>
          <m:sSubPr/>
          <m:e>
            <m:r>
              <m:rPr>
                <m:sty m:val="p"/>
              </m:rPr>
              <m:t>H</m:t>
            </m:r>
          </m:e>
          <m:sub>
            <m:r>
              <m:rPr>
                <m:sty m:val="p"/>
              </m:rPr>
              <m:t>2</m:t>
            </m:r>
          </m:sub>
        </m:sSub>
        <m:r>
          <m:rPr>
            <m:sty m:val="p"/>
          </m:rPr>
          <m:t>+</m:t>
        </m:r>
        <m:sSub>
          <m:sSubPr/>
          <m:e>
            <m:r>
              <m:rPr>
                <m:sty m:val="p"/>
              </m:rPr>
              <m:t>O</m:t>
            </m:r>
          </m:e>
          <m:sub>
            <m:r>
              <m:rPr>
                <m:sty m:val="p"/>
              </m:rPr>
              <m:t>2</m:t>
            </m:r>
          </m:sub>
        </m:sSub>
      </m:oMath>
      <w:r>
        <w:rPr>
          <w:rFonts w:eastAsia="Georgia" w:cs="Georgia" w:ascii="Georgia" w:hAnsi="Georgia"/>
        </w:rPr>
        <w:t xml:space="preserve"> ) en translation continue le long du tube, selon la réaction: </w:t>
      </w:r>
      <m:oMath>
        <m:sSub>
          <m:sSubPr/>
          <m:e>
            <m:r>
              <m:rPr>
                <m:sty m:val="p"/>
              </m:rPr>
              <m:t>SiCl</m:t>
            </m:r>
          </m:e>
          <m:sub>
            <m:r>
              <m:rPr>
                <m:sty m:val="p"/>
              </m:rPr>
              <m:t>4</m:t>
            </m:r>
            <m:r>
              <m:rPr>
                <m:sty m:val="p"/>
              </m:rPr>
              <m:t>(</m:t>
            </m:r>
            <m:r>
              <m:rPr>
                <m:sty m:val="i"/>
              </m:rPr>
              <m:t>g</m:t>
            </m:r>
            <m:r>
              <m:rPr>
                <m:sty m:val="p"/>
              </m:rPr>
              <m:t>)</m:t>
            </m:r>
          </m:sub>
        </m:sSub>
        <m:r>
          <m:rPr>
            <m:sty m:val="p"/>
          </m:rPr>
          <m:t>+</m:t>
        </m:r>
        <m:sSub>
          <m:sSubPr/>
          <m:e>
            <m:r>
              <m:rPr>
                <m:sty m:val="p"/>
              </m:rPr>
              <m:t>O</m:t>
            </m:r>
          </m:e>
          <m:sub>
            <m:r>
              <m:rPr>
                <m:sty m:val="p"/>
              </m:rPr>
              <m:t>2</m:t>
            </m:r>
            <m:r>
              <m:rPr>
                <m:sty m:val="p"/>
              </m:rPr>
              <m:t>(</m:t>
            </m:r>
            <m:r>
              <m:rPr>
                <m:sty m:val="i"/>
              </m:rPr>
              <m:t>g</m:t>
            </m:r>
            <m:r>
              <m:rPr>
                <m:sty m:val="p"/>
              </m:rPr>
              <m:t>)</m:t>
            </m:r>
          </m:sub>
        </m:sSub>
        <m:r>
          <m:rPr>
            <m:sty m:val="p"/>
          </m:rPr>
          <m:t>=</m:t>
        </m:r>
        <m:sSub>
          <m:sSubPr/>
          <m:e>
            <m:r>
              <m:rPr>
                <m:sty m:val="p"/>
              </m:rPr>
              <m:t>SiO</m:t>
            </m:r>
          </m:e>
          <m:sub>
            <m:r>
              <m:rPr>
                <m:sty m:val="p"/>
              </m:rPr>
              <m:t>2</m:t>
            </m:r>
            <m:r>
              <m:rPr>
                <m:sty m:val="p"/>
              </m:rPr>
              <m:t>(</m:t>
            </m:r>
            <m:r>
              <m:rPr>
                <m:sty m:val="i"/>
              </m:rPr>
              <m:t>s</m:t>
            </m:r>
            <m:r>
              <m:rPr>
                <m:sty m:val="p"/>
              </m:rPr>
              <m:t>)</m:t>
            </m:r>
          </m:sub>
        </m:sSub>
        <m:r>
          <m:rPr>
            <m:sty m:val="p"/>
          </m:rPr>
          <m:t>+</m:t>
        </m:r>
        <m:r>
          <m:rPr>
            <m:sty m:val="p"/>
          </m:rPr>
          <m:t>2</m:t>
        </m:r>
        <m:sSub>
          <m:sSubPr/>
          <m:e>
            <m:r>
              <m:rPr>
                <m:sty m:val="p"/>
              </m:rPr>
              <m:t>Cl</m:t>
            </m:r>
          </m:e>
          <m:sub>
            <m:r>
              <m:rPr>
                <m:sty m:val="p"/>
              </m:rPr>
              <m:t>2</m:t>
            </m:r>
            <m:r>
              <m:rPr>
                <m:sty m:val="p"/>
              </m:rPr>
              <m:t>(</m:t>
            </m:r>
            <m:r>
              <m:rPr>
                <m:sty m:val="i"/>
              </m:rPr>
              <m:t>g</m:t>
            </m:r>
            <m:r>
              <m:rPr>
                <m:sty m:val="p"/>
              </m:rPr>
              <m:t>)</m:t>
            </m:r>
          </m:sub>
        </m:sSub>
      </m:oMath>
      <w:r>
        <w:rPr/>
        <w:t xml:space="preserve"> [4]. La figure 4 ci-dessous illustre le dispositif.</w:t>
      </w:r>
    </w:p>
    <w:p>
      <w:pPr>
        <w:spacing w:line="271" w:before="330" w:lineRule="auto"/>
      </w:pPr>
      <w:r>
        <w:rPr>
          <w:b/>
          <w:sz w:val="42"/>
        </w:rPr>
        <w:t xml:space="preserve">Figure 4</w:t>
      </w:r>
    </w:p>
    <w:p>
      <w:pPr>
        <w:spacing w:lineRule="auto"/>
        <w:jc w:val="center"/>
      </w:pPr>
      <w:r>
        <w:rPr/>
        <w:drawing>
          <wp:inline distB="0" distL="0" distR="0" distT="0">
            <wp:extent cx="5486400" cy="2074653"/>
            <wp:effectExtent b="0" l="0" r="0" t="0"/>
            <wp:docPr id="5" name="image-f5e297205a9236e20681e2ac1a14657b8e750f6f.jpg"/>
            <a:graphic>
              <a:graphicData uri="http://schemas.openxmlformats.org/drawingml/2006/picture">
                <pic:pic>
                  <pic:nvPicPr>
                    <pic:cNvPr id="5" name="image-f5e297205a9236e20681e2ac1a14657b8e750f6f.jpg" descr=""/>
                    <pic:cNvPicPr/>
                  </pic:nvPicPr>
                  <pic:blipFill>
                    <a:blip r:embed="rId9" cstate="print"/>
                    <a:srcRect b="0" l="0" r="0" t="0"/>
                    <a:stretch>
                      <a:fillRect/>
                    </a:stretch>
                  </pic:blipFill>
                  <pic:spPr>
                    <a:xfrm>
                      <a:off x="0" y="0"/>
                      <a:ext cx="5486400" cy="2074653"/>
                    </a:xfrm>
                    <a:prstGeom prst="rect"/>
                  </pic:spPr>
                </pic:pic>
              </a:graphicData>
            </a:graphic>
          </wp:inline>
        </w:drawing>
      </w:r>
    </w:p>
    <w:p>
      <w:pPr>
        <w:spacing w:after="220" w:lineRule="auto"/>
      </w:pPr>
      <w:r>
        <w:rPr>
          <w:rFonts w:eastAsia="Georgia" w:cs="Georgia" w:ascii="Georgia" w:hAnsi="Georgia"/>
        </w:rPr>
        <w:t xml:space="preserve">H5. Justifier le caractère total de la réaction [4].</w:t>
      </w:r>
      <w:r>
        <w:rPr/>
        <w:br w:type="textWrapping"/>
      </w:r>
      <w:r>
        <w:rPr>
          <w:rFonts w:eastAsia="Georgia" w:cs="Georgia" w:ascii="Georgia" w:hAnsi="Georgia"/>
        </w:rPr>
        <w:t xml:space="preserve">A la sortie du tube, un capteur approprié, à temps de réponse très court, fournit de façon instantanée la concentration </w:t>
      </w:r>
      <m:oMath>
        <m:d>
          <m:dPr>
            <m:begChr m:val="["/>
            <m:endChr m:val="]"/>
            <m:ctrlPr>
              <w:rPr>
                <w:rFonts w:ascii="Cambria Math" w:hAnsi="Cambria Math"/>
              </w:rPr>
            </m:ctrlPr>
          </m:dPr>
          <m:e>
            <m:sSub>
              <m:sSubPr/>
              <m:e>
                <m:r>
                  <m:rPr>
                    <m:sty m:val="p"/>
                  </m:rPr>
                  <m:t>Cl</m:t>
                </m:r>
              </m:e>
              <m:sub>
                <m:r>
                  <m:rPr>
                    <m:sty m:val="p"/>
                  </m:rPr>
                  <m:t>2</m:t>
                </m:r>
              </m:sub>
            </m:sSub>
          </m:e>
        </m:d>
      </m:oMath>
      <w:r>
        <w:rPr>
          <w:rFonts w:eastAsia="Georgia" w:cs="Georgia" w:ascii="Georgia" w:hAnsi="Georgia"/>
        </w:rPr>
        <w:t xml:space="preserve"> du dichlore produit. Cette dernière permet de mesurer l'évolution de la concentration de </w:t>
      </w:r>
      <m:oMath>
        <m:sSub>
          <m:sSubPr/>
          <m:e>
            <m:r>
              <m:rPr>
                <m:sty m:val="p"/>
              </m:rPr>
              <m:t>SiCl</m:t>
            </m:r>
          </m:e>
          <m:sub>
            <m:r>
              <m:rPr>
                <m:sty m:val="p"/>
              </m:rPr>
              <m:t>4</m:t>
            </m:r>
          </m:sub>
        </m:sSub>
      </m:oMath>
      <w:r>
        <w:rPr>
          <w:rFonts w:eastAsia="Georgia" w:cs="Georgia" w:ascii="Georgia" w:hAnsi="Georgia"/>
        </w:rPr>
        <w:t xml:space="preserve">, notée [ </w:t>
      </w:r>
      <m:oMath>
        <m:sSub>
          <m:sSubPr/>
          <m:e>
            <m:r>
              <m:rPr>
                <m:sty m:val="p"/>
              </m:rPr>
              <m:t>SiCl</m:t>
            </m:r>
          </m:e>
          <m:sub>
            <m:r>
              <m:rPr>
                <m:sty m:val="p"/>
              </m:rPr>
              <m:t>4</m:t>
            </m:r>
          </m:sub>
        </m:sSub>
      </m:oMath>
      <w:r>
        <w:rPr/>
        <w:t xml:space="preserve"> ] en fonction du temps. La concentration de </w:t>
      </w:r>
      <m:oMath>
        <m:sSub>
          <m:sSubPr/>
          <m:e>
            <m:r>
              <m:rPr>
                <m:sty m:val="p"/>
              </m:rPr>
              <m:t>SiCl</m:t>
            </m:r>
          </m:e>
          <m:sub>
            <m:r>
              <m:rPr>
                <m:sty m:val="p"/>
              </m:rPr>
              <m:t>4</m:t>
            </m:r>
          </m:sub>
        </m:sSub>
      </m:oMath>
      <w:r>
        <w:rPr>
          <w:rFonts w:eastAsia="Georgia" w:cs="Georgia" w:ascii="Georgia" w:hAnsi="Georgia"/>
        </w:rPr>
        <w:t xml:space="preserve"> à l'entrée du four est </w:t>
      </w:r>
      <m:oMath>
        <m:sSub>
          <m:sSubPr/>
          <m:e>
            <m:d>
              <m:dPr>
                <m:begChr m:val="["/>
                <m:endChr m:val="]"/>
                <m:ctrlPr>
                  <w:rPr>
                    <w:rFonts w:ascii="Cambria Math" w:hAnsi="Cambria Math"/>
                  </w:rPr>
                </m:ctrlPr>
              </m:dPr>
              <m:e>
                <m:sSub>
                  <m:sSubPr/>
                  <m:e>
                    <m:r>
                      <m:rPr>
                        <m:sty m:val="p"/>
                      </m:rPr>
                      <m:t>SiCl</m:t>
                    </m:r>
                  </m:e>
                  <m:sub>
                    <m:r>
                      <m:rPr>
                        <m:sty m:val="p"/>
                      </m:rPr>
                      <m:t>4</m:t>
                    </m:r>
                  </m:sub>
                </m:sSub>
              </m:e>
            </m:d>
          </m:e>
          <m:sub>
            <m:r>
              <m:rPr>
                <m:sty m:val="p"/>
              </m:rPr>
              <m:t>0</m:t>
            </m:r>
          </m:sub>
        </m:sSub>
      </m:oMath>
      <w:r>
        <w:rPr>
          <w:rFonts w:eastAsia="Georgia" w:cs="Georgia" w:ascii="Georgia" w:hAnsi="Georgia"/>
        </w:rPr>
        <w:t xml:space="preserve">. Le temps de transit des gaz dans la zone de réaction dépend du débit volumique des gaz introduits ; ainsi la concentration [ </w:t>
      </w:r>
      <m:oMath>
        <m:sSub>
          <m:sSubPr/>
          <m:e>
            <m:r>
              <m:rPr>
                <m:sty m:val="p"/>
              </m:rPr>
              <m:t>SiCl</m:t>
            </m:r>
          </m:e>
          <m:sub>
            <m:r>
              <m:rPr>
                <m:sty m:val="p"/>
              </m:rPr>
              <m:t>4</m:t>
            </m:r>
          </m:sub>
        </m:sSub>
      </m:oMath>
      <w:r>
        <w:rPr/>
        <w:t xml:space="preserve"> ] variera-t-elle au cours du temps </w:t>
      </w:r>
      <m:oMath>
        <m:r>
          <m:rPr>
            <m:sty m:val="i"/>
          </m:rPr>
          <m:t>t</m:t>
        </m:r>
      </m:oMath>
      <w:r>
        <w:rPr/>
        <w:t xml:space="preserve">.</w:t>
      </w:r>
    </w:p>
    <w:p>
      <w:pPr>
        <w:spacing w:after="220" w:lineRule="auto"/>
      </w:pPr>
      <w:r>
        <w:rPr>
          <w:rFonts w:eastAsia="Georgia" w:cs="Georgia" w:ascii="Georgia" w:hAnsi="Georgia"/>
        </w:rPr>
        <w:t xml:space="preserve">H6. Établir la relation liant les concentrations </w:t>
      </w:r>
      <m:oMath>
        <m:d>
          <m:dPr>
            <m:begChr m:val="["/>
            <m:endChr m:val="]"/>
            <m:ctrlPr>
              <w:rPr>
                <w:rFonts w:ascii="Cambria Math" w:hAnsi="Cambria Math"/>
              </w:rPr>
            </m:ctrlPr>
          </m:dPr>
          <m:e>
            <m:sSub>
              <m:sSubPr/>
              <m:e>
                <m:r>
                  <m:rPr>
                    <m:sty m:val="p"/>
                  </m:rPr>
                  <m:t>Cl</m:t>
                </m:r>
              </m:e>
              <m:sub>
                <m:r>
                  <m:rPr>
                    <m:sty m:val="p"/>
                  </m:rPr>
                  <m:t>2</m:t>
                </m:r>
              </m:sub>
            </m:sSub>
          </m:e>
        </m:d>
        <m:r>
          <m:rPr>
            <m:sty m:val="p"/>
          </m:rPr>
          <m:t>,</m:t>
        </m:r>
        <m:d>
          <m:dPr>
            <m:begChr m:val="["/>
            <m:endChr m:val="]"/>
            <m:ctrlPr>
              <w:rPr>
                <w:rFonts w:ascii="Cambria Math" w:hAnsi="Cambria Math"/>
              </w:rPr>
            </m:ctrlPr>
          </m:dPr>
          <m:e>
            <m:sSub>
              <m:sSubPr/>
              <m:e>
                <m:r>
                  <m:rPr>
                    <m:sty m:val="p"/>
                  </m:rPr>
                  <m:t>SiCl</m:t>
                </m:r>
              </m:e>
              <m:sub>
                <m:r>
                  <m:rPr>
                    <m:sty m:val="p"/>
                  </m:rPr>
                  <m:t>4</m:t>
                </m:r>
              </m:sub>
            </m:sSub>
          </m:e>
        </m:d>
      </m:oMath>
      <w:r>
        <w:rPr/>
        <w:t xml:space="preserve"> et </w:t>
      </w:r>
      <m:oMath>
        <m:sSub>
          <m:sSubPr/>
          <m:e>
            <m:d>
              <m:dPr>
                <m:begChr m:val="["/>
                <m:endChr m:val="]"/>
                <m:ctrlPr>
                  <w:rPr>
                    <w:rFonts w:ascii="Cambria Math" w:hAnsi="Cambria Math"/>
                  </w:rPr>
                </m:ctrlPr>
              </m:dPr>
              <m:e>
                <m:sSub>
                  <m:sSubPr/>
                  <m:e>
                    <m:r>
                      <m:rPr>
                        <m:sty m:val="p"/>
                      </m:rPr>
                      <m:t>SiCl</m:t>
                    </m:r>
                  </m:e>
                  <m:sub>
                    <m:r>
                      <m:rPr>
                        <m:sty m:val="p"/>
                      </m:rPr>
                      <m:t>4</m:t>
                    </m:r>
                  </m:sub>
                </m:sSub>
              </m:e>
            </m:d>
          </m:e>
          <m:sub>
            <m:r>
              <m:rPr>
                <m:sty m:val="p"/>
              </m:rPr>
              <m:t>0</m:t>
            </m:r>
          </m:sub>
        </m:sSub>
      </m:oMath>
      <w:r>
        <w:rPr/>
        <w:t xml:space="preserve">.</w:t>
      </w:r>
      <w:r>
        <w:rPr/>
        <w:br w:type="textWrapping"/>
      </w:r>
      <w:r>
        <w:rPr>
          <w:rFonts w:eastAsia="Georgia" w:cs="Georgia" w:ascii="Georgia" w:hAnsi="Georgia"/>
        </w:rPr>
        <w:t xml:space="preserve">Cette réaction relève d'une cinétique du premier ordre par rapport à </w:t>
      </w:r>
      <m:oMath>
        <m:d>
          <m:dPr>
            <m:begChr m:val="["/>
            <m:endChr m:val="]"/>
            <m:ctrlPr>
              <w:rPr>
                <w:rFonts w:ascii="Cambria Math" w:hAnsi="Cambria Math"/>
              </w:rPr>
            </m:ctrlPr>
          </m:dPr>
          <m:e>
            <m:sSub>
              <m:sSubPr/>
              <m:e>
                <m:r>
                  <m:rPr>
                    <m:sty m:val="p"/>
                  </m:rPr>
                  <m:t>SiCl</m:t>
                </m:r>
              </m:e>
              <m:sub>
                <m:r>
                  <m:rPr>
                    <m:sty m:val="p"/>
                  </m:rPr>
                  <m:t>4</m:t>
                </m:r>
              </m:sub>
            </m:sSub>
          </m:e>
        </m:d>
      </m:oMath>
      <w:r>
        <w:rPr>
          <w:rFonts w:eastAsia="Georgia" w:cs="Georgia" w:ascii="Georgia" w:hAnsi="Georgia"/>
        </w:rPr>
        <w:t xml:space="preserve">, avec une vitesse de réaction de la forme : </w:t>
      </w:r>
      <m:oMath>
        <m:sSub>
          <m:sSubPr/>
          <m:e>
            <m:r>
              <m:rPr>
                <m:sty m:val="i"/>
              </m:rPr>
              <m:t>v</m:t>
            </m:r>
          </m:e>
          <m:sub>
            <m:r>
              <m:rPr>
                <m:sty m:val="i"/>
              </m:rPr>
              <m:t>R</m:t>
            </m:r>
          </m:sub>
        </m:sSub>
        <m:r>
          <m:rPr>
            <m:sty m:val="p"/>
          </m:rPr>
          <m:t>=</m:t>
        </m:r>
        <m:r>
          <m:rPr>
            <m:sty m:val="i"/>
          </m:rPr>
          <m:t>k</m:t>
        </m:r>
        <m:d>
          <m:dPr>
            <m:begChr m:val="["/>
            <m:endChr m:val="]"/>
            <m:ctrlPr>
              <w:rPr>
                <w:rFonts w:ascii="Cambria Math" w:hAnsi="Cambria Math"/>
              </w:rPr>
            </m:ctrlPr>
          </m:dPr>
          <m:e>
            <m:sSub>
              <m:sSubPr/>
              <m:e>
                <m:r>
                  <m:rPr>
                    <m:sty m:val="p"/>
                  </m:rPr>
                  <m:t>SiCl</m:t>
                </m:r>
              </m:e>
              <m:sub>
                <m:r>
                  <m:rPr>
                    <m:sty m:val="p"/>
                  </m:rPr>
                  <m:t>4</m:t>
                </m:r>
              </m:sub>
            </m:sSub>
          </m:e>
        </m:d>
      </m:oMath>
      <w:r>
        <w:rPr>
          <w:rFonts w:eastAsia="Georgia" w:cs="Georgia" w:ascii="Georgia" w:hAnsi="Georgia"/>
        </w:rPr>
        <w:t xml:space="preserve">. Comme le dioxygène est introduit en excès, </w:t>
      </w:r>
      <m:oMath>
        <m:r>
          <m:rPr>
            <m:sty m:val="i"/>
          </m:rPr>
          <m:t>k</m:t>
        </m:r>
      </m:oMath>
      <w:r>
        <w:rPr>
          <w:rFonts w:eastAsia="Georgia" w:cs="Georgia" w:ascii="Georgia" w:hAnsi="Georgia"/>
        </w:rPr>
        <w:t xml:space="preserve"> est considéré comme une constante. L'avancement de la réaction [4] et le volume local de gaz, siège de la réaction sont respectivement notés </w:t>
      </w:r>
      <m:oMath>
        <m:r>
          <m:rPr>
            <m:sty m:val="i"/>
          </m:rPr>
          <m:t>ξ</m:t>
        </m:r>
      </m:oMath>
      <w:r>
        <w:rPr/>
        <w:t xml:space="preserve"> et </w:t>
      </w:r>
      <m:oMath>
        <m:r>
          <m:rPr>
            <m:sty m:val="i"/>
          </m:rPr>
          <m:t>V</m:t>
        </m:r>
      </m:oMath>
      <w:r>
        <w:rPr/>
        <w:t xml:space="preserve">.</w:t>
      </w:r>
    </w:p>
    <w:p>
      <w:pPr>
        <w:spacing w:after="220" w:lineRule="auto"/>
      </w:pPr>
      <w:r>
        <w:rPr>
          <w:rFonts w:eastAsia="Georgia" w:cs="Georgia" w:ascii="Georgia" w:hAnsi="Georgia"/>
        </w:rPr>
        <w:t xml:space="preserve">H7. A partir de la définition de la vitesse volumique de réaction </w:t>
      </w:r>
      <m:oMath>
        <m:sSub>
          <m:sSubPr/>
          <m:e>
            <m:r>
              <m:rPr>
                <m:sty m:val="i"/>
              </m:rPr>
              <m:t>v</m:t>
            </m:r>
          </m:e>
          <m:sub>
            <m:r>
              <m:rPr>
                <m:sty m:val="i"/>
              </m:rPr>
              <m:t>R</m:t>
            </m:r>
          </m:sub>
        </m:sSub>
      </m:oMath>
      <w:r>
        <w:rPr>
          <w:rFonts w:eastAsia="Georgia" w:cs="Georgia" w:ascii="Georgia" w:hAnsi="Georgia"/>
        </w:rPr>
        <w:t xml:space="preserve">, établir son expression en fonction de la dérivée de </w:t>
      </w:r>
      <m:oMath>
        <m:d>
          <m:dPr>
            <m:begChr m:val="["/>
            <m:endChr m:val="]"/>
            <m:ctrlPr>
              <w:rPr>
                <w:rFonts w:ascii="Cambria Math" w:hAnsi="Cambria Math"/>
              </w:rPr>
            </m:ctrlPr>
          </m:dPr>
          <m:e>
            <m:sSub>
              <m:sSubPr/>
              <m:e>
                <m:r>
                  <m:rPr>
                    <m:sty m:val="p"/>
                  </m:rPr>
                  <m:t>SiCl</m:t>
                </m:r>
              </m:e>
              <m:sub>
                <m:r>
                  <m:rPr>
                    <m:sty m:val="p"/>
                  </m:rPr>
                  <m:t>4</m:t>
                </m:r>
              </m:sub>
            </m:sSub>
          </m:e>
        </m:d>
      </m:oMath>
      <w:r>
        <w:rPr/>
        <w:t xml:space="preserve"> par rapport au temps.</w:t>
      </w:r>
      <w:r>
        <w:rPr/>
        <w:br w:type="textWrapping"/>
      </w:r>
      <w:r>
        <w:rPr/>
        <w:t xml:space="preserve">Exprimer la concentration </w:t>
      </w:r>
      <m:oMath>
        <m:d>
          <m:dPr>
            <m:begChr m:val="["/>
            <m:endChr m:val="]"/>
            <m:ctrlPr>
              <w:rPr>
                <w:rFonts w:ascii="Cambria Math" w:hAnsi="Cambria Math"/>
              </w:rPr>
            </m:ctrlPr>
          </m:dPr>
          <m:e>
            <m:sSub>
              <m:sSubPr/>
              <m:e>
                <m:r>
                  <m:rPr>
                    <m:sty m:val="p"/>
                  </m:rPr>
                  <m:t>SiCl</m:t>
                </m:r>
              </m:e>
              <m:sub>
                <m:r>
                  <m:rPr>
                    <m:sty m:val="p"/>
                  </m:rPr>
                  <m:t>4</m:t>
                </m:r>
              </m:sub>
            </m:sSub>
          </m:e>
        </m:d>
      </m:oMath>
      <w:r>
        <w:rPr/>
        <w:t xml:space="preserve"> en fonction de </w:t>
      </w:r>
      <m:oMath>
        <m:sSub>
          <m:sSubPr/>
          <m:e>
            <m:d>
              <m:dPr>
                <m:begChr m:val="["/>
                <m:endChr m:val="]"/>
                <m:ctrlPr>
                  <w:rPr>
                    <w:rFonts w:ascii="Cambria Math" w:hAnsi="Cambria Math"/>
                  </w:rPr>
                </m:ctrlPr>
              </m:dPr>
              <m:e>
                <m:sSub>
                  <m:sSubPr/>
                  <m:e>
                    <m:r>
                      <m:rPr>
                        <m:sty m:val="p"/>
                      </m:rPr>
                      <m:t>SiCl</m:t>
                    </m:r>
                  </m:e>
                  <m:sub>
                    <m:r>
                      <m:rPr>
                        <m:sty m:val="p"/>
                      </m:rPr>
                      <m:t>4</m:t>
                    </m:r>
                  </m:sub>
                </m:sSub>
              </m:e>
            </m:d>
          </m:e>
          <m:sub>
            <m:r>
              <m:rPr>
                <m:sty m:val="p"/>
              </m:rPr>
              <m:t>0</m:t>
            </m:r>
          </m:sub>
        </m:sSub>
      </m:oMath>
      <w:r>
        <w:rPr/>
        <w:t xml:space="preserve">, de k et du temps t .</w:t>
      </w:r>
      <w:r>
        <w:rPr/>
        <w:br w:type="textWrapping"/>
      </w:r>
      <w:r>
        <w:rPr>
          <w:rFonts w:eastAsia="Georgia" w:cs="Georgia" w:ascii="Georgia" w:hAnsi="Georgia"/>
        </w:rPr>
        <w:t xml:space="preserve">Le tableau suivant fournit des relevés de la concentration mesurée </w:t>
      </w:r>
      <m:oMath>
        <m:d>
          <m:dPr>
            <m:begChr m:val="["/>
            <m:endChr m:val="]"/>
            <m:ctrlPr>
              <w:rPr>
                <w:rFonts w:ascii="Cambria Math" w:hAnsi="Cambria Math"/>
              </w:rPr>
            </m:ctrlPr>
          </m:dPr>
          <m:e>
            <m:sSub>
              <m:sSubPr/>
              <m:e>
                <m:r>
                  <m:rPr>
                    <m:sty m:val="p"/>
                  </m:rPr>
                  <m:t>Cl</m:t>
                </m:r>
              </m:e>
              <m:sub>
                <m:r>
                  <m:rPr>
                    <m:sty m:val="p"/>
                  </m:rPr>
                  <m:t>2</m:t>
                </m:r>
              </m:sub>
            </m:sSub>
          </m:e>
        </m:d>
      </m:oMath>
      <w:r>
        <w:rPr>
          <w:rFonts w:eastAsia="Georgia" w:cs="Georgia" w:ascii="Georgia" w:hAnsi="Georgia"/>
        </w:rPr>
        <w:t xml:space="preserve"> en fonction du temps de réaction. Au départ, la concentration en </w:t>
      </w:r>
      <m:oMath>
        <m:sSub>
          <m:sSubPr/>
          <m:e>
            <m:r>
              <m:rPr>
                <m:sty m:val="p"/>
              </m:rPr>
              <m:t>SiCl</m:t>
            </m:r>
          </m:e>
          <m:sub>
            <m:r>
              <m:rPr>
                <m:sty m:val="p"/>
              </m:rPr>
              <m:t>4</m:t>
            </m:r>
          </m:sub>
        </m:sSub>
      </m:oMath>
      <w:r>
        <w:rPr>
          <w:rFonts w:eastAsia="Georgia" w:cs="Georgia" w:ascii="Georgia" w:hAnsi="Georgia"/>
        </w:rPr>
        <w:t xml:space="preserve"> s'élève à </w:t>
      </w:r>
      <m:oMath>
        <m:sSub>
          <m:sSubPr/>
          <m:e>
            <m:d>
              <m:dPr>
                <m:begChr m:val="["/>
                <m:endChr m:val="]"/>
                <m:ctrlPr>
                  <w:rPr>
                    <w:rFonts w:ascii="Cambria Math" w:hAnsi="Cambria Math"/>
                  </w:rPr>
                </m:ctrlPr>
              </m:dPr>
              <m:e>
                <m:sSub>
                  <m:sSubPr/>
                  <m:e>
                    <m:r>
                      <m:rPr>
                        <m:sty m:val="p"/>
                      </m:rPr>
                      <m:t>SiCl</m:t>
                    </m:r>
                  </m:e>
                  <m:sub>
                    <m:r>
                      <m:rPr>
                        <m:sty m:val="p"/>
                      </m:rPr>
                      <m:t>4</m:t>
                    </m:r>
                  </m:sub>
                </m:sSub>
              </m:e>
            </m:d>
          </m:e>
          <m:sub>
            <m:r>
              <m:rPr>
                <m:sty m:val="p"/>
              </m:rPr>
              <m:t>0</m:t>
            </m:r>
          </m:sub>
        </m:sSub>
        <m:r>
          <m:rPr>
            <m:sty m:val="p"/>
          </m:rPr>
          <m:t>=</m:t>
        </m:r>
        <m:r>
          <m:rPr>
            <m:sty m:val="p"/>
          </m:rPr>
          <m:t>60</m:t>
        </m:r>
        <m:r>
          <m:rPr>
            <m:sty m:val="p"/>
          </m:rPr>
          <m:t>mmol</m:t>
        </m:r>
        <m:r>
          <m:rPr>
            <m:sty m:val="p"/>
          </m:rPr>
          <m:t>.</m:t>
        </m:r>
        <m:sSup>
          <m:sSupPr/>
          <m:e>
            <m:r>
              <m:rPr>
                <m:sty m:val="p"/>
              </m:rPr>
              <m:t>L</m:t>
            </m:r>
          </m:e>
          <m:sup>
            <m:r>
              <m:rPr>
                <m:sty m:val="p"/>
              </m:rPr>
              <m:t>−</m:t>
            </m:r>
            <m:r>
              <m:rPr>
                <m:sty m:val="p"/>
              </m:rPr>
              <m:t>1</m:t>
            </m:r>
          </m:sup>
        </m:sSup>
      </m:oMath>
      <w:r>
        <w:rPr/>
        <w:t xml:space="preserve">.</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t</m:t>
                </m:r>
                <m:r>
                  <m:rPr>
                    <m:sty m:val="p"/>
                  </m:rPr>
                  <m:t>(</m:t>
                </m:r>
                <m:r>
                  <m:rPr>
                    <m:sty m:val="p"/>
                  </m:rPr>
                  <m:t>s</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0,8</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d>
                  <m:dPr>
                    <m:begChr m:val="["/>
                    <m:endChr m:val="]"/>
                    <m:ctrlPr>
                      <w:rPr>
                        <w:rFonts w:ascii="Cambria Math" w:hAnsi="Cambria Math"/>
                      </w:rPr>
                    </m:ctrlPr>
                  </m:dPr>
                  <m:e>
                    <m:sSub>
                      <m:sSubPr/>
                      <m:e>
                        <m:r>
                          <m:rPr>
                            <m:sty m:val="p"/>
                          </m:rPr>
                          <m:t>Cl</m:t>
                        </m:r>
                      </m:e>
                      <m:sub>
                        <m:r>
                          <m:rPr>
                            <m:sty m:val="p"/>
                          </m:rPr>
                          <m:t>2</m:t>
                        </m:r>
                      </m:sub>
                    </m:sSub>
                  </m:e>
                </m:d>
                <m:d>
                  <m:dPr>
                    <m:begChr m:val="("/>
                    <m:endChr m:val=")"/>
                    <m:ctrlPr>
                      <w:rPr>
                        <w:rFonts w:ascii="Cambria Math" w:hAnsi="Cambria Math"/>
                      </w:rPr>
                    </m:ctrlPr>
                  </m:dPr>
                  <m:e>
                    <m:r>
                      <m:rPr>
                        <m:sty m:val="p"/>
                      </m:rPr>
                      <m:t>mmol</m:t>
                    </m:r>
                    <m:r>
                      <m:rPr>
                        <m:sty m:val="p"/>
                      </m:rPr>
                      <m:t>.</m:t>
                    </m:r>
                    <m:sSup>
                      <m:sSupPr/>
                      <m:e>
                        <m:r>
                          <m:rPr>
                            <m:sty m:val="p"/>
                          </m:rPr>
                          <m:t>L</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90</w:t>
            </w:r>
          </w:p>
        </w:tc>
        <w:tc>
          <w:tcPr>
            <w:tcBorders>
              <w:bottom w:val="single" w:sz="8" w:space="0" w:color="000000"/>
              <w:right w:val="single" w:sz="8" w:space="0" w:color="000000"/>
            </w:tcBorders>
            <w:vAlign w:val="center"/>
          </w:tcPr>
          <w:p>
            <w:pPr>
              <w:spacing w:lineRule="auto"/>
              <w:jc w:val="center"/>
            </w:pPr>
            <w:r>
              <w:rPr/>
              <w:t xml:space="preserve">112</w:t>
            </w:r>
          </w:p>
        </w:tc>
        <w:tc>
          <w:tcPr>
            <w:tcBorders>
              <w:bottom w:val="single" w:sz="8" w:space="0" w:color="000000"/>
              <w:right w:val="single" w:sz="8" w:space="0" w:color="000000"/>
            </w:tcBorders>
            <w:vAlign w:val="center"/>
          </w:tcPr>
          <w:p>
            <w:pPr>
              <w:spacing w:lineRule="auto"/>
              <w:jc w:val="center"/>
            </w:pPr>
            <w:r>
              <w:rPr/>
              <w:t xml:space="preserve">118</w:t>
            </w:r>
          </w:p>
        </w:tc>
        <w:tc>
          <w:tcPr>
            <w:tcBorders>
              <w:bottom w:val="single" w:sz="8" w:space="0" w:color="000000"/>
              <w:right w:val="single" w:sz="8" w:space="0" w:color="000000"/>
            </w:tcBorders>
            <w:vAlign w:val="center"/>
          </w:tcPr>
          <w:p>
            <w:pPr>
              <w:spacing w:lineRule="auto"/>
              <w:jc w:val="center"/>
            </w:pPr>
            <w:r>
              <w:rPr/>
              <w:t xml:space="preserve">119,5</w:t>
            </w:r>
          </w:p>
        </w:tc>
        <w:tc>
          <w:tcPr>
            <w:tcBorders>
              <w:bottom w:val="single" w:sz="8" w:space="0" w:color="000000"/>
              <w:right w:val="single" w:sz="8" w:space="0" w:color="000000"/>
            </w:tcBorders>
            <w:vAlign w:val="center"/>
          </w:tcPr>
          <w:p>
            <w:pPr>
              <w:spacing w:lineRule="auto"/>
              <w:jc w:val="center"/>
            </w:pPr>
            <w:r>
              <w:rPr/>
              <w:t xml:space="preserve">119,8</w:t>
            </w:r>
          </w:p>
        </w:tc>
      </w:tr>
    </w:tbl>
    <w:p>
      <w:pPr>
        <w:spacing w:lineRule="auto"/>
      </w:pPr>
    </w:p>
    <w:p>
      <w:pPr>
        <w:spacing w:after="220" w:lineRule="auto"/>
      </w:pPr>
      <w:r>
        <w:rPr>
          <w:rFonts w:eastAsia="Georgia" w:cs="Georgia" w:ascii="Georgia" w:hAnsi="Georgia"/>
        </w:rPr>
        <w:t xml:space="preserve">H8. Expliquer comment déterminer numériquement (ou graphiquement en utilisant le document-réponse B) la constante de réaction </w:t>
      </w:r>
      <m:oMath>
        <m:r>
          <m:rPr>
            <m:sty m:val="i"/>
          </m:rPr>
          <m:t>k</m:t>
        </m:r>
      </m:oMath>
      <w:r>
        <w:rPr/>
        <w:t xml:space="preserve">, puis donner une estimation de sa valeur.</w:t>
      </w:r>
    </w:p>
    <w:p>
      <w:pPr>
        <w:spacing w:after="220" w:lineRule="auto"/>
      </w:pPr>
      <w:r>
        <w:rPr>
          <w:rFonts w:eastAsia="Georgia" w:cs="Georgia" w:ascii="Georgia" w:hAnsi="Georgia"/>
        </w:rPr>
        <w:t xml:space="preserve">La réaction se déroule sur une zone de longueur </w:t>
      </w:r>
      <m:oMath>
        <m:r>
          <m:rPr>
            <m:sty m:val="p"/>
          </m:rPr>
          <m:t>2</m:t>
        </m:r>
        <m:r>
          <m:rPr>
            <m:sty m:val="p"/>
          </m:rPr>
          <m:t>,</m:t>
        </m:r>
        <m:r>
          <m:rPr>
            <m:sty m:val="p"/>
          </m:rPr>
          <m:t>5</m:t>
        </m:r>
        <m:r>
          <m:rPr>
            <m:nor/>
          </m:rPr>
          <m:t xml:space="preserve"> </m:t>
        </m:r>
        <m:r>
          <m:rPr>
            <m:sty m:val="p"/>
          </m:rPr>
          <m:t>cm</m:t>
        </m:r>
      </m:oMath>
      <w:r>
        <w:rPr>
          <w:rFonts w:eastAsia="Georgia" w:cs="Georgia" w:ascii="Georgia" w:hAnsi="Georgia"/>
        </w:rPr>
        <w:t xml:space="preserve"> (diamètre de la flamme du chalumeau) tandis que les réactifs se déplacent dans le tube avec une vitesse de </w:t>
      </w:r>
      <m:oMath>
        <m:r>
          <m:rPr>
            <m:sty m:val="p"/>
          </m:rPr>
          <m:t>3</m:t>
        </m:r>
        <m:r>
          <m:rPr>
            <m:sty m:val="p"/>
          </m:rPr>
          <m:t>,</m:t>
        </m:r>
        <m:r>
          <m:rPr>
            <m:sty m:val="p"/>
          </m:rPr>
          <m:t>0</m:t>
        </m:r>
        <m:r>
          <m:rPr>
            <m:nor/>
          </m:rPr>
          <m:t xml:space="preserve"> </m:t>
        </m:r>
        <m:r>
          <m:rPr>
            <m:sty m:val="p"/>
          </m:rPr>
          <m:t>cm</m:t>
        </m:r>
        <m:sSup>
          <m:sSupPr/>
          <m:e>
            <m:r>
              <m:rPr>
                <m:nor/>
              </m:rPr>
              <m:t xml:space="preserve"> </m:t>
            </m:r>
            <m:r>
              <m:rPr>
                <m:sty m:val="p"/>
              </m:rPr>
              <m:t>s</m:t>
            </m:r>
          </m:e>
          <m:sup>
            <m:r>
              <m:rPr>
                <m:sty m:val="p"/>
              </m:rPr>
              <m:t>−</m:t>
            </m:r>
            <m:r>
              <m:rPr>
                <m:sty m:val="p"/>
              </m:rPr>
              <m:t>1</m:t>
            </m:r>
          </m:sup>
        </m:sSup>
      </m:oMath>
      <w:r>
        <w:rPr/>
        <w:t xml:space="preserve">.</w:t>
      </w:r>
    </w:p>
    <w:p>
      <w:pPr>
        <w:spacing w:after="220" w:lineRule="auto"/>
      </w:pPr>
      <w:r>
        <w:rPr>
          <w:rFonts w:eastAsia="Georgia" w:cs="Georgia" w:ascii="Georgia" w:hAnsi="Georgia"/>
        </w:rPr>
        <w:t xml:space="preserve">H9. Montrer comment ces données permettent d'évaluer le pourcentage de </w:t>
      </w:r>
      <m:oMath>
        <m:sSub>
          <m:sSubPr/>
          <m:e>
            <m:r>
              <m:rPr>
                <m:sty m:val="p"/>
              </m:rPr>
              <m:t>SiCl</m:t>
            </m:r>
          </m:e>
          <m:sub>
            <m:r>
              <m:rPr>
                <m:sty m:val="p"/>
              </m:rPr>
              <m:t>4</m:t>
            </m:r>
          </m:sub>
        </m:sSub>
      </m:oMath>
      <w:r>
        <w:rPr>
          <w:rFonts w:eastAsia="Georgia" w:cs="Georgia" w:ascii="Georgia" w:hAnsi="Georgia"/>
        </w:rPr>
        <w:t xml:space="preserve"> oxydé, donc le rendement de l'opération, noté rox.</w:t>
      </w:r>
    </w:p>
    <w:p>
      <w:pPr>
        <w:spacing w:after="220" w:lineRule="auto"/>
      </w:pPr>
      <w:r>
        <w:rPr>
          <w:rFonts w:eastAsia="Georgia" w:cs="Georgia" w:ascii="Georgia" w:hAnsi="Georgia"/>
        </w:rPr>
        <w:t xml:space="preserve">H10. Proposer une méthode de dopage de </w:t>
      </w:r>
      <m:oMath>
        <m:sSub>
          <m:sSubPr/>
          <m:e>
            <m:r>
              <m:rPr>
                <m:sty m:val="p"/>
              </m:rPr>
              <m:t>SiO</m:t>
            </m:r>
          </m:e>
          <m:sub>
            <m:r>
              <m:rPr>
                <m:sty m:val="p"/>
              </m:rPr>
              <m:t>2</m:t>
            </m:r>
          </m:sub>
        </m:sSub>
      </m:oMath>
      <w:r>
        <w:rPr>
          <w:rFonts w:eastAsia="Georgia" w:cs="Georgia" w:ascii="Georgia" w:hAnsi="Georgia"/>
        </w:rPr>
        <w:t xml:space="preserve"> par le germanium afin de réaliser une fibre à gradient d'indice.</w:t>
      </w:r>
    </w:p>
    <w:p>
      <w:pPr>
        <w:spacing w:line="271" w:before="330" w:lineRule="auto"/>
      </w:pPr>
      <w:r>
        <w:rPr>
          <w:rFonts w:eastAsia="Georgia" w:cs="Georgia" w:ascii="Georgia" w:hAnsi="Georgia"/>
          <w:b/>
          <w:sz w:val="42"/>
        </w:rPr>
        <w:t xml:space="preserve">DONNÉES CRISTALLOGRAPHIQUES</w:t>
      </w:r>
    </w:p>
    <w:p>
      <w:pPr>
        <w:spacing w:lineRule="auto"/>
        <w:jc w:val="center"/>
      </w:pPr>
      <w:r>
        <w:rPr/>
        <w:drawing>
          <wp:inline distB="0" distL="0" distR="0" distT="0">
            <wp:extent cx="5486400" cy="5595042"/>
            <wp:effectExtent b="0" l="0" r="0" t="0"/>
            <wp:docPr id="6" name="image-7a331e2322b91da6c150dbf14396508316c59225.jpg"/>
            <a:graphic>
              <a:graphicData uri="http://schemas.openxmlformats.org/drawingml/2006/picture">
                <pic:pic>
                  <pic:nvPicPr>
                    <pic:cNvPr id="6" name="image-7a331e2322b91da6c150dbf14396508316c59225.jpg" descr=""/>
                    <pic:cNvPicPr/>
                  </pic:nvPicPr>
                  <pic:blipFill>
                    <a:blip r:embed="rId10" cstate="print"/>
                    <a:srcRect b="0" l="0" r="0" t="0"/>
                    <a:stretch>
                      <a:fillRect/>
                    </a:stretch>
                  </pic:blipFill>
                  <pic:spPr>
                    <a:xfrm>
                      <a:off x="0" y="0"/>
                      <a:ext cx="5486400" cy="5595042"/>
                    </a:xfrm>
                    <a:prstGeom prst="rect"/>
                  </pic:spPr>
                </pic:pic>
              </a:graphicData>
            </a:graphic>
          </wp:inline>
        </w:drawing>
      </w:r>
    </w:p>
    <w:p>
      <w:pPr>
        <w:spacing w:lineRule="auto"/>
      </w:pPr>
      <w:r>
        <w:rPr/>
        <w:t xml:space="preserve">Maille de la cristobalite </w:t>
      </w:r>
      <m:oMath>
        <m:r>
          <m:rPr>
            <m:sty m:val="i"/>
          </m:rPr>
          <m:t>β</m:t>
        </m:r>
        <m:r>
          <m:rPr>
            <m:sty m:val="p"/>
          </m:rPr>
          <m:t>−</m:t>
        </m:r>
        <m:sSub>
          <m:sSubPr/>
          <m:e>
            <m:r>
              <m:rPr>
                <m:sty m:val="p"/>
              </m:rPr>
              <m:t>SiO</m:t>
            </m:r>
          </m:e>
          <m:sub>
            <m:r>
              <m:rPr>
                <m:sty m:val="p"/>
              </m:rPr>
              <m:t>2</m:t>
            </m:r>
          </m:sub>
        </m:sSub>
        <m:r>
          <m:rPr>
            <m:sty m:val="p"/>
          </m:rPr>
          <m:t>a</m:t>
        </m:r>
        <m:r>
          <m:rPr>
            <m:sty m:val="p"/>
          </m:rPr>
          <m:t>=</m:t>
        </m:r>
        <m:r>
          <m:rPr>
            <m:sty m:val="p"/>
          </m:rPr>
          <m:t>703</m:t>
        </m:r>
        <m:r>
          <m:rPr>
            <m:sty m:val="p"/>
          </m:rPr>
          <m:t>pm</m:t>
        </m:r>
      </m:oMath>
    </w:p>
    <w:p>
      <w:pPr>
        <w:spacing w:line="271" w:before="330" w:lineRule="auto"/>
      </w:pPr>
      <w:r>
        <w:rPr>
          <w:rFonts w:eastAsia="Georgia" w:cs="Georgia" w:ascii="Georgia" w:hAnsi="Georgia"/>
          <w:b/>
          <w:sz w:val="42"/>
        </w:rPr>
        <w:t xml:space="preserve">DONNÉES NUMÉRIQUES</w:t>
      </w:r>
    </w:p>
    <w:p>
      <w:pPr>
        <w:spacing w:after="220" w:lineRule="auto"/>
      </w:pPr>
      <w:r>
        <w:rPr/>
        <w:t xml:space="preserve">Masses molaires atomiques (g. </w:t>
      </w:r>
      <m:oMath>
        <m:sSup>
          <m:sSupPr/>
          <m:e>
            <m:r>
              <m:rPr>
                <m:sty m:val="p"/>
              </m:rPr>
              <m:t>mol</m:t>
            </m:r>
          </m:e>
          <m:sup>
            <m:r>
              <m:rPr>
                <m:sty m:val="p"/>
              </m:rPr>
              <m:t>−</m:t>
            </m:r>
            <m:r>
              <m:rPr>
                <m:sty m:val="p"/>
              </m:rPr>
              <m:t>1</m:t>
            </m:r>
          </m:sup>
        </m:sSup>
      </m:oMath>
      <w:r>
        <w:rPr/>
        <w:t xml:space="preserve"> ) :</w:t>
      </w:r>
      <w:r>
        <w:rPr/>
        <w:br w:type="textWrapping"/>
      </w:r>
      <m:oMathPara>
        <m:oMathParaPr>
          <m:jc m:val="left"/>
        </m:oMathParaPr>
        <m:oMath>
          <m:r>
            <m:rPr>
              <m:sty m:val="p"/>
            </m:rPr>
            <m:t>H</m:t>
          </m:r>
          <m:r>
            <m:rPr>
              <m:sty m:val="p"/>
            </m:rPr>
            <m:t>:</m:t>
          </m:r>
          <m:r>
            <m:rPr>
              <m:sty m:val="p"/>
            </m:rPr>
            <m:t>1</m:t>
          </m:r>
          <m:r>
            <m:rPr>
              <m:sty m:val="p"/>
            </m:rPr>
            <m:t>,</m:t>
          </m:r>
          <m:r>
            <m:rPr>
              <m:sty m:val="p"/>
            </m:rPr>
            <m:t>00</m:t>
          </m:r>
          <m:r>
            <m:rPr>
              <m:sty m:val="p"/>
            </m:rPr>
            <m:t>;</m:t>
          </m:r>
          <m:r>
            <m:rPr>
              <m:sty m:val="p"/>
            </m:rPr>
            <m:t>O</m:t>
          </m:r>
          <m:r>
            <m:rPr>
              <m:sty m:val="p"/>
            </m:rPr>
            <m:t>:</m:t>
          </m:r>
          <m:r>
            <m:rPr>
              <m:sty m:val="p"/>
            </m:rPr>
            <m:t>16</m:t>
          </m:r>
          <m:r>
            <m:rPr>
              <m:sty m:val="p"/>
            </m:rPr>
            <m:t>,</m:t>
          </m:r>
          <m:r>
            <m:rPr>
              <m:sty m:val="p"/>
            </m:rPr>
            <m:t>0</m:t>
          </m:r>
          <m:r>
            <m:rPr>
              <m:sty m:val="p"/>
            </m:rPr>
            <m:t>;</m:t>
          </m:r>
          <m:r>
            <m:rPr>
              <m:sty m:val="p"/>
            </m:rPr>
            <m:t>Si</m:t>
          </m:r>
          <m:r>
            <m:rPr>
              <m:sty m:val="p"/>
            </m:rPr>
            <m:t>:</m:t>
          </m:r>
          <m:r>
            <m:rPr>
              <m:sty m:val="p"/>
            </m:rPr>
            <m:t>28</m:t>
          </m:r>
          <m:r>
            <m:rPr>
              <m:sty m:val="p"/>
            </m:rPr>
            <m:t>,</m:t>
          </m:r>
          <m:r>
            <m:rPr>
              <m:sty m:val="p"/>
            </m:rPr>
            <m:t>1</m:t>
          </m:r>
          <m:r>
            <m:rPr>
              <m:sty m:val="p"/>
            </m:rPr>
            <m:t>;</m:t>
          </m:r>
          <m:r>
            <m:rPr>
              <m:sty m:val="p"/>
            </m:rPr>
            <m:t>Cl</m:t>
          </m:r>
          <m:r>
            <m:rPr>
              <m:sty m:val="p"/>
            </m:rPr>
            <m:t>:</m:t>
          </m:r>
          <m:r>
            <m:rPr>
              <m:sty m:val="p"/>
            </m:rPr>
            <m:t>35</m:t>
          </m:r>
          <m:r>
            <m:rPr>
              <m:sty m:val="p"/>
            </m:rPr>
            <m:t>,</m:t>
          </m:r>
          <m:r>
            <m:rPr>
              <m:sty m:val="p"/>
            </m:rPr>
            <m:t>5</m:t>
          </m:r>
        </m:oMath>
      </m:oMathPara>
      <w:r>
        <w:rPr/>
        <w:br w:type="textWrapping"/>
      </w:r>
      <w:r>
        <w:rPr>
          <w:rFonts w:eastAsia="Georgia" w:cs="Georgia" w:ascii="Georgia" w:hAnsi="Georgia"/>
        </w:rPr>
        <w:t xml:space="preserve">Électronégativités de Pauling </w:t>
      </w:r>
      <m:oMath>
        <m:r>
          <m:rPr>
            <m:sty m:val="p"/>
          </m:rPr>
          <m:t>(</m:t>
        </m:r>
        <m:r>
          <m:rPr>
            <m:sty m:val="p"/>
          </m:rPr>
          <m:t>eV</m:t>
        </m:r>
        <m:sSup>
          <m:sSupPr/>
          <m:e>
            <m:r>
              <m:rPr>
                <m:sty m:val="p"/>
              </m:rPr>
              <m:t>)</m:t>
            </m:r>
          </m:e>
          <m:sup>
            <m:r>
              <m:rPr>
                <m:sty m:val="p"/>
              </m:rPr>
              <m:t>1</m:t>
            </m:r>
            <m:r>
              <m:rPr>
                <m:sty m:val="p"/>
              </m:rPr>
              <m:t>/</m:t>
            </m:r>
            <m:r>
              <m:rPr>
                <m:sty m:val="p"/>
              </m:rPr>
              <m:t>2</m:t>
            </m:r>
          </m:sup>
        </m:sSup>
      </m:oMath>
      <w:r>
        <w:rPr/>
        <w:t xml:space="preserve"> :</w:t>
      </w:r>
      <w:r>
        <w:rPr/>
        <w:br w:type="textWrapping"/>
      </w:r>
      <w:r>
        <w:rPr/>
        <w:t xml:space="preserve">O : 3,5 ; Si : 1,8</w:t>
      </w:r>
      <w:r>
        <w:rPr/>
        <w:br w:type="textWrapping"/>
      </w:r>
      <w:r>
        <w:rPr/>
        <w:t xml:space="preserve">Constante d'Avogadro :</w:t>
      </w:r>
      <w:r>
        <w:rPr/>
        <w:br w:type="textWrapping"/>
      </w:r>
      <w:r>
        <w:rPr/>
        <w:t xml:space="preserve">o </w:t>
      </w:r>
      <m:oMath>
        <m:sSub>
          <m:sSubPr/>
          <m:e>
            <m:r>
              <m:rPr>
                <m:sty m:val="i"/>
              </m:rPr>
              <m:t xml:space="preserve"> </m:t>
            </m:r>
          </m:e>
          <m:sub>
            <m:r>
              <m:rPr>
                <m:nor/>
              </m:rPr>
              <m:t>A </m:t>
            </m:r>
          </m:sub>
        </m:sSub>
        <m:r>
          <m:rPr>
            <m:sty m:val="p"/>
          </m:rPr>
          <m:t>=</m:t>
        </m:r>
        <m:r>
          <m:rPr>
            <m:sty m:val="p"/>
          </m:rPr>
          <m:t>6</m:t>
        </m:r>
        <m:r>
          <m:rPr>
            <m:sty m:val="p"/>
          </m:rPr>
          <m:t>,</m:t>
        </m:r>
        <m:sSup>
          <m:sSupPr/>
          <m:e>
            <m:r>
              <m:rPr>
                <m:sty m:val="p"/>
              </m:rPr>
              <m:t>02.10</m:t>
            </m:r>
          </m:e>
          <m:sup>
            <m:r>
              <m:rPr>
                <m:sty m:val="p"/>
              </m:rPr>
              <m:t>23</m:t>
            </m:r>
          </m:sup>
        </m:sSup>
        <m:sSup>
          <m:sSupPr/>
          <m:e>
            <m:r>
              <m:rPr>
                <m:nor/>
              </m:rPr>
              <m:t xml:space="preserve"> </m:t>
            </m:r>
            <m:r>
              <m:rPr>
                <m:sty m:val="p"/>
              </m:rPr>
              <m:t>mol</m:t>
            </m:r>
          </m:e>
          <m:sup>
            <m:r>
              <m:rPr>
                <m:sty m:val="p"/>
              </m:rPr>
              <m:t>−</m:t>
            </m:r>
            <m:r>
              <m:rPr>
                <m:sty m:val="p"/>
              </m:rPr>
              <m:t>1</m:t>
            </m:r>
          </m:sup>
        </m:sSup>
      </m:oMath>
      <w:r>
        <w:rPr/>
        <w:br w:type="textWrapping"/>
      </w:r>
      <w:r>
        <w:rPr/>
        <w:t xml:space="preserve">Constante des gaz parfaits :</w:t>
      </w:r>
      <w:r>
        <w:rPr/>
        <w:br w:type="textWrapping"/>
      </w:r>
      <m:oMathPara>
        <m:oMathParaPr>
          <m:jc m:val="left"/>
        </m:oMathParaPr>
        <m:oMath>
          <m:r>
            <m:rPr>
              <m:sty m:val="p"/>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p>
    <w:p>
      <w:pPr>
        <w:spacing w:line="271" w:before="330" w:lineRule="auto"/>
      </w:pPr>
      <w:r>
        <w:rPr>
          <w:rFonts w:eastAsia="Georgia" w:cs="Georgia" w:ascii="Georgia" w:hAnsi="Georgia"/>
          <w:b/>
          <w:sz w:val="42"/>
        </w:rPr>
        <w:t xml:space="preserve">DONNÉES THERMODYNAMIQUES</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Élément ou composé</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Enthalpie standard de formation à 298 K </w:t>
            </w:r>
            <m:oMath>
              <m:sSub>
                <m:sSubPr/>
                <m:e>
                  <m:r>
                    <m:rPr>
                      <m:sty m:val="p"/>
                    </m:rPr>
                    <m:t>Δ</m:t>
                  </m:r>
                </m:e>
                <m:sub>
                  <m:r>
                    <m:rPr>
                      <m:sty m:val="p"/>
                    </m:rPr>
                    <m:t>f</m:t>
                  </m:r>
                </m:sub>
              </m:sSub>
              <m:sSup>
                <m:sSupPr/>
                <m:e>
                  <m:r>
                    <m:rPr>
                      <m:sty m:val="p"/>
                    </m:rPr>
                    <m:t>H</m:t>
                  </m:r>
                </m:e>
                <m:sup>
                  <m:r>
                    <m:rPr>
                      <m:sty m:val="p"/>
                    </m:rPr>
                    <m:t>∘</m:t>
                  </m:r>
                </m:sup>
              </m:sSup>
              <m:d>
                <m:dPr>
                  <m:begChr m:val="("/>
                  <m:endChr m:val=")"/>
                  <m:ctrlPr>
                    <w:rPr>
                      <w:rFonts w:ascii="Cambria Math" w:hAnsi="Cambria Math"/>
                    </w:rPr>
                  </m:ctrlPr>
                </m:dPr>
                <m:e>
                  <m:sSup>
                    <m:sSupPr/>
                    <m:e>
                      <m:r>
                        <m:rPr>
                          <m:sty m:val="p"/>
                        </m:rPr>
                        <m:t>kJ</m:t>
                      </m:r>
                    </m:e>
                    <m:sup>
                      <m:r>
                        <m:rPr>
                          <m:sty m:val="p"/>
                        </m:rPr>
                        <m:t>−</m:t>
                      </m:r>
                    </m:sup>
                  </m:sSup>
                  <m:sSup>
                    <m:sSupPr/>
                    <m:e>
                      <m:r>
                        <m:rPr>
                          <m:sty m:val="p"/>
                        </m:rPr>
                        <m:t>mol</m:t>
                      </m:r>
                    </m:e>
                    <m:sup>
                      <m:r>
                        <m:rPr>
                          <m:sty m:val="p"/>
                        </m:rPr>
                        <m:t>−</m:t>
                      </m:r>
                      <m:r>
                        <m:rPr>
                          <m:sty m:val="p"/>
                        </m:rPr>
                        <m:t>1</m:t>
                      </m:r>
                    </m:sup>
                  </m:sSup>
                </m:e>
              </m:d>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Entropie molaire standard à 298 K </w:t>
            </w:r>
            <m:oMath>
              <m:sSup>
                <m:sSupPr/>
                <m:e>
                  <m:r>
                    <m:rPr>
                      <m:sty m:val="b"/>
                    </m:rPr>
                    <m:t>S</m:t>
                  </m:r>
                </m:e>
                <m:sup>
                  <m:r>
                    <m:rPr>
                      <m:sty m:val="p"/>
                    </m:rPr>
                    <m:t>∘</m:t>
                  </m:r>
                </m:sup>
              </m:sSup>
              <m:d>
                <m:dPr>
                  <m:begChr m:val="("/>
                  <m:endChr m:val=")"/>
                  <m:ctrlPr>
                    <w:rPr>
                      <w:rFonts w:ascii="Cambria Math" w:hAnsi="Cambria Math"/>
                    </w:rPr>
                  </m:ctrlPr>
                </m:dPr>
                <m:e>
                  <m:sSup>
                    <m:sSupPr/>
                    <m:e>
                      <m:r>
                        <m:rPr>
                          <m:sty m:val="b"/>
                        </m:rPr>
                        <m:t>J</m:t>
                      </m:r>
                      <m:r>
                        <m:rPr>
                          <m:sty m:val="b"/>
                        </m:rPr>
                        <m:t>.</m:t>
                      </m:r>
                      <m:r>
                        <m:rPr>
                          <m:sty m:val="b"/>
                        </m:rPr>
                        <m:t>K</m:t>
                      </m:r>
                    </m:e>
                    <m:sup>
                      <m:r>
                        <m:rPr>
                          <m:sty m:val="p"/>
                        </m:rPr>
                        <m:t>−</m:t>
                      </m:r>
                      <m:r>
                        <m:rPr>
                          <m:sty m:val="b"/>
                        </m:rPr>
                        <m:t>1</m:t>
                      </m:r>
                    </m:sup>
                  </m:sSup>
                  <m:r>
                    <m:rPr>
                      <m:sty m:val="p"/>
                    </m:rPr>
                    <m:t>.</m:t>
                  </m:r>
                  <m:sSup>
                    <m:sSupPr/>
                    <m:e>
                      <m:r>
                        <m:rPr>
                          <m:sty m:val="b"/>
                        </m:rPr>
                        <m:t>m</m:t>
                      </m:r>
                      <m:r>
                        <m:rPr>
                          <m:sty m:val="b"/>
                        </m:rPr>
                        <m:t>o</m:t>
                      </m:r>
                      <m:r>
                        <m:rPr>
                          <m:sty m:val="b"/>
                        </m:rPr>
                        <m:t>l</m:t>
                      </m:r>
                    </m:e>
                    <m:sup>
                      <m:r>
                        <m:rPr>
                          <m:sty m:val="p"/>
                        </m:rPr>
                        <m:t>−</m:t>
                      </m:r>
                      <m:r>
                        <m:rPr>
                          <m:sty m:val="b"/>
                        </m:rPr>
                        <m:t>1</m:t>
                      </m:r>
                    </m:sup>
                  </m:sSup>
                </m:e>
              </m:d>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fusion </w:t>
            </w:r>
            <m:oMath>
              <m:sSub>
                <m:sSubPr/>
                <m:e>
                  <m:r>
                    <m:rPr>
                      <m:sty m:val="p"/>
                    </m:rPr>
                    <m:t>T</m:t>
                  </m:r>
                </m:e>
                <m:sub>
                  <m:r>
                    <m:rPr>
                      <m:sty m:val="p"/>
                    </m:rPr>
                    <m:t>f</m:t>
                  </m:r>
                </m:sub>
              </m:sSub>
              <m:r>
                <m:rPr>
                  <m:sty m:val="p"/>
                </m:rPr>
                <m:t>(</m:t>
              </m:r>
              <m:r>
                <m:rPr>
                  <m:sty m:val="p"/>
                </m:rPr>
                <m:t>K</m:t>
              </m:r>
              <m:r>
                <m:rPr>
                  <m:sty m:val="p"/>
                </m:rPr>
                <m:t>)</m:t>
              </m:r>
            </m:oMath>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de vaporisation </w:t>
            </w:r>
            <m:oMath>
              <m:sSub>
                <m:sSubPr/>
                <m:e>
                  <m:r>
                    <m:rPr>
                      <m:sty m:val="p"/>
                    </m:rPr>
                    <m:t>T</m:t>
                  </m:r>
                </m:e>
                <m:sub>
                  <m:r>
                    <m:rPr>
                      <m:sty m:val="p"/>
                    </m:rPr>
                    <m:t>e</m:t>
                  </m:r>
                </m:sub>
              </m:sSub>
            </m:oMath>
            <w:r>
              <w:rPr/>
              <w:t xml:space="preserve"> (K)</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Si</m:t>
                </m:r>
                <m:r>
                  <m:rPr>
                    <m:sty m:val="p"/>
                  </m:rPr>
                  <m:t>(</m:t>
                </m:r>
                <m:r>
                  <m:rPr>
                    <m:sty m:val="p"/>
                  </m:rPr>
                  <m:t>s</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18,8</w:t>
            </w:r>
          </w:p>
        </w:tc>
        <w:tc>
          <w:tcPr>
            <w:tcBorders>
              <w:bottom w:val="single" w:sz="8" w:space="0" w:color="000000"/>
              <w:right w:val="single" w:sz="8" w:space="0" w:color="000000"/>
            </w:tcBorders>
            <w:vAlign w:val="center"/>
          </w:tcPr>
          <w:p>
            <w:pPr>
              <w:spacing w:lineRule="auto"/>
              <w:jc w:val="left"/>
            </w:pPr>
            <w:r>
              <w:rPr/>
              <w:t xml:space="preserve">1683</w:t>
            </w:r>
          </w:p>
        </w:tc>
        <w:tc>
          <w:tcPr>
            <w:tcBorders>
              <w:bottom w:val="single" w:sz="8" w:space="0" w:color="000000"/>
              <w:right w:val="single" w:sz="8" w:space="0" w:color="000000"/>
            </w:tcBorders>
            <w:vAlign w:val="center"/>
          </w:tcPr>
          <w:p>
            <w:pPr>
              <w:spacing w:lineRule="auto"/>
              <w:jc w:val="left"/>
            </w:pPr>
            <w:r>
              <w:rPr/>
              <w:t xml:space="preserve">2630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SiO</m:t>
                    </m:r>
                  </m:e>
                  <m:sub>
                    <m:r>
                      <m:rPr>
                        <m:sty m:val="p"/>
                      </m:rPr>
                      <m:t>2</m:t>
                    </m:r>
                  </m:sub>
                </m:sSub>
                <m:r>
                  <m:rPr>
                    <m:sty m:val="p"/>
                  </m:rPr>
                  <m:t>(</m:t>
                </m:r>
                <m:r>
                  <m:rPr>
                    <m:nor/>
                  </m:rPr>
                  <m:t xml:space="preserve"> </m:t>
                </m:r>
                <m:r>
                  <m:rPr>
                    <m:sty m:val="p"/>
                  </m:rPr>
                  <m:t>s</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-910</w:t>
            </w:r>
          </w:p>
        </w:tc>
        <w:tc>
          <w:tcPr>
            <w:tcBorders>
              <w:bottom w:val="single" w:sz="8" w:space="0" w:color="000000"/>
              <w:right w:val="single" w:sz="8" w:space="0" w:color="000000"/>
            </w:tcBorders>
            <w:vAlign w:val="center"/>
          </w:tcPr>
          <w:p>
            <w:pPr>
              <w:spacing w:lineRule="auto"/>
              <w:jc w:val="left"/>
            </w:pPr>
            <w:r>
              <w:rPr/>
              <w:t xml:space="preserve">41,8</w:t>
            </w:r>
          </w:p>
        </w:tc>
        <w:tc>
          <w:tcPr>
            <w:tcBorders>
              <w:bottom w:val="single" w:sz="8" w:space="0" w:color="000000"/>
              <w:right w:val="single" w:sz="8" w:space="0" w:color="000000"/>
            </w:tcBorders>
            <w:vAlign w:val="center"/>
          </w:tcPr>
          <w:p>
            <w:pPr>
              <w:spacing w:lineRule="auto"/>
              <w:jc w:val="left"/>
            </w:pPr>
            <w:r>
              <w:rPr/>
              <w:t xml:space="preserve">1883</w:t>
            </w:r>
          </w:p>
        </w:tc>
        <w:tc>
          <w:tcPr>
            <w:tcBorders>
              <w:bottom w:val="single" w:sz="8" w:space="0" w:color="000000"/>
              <w:right w:val="single" w:sz="8" w:space="0" w:color="000000"/>
            </w:tcBorders>
            <w:vAlign w:val="center"/>
          </w:tcPr>
          <w:p>
            <w:pPr>
              <w:spacing w:lineRule="auto"/>
              <w:jc w:val="left"/>
            </w:pPr>
            <w:r>
              <w:rPr/>
              <w:t xml:space="preserve">2503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b>
                <m:sSubPr/>
                <m:e>
                  <m:r>
                    <m:rPr>
                      <m:sty m:val="p"/>
                    </m:rPr>
                    <m:t>SiCl</m:t>
                  </m:r>
                </m:e>
                <m:sub>
                  <m:r>
                    <m:rPr>
                      <m:sty m:val="p"/>
                    </m:rPr>
                    <m:t>4</m:t>
                  </m:r>
                </m:sub>
              </m:sSub>
            </m:oMath>
            <w:r>
              <w:rPr/>
              <w:t xml:space="preserve"> (liq)</w:t>
            </w:r>
          </w:p>
        </w:tc>
        <w:tc>
          <w:tcPr>
            <w:tcBorders>
              <w:bottom w:val="single" w:sz="8" w:space="0" w:color="000000"/>
              <w:right w:val="single" w:sz="8" w:space="0" w:color="000000"/>
            </w:tcBorders>
            <w:vAlign w:val="center"/>
          </w:tcPr>
          <w:p>
            <w:pPr>
              <w:spacing w:lineRule="auto"/>
              <w:jc w:val="left"/>
            </w:pPr>
            <w:r>
              <w:rPr/>
              <w:t xml:space="preserve">-687</w:t>
            </w:r>
          </w:p>
        </w:tc>
        <w:tc>
          <w:tcPr>
            <w:tcBorders>
              <w:bottom w:val="single" w:sz="8" w:space="0" w:color="000000"/>
              <w:right w:val="single" w:sz="8" w:space="0" w:color="000000"/>
            </w:tcBorders>
            <w:vAlign w:val="center"/>
          </w:tcPr>
          <w:p>
            <w:pPr>
              <w:spacing w:lineRule="auto"/>
              <w:jc w:val="left"/>
            </w:pPr>
            <w:r>
              <w:rPr/>
              <w:t xml:space="preserve">240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SiCl</m:t>
                    </m:r>
                  </m:e>
                  <m:sub>
                    <m:r>
                      <m:rPr>
                        <m:sty m:val="p"/>
                      </m:rPr>
                      <m:t>4</m:t>
                    </m:r>
                  </m:sub>
                </m:sSub>
                <m:r>
                  <m:rPr>
                    <m:sty m:val="p"/>
                  </m:rPr>
                  <m:t>(</m:t>
                </m:r>
                <m:r>
                  <m:rPr>
                    <m:nor/>
                  </m:rPr>
                  <m:t xml:space="preserve"> </m:t>
                </m:r>
                <m:r>
                  <m:rPr>
                    <m:sty m:val="p"/>
                  </m:rPr>
                  <m:t>g</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-657</w:t>
            </w:r>
          </w:p>
        </w:tc>
        <w:tc>
          <w:tcPr>
            <w:tcBorders>
              <w:bottom w:val="single" w:sz="8" w:space="0" w:color="000000"/>
              <w:right w:val="single" w:sz="8" w:space="0" w:color="000000"/>
            </w:tcBorders>
            <w:vAlign w:val="center"/>
          </w:tcPr>
          <w:p>
            <w:pPr>
              <w:spacing w:lineRule="auto"/>
              <w:jc w:val="left"/>
            </w:pPr>
            <w:r>
              <w:rPr/>
              <w:t xml:space="preserve">331</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 (s)</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5,70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CO</m:t>
                </m:r>
                <m:r>
                  <m:rPr>
                    <m:sty m:val="p"/>
                  </m:rPr>
                  <m:t>(</m:t>
                </m:r>
                <m:r>
                  <m:rPr>
                    <m:sty m:val="p"/>
                  </m:rPr>
                  <m:t>g</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-110</w:t>
            </w:r>
          </w:p>
        </w:tc>
        <w:tc>
          <w:tcPr>
            <w:tcBorders>
              <w:bottom w:val="single" w:sz="8" w:space="0" w:color="000000"/>
              <w:right w:val="single" w:sz="8" w:space="0" w:color="000000"/>
            </w:tcBorders>
            <w:vAlign w:val="center"/>
          </w:tcPr>
          <w:p>
            <w:pPr>
              <w:spacing w:lineRule="auto"/>
              <w:jc w:val="left"/>
            </w:pPr>
            <w:r>
              <w:rPr/>
              <w:t xml:space="preserve">198</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O</m:t>
                    </m:r>
                  </m:e>
                  <m:sub>
                    <m:r>
                      <m:rPr>
                        <m:sty m:val="p"/>
                      </m:rPr>
                      <m:t>2</m:t>
                    </m:r>
                  </m:sub>
                </m:sSub>
                <m:r>
                  <m:rPr>
                    <m:sty m:val="p"/>
                  </m:rPr>
                  <m:t>(</m:t>
                </m:r>
                <m:r>
                  <m:rPr>
                    <m:nor/>
                  </m:rPr>
                  <m:t xml:space="preserve"> </m:t>
                </m:r>
                <m:r>
                  <m:rPr>
                    <m:sty m:val="p"/>
                  </m:rPr>
                  <m:t>g</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205</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p"/>
                      </m:rPr>
                      <m:t>Cl</m:t>
                    </m:r>
                  </m:e>
                  <m:sub>
                    <m:r>
                      <m:rPr>
                        <m:sty m:val="p"/>
                      </m:rPr>
                      <m:t>2</m:t>
                    </m:r>
                  </m:sub>
                </m:sSub>
                <m:r>
                  <m:rPr>
                    <m:sty m:val="p"/>
                  </m:rPr>
                  <m:t>(</m:t>
                </m:r>
                <m:r>
                  <m:rPr>
                    <m:nor/>
                  </m:rPr>
                  <m:t xml:space="preserve"> </m:t>
                </m:r>
                <m:r>
                  <m:rPr>
                    <m:sty m:val="p"/>
                  </m:rPr>
                  <m:t>g</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223</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271" w:before="330" w:lineRule="auto"/>
      </w:pPr>
      <w:r>
        <w:rPr>
          <w:rFonts w:eastAsia="Georgia" w:cs="Georgia" w:ascii="Georgia" w:hAnsi="Georgia"/>
          <w:b/>
          <w:sz w:val="42"/>
        </w:rPr>
        <w:t xml:space="preserve">FIN DE L'ÉPREUVE</w:t>
      </w:r>
    </w:p>
    <w:p>
      <w:pPr>
        <w:spacing w:line="271" w:before="330" w:lineRule="auto"/>
      </w:pPr>
      <w:r>
        <w:rPr>
          <w:rFonts w:eastAsia="Georgia" w:cs="Georgia" w:ascii="Georgia" w:hAnsi="Georgia"/>
          <w:b/>
          <w:sz w:val="42"/>
        </w:rPr>
        <w:t xml:space="preserve">Académie:</w:t>
      </w:r>
    </w:p>
    <w:p>
      <w:pPr>
        <w:spacing w:after="220" w:lineRule="auto"/>
      </w:pPr>
      <w:r>
        <w:rPr/>
        <w:t xml:space="preserve">Examen ou Concours :</w:t>
      </w:r>
      <w:r>
        <w:rPr/>
        <w:br w:type="textWrapping"/>
      </w:r>
      <w:r>
        <w:rPr>
          <w:rFonts w:eastAsia="Georgia" w:cs="Georgia" w:ascii="Georgia" w:hAnsi="Georgia"/>
        </w:rPr>
        <w:t xml:space="preserve">Série*:</w:t>
      </w:r>
      <w:r>
        <w:rPr/>
        <w:br w:type="textWrapping"/>
      </w:r>
      <w:r>
        <w:rPr>
          <w:rFonts w:eastAsia="Georgia" w:cs="Georgia" w:ascii="Georgia" w:hAnsi="Georgia"/>
        </w:rPr>
        <w:t xml:space="preserve">Spécialité/option :</w:t>
      </w:r>
      <w:r>
        <w:rPr/>
        <w:br w:type="textWrapping"/>
      </w:r>
      <w:r>
        <w:rPr>
          <w:rFonts w:eastAsia="Georgia" w:cs="Georgia" w:ascii="Georgia" w:hAnsi="Georgia"/>
        </w:rPr>
        <w:t xml:space="preserve">Repère de l'épreuve :</w:t>
      </w:r>
      <w:r>
        <w:rPr/>
        <w:br w:type="textWrapping"/>
      </w:r>
      <w:r>
        <w:rPr>
          <w:rFonts w:eastAsia="Georgia" w:cs="Georgia" w:ascii="Georgia" w:hAnsi="Georgia"/>
        </w:rPr>
        <w:t xml:space="preserve">Épreuve/sous-épreuve :</w:t>
      </w:r>
      <w:r>
        <w:rPr/>
        <w:br w:type="textWrapping"/>
      </w:r>
      <w:r>
        <w:rPr/>
        <w:t xml:space="preserve">NOM :</w:t>
      </w:r>
      <w:r>
        <w:rPr/>
        <w:br w:type="textWrapping"/>
      </w:r>
      <w:r>
        <w:rPr>
          <w:rFonts w:eastAsia="Georgia" w:cs="Georgia" w:ascii="Georgia" w:hAnsi="Georgia"/>
        </w:rPr>
        <w:t xml:space="preserve">(en majuscules, suivi, s'il y a lieu, du nom d'épouse)</w:t>
      </w:r>
      <w:r>
        <w:rPr/>
        <w:br w:type="textWrapping"/>
      </w:r>
      <w:r>
        <w:rPr>
          <w:rFonts w:eastAsia="Georgia" w:cs="Georgia" w:ascii="Georgia" w:hAnsi="Georgia"/>
        </w:rPr>
        <w:t xml:space="preserve">Prénoms :</w:t>
      </w:r>
      <w:r>
        <w:rPr/>
        <w:br w:type="textWrapping"/>
      </w:r>
      <m:oMath>
        <m:sSup>
          <m:sSupPr/>
          <m:e>
            <m:r>
              <m:rPr>
                <m:sty m:val="p"/>
              </m:rPr>
              <m:t>N</m:t>
            </m:r>
          </m:e>
          <m:sup>
            <m:r>
              <m:rPr>
                <m:sty m:val="p"/>
              </m:rPr>
              <m:t>∘</m:t>
            </m:r>
          </m:sup>
        </m:sSup>
      </m:oMath>
      <w:r>
        <w:rPr/>
        <w:t xml:space="preserve"> du candidat </w:t>
      </w:r>
      <m:oMath>
        <m:r>
          <m:rPr>
            <m:sty m:val="i"/>
          </m:rPr>
          <m:t>◻</m:t>
        </m:r>
      </m:oMath>
      <w:r>
        <w:rPr/>
        <w:br w:type="textWrapping"/>
      </w:r>
      <w:r>
        <w:rPr>
          <w:rFonts w:eastAsia="Georgia" w:cs="Georgia" w:ascii="Georgia" w:hAnsi="Georgia"/>
        </w:rPr>
        <w:t xml:space="preserve">Né(e) le</w:t>
      </w:r>
      <w:r>
        <w:rPr/>
        <w:br w:type="textWrapping"/>
      </w:r>
      <w:r>
        <w:rPr/>
        <w:t xml:space="preserve">e numero est celui qui figure sur la</w:t>
      </w:r>
      <w:r>
        <w:rPr/>
        <w:br w:type="textWrapping"/>
      </w:r>
      <w:r>
        <w:rPr/>
        <w:t xml:space="preserve">convocation ou la liste d'appel)</w:t>
      </w:r>
    </w:p>
    <w:p>
      <w:pPr>
        <w:spacing w:line="271" w:before="330" w:lineRule="auto"/>
      </w:pPr>
      <w:r>
        <w:rPr>
          <w:rFonts w:eastAsia="Georgia" w:cs="Georgia" w:ascii="Georgia" w:hAnsi="Georgia"/>
          <w:b/>
          <w:sz w:val="42"/>
        </w:rPr>
        <w:t xml:space="preserve">Document-réponse </w:t>
      </w:r>
      <m:oMath>
        <m:r>
          <m:rPr>
            <m:sty m:val="i"/>
          </m:rPr>
          <w:rPr>
            <w:sz w:val="42"/>
          </w:rPr>
          <m:t>A</m:t>
        </m:r>
      </m:oMath>
      <w:r>
        <w:rPr>
          <w:rFonts w:eastAsia="Georgia" w:cs="Georgia" w:ascii="Georgia" w:hAnsi="Georgia"/>
          <w:b/>
          <w:sz w:val="42"/>
        </w:rPr>
        <w:t xml:space="preserve">, à compléter et rendre avec la copie</w:t>
      </w:r>
    </w:p>
    <w:p>
      <w:pPr>
        <w:spacing w:line="271" w:before="330" w:lineRule="auto"/>
      </w:pPr>
      <w:r>
        <w:rPr>
          <w:b/>
          <w:sz w:val="42"/>
        </w:rPr>
        <w:t xml:space="preserve">Questions A7, B4 et C3</w:t>
      </w:r>
    </w:p>
    <w:p>
      <w:pPr>
        <w:spacing w:lineRule="auto"/>
      </w:pPr>
      <w:r>
        <w:rPr>
          <w:rFonts w:eastAsia="Georgia" w:cs="Georgia" w:ascii="Georgia" w:hAnsi="Georgia"/>
        </w:rPr>
        <w:t xml:space="preserve">Profil de température dans le mur (et dans le mur composite)</w:t>
      </w:r>
    </w:p>
    <w:p>
      <w:pPr>
        <w:spacing w:lineRule="auto"/>
        <w:jc w:val="center"/>
      </w:pPr>
      <w:r>
        <w:rPr/>
        <w:drawing>
          <wp:inline distB="0" distL="0" distR="0" distT="0">
            <wp:extent cx="5486400" cy="2431636"/>
            <wp:effectExtent b="0" l="0" r="0" t="0"/>
            <wp:docPr id="7" name="image-29adf337913c422c1789652af383bdcb1287b73b.jpg"/>
            <a:graphic>
              <a:graphicData uri="http://schemas.openxmlformats.org/drawingml/2006/picture">
                <pic:pic>
                  <pic:nvPicPr>
                    <pic:cNvPr id="7" name="image-29adf337913c422c1789652af383bdcb1287b73b.jpg" descr=""/>
                    <pic:cNvPicPr/>
                  </pic:nvPicPr>
                  <pic:blipFill>
                    <a:blip r:embed="rId11" cstate="print"/>
                    <a:srcRect b="0" l="0" r="0" t="0"/>
                    <a:stretch>
                      <a:fillRect/>
                    </a:stretch>
                  </pic:blipFill>
                  <pic:spPr>
                    <a:xfrm>
                      <a:off x="0" y="0"/>
                      <a:ext cx="5486400" cy="2431636"/>
                    </a:xfrm>
                    <a:prstGeom prst="rect"/>
                  </pic:spPr>
                </pic:pic>
              </a:graphicData>
            </a:graphic>
          </wp:inline>
        </w:drawing>
      </w:r>
    </w:p>
    <w:p>
      <w:pPr>
        <w:spacing w:line="271" w:before="330" w:lineRule="auto"/>
      </w:pPr>
      <w:r>
        <w:rPr>
          <w:b/>
          <w:sz w:val="42"/>
        </w:rPr>
        <w:t xml:space="preserve">Question D1</w:t>
      </w:r>
    </w:p>
    <w:p>
      <w:pPr>
        <w:spacing w:after="220" w:lineRule="auto"/>
      </w:pPr>
      <w:r>
        <w:rPr>
          <w:rFonts w:eastAsia="Georgia" w:cs="Georgia" w:ascii="Georgia" w:hAnsi="Georgia"/>
        </w:rPr>
        <w:t xml:space="preserve">Profils de température pour une optimisation de l'isolation</w:t>
      </w:r>
    </w:p>
    <w:p>
      <w:pPr>
        <w:spacing w:lineRule="auto"/>
        <w:jc w:val="center"/>
      </w:pPr>
      <w:r>
        <w:rPr/>
        <w:drawing>
          <wp:inline distB="0" distL="0" distR="0" distT="0">
            <wp:extent cx="5486400" cy="4960485"/>
            <wp:effectExtent b="0" l="0" r="0" t="0"/>
            <wp:docPr id="8" name="image-47aa272fe393b1b5708dac89f7f7ff1337d7077f.jpg"/>
            <a:graphic>
              <a:graphicData uri="http://schemas.openxmlformats.org/drawingml/2006/picture">
                <pic:pic>
                  <pic:nvPicPr>
                    <pic:cNvPr id="8" name="image-47aa272fe393b1b5708dac89f7f7ff1337d7077f.jpg" descr=""/>
                    <pic:cNvPicPr/>
                  </pic:nvPicPr>
                  <pic:blipFill>
                    <a:blip r:embed="rId12" cstate="print"/>
                    <a:srcRect b="0" l="0" r="0" t="0"/>
                    <a:stretch>
                      <a:fillRect/>
                    </a:stretch>
                  </pic:blipFill>
                  <pic:spPr>
                    <a:xfrm>
                      <a:off x="0" y="0"/>
                      <a:ext cx="5486400" cy="4960485"/>
                    </a:xfrm>
                    <a:prstGeom prst="rect"/>
                  </pic:spPr>
                </pic:pic>
              </a:graphicData>
            </a:graphic>
          </wp:inline>
        </w:drawing>
      </w:r>
    </w:p>
    <w:p>
      <w:pPr>
        <w:spacing w:lineRule="auto"/>
      </w:pPr>
      <w:r>
        <w:rPr>
          <w:rFonts w:eastAsia="Georgia" w:cs="Georgia" w:ascii="Georgia" w:hAnsi="Georgia"/>
        </w:rPr>
        <w:t xml:space="preserve">Isolation par l'extérieur</w:t>
      </w:r>
    </w:p>
    <w:p>
      <w:pPr>
        <w:spacing w:lineRule="auto"/>
        <w:jc w:val="center"/>
      </w:pPr>
      <w:r>
        <w:rPr/>
        <w:drawing>
          <wp:inline distB="0" distL="0" distR="0" distT="0">
            <wp:extent cx="5486400" cy="5572014"/>
            <wp:effectExtent b="0" l="0" r="0" t="0"/>
            <wp:docPr id="9" name="image-9c8332fd3af4f65544c13294b79432e340db7313.jpg"/>
            <a:graphic>
              <a:graphicData uri="http://schemas.openxmlformats.org/drawingml/2006/picture">
                <pic:pic>
                  <pic:nvPicPr>
                    <pic:cNvPr id="9" name="image-9c8332fd3af4f65544c13294b79432e340db7313.jpg" descr=""/>
                    <pic:cNvPicPr/>
                  </pic:nvPicPr>
                  <pic:blipFill>
                    <a:blip r:embed="rId13" cstate="print"/>
                    <a:srcRect b="0" l="0" r="0" t="0"/>
                    <a:stretch>
                      <a:fillRect/>
                    </a:stretch>
                  </pic:blipFill>
                  <pic:spPr>
                    <a:xfrm>
                      <a:off x="0" y="0"/>
                      <a:ext cx="5486400" cy="5572014"/>
                    </a:xfrm>
                    <a:prstGeom prst="rect"/>
                  </pic:spPr>
                </pic:pic>
              </a:graphicData>
            </a:graphic>
          </wp:inline>
        </w:drawing>
      </w:r>
    </w:p>
    <w:p>
      <w:pPr>
        <w:spacing w:lineRule="auto"/>
      </w:pPr>
      <w:r>
        <w:rPr>
          <w:rFonts w:eastAsia="Georgia" w:cs="Georgia" w:ascii="Georgia" w:hAnsi="Georgia"/>
        </w:rPr>
        <w:t xml:space="preserve">Isolation par l'intérieur</w:t>
      </w:r>
    </w:p>
    <w:p>
      <w:pPr>
        <w:spacing w:after="220" w:lineRule="auto"/>
      </w:pPr>
      <w:r>
        <w:rPr/>
        <w:t xml:space="preserve">Tournez la page S.V.P.</w:t>
      </w:r>
      <w:r>
        <w:rPr/>
        <w:br w:type="textWrapping"/>
      </w:r>
      <w:r>
        <w:rPr/>
        <w:t xml:space="preserve">(B)</w:t>
      </w:r>
      <w:r>
        <w:rPr/>
        <w:br w:type="textWrapping"/>
      </w:r>
    </w:p>
    <w:p>
      <w:pPr>
        <w:spacing w:lineRule="auto"/>
        <w:jc w:val="center"/>
      </w:pPr>
      <w:r>
        <w:rPr/>
        <w:drawing>
          <wp:inline distB="0" distL="0" distR="0" distT="0">
            <wp:extent cx="5486400" cy="1565078"/>
            <wp:effectExtent b="0" l="0" r="0" t="0"/>
            <wp:docPr id="10" name="image-bdef8da4c263c200be46c4fde698206eb42099f2.jpg"/>
            <a:graphic>
              <a:graphicData uri="http://schemas.openxmlformats.org/drawingml/2006/picture">
                <pic:pic>
                  <pic:nvPicPr>
                    <pic:cNvPr id="10" name="image-bdef8da4c263c200be46c4fde698206eb42099f2.jpg" descr=""/>
                    <pic:cNvPicPr/>
                  </pic:nvPicPr>
                  <pic:blipFill>
                    <a:blip r:embed="rId14" cstate="print"/>
                    <a:srcRect b="0" l="0" r="0" t="0"/>
                    <a:stretch>
                      <a:fillRect/>
                    </a:stretch>
                  </pic:blipFill>
                  <pic:spPr>
                    <a:xfrm>
                      <a:off x="0" y="0"/>
                      <a:ext cx="5486400" cy="1565078"/>
                    </a:xfrm>
                    <a:prstGeom prst="rect"/>
                  </pic:spPr>
                </pic:pic>
              </a:graphicData>
            </a:graphic>
          </wp:inline>
        </w:drawing>
      </w:r>
    </w:p>
    <w:p>
      <w:pPr>
        <w:spacing w:line="271" w:before="330" w:lineRule="auto"/>
      </w:pPr>
      <w:r>
        <w:rPr>
          <w:rFonts w:eastAsia="Georgia" w:cs="Georgia" w:ascii="Georgia" w:hAnsi="Georgia"/>
          <w:b/>
          <w:sz w:val="42"/>
        </w:rPr>
        <w:t xml:space="preserve">Document-réponse B, à compléter et rendre avec la copie</w:t>
      </w:r>
    </w:p>
    <w:p>
      <w:pPr>
        <w:spacing w:lineRule="auto"/>
        <w:jc w:val="center"/>
      </w:pPr>
      <w:r>
        <w:rPr/>
        <w:drawing>
          <wp:inline distB="0" distL="0" distR="0" distT="0">
            <wp:extent cx="5486400" cy="7198954"/>
            <wp:effectExtent b="0" l="0" r="0" t="0"/>
            <wp:docPr id="11" name="image-4e173ee0fc48e1a574b8e9151d9129a68135a649.jpg"/>
            <a:graphic>
              <a:graphicData uri="http://schemas.openxmlformats.org/drawingml/2006/picture">
                <pic:pic>
                  <pic:nvPicPr>
                    <pic:cNvPr id="11" name="image-4e173ee0fc48e1a574b8e9151d9129a68135a649.jpg" descr=""/>
                    <pic:cNvPicPr/>
                  </pic:nvPicPr>
                  <pic:blipFill>
                    <a:blip r:embed="rId15" cstate="print"/>
                    <a:srcRect b="0" l="0" r="0" t="0"/>
                    <a:stretch>
                      <a:fillRect/>
                    </a:stretch>
                  </pic:blipFill>
                  <pic:spPr>
                    <a:xfrm>
                      <a:off x="0" y="0"/>
                      <a:ext cx="5486400" cy="7198954"/>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a7ddba25f0c044cee507d8c45d69e095e0997aa4.jpg" TargetMode="Internal"/><Relationship Id="rId6" Type="http://schemas.openxmlformats.org/officeDocument/2006/relationships/image" Target="media/image-a0a4d0895e7596cf1ed0fa57825da9a9731bd114.jpg" TargetMode="Internal"/><Relationship Id="rId7" Type="http://schemas.openxmlformats.org/officeDocument/2006/relationships/image" Target="media/image-881b847eb48abd9cc09f92fc60252b8e7af5e197.jpg" TargetMode="Internal"/><Relationship Id="rId8" Type="http://schemas.openxmlformats.org/officeDocument/2006/relationships/image" Target="media/image-b7aa3a45c6ecd416cd8046a21a4ecad9b220c17e.jpg" TargetMode="Internal"/><Relationship Id="rId9" Type="http://schemas.openxmlformats.org/officeDocument/2006/relationships/image" Target="media/image-f5e297205a9236e20681e2ac1a14657b8e750f6f.jpg" TargetMode="Internal"/><Relationship Id="rId10" Type="http://schemas.openxmlformats.org/officeDocument/2006/relationships/image" Target="media/image-7a331e2322b91da6c150dbf14396508316c59225.jpg" TargetMode="Internal"/><Relationship Id="rId11" Type="http://schemas.openxmlformats.org/officeDocument/2006/relationships/image" Target="media/image-29adf337913c422c1789652af383bdcb1287b73b.jpg" TargetMode="Internal"/><Relationship Id="rId12" Type="http://schemas.openxmlformats.org/officeDocument/2006/relationships/image" Target="media/image-47aa272fe393b1b5708dac89f7f7ff1337d7077f.jpg" TargetMode="Internal"/><Relationship Id="rId13" Type="http://schemas.openxmlformats.org/officeDocument/2006/relationships/image" Target="media/image-9c8332fd3af4f65544c13294b79432e340db7313.jpg" TargetMode="Internal"/><Relationship Id="rId14" Type="http://schemas.openxmlformats.org/officeDocument/2006/relationships/image" Target="media/image-bdef8da4c263c200be46c4fde698206eb42099f2.jpg" TargetMode="Internal"/><Relationship Id="rId15" Type="http://schemas.openxmlformats.org/officeDocument/2006/relationships/image" Target="media/image-4e173ee0fc48e1a574b8e9151d9129a68135a649.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2025-09-04T19:41:40.363Z</dcterms:created>
  <dcterms:modified xsi:type="dcterms:W3CDTF">2025-09-04T19:41:40.363Z</dcterms:modified>
</cp:coreProperties>
</file>