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Rule="auto"/>
        <w:ind w:left="2265" w:right="2265"/>
        <w:jc w:val="center"/>
      </w:pPr>
      <w:r>
        <w:rPr>
          <w:rFonts w:eastAsia="Georgia" w:cs="Georgia" w:ascii="Georgia" w:hAnsi="Georgia"/>
        </w:rPr>
        <w:t xml:space="preserve">Épreuve de Physique - Chimie PSI</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 :</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sont pas comptabilisés ;</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 ;</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 (la) candidat(e) ;</w:t>
      </w:r>
    </w:p>
    <w:p>
      <w:pPr>
        <w:numPr>
          <w:ilvl w:val="0"/>
          <w:numId w:val="1"/>
        </w:numPr>
        <w:spacing w:lineRule="auto"/>
      </w:pPr>
      <w:r>
        <w:rPr>
          <w:rFonts w:eastAsia="Georgia" w:cs="Georgia" w:ascii="Georgia" w:hAnsi="Georgia"/>
        </w:rPr>
        <w:t xml:space="preserve">les questions comportant le verbe « calculer » demandent d'effectuer une application numérique ;</w:t>
      </w:r>
    </w:p>
    <w:p>
      <w:pPr>
        <w:numPr>
          <w:ilvl w:val="0"/>
          <w:numId w:val="1"/>
        </w:numPr>
        <w:spacing w:lineRule="auto"/>
      </w:pPr>
      <w:r>
        <w:rPr>
          <w:rFonts w:eastAsia="Georgia" w:cs="Georgia" w:ascii="Georgia" w:hAnsi="Georgia"/>
        </w:rPr>
        <w:t xml:space="preserve">les données numériques nécessaires à la résolution de la partie chimie sont regroupées page 19 ;</w:t>
      </w:r>
    </w:p>
    <w:p>
      <w:pPr>
        <w:numPr>
          <w:ilvl w:val="0"/>
          <w:numId w:val="1"/>
        </w:numPr>
        <w:spacing w:lineRule="auto"/>
      </w:pPr>
      <w:r>
        <w:rPr>
          <w:rFonts w:eastAsia="Georgia" w:cs="Georgia" w:ascii="Georgia" w:hAnsi="Georgia"/>
        </w:rPr>
        <w:t xml:space="preserve">dans les calculs de la partie «Chimie», les gaz sont assimilés à des gaz parfaits et les liquides sont supposés non miscibles entre eux ;</w:t>
      </w:r>
    </w:p>
    <w:p>
      <w:pPr>
        <w:numPr>
          <w:ilvl w:val="0"/>
          <w:numId w:val="1"/>
        </w:numPr>
        <w:spacing w:lineRule="auto"/>
      </w:pPr>
      <w:r>
        <w:rPr>
          <w:rFonts w:eastAsia="Georgia" w:cs="Georgia" w:ascii="Georgia" w:hAnsi="Georgia"/>
        </w:rPr>
        <w:t xml:space="preserve">les réponses doivent être inscrites sur le «cahier réponses» joint à l'énoncé de ce sujet. Vous pouvez inscrire des notations sur les figures (exemple : nom des nœuds) figurant dans ce «cahier réponses».</w:t>
      </w:r>
    </w:p>
    <w:p>
      <w:pPr>
        <w:spacing w:after="220" w:lineRule="auto"/>
      </w:pPr>
      <w:r>
        <w:rPr/>
        <w:t xml:space="preserve">A l'exception de </w:t>
      </w:r>
      <m:oMath>
        <m:r>
          <m:rPr>
            <m:sty m:val="i"/>
          </m:rPr>
          <m:t>j</m:t>
        </m:r>
      </m:oMath>
      <w:r>
        <w:rPr/>
        <w:t xml:space="preserve"> tel que </w:t>
      </w:r>
      <m:oMath>
        <m:sSup>
          <m:sSupPr/>
          <m:e>
            <m:r>
              <m:rPr>
                <m:sty m:val="i"/>
              </m:rPr>
              <m:t>j</m:t>
            </m:r>
          </m:e>
          <m:sup>
            <m:r>
              <m:rPr>
                <m:sty m:val="p"/>
              </m:rPr>
              <m:t>2</m:t>
            </m:r>
          </m:sup>
        </m:sSup>
        <m:r>
          <m:rPr>
            <m:sty m:val="p"/>
          </m:rPr>
          <m:t>=</m:t>
        </m:r>
        <m:r>
          <m:rPr>
            <m:sty m:val="p"/>
          </m:rPr>
          <m:t>−</m:t>
        </m:r>
        <m:r>
          <m:rPr>
            <m:sty m:val="p"/>
          </m:rPr>
          <m:t>1</m:t>
        </m:r>
      </m:oMath>
      <w:r>
        <w:rPr>
          <w:rFonts w:eastAsia="Georgia" w:cs="Georgia" w:ascii="Georgia" w:hAnsi="Georgia"/>
        </w:rPr>
        <w:t xml:space="preserve">, les grandeurs complexes sont soulignées : </w:t>
      </w:r>
      <m:oMath>
        <m:bar>
          <m:barPr/>
          <m:e>
            <m:r>
              <m:rPr>
                <m:sty m:val="b"/>
              </m:rPr>
              <m:t>z</m:t>
            </m:r>
          </m:e>
        </m:bar>
        <m:r>
          <m:rPr>
            <m:sty m:val="p"/>
          </m:rPr>
          <m:t>∈</m:t>
        </m:r>
        <m:r>
          <m:rPr>
            <m:scr m:val="double-struck"/>
          </m:rPr>
          <m:t>C</m:t>
        </m:r>
      </m:oMath>
      <w:r>
        <w:rPr/>
        <w:t xml:space="preserve">.</w:t>
      </w:r>
      <w:r>
        <w:rPr/>
        <w:br w:type="textWrapping"/>
      </w:r>
      <w:r>
        <w:rPr>
          <w:rFonts w:eastAsia="Georgia" w:cs="Georgia" w:ascii="Georgia" w:hAnsi="Georgia"/>
        </w:rPr>
        <w:t xml:space="preserve">L'objectif de ce problème est d'étudier différents aspects d'un dispositif cardiaque.</w:t>
      </w:r>
      <w:r>
        <w:rPr/>
        <w:br w:type="textWrapping"/>
      </w:r>
      <w:r>
        <w:rPr>
          <w:rFonts w:eastAsia="Georgia" w:cs="Georgia" w:ascii="Georgia" w:hAnsi="Georgia"/>
        </w:rPr>
        <w:t xml:space="preserve">Le problème comporte 5 parties totalement indépendantes : la première étudie certains éléments d'électronique du dispositif, la seconde s'intéresse à certains aspects de la conversion de puissance, la troisième est basée sur l'étude de la pompe cardiaque, la quatrième traite de la thermodynamique du cœur et la cinquième traite de la chimie du glucose. Ce sujet comporte 24 pages, les pages 20 à 24 sont des annexes.</w:t>
      </w:r>
    </w:p>
    <w:p>
      <w:pPr>
        <w:spacing w:after="220" w:lineRule="auto"/>
      </w:pPr>
      <w:r>
        <w:rPr>
          <w:rFonts w:eastAsia="Georgia" w:cs="Georgia" w:ascii="Georgia" w:hAnsi="Georgia"/>
        </w:rPr>
        <w:t xml:space="preserve">Dans le monde, environ 50000 personnes ont besoin d'une transplantation cardiaque, seules 5000 en obtiennent une, car la demande est bien supérieure à l'offre. Dans l'attente de ces dons, de nombreux patients doivent vivre avec une assistance cardiaque extérieure, générant des contraintes lourdes. Des dispositifs innovants de transfert d'énergie transcutanée (c'est-à-dire à travers la peau) pour cœeur artificiel sont en développement, afin d'augmenter le confort de vie des patients. Nous allons ici étudier un de ces dispositifs, dont le schéma de principe est donné en figure 1.</w:t>
      </w:r>
    </w:p>
    <w:p>
      <w:pPr>
        <w:spacing w:lineRule="auto"/>
        <w:jc w:val="center"/>
      </w:pPr>
      <w:r>
        <w:rPr/>
        <w:drawing>
          <wp:inline distB="0" distL="0" distR="0" distT="0">
            <wp:extent cx="5486400" cy="4700064"/>
            <wp:effectExtent b="0" l="0" r="0" t="0"/>
            <wp:docPr id="1" name="image-8ee25b746f66c556f8c808a5822cda0e9ce5a8dc.jpg"/>
            <a:graphic>
              <a:graphicData uri="http://schemas.openxmlformats.org/drawingml/2006/picture">
                <pic:pic>
                  <pic:nvPicPr>
                    <pic:cNvPr id="1" name="image-8ee25b746f66c556f8c808a5822cda0e9ce5a8dc.jpg" descr=""/>
                    <pic:cNvPicPr/>
                  </pic:nvPicPr>
                  <pic:blipFill>
                    <a:blip r:embed="rId5" cstate="print"/>
                    <a:srcRect b="0" l="0" r="0" t="0"/>
                    <a:stretch>
                      <a:fillRect/>
                    </a:stretch>
                  </pic:blipFill>
                  <pic:spPr>
                    <a:xfrm>
                      <a:off x="0" y="0"/>
                      <a:ext cx="5486400" cy="4700064"/>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La batterie implantée permet de prendre le relais pour alimenter la pompe cardiaque en cas de transfert de puissance insuffisant ou peut être rechargée en cas de puissance transmise excessive. Le niveau de charge de cette batterie est communiqué au patient via le système.</w:t>
      </w:r>
    </w:p>
    <w:p>
      <w:pPr>
        <w:spacing w:line="271" w:before="330" w:lineRule="auto"/>
      </w:pPr>
      <w:r>
        <w:rPr>
          <w:rFonts w:eastAsia="Georgia" w:cs="Georgia" w:ascii="Georgia" w:hAnsi="Georgia"/>
          <w:b/>
          <w:sz w:val="42"/>
        </w:rPr>
        <w:t xml:space="preserve">PREMIÈRE PARTIE</w:t>
      </w:r>
    </w:p>
    <w:p>
      <w:pPr>
        <w:spacing w:line="271" w:before="330" w:lineRule="auto"/>
      </w:pPr>
      <w:r>
        <w:rPr>
          <w:rFonts w:eastAsia="Georgia" w:cs="Georgia" w:ascii="Georgia" w:hAnsi="Georgia"/>
          <w:b/>
          <w:sz w:val="42"/>
        </w:rPr>
        <w:t xml:space="preserve">ÉTUDE D'ÉLÉMENTS ÉLECTRONIQUES DU DISPOSITIF</w:t>
      </w:r>
    </w:p>
    <w:p>
      <w:pPr>
        <w:spacing w:line="271" w:before="330" w:lineRule="auto"/>
      </w:pPr>
      <w:r>
        <w:rPr>
          <w:b/>
          <w:sz w:val="42"/>
        </w:rPr>
        <w:t xml:space="preserve">A / Oscillateur</w:t>
      </w:r>
    </w:p>
    <w:p>
      <w:pPr>
        <w:spacing w:after="220" w:lineRule="auto"/>
      </w:pPr>
      <w:r>
        <w:rPr>
          <w:rFonts w:eastAsia="Georgia" w:cs="Georgia" w:ascii="Georgia" w:hAnsi="Georgia"/>
        </w:rPr>
        <w:t xml:space="preserve">Pour assurer le bon fonctionnement de la pompe, il est important de mesurer la pression sanguine, ainsi que le volume sanguin dans le cœur. En mesurant une admittance, on détermine le volume de sang dans le cœur. Pour réaliser correctement cette mesure, il est nécessaire d'exciter le cœour avec un signal sinusoïdal de fréquence de l'ordre de 20 kHz . Pour cela, on utilise l'oscillateur représenté figure 2. Dans toute la suite, la pulsation des signaux est notée </w:t>
      </w:r>
      <m:oMath>
        <m:r>
          <m:rPr>
            <m:sty m:val="i"/>
          </m:rPr>
          <m:t>ω</m:t>
        </m:r>
      </m:oMath>
      <w:r>
        <w:rPr/>
        <w:t xml:space="preserve">.</w:t>
      </w:r>
    </w:p>
    <w:p>
      <w:pPr>
        <w:spacing w:after="220" w:lineRule="auto"/>
      </w:pPr>
      <w:r>
        <w:rPr>
          <w:rFonts w:eastAsia="Georgia" w:cs="Georgia" w:ascii="Georgia" w:hAnsi="Georgia"/>
        </w:rPr>
        <w:t xml:space="preserve">On suppose tous les amplificateurs opérationnels (ou amplificateurs linéaires intégrés ALI) comme idéaux et fonctionnant en régime linéaire.</w:t>
      </w:r>
    </w:p>
    <w:p>
      <w:pPr>
        <w:spacing w:lineRule="auto"/>
        <w:jc w:val="center"/>
      </w:pPr>
      <w:r>
        <w:rPr/>
        <w:drawing>
          <wp:inline distB="0" distL="0" distR="0" distT="0">
            <wp:extent cx="5486400" cy="3417818"/>
            <wp:effectExtent b="0" l="0" r="0" t="0"/>
            <wp:docPr id="2" name="image-dc7537eb8426365d1e793a49e3a6ba00cd9d95cc.jpg"/>
            <a:graphic>
              <a:graphicData uri="http://schemas.openxmlformats.org/drawingml/2006/picture">
                <pic:pic>
                  <pic:nvPicPr>
                    <pic:cNvPr id="2" name="image-dc7537eb8426365d1e793a49e3a6ba00cd9d95cc.jpg" descr=""/>
                    <pic:cNvPicPr/>
                  </pic:nvPicPr>
                  <pic:blipFill>
                    <a:blip r:embed="rId6" cstate="print"/>
                    <a:srcRect b="0" l="0" r="0" t="0"/>
                    <a:stretch>
                      <a:fillRect/>
                    </a:stretch>
                  </pic:blipFill>
                  <pic:spPr>
                    <a:xfrm>
                      <a:off x="0" y="0"/>
                      <a:ext cx="5486400" cy="3417818"/>
                    </a:xfrm>
                    <a:prstGeom prst="rect"/>
                  </pic:spPr>
                </pic:pic>
              </a:graphicData>
            </a:graphic>
          </wp:inline>
        </w:drawing>
      </w:r>
    </w:p>
    <w:p>
      <w:pPr>
        <w:spacing w:lineRule="auto"/>
      </w:pPr>
      <w:r>
        <w:rPr/>
        <w:t xml:space="preserve">Figure 2</w:t>
      </w:r>
    </w:p>
    <w:p>
      <w:pPr>
        <w:spacing w:after="220" w:lineRule="auto"/>
      </w:pPr>
      <m:oMath>
        <m:sSub>
          <m:sSubPr/>
          <m:e>
            <m:r>
              <m:rPr>
                <m:sty m:val="p"/>
              </m:rPr>
              <m:t>R</m:t>
            </m:r>
          </m:e>
          <m:sub>
            <m:r>
              <m:rPr>
                <m:sty m:val="p"/>
              </m:rPr>
              <m:t>1</m:t>
            </m:r>
          </m:sub>
        </m:sSub>
        <m:r>
          <m:rPr>
            <m:sty m:val="p"/>
          </m:rPr>
          <m:t>=</m:t>
        </m:r>
        <m:sSub>
          <m:sSubPr/>
          <m:e>
            <m:r>
              <m:rPr>
                <m:sty m:val="p"/>
              </m:rPr>
              <m:t>R</m:t>
            </m:r>
          </m:e>
          <m:sub>
            <m:r>
              <m:rPr>
                <m:sty m:val="p"/>
              </m:rPr>
              <m:t>2</m:t>
            </m:r>
          </m:sub>
        </m:sSub>
        <m:r>
          <m:rPr>
            <m:sty m:val="p"/>
          </m:rPr>
          <m:t>=</m:t>
        </m:r>
        <m:sSub>
          <m:sSubPr/>
          <m:e>
            <m:r>
              <m:rPr>
                <m:sty m:val="p"/>
              </m:rPr>
              <m:t>R</m:t>
            </m:r>
          </m:e>
          <m:sub>
            <m:r>
              <m:rPr>
                <m:sty m:val="p"/>
              </m:rPr>
              <m:t>3</m:t>
            </m:r>
          </m:sub>
        </m:sSub>
        <m:r>
          <m:rPr>
            <m:sty m:val="p"/>
          </m:rPr>
          <m:t>=</m:t>
        </m:r>
        <m:r>
          <m:rPr>
            <m:sty m:val="p"/>
          </m:rPr>
          <m:t>9</m:t>
        </m:r>
        <m:r>
          <m:rPr>
            <m:sty m:val="p"/>
          </m:rPr>
          <m:t>,</m:t>
        </m:r>
        <m:r>
          <m:rPr>
            <m:sty m:val="p"/>
          </m:rPr>
          <m:t>76</m:t>
        </m:r>
        <m:r>
          <m:rPr>
            <m:sty m:val="p"/>
          </m:rPr>
          <m:t>k</m:t>
        </m:r>
        <m:r>
          <m:rPr>
            <m:sty m:val="p"/>
          </m:rPr>
          <m:t>Ω</m:t>
        </m:r>
        <m:r>
          <m:rPr>
            <m:sty m:val="p"/>
          </m:rPr>
          <m:t>;</m:t>
        </m:r>
        <m:sSub>
          <m:sSubPr/>
          <m:e>
            <m:r>
              <m:rPr>
                <m:sty m:val="p"/>
              </m:rPr>
              <m:t>C</m:t>
            </m:r>
          </m:e>
          <m:sub>
            <m:r>
              <m:rPr>
                <m:sty m:val="p"/>
              </m:rPr>
              <m:t>1</m:t>
            </m:r>
          </m:sub>
        </m:sSub>
        <m:r>
          <m:rPr>
            <m:sty m:val="p"/>
          </m:rPr>
          <m:t>=</m:t>
        </m:r>
        <m:sSub>
          <m:sSubPr/>
          <m:e>
            <m:r>
              <m:rPr>
                <m:sty m:val="p"/>
              </m:rPr>
              <m:t>C</m:t>
            </m:r>
          </m:e>
          <m:sub>
            <m:r>
              <m:rPr>
                <m:sty m:val="p"/>
              </m:rPr>
              <m:t>2</m:t>
            </m:r>
          </m:sub>
        </m:sSub>
        <m:r>
          <m:rPr>
            <m:sty m:val="p"/>
          </m:rPr>
          <m:t>=</m:t>
        </m:r>
        <m:sSub>
          <m:sSubPr/>
          <m:e>
            <m:r>
              <m:rPr>
                <m:sty m:val="p"/>
              </m:rPr>
              <m:t>C</m:t>
            </m:r>
          </m:e>
          <m:sub>
            <m:r>
              <m:rPr>
                <m:sty m:val="p"/>
              </m:rPr>
              <m:t>3</m:t>
            </m:r>
          </m:sub>
        </m:sSub>
        <m:r>
          <m:rPr>
            <m:sty m:val="p"/>
          </m:rPr>
          <m:t>=</m:t>
        </m:r>
        <m:r>
          <m:rPr>
            <m:sty m:val="p"/>
          </m:rPr>
          <m:t>820</m:t>
        </m:r>
        <m:r>
          <m:rPr>
            <m:sty m:val="p"/>
          </m:rPr>
          <m:t>pF</m:t>
        </m:r>
      </m:oMath>
      <w:r>
        <w:rPr/>
        <w:t xml:space="preserve">.</w:t>
      </w:r>
      <w:r>
        <w:rPr/>
        <w:br w:type="textWrapping"/>
      </w:r>
      <w:r>
        <w:rPr>
          <w:rFonts w:eastAsia="Georgia" w:cs="Georgia" w:ascii="Georgia" w:hAnsi="Georgia"/>
        </w:rPr>
        <w:t xml:space="preserve">A. 1 On considère le bloc 1, représenté en figure 3. On se place en régime sinusoïdal. Montrer que la fonction de transfert du bloc 1 est donnée par l'expression littérale suivante :</w:t>
      </w:r>
    </w:p>
    <w:p>
      <w:pPr>
        <w:spacing w:after="220" w:lineRule="auto"/>
      </w:pPr>
      <m:oMathPara>
        <m:oMath>
          <m:sSub>
            <m:sSubPr/>
            <m:e>
              <m:bar>
                <m:barPr/>
                <m:e>
                  <m:r>
                    <m:rPr>
                      <m:sty m:val="i"/>
                    </m:rPr>
                    <m:t>H</m:t>
                  </m:r>
                </m:e>
              </m:bar>
            </m:e>
            <m:sub>
              <m:r>
                <m:rPr>
                  <m:sty m:val="p"/>
                </m:rPr>
                <m:t>1</m:t>
              </m:r>
            </m:sub>
          </m:sSub>
          <m:r>
            <m:rPr>
              <m:sty m:val="p"/>
            </m:rPr>
            <m:t>=</m:t>
          </m:r>
          <m:f>
            <m:fPr>
              <m:ctrlPr>
                <w:rPr>
                  <w:rFonts w:ascii="Cambria Math" w:hAnsi="Cambria Math"/>
                </w:rPr>
              </m:ctrlPr>
            </m:fPr>
            <m:num>
              <m:sSub>
                <m:sSubPr/>
                <m:e>
                  <m:bar>
                    <m:barPr/>
                    <m:e>
                      <m:r>
                        <m:rPr>
                          <m:sty m:val="i"/>
                        </m:rPr>
                        <m:t>V</m:t>
                      </m:r>
                    </m:e>
                  </m:bar>
                </m:e>
                <m:sub>
                  <m:r>
                    <m:rPr>
                      <m:sty m:val="p"/>
                    </m:rPr>
                    <m:t>2</m:t>
                  </m:r>
                </m:sub>
              </m:sSub>
            </m:num>
            <m:den>
              <m:sSub>
                <m:sSubPr/>
                <m:e>
                  <m:bar>
                    <m:barPr/>
                    <m:e>
                      <m:r>
                        <m:rPr>
                          <m:sty m:val="i"/>
                        </m:rPr>
                        <m:t>V</m:t>
                      </m:r>
                    </m:e>
                  </m:bar>
                </m:e>
                <m:sub>
                  <m:r>
                    <m:rPr>
                      <m:sty m:val="i"/>
                    </m:rPr>
                    <m:t>S</m:t>
                  </m:r>
                  <m:r>
                    <m:rPr>
                      <m:sty m:val="p"/>
                    </m:rPr>
                    <m:t>1</m:t>
                  </m:r>
                </m:sub>
              </m:sSub>
            </m:den>
          </m:f>
          <m:r>
            <m:rPr>
              <m:sty m:val="p"/>
            </m:rPr>
            <m:t>=</m:t>
          </m:r>
          <m:f>
            <m:fPr>
              <m:ctrlPr>
                <w:rPr>
                  <w:rFonts w:ascii="Cambria Math" w:hAnsi="Cambria Math"/>
                </w:rPr>
              </m:ctrlPr>
            </m:fPr>
            <m:num>
              <m:r>
                <m:rPr>
                  <m:sty m:val="p"/>
                </m:rPr>
                <m:t>1</m:t>
              </m:r>
            </m:num>
            <m:den>
              <m:r>
                <m:rPr>
                  <m:sty m:val="p"/>
                </m:rPr>
                <m:t>1</m:t>
              </m:r>
              <m:r>
                <m:rPr>
                  <m:sty m:val="p"/>
                </m:rPr>
                <m:t>+</m:t>
              </m:r>
              <m:r>
                <m:rPr>
                  <m:sty m:val="i"/>
                </m:rPr>
                <m:t>j</m:t>
              </m:r>
              <m:sSub>
                <m:sSubPr/>
                <m:e>
                  <m:r>
                    <m:rPr>
                      <m:sty m:val="i"/>
                    </m:rPr>
                    <m:t>R</m:t>
                  </m:r>
                </m:e>
                <m:sub>
                  <m:r>
                    <m:rPr>
                      <m:sty m:val="p"/>
                    </m:rPr>
                    <m:t>2</m:t>
                  </m:r>
                </m:sub>
              </m:sSub>
              <m:sSub>
                <m:sSubPr/>
                <m:e>
                  <m:r>
                    <m:rPr>
                      <m:sty m:val="i"/>
                    </m:rPr>
                    <m:t>C</m:t>
                  </m:r>
                </m:e>
                <m:sub>
                  <m:r>
                    <m:rPr>
                      <m:sty m:val="p"/>
                    </m:rPr>
                    <m:t>2</m:t>
                  </m:r>
                </m:sub>
              </m:sSub>
              <m:r>
                <m:rPr>
                  <m:sty m:val="i"/>
                </m:rPr>
                <m:t>ω</m:t>
              </m:r>
            </m:den>
          </m:f>
        </m:oMath>
      </m:oMathPara>
    </w:p>
    <w:p>
      <w:pPr>
        <w:spacing w:lineRule="auto"/>
        <w:jc w:val="center"/>
      </w:pPr>
      <w:r>
        <w:rPr/>
        <w:drawing>
          <wp:inline distB="0" distL="0" distR="0" distT="0">
            <wp:extent cx="5486400" cy="3926541"/>
            <wp:effectExtent b="0" l="0" r="0" t="0"/>
            <wp:docPr id="3" name="image-de12ae0dffd43ebaa6e013854b9427a3f44bc6e1.jpg"/>
            <a:graphic>
              <a:graphicData uri="http://schemas.openxmlformats.org/drawingml/2006/picture">
                <pic:pic>
                  <pic:nvPicPr>
                    <pic:cNvPr id="3" name="image-de12ae0dffd43ebaa6e013854b9427a3f44bc6e1.jpg" descr=""/>
                    <pic:cNvPicPr/>
                  </pic:nvPicPr>
                  <pic:blipFill>
                    <a:blip r:embed="rId7" cstate="print"/>
                    <a:srcRect b="0" l="0" r="0" t="0"/>
                    <a:stretch>
                      <a:fillRect/>
                    </a:stretch>
                  </pic:blipFill>
                  <pic:spPr>
                    <a:xfrm>
                      <a:off x="0" y="0"/>
                      <a:ext cx="5486400" cy="3926541"/>
                    </a:xfrm>
                    <a:prstGeom prst="rect"/>
                  </pic:spPr>
                </pic:pic>
              </a:graphicData>
            </a:graphic>
          </wp:inline>
        </w:drawing>
      </w:r>
    </w:p>
    <w:p>
      <w:pPr>
        <w:spacing w:lineRule="auto"/>
      </w:pPr>
      <w:r>
        <w:rPr/>
        <w:t xml:space="preserve">Figure 3 : bloc 1</w:t>
      </w:r>
    </w:p>
    <w:p>
      <w:pPr>
        <w:spacing w:after="220" w:lineRule="auto"/>
      </w:pPr>
      <w:r>
        <w:rPr>
          <w:rFonts w:eastAsia="Georgia" w:cs="Georgia" w:ascii="Georgia" w:hAnsi="Georgia"/>
        </w:rPr>
        <w:t xml:space="preserve">Déterminer la nature de ce filtre.</w:t>
      </w:r>
      <w:r>
        <w:rPr/>
        <w:br w:type="textWrapping"/>
      </w:r>
      <w:r>
        <w:rPr>
          <w:rFonts w:eastAsia="Georgia" w:cs="Georgia" w:ascii="Georgia" w:hAnsi="Georgia"/>
        </w:rPr>
        <w:t xml:space="preserve">A. 2 A partir de la fonction de transfert, déterminer l'équation différentielle reliant </w:t>
      </w:r>
      <m:oMath>
        <m:sSub>
          <m:sSubPr/>
          <m:e>
            <m:r>
              <m:rPr>
                <m:sty m:val="i"/>
              </m:rPr>
              <m:t>V</m:t>
            </m:r>
          </m:e>
          <m:sub>
            <m:r>
              <m:rPr>
                <m:sty m:val="p"/>
              </m:rPr>
              <m:t>2</m:t>
            </m:r>
          </m:sub>
        </m:sSub>
        <m:r>
          <m:rPr>
            <m:sty m:val="p"/>
          </m:rPr>
          <m:t>(</m:t>
        </m:r>
        <m:r>
          <m:rPr>
            <m:sty m:val="i"/>
          </m:rPr>
          <m:t>t</m:t>
        </m:r>
        <m:r>
          <m:rPr>
            <m:sty m:val="p"/>
          </m:rPr>
          <m:t>)</m:t>
        </m:r>
      </m:oMath>
      <w:r>
        <w:rPr>
          <w:rFonts w:eastAsia="Georgia" w:cs="Georgia" w:ascii="Georgia" w:hAnsi="Georgia"/>
        </w:rPr>
        <w:t xml:space="preserve"> à </w:t>
      </w:r>
      <m:oMath>
        <m:sSub>
          <m:sSubPr/>
          <m:e>
            <m:r>
              <m:rPr>
                <m:sty m:val="i"/>
              </m:rPr>
              <m:t>V</m:t>
            </m:r>
          </m:e>
          <m:sub>
            <m:r>
              <m:rPr>
                <m:sty m:val="p"/>
              </m:rPr>
              <m:t>81</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A. 3 Dans le cas où </w:t>
      </w:r>
      <m:oMath>
        <m:sSub>
          <m:sSubPr/>
          <m:e>
            <m:r>
              <m:rPr>
                <m:sty m:val="p"/>
              </m:rPr>
              <m:t>V</m:t>
            </m:r>
          </m:e>
          <m:sub>
            <m:r>
              <m:rPr>
                <m:sty m:val="p"/>
              </m:rPr>
              <m:t>$</m:t>
            </m:r>
            <m:r>
              <m:rPr>
                <m:sty m:val="p"/>
              </m:rPr>
              <m:t>1</m:t>
            </m:r>
          </m:sub>
        </m:sSub>
        <m:r>
          <m:rPr>
            <m:sty m:val="p"/>
          </m:rPr>
          <m:t>(</m:t>
        </m:r>
        <m:r>
          <m:rPr>
            <m:sty m:val="p"/>
          </m:rPr>
          <m:t>t</m:t>
        </m:r>
        <m:r>
          <m:rPr>
            <m:sty m:val="p"/>
          </m:rPr>
          <m:t>)</m:t>
        </m:r>
        <m:r>
          <m:rPr>
            <m:sty m:val="p"/>
          </m:rPr>
          <m:t>=</m:t>
        </m:r>
        <m:sSub>
          <m:sSubPr/>
          <m:e>
            <m:r>
              <m:rPr>
                <m:sty m:val="p"/>
              </m:rPr>
              <m:t>V</m:t>
            </m:r>
          </m:e>
          <m:sub>
            <m:r>
              <m:rPr>
                <m:sty m:val="p"/>
              </m:rPr>
              <m:t>$</m:t>
            </m:r>
            <m:r>
              <m:rPr>
                <m:sty m:val="p"/>
              </m:rPr>
              <m:t>10</m:t>
            </m:r>
          </m:sub>
        </m:sSub>
        <m:r>
          <m:rPr>
            <m:sty m:val="p"/>
          </m:rPr>
          <m:t>⋅</m:t>
        </m:r>
        <m:r>
          <m:rPr>
            <m:sty m:val="p"/>
          </m:rPr>
          <m:t>cos</m:t>
        </m:r>
        <m:r>
          <m:rPr>
            <m:sty m:val="p"/>
          </m:rPr>
          <m:t>⁡</m:t>
        </m:r>
        <m:r>
          <m:rPr>
            <m:sty m:val="p"/>
          </m:rPr>
          <m:t>(</m:t>
        </m:r>
        <m:r>
          <m:rPr>
            <m:sty m:val="i"/>
          </m:rPr>
          <m:t>ω</m:t>
        </m:r>
        <m:r>
          <m:rPr>
            <m:sty m:val="p"/>
          </m:rPr>
          <m:t>t</m:t>
        </m:r>
        <m:r>
          <m:rPr>
            <m:sty m:val="p"/>
          </m:rPr>
          <m:t>)</m:t>
        </m:r>
      </m:oMath>
      <w:r>
        <w:rPr/>
        <w:t xml:space="preserve">, avec </w:t>
      </w:r>
      <m:oMath>
        <m:sSub>
          <m:sSubPr/>
          <m:e>
            <m:r>
              <m:rPr>
                <m:sty m:val="p"/>
              </m:rPr>
              <m:t>V</m:t>
            </m:r>
          </m:e>
          <m:sub>
            <m:r>
              <m:rPr>
                <m:sty m:val="p"/>
              </m:rPr>
              <m:t>$</m:t>
            </m:r>
            <m:r>
              <m:rPr>
                <m:sty m:val="p"/>
              </m:rPr>
              <m:t>10</m:t>
            </m:r>
          </m:sub>
        </m:sSub>
        <m:r>
          <m:rPr>
            <m:sty m:val="p"/>
          </m:rPr>
          <m:t>&gt;</m:t>
        </m:r>
        <m:r>
          <m:rPr>
            <m:sty m:val="p"/>
          </m:rPr>
          <m:t>0</m:t>
        </m:r>
      </m:oMath>
      <w:r>
        <w:rPr>
          <w:rFonts w:eastAsia="Georgia" w:cs="Georgia" w:ascii="Georgia" w:hAnsi="Georgia"/>
        </w:rPr>
        <w:t xml:space="preserve">, donner la forme de la solution générale </w:t>
      </w:r>
      <m:oMath>
        <m:sSub>
          <m:sSubPr/>
          <m:e>
            <m:r>
              <m:rPr>
                <m:sty m:val="i"/>
              </m:rPr>
              <m:t>V</m:t>
            </m:r>
          </m:e>
          <m:sub>
            <m:r>
              <m:rPr>
                <m:sty m:val="p"/>
              </m:rPr>
              <m:t>2</m:t>
            </m:r>
          </m:sub>
        </m:sSub>
        <m:r>
          <m:rPr>
            <m:sty m:val="p"/>
          </m:rPr>
          <m:t>(</m:t>
        </m:r>
        <m:r>
          <m:rPr>
            <m:sty m:val="i"/>
          </m:rPr>
          <m:t>t</m:t>
        </m:r>
        <m:r>
          <m:rPr>
            <m:sty m:val="p"/>
          </m:rPr>
          <m:t>)</m:t>
        </m:r>
      </m:oMath>
      <w:r>
        <w:rPr>
          <w:rFonts w:eastAsia="Georgia" w:cs="Georgia" w:ascii="Georgia" w:hAnsi="Georgia"/>
        </w:rPr>
        <w:t xml:space="preserve"> de l'équation précédente. On ne déterminera aucune des constantes d'intégration.</w:t>
      </w:r>
      <w:r>
        <w:rPr/>
        <w:br w:type="textWrapping"/>
      </w:r>
      <w:r>
        <w:rPr>
          <w:rFonts w:eastAsia="Georgia" w:cs="Georgia" w:ascii="Georgia" w:hAnsi="Georgia"/>
        </w:rPr>
        <w:t xml:space="preserve">A. 4 En déduire une condition pour que ce système soit stable.</w:t>
      </w:r>
      <w:r>
        <w:rPr/>
        <w:br w:type="textWrapping"/>
      </w:r>
      <w:r>
        <w:rPr>
          <w:rFonts w:eastAsia="Georgia" w:cs="Georgia" w:ascii="Georgia" w:hAnsi="Georgia"/>
        </w:rPr>
        <w:t xml:space="preserve">A. 5 On considère le bloc 2, représenté en figure 4. Établir la relation entre les tensions </w:t>
      </w:r>
      <m:oMath>
        <m:bar>
          <m:barPr/>
          <m:e>
            <m:sSub>
              <m:sSubPr/>
              <m:e>
                <m:r>
                  <m:rPr>
                    <m:sty m:val="i"/>
                  </m:rPr>
                  <m:t>V</m:t>
                </m:r>
              </m:e>
              <m:sub>
                <m:r>
                  <m:rPr>
                    <m:sty m:val="p"/>
                  </m:rPr>
                  <m:t>1</m:t>
                </m:r>
              </m:sub>
            </m:sSub>
          </m:e>
        </m:bar>
        <m:r>
          <m:rPr>
            <m:sty m:val="p"/>
          </m:rPr>
          <m:t>,</m:t>
        </m:r>
        <m:sSub>
          <m:sSubPr/>
          <m:e>
            <m:bar>
              <m:barPr/>
              <m:e>
                <m:r>
                  <m:rPr>
                    <m:sty m:val="i"/>
                  </m:rPr>
                  <m:t>V</m:t>
                </m:r>
              </m:e>
            </m:bar>
          </m:e>
          <m:sub>
            <m:r>
              <m:rPr>
                <m:sty m:val="i"/>
              </m:rPr>
              <m:t>S</m:t>
            </m:r>
            <m:r>
              <m:rPr>
                <m:sty m:val="p"/>
              </m:rPr>
              <m:t>1</m:t>
            </m:r>
          </m:sub>
        </m:sSub>
      </m:oMath>
      <w:r>
        <w:rPr/>
        <w:t xml:space="preserve"> et </w:t>
      </w:r>
      <m:oMath>
        <m:bar>
          <m:barPr/>
          <m:e>
            <m:sSub>
              <m:sSubPr/>
              <m:e>
                <m:r>
                  <m:rPr>
                    <m:sty m:val="i"/>
                  </m:rPr>
                  <m:t>V</m:t>
                </m:r>
              </m:e>
              <m:sub>
                <m:r>
                  <m:rPr>
                    <m:sty m:val="i"/>
                  </m:rPr>
                  <m:t>S</m:t>
                </m:r>
                <m:r>
                  <m:rPr>
                    <m:sty m:val="p"/>
                  </m:rPr>
                  <m:t>2</m:t>
                </m:r>
              </m:sub>
            </m:sSub>
          </m:e>
        </m:bar>
      </m:oMath>
      <w:r>
        <w:rPr/>
        <w:t xml:space="preserve">.</w:t>
      </w:r>
    </w:p>
    <w:p>
      <w:pPr>
        <w:spacing w:lineRule="auto"/>
        <w:jc w:val="center"/>
      </w:pPr>
      <w:r>
        <w:rPr/>
        <w:drawing>
          <wp:inline distB="0" distL="0" distR="0" distT="0">
            <wp:extent cx="5486400" cy="3620633"/>
            <wp:effectExtent b="0" l="0" r="0" t="0"/>
            <wp:docPr id="4" name="image-97b5f49913b82ec31576f7271aa71473e81e224b.jpg"/>
            <a:graphic>
              <a:graphicData uri="http://schemas.openxmlformats.org/drawingml/2006/picture">
                <pic:pic>
                  <pic:nvPicPr>
                    <pic:cNvPr id="4" name="image-97b5f49913b82ec31576f7271aa71473e81e224b.jpg" descr=""/>
                    <pic:cNvPicPr/>
                  </pic:nvPicPr>
                  <pic:blipFill>
                    <a:blip r:embed="rId8" cstate="print"/>
                    <a:srcRect b="0" l="0" r="0" t="0"/>
                    <a:stretch>
                      <a:fillRect/>
                    </a:stretch>
                  </pic:blipFill>
                  <pic:spPr>
                    <a:xfrm>
                      <a:off x="0" y="0"/>
                      <a:ext cx="5486400" cy="3620633"/>
                    </a:xfrm>
                    <a:prstGeom prst="rect"/>
                  </pic:spPr>
                </pic:pic>
              </a:graphicData>
            </a:graphic>
          </wp:inline>
        </w:drawing>
      </w:r>
    </w:p>
    <w:p>
      <w:pPr>
        <w:spacing w:lineRule="auto"/>
      </w:pPr>
      <w:r>
        <w:rPr/>
        <w:t xml:space="preserve">Figure 4 : bloc 2</w:t>
      </w:r>
    </w:p>
    <w:p>
      <w:pPr>
        <w:spacing w:after="220" w:lineRule="auto"/>
      </w:pPr>
      <w:r>
        <w:rPr>
          <w:rFonts w:eastAsia="Georgia" w:cs="Georgia" w:ascii="Georgia" w:hAnsi="Georgia"/>
        </w:rPr>
        <w:t xml:space="preserve">A. 6 Dans le cas où </w:t>
      </w:r>
      <m:oMath>
        <m:sSub>
          <m:sSubPr/>
          <m:e>
            <m:r>
              <m:rPr>
                <m:sty m:val="i"/>
              </m:rPr>
              <m:t>V</m:t>
            </m:r>
          </m:e>
          <m:sub>
            <m:r>
              <m:rPr>
                <m:sty m:val="p"/>
              </m:rPr>
              <m:t>1</m:t>
            </m:r>
          </m:sub>
        </m:sSub>
        <m:r>
          <m:rPr>
            <m:sty m:val="p"/>
          </m:rPr>
          <m:t>=</m:t>
        </m:r>
        <m:r>
          <m:rPr>
            <m:sty m:val="p"/>
          </m:rPr>
          <m:t>0</m:t>
        </m:r>
        <m:r>
          <m:rPr>
            <m:nor/>
          </m:rPr>
          <m:t xml:space="preserve"> </m:t>
        </m:r>
        <m:r>
          <m:rPr>
            <m:sty m:val="p"/>
          </m:rPr>
          <m:t>V</m:t>
        </m:r>
      </m:oMath>
      <w:r>
        <w:rPr>
          <w:rFonts w:eastAsia="Georgia" w:cs="Georgia" w:ascii="Georgia" w:hAnsi="Georgia"/>
        </w:rPr>
        <w:t xml:space="preserve">, déterminer la fonction réalisée par le bloc 2 .</w:t>
      </w:r>
    </w:p>
    <w:p>
      <w:pPr>
        <w:spacing w:lineRule="auto"/>
        <w:jc w:val="center"/>
      </w:pPr>
      <w:r>
        <w:rPr/>
        <w:drawing>
          <wp:inline distB="0" distL="0" distR="0" distT="0">
            <wp:extent cx="5486400" cy="4270850"/>
            <wp:effectExtent b="0" l="0" r="0" t="0"/>
            <wp:docPr id="5" name="image-9661abe8627e29b875c44beb544e62a6ff157c6d.jpg"/>
            <a:graphic>
              <a:graphicData uri="http://schemas.openxmlformats.org/drawingml/2006/picture">
                <pic:pic>
                  <pic:nvPicPr>
                    <pic:cNvPr id="5" name="image-9661abe8627e29b875c44beb544e62a6ff157c6d.jpg" descr=""/>
                    <pic:cNvPicPr/>
                  </pic:nvPicPr>
                  <pic:blipFill>
                    <a:blip r:embed="rId9" cstate="print"/>
                    <a:srcRect b="0" l="0" r="0" t="0"/>
                    <a:stretch>
                      <a:fillRect/>
                    </a:stretch>
                  </pic:blipFill>
                  <pic:spPr>
                    <a:xfrm>
                      <a:off x="0" y="0"/>
                      <a:ext cx="5486400" cy="4270850"/>
                    </a:xfrm>
                    <a:prstGeom prst="rect"/>
                  </pic:spPr>
                </pic:pic>
              </a:graphicData>
            </a:graphic>
          </wp:inline>
        </w:drawing>
      </w:r>
    </w:p>
    <w:p>
      <w:pPr>
        <w:spacing w:lineRule="auto"/>
      </w:pPr>
      <w:r>
        <w:rPr/>
        <w:t xml:space="preserve">Figure 5 : bloc 3</w:t>
      </w:r>
    </w:p>
    <w:p>
      <w:pPr>
        <w:spacing w:after="220" w:lineRule="auto"/>
      </w:pPr>
      <w:r>
        <w:rPr>
          <w:rFonts w:eastAsia="Georgia" w:cs="Georgia" w:ascii="Georgia" w:hAnsi="Georgia"/>
        </w:rPr>
        <w:t xml:space="preserve">A. 7 On considère le bloc 3, représenté en figure 5. De manière analogue à la démarche utilisée en A.5, établir la relation entre les tensions </w:t>
      </w:r>
      <m:oMath>
        <m:sSub>
          <m:sSubPr/>
          <m:e>
            <m:bar>
              <m:barPr/>
              <m:e>
                <m:r>
                  <m:rPr>
                    <m:sty m:val="i"/>
                  </m:rPr>
                  <m:t>V</m:t>
                </m:r>
              </m:e>
            </m:bar>
          </m:e>
          <m:sub>
            <m:r>
              <m:rPr>
                <m:sty m:val="p"/>
              </m:rPr>
              <m:t>1</m:t>
            </m:r>
          </m:sub>
        </m:sSub>
        <m:r>
          <m:rPr>
            <m:sty m:val="p"/>
          </m:rPr>
          <m:t>,</m:t>
        </m:r>
        <m:sSub>
          <m:sSubPr/>
          <m:e>
            <m:bar>
              <m:barPr/>
              <m:e>
                <m:r>
                  <m:rPr>
                    <m:sty m:val="i"/>
                  </m:rPr>
                  <m:t>V</m:t>
                </m:r>
              </m:e>
            </m:bar>
          </m:e>
          <m:sub>
            <m:r>
              <m:rPr>
                <m:sty m:val="p"/>
              </m:rPr>
              <m:t>2</m:t>
            </m:r>
          </m:sub>
        </m:sSub>
      </m:oMath>
      <w:r>
        <w:rPr/>
        <w:t xml:space="preserve"> et </w:t>
      </w:r>
      <m:oMath>
        <m:sSub>
          <m:sSubPr/>
          <m:e>
            <m:bar>
              <m:barPr/>
              <m:e>
                <m:r>
                  <m:rPr>
                    <m:sty m:val="i"/>
                  </m:rPr>
                  <m:t>V</m:t>
                </m:r>
              </m:e>
            </m:bar>
          </m:e>
          <m:sub>
            <m:r>
              <m:rPr>
                <m:sty m:val="i"/>
              </m:rPr>
              <m:t>S</m:t>
            </m:r>
            <m:r>
              <m:rPr>
                <m:sty m:val="p"/>
              </m:rPr>
              <m:t>2</m:t>
            </m:r>
          </m:sub>
        </m:sSub>
      </m:oMath>
      <w:r>
        <w:rPr/>
        <w:t xml:space="preserve">.</w:t>
      </w:r>
      <w:r>
        <w:rPr/>
        <w:br w:type="textWrapping"/>
      </w:r>
      <w:r>
        <w:rPr>
          <w:rFonts w:eastAsia="Georgia" w:cs="Georgia" w:ascii="Georgia" w:hAnsi="Georgia"/>
        </w:rPr>
        <w:t xml:space="preserve">A. 8 On considère le montage complet, représenté en figure 2. On se place dans le cas où </w:t>
      </w:r>
      <m:oMath>
        <m:sSub>
          <m:sSubPr/>
          <m:e>
            <m:r>
              <m:rPr>
                <m:sty m:val="p"/>
              </m:rPr>
              <m:t>V</m:t>
            </m:r>
          </m:e>
          <m:sub>
            <m:r>
              <m:rPr>
                <m:sty m:val="p"/>
              </m:rPr>
              <m:t>1</m:t>
            </m:r>
          </m:sub>
        </m:sSub>
        <m:r>
          <m:rPr>
            <m:sty m:val="p"/>
          </m:rPr>
          <m:t>=</m:t>
        </m:r>
        <m:r>
          <m:rPr>
            <m:sty m:val="p"/>
          </m:rPr>
          <m:t>0</m:t>
        </m:r>
        <m:r>
          <m:rPr>
            <m:nor/>
          </m:rPr>
          <m:t xml:space="preserve"> </m:t>
        </m:r>
        <m:r>
          <m:rPr>
            <m:sty m:val="p"/>
          </m:rPr>
          <m:t>V</m:t>
        </m:r>
      </m:oMath>
      <w:r>
        <w:rPr>
          <w:rFonts w:eastAsia="Georgia" w:cs="Georgia" w:ascii="Georgia" w:hAnsi="Georgia"/>
        </w:rPr>
        <w:t xml:space="preserve">. On peut montrer (non demandé) à partir des relations établies précédemment que ce système réalise un oscillateur sinusoïdal à la pulsation </w:t>
      </w:r>
      <m:oMath>
        <m:r>
          <m:rPr>
            <m:sty m:val="i"/>
          </m:rPr>
          <m:t>ω</m:t>
        </m:r>
      </m:oMath>
      <w:r>
        <w:rPr>
          <w:rFonts w:eastAsia="Georgia" w:cs="Georgia" w:ascii="Georgia" w:hAnsi="Georgia"/>
        </w:rPr>
        <w:t xml:space="preserve"> si la condition suivante est réalisée :</w:t>
      </w:r>
    </w:p>
    <w:p>
      <w:pPr>
        <w:spacing w:after="220" w:lineRule="auto"/>
      </w:pPr>
      <m:oMathPara>
        <m:oMath>
          <m:r>
            <m:rPr>
              <m:sty m:val="p"/>
            </m:rPr>
            <m:t>1</m:t>
          </m:r>
          <m:r>
            <m:rPr>
              <m:sty m:val="p"/>
            </m:rPr>
            <m:t>+</m:t>
          </m:r>
          <m:sSub>
            <m:sSubPr/>
            <m:e>
              <m:r>
                <m:rPr>
                  <m:sty m:val="i"/>
                </m:rPr>
                <m:t>a</m:t>
              </m:r>
            </m:e>
            <m:sub>
              <m:r>
                <m:rPr>
                  <m:sty m:val="p"/>
                </m:rPr>
                <m:t>3</m:t>
              </m:r>
            </m:sub>
          </m:sSub>
          <m:r>
            <m:rPr>
              <m:sty m:val="i"/>
            </m:rPr>
            <m:t>p</m:t>
          </m:r>
          <m:r>
            <m:rPr>
              <m:sty m:val="p"/>
            </m:rPr>
            <m:t>+</m:t>
          </m:r>
          <m:sSub>
            <m:sSubPr/>
            <m:e>
              <m:r>
                <m:rPr>
                  <m:sty m:val="i"/>
                </m:rPr>
                <m:t>a</m:t>
              </m:r>
            </m:e>
            <m:sub>
              <m:r>
                <m:rPr>
                  <m:sty m:val="p"/>
                </m:rPr>
                <m:t>1</m:t>
              </m:r>
            </m:sub>
          </m:sSub>
          <m:sSub>
            <m:sSubPr/>
            <m:e>
              <m:r>
                <m:rPr>
                  <m:sty m:val="i"/>
                </m:rPr>
                <m:t>a</m:t>
              </m:r>
            </m:e>
            <m:sub>
              <m:r>
                <m:rPr>
                  <m:sty m:val="p"/>
                </m:rPr>
                <m:t>3</m:t>
              </m:r>
            </m:sub>
          </m:sSub>
          <m:sSup>
            <m:sSupPr/>
            <m:e>
              <m:r>
                <m:rPr>
                  <m:sty m:val="i"/>
                </m:rPr>
                <m:t>p</m:t>
              </m:r>
            </m:e>
            <m:sup>
              <m:r>
                <m:rPr>
                  <m:sty m:val="p"/>
                </m:rPr>
                <m:t>2</m:t>
              </m:r>
            </m:sup>
          </m:sSup>
          <m:r>
            <m:rPr>
              <m:sty m:val="p"/>
            </m:rPr>
            <m:t>+</m:t>
          </m:r>
          <m:sSub>
            <m:sSubPr/>
            <m:e>
              <m:r>
                <m:rPr>
                  <m:sty m:val="i"/>
                </m:rPr>
                <m:t>a</m:t>
              </m:r>
            </m:e>
            <m:sub>
              <m:r>
                <m:rPr>
                  <m:sty m:val="p"/>
                </m:rPr>
                <m:t>1</m:t>
              </m:r>
            </m:sub>
          </m:sSub>
          <m:sSub>
            <m:sSubPr/>
            <m:e>
              <m:r>
                <m:rPr>
                  <m:sty m:val="i"/>
                </m:rPr>
                <m:t>a</m:t>
              </m:r>
            </m:e>
            <m:sub>
              <m:r>
                <m:rPr>
                  <m:sty m:val="p"/>
                </m:rPr>
                <m:t>2</m:t>
              </m:r>
            </m:sub>
          </m:sSub>
          <m:sSub>
            <m:sSubPr/>
            <m:e>
              <m:r>
                <m:rPr>
                  <m:sty m:val="i"/>
                </m:rPr>
                <m:t>a</m:t>
              </m:r>
            </m:e>
            <m:sub>
              <m:r>
                <m:rPr>
                  <m:sty m:val="p"/>
                </m:rPr>
                <m:t>3</m:t>
              </m:r>
            </m:sub>
          </m:sSub>
          <m:sSup>
            <m:sSupPr/>
            <m:e>
              <m:r>
                <m:rPr>
                  <m:sty m:val="i"/>
                </m:rPr>
                <m:t>p</m:t>
              </m:r>
            </m:e>
            <m:sup>
              <m:r>
                <m:rPr>
                  <m:sty m:val="p"/>
                </m:rPr>
                <m:t>3</m:t>
              </m:r>
            </m:sup>
          </m:sSup>
          <m:r>
            <m:rPr>
              <m:sty m:val="p"/>
            </m:rPr>
            <m:t>=</m:t>
          </m:r>
          <m:r>
            <m:rPr>
              <m:sty m:val="p"/>
            </m:rPr>
            <m:t>0</m:t>
          </m:r>
          <m:r>
            <m:rPr>
              <m:nor/>
            </m:rPr>
            <m:t> (relation </m:t>
          </m:r>
          <m:r>
            <m:rPr>
              <m:sty m:val="p"/>
            </m:rPr>
            <m:t>1</m:t>
          </m:r>
          <m:r>
            <m:rPr>
              <m:nor/>
            </m:rPr>
            <m:t> ) </m:t>
          </m:r>
        </m:oMath>
      </m:oMathPara>
    </w:p>
    <w:p>
      <w:pPr>
        <w:spacing w:after="220" w:lineRule="auto"/>
      </w:pPr>
      <w:r>
        <w:rPr>
          <w:rFonts w:eastAsia="Georgia" w:cs="Georgia" w:ascii="Georgia" w:hAnsi="Georgia"/>
        </w:rPr>
        <w:t xml:space="preserve">où </w:t>
      </w:r>
      <m:oMath>
        <m:r>
          <m:rPr>
            <m:sty m:val="i"/>
          </m:rPr>
          <m:t>p</m:t>
        </m:r>
        <m:r>
          <m:rPr>
            <m:sty m:val="p"/>
          </m:rPr>
          <m:t>=</m:t>
        </m:r>
        <m:r>
          <m:rPr>
            <m:sty m:val="i"/>
          </m:rPr>
          <m:t>j</m:t>
        </m:r>
        <m:r>
          <m:rPr>
            <m:sty m:val="i"/>
          </m:rPr>
          <m:t>ω</m:t>
        </m:r>
      </m:oMath>
      <w:r>
        <w:rPr/>
        <w:t xml:space="preserve"> et </w:t>
      </w:r>
      <m:oMath>
        <m:r>
          <m:rPr>
            <m:sty m:val="p"/>
          </m:rPr>
          <m:t>∀</m:t>
        </m:r>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sSub>
          <m:sSubPr/>
          <m:e>
            <m:r>
              <m:rPr>
                <m:sty m:val="i"/>
              </m:rPr>
              <m:t>a</m:t>
            </m:r>
          </m:e>
          <m:sub>
            <m:r>
              <m:rPr>
                <m:sty m:val="i"/>
              </m:rPr>
              <m:t>i</m:t>
            </m:r>
          </m:sub>
        </m:sSub>
        <m:r>
          <m:rPr>
            <m:sty m:val="p"/>
          </m:rPr>
          <m:t>=</m:t>
        </m:r>
        <m:sSub>
          <m:sSubPr/>
          <m:e>
            <m:r>
              <m:rPr>
                <m:sty m:val="i"/>
              </m:rPr>
              <m:t>R</m:t>
            </m:r>
          </m:e>
          <m:sub>
            <m:r>
              <m:rPr>
                <m:sty m:val="i"/>
              </m:rPr>
              <m:t>i</m:t>
            </m:r>
          </m:sub>
        </m:sSub>
        <m:sSub>
          <m:sSubPr/>
          <m:e>
            <m:r>
              <m:rPr>
                <m:sty m:val="i"/>
              </m:rPr>
              <m:t>C</m:t>
            </m:r>
          </m:e>
          <m:sub>
            <m:r>
              <m:rPr>
                <m:sty m:val="i"/>
              </m:rPr>
              <m:t>i</m:t>
            </m:r>
          </m:sub>
        </m:sSub>
      </m:oMath>
      <w:r>
        <w:rPr/>
        <w:t xml:space="preserve">.</w:t>
      </w:r>
      <w:r>
        <w:rPr/>
        <w:br w:type="textWrapping"/>
      </w:r>
      <w:r>
        <w:rPr>
          <w:rFonts w:eastAsia="Georgia" w:cs="Georgia" w:ascii="Georgia" w:hAnsi="Georgia"/>
        </w:rPr>
        <w:t xml:space="preserve">La fréquence de l'oscillateur ainsi obtenue, correspond-elle à ce qui est attendu? Une justification précise est demandée.</w:t>
      </w:r>
      <w:r>
        <w:rPr/>
        <w:br w:type="textWrapping"/>
      </w:r>
      <w:r>
        <w:rPr>
          <w:rFonts w:eastAsia="Georgia" w:cs="Georgia" w:ascii="Georgia" w:hAnsi="Georgia"/>
        </w:rPr>
        <w:t xml:space="preserve">A. 9 On considère toujours le montage complet, représenté en figure 2. Justifier que, si la tension de sortie de l'ALI 2 est en cosinus, alors celle de l'ALI 1 est en sinus.</w:t>
      </w:r>
    </w:p>
    <w:p>
      <w:pPr>
        <w:spacing w:line="271" w:before="330" w:lineRule="auto"/>
      </w:pPr>
      <w:r>
        <w:rPr>
          <w:b/>
          <w:sz w:val="42"/>
        </w:rPr>
        <w:t xml:space="preserve">B / Modulation d'amplitude</w:t>
      </w:r>
    </w:p>
    <w:p>
      <w:pPr>
        <w:spacing w:after="220" w:lineRule="auto"/>
      </w:pPr>
      <w:r>
        <w:rPr>
          <w:rFonts w:eastAsia="Georgia" w:cs="Georgia" w:ascii="Georgia" w:hAnsi="Georgia"/>
        </w:rPr>
        <w:t xml:space="preserve">Le transfert des données utiles au bon fonctionnement du cœur artificiel utilise la modulation. Nous allons étudier certaines caractéristiques associées. Deux documents utiles à cette partie sont foumis en annexe 1, page 20.</w:t>
      </w:r>
      <w:r>
        <w:rPr/>
        <w:br w:type="textWrapping"/>
      </w:r>
      <w:r>
        <w:rPr>
          <w:rFonts w:eastAsia="Georgia" w:cs="Georgia" w:ascii="Georgia" w:hAnsi="Georgia"/>
        </w:rPr>
        <w:t xml:space="preserve">B. 1 En justifiant, identifier parmi les documents 1a, 1b et 1c, les modulations en amplitude, en fréquence et en phase. La réponse doit être sur le document réponse et non sur l'annexe.</w:t>
      </w:r>
      <w:r>
        <w:rPr/>
        <w:br w:type="textWrapping"/>
      </w:r>
      <w:r>
        <w:rPr>
          <w:rFonts w:eastAsia="Georgia" w:cs="Georgia" w:ascii="Georgia" w:hAnsi="Georgia"/>
        </w:rPr>
        <w:t xml:space="preserve">B. 2 A partir du document 2, déterminer la fréquence du signal (supposé sinusoĭdal) transmis par modulation d'amplitude, ainsi que la fréquence de la porteuse.</w:t>
      </w:r>
    </w:p>
    <w:p>
      <w:pPr>
        <w:spacing w:line="271" w:before="330" w:lineRule="auto"/>
      </w:pPr>
      <w:r>
        <w:rPr>
          <w:rFonts w:eastAsia="Georgia" w:cs="Georgia" w:ascii="Georgia" w:hAnsi="Georgia"/>
          <w:b/>
          <w:sz w:val="42"/>
        </w:rPr>
        <w:t xml:space="preserve">DEUXIÈME PARTIE</w:t>
      </w:r>
    </w:p>
    <w:p>
      <w:pPr>
        <w:spacing w:line="271" w:before="330" w:lineRule="auto"/>
      </w:pPr>
      <w:r>
        <w:rPr>
          <w:b/>
          <w:sz w:val="42"/>
        </w:rPr>
        <w:t xml:space="preserve">CONVERSION DE PUISSANCE</w:t>
      </w:r>
    </w:p>
    <w:p>
      <w:pPr>
        <w:spacing w:line="271" w:before="330" w:lineRule="auto"/>
      </w:pPr>
      <w:r>
        <w:rPr>
          <w:rFonts w:eastAsia="Georgia" w:cs="Georgia" w:ascii="Georgia" w:hAnsi="Georgia"/>
          <w:b/>
          <w:sz w:val="42"/>
        </w:rPr>
        <w:t xml:space="preserve">C / Communication transcutanée</w:t>
      </w:r>
    </w:p>
    <w:p>
      <w:pPr>
        <w:spacing w:after="220" w:lineRule="auto"/>
      </w:pPr>
      <w:r>
        <w:rPr>
          <w:rFonts w:eastAsia="Georgia" w:cs="Georgia" w:ascii="Georgia" w:hAnsi="Georgia"/>
        </w:rPr>
        <w:t xml:space="preserve">Dans cette partie, on s'intéresse au transfert de puissance transcutanée, mentionné sur la figure 1. Les documents utiles à cette partie se trouvent en annexe 2, page 21.</w:t>
      </w:r>
      <w:r>
        <w:rPr/>
        <w:br w:type="textWrapping"/>
      </w:r>
      <w:r>
        <w:rPr>
          <w:rFonts w:eastAsia="Georgia" w:cs="Georgia" w:ascii="Georgia" w:hAnsi="Georgia"/>
        </w:rPr>
        <w:t xml:space="preserve">C. 1 Représenter l'allure d'un cycle d'hystérésis ( </w:t>
      </w:r>
      <m:oMath>
        <m:r>
          <m:rPr>
            <m:sty m:val="p"/>
          </m:rPr>
          <m:t>H</m:t>
        </m:r>
        <m:r>
          <m:rPr>
            <m:sty m:val="p"/>
          </m:rPr>
          <m:t>,</m:t>
        </m:r>
        <m:r>
          <m:rPr>
            <m:sty m:val="p"/>
          </m:rPr>
          <m:t>B</m:t>
        </m:r>
      </m:oMath>
      <w:r>
        <w:rPr>
          <w:rFonts w:eastAsia="Georgia" w:cs="Georgia" w:ascii="Georgia" w:hAnsi="Georgia"/>
        </w:rPr>
        <w:t xml:space="preserve"> ) d'un milieu ferromagnétique doux. Quelle modélisation peut-on faire pour ce matériau ?</w:t>
      </w:r>
      <w:r>
        <w:rPr/>
        <w:br w:type="textWrapping"/>
      </w:r>
      <w:r>
        <w:rPr>
          <w:rFonts w:eastAsia="Georgia" w:cs="Georgia" w:ascii="Georgia" w:hAnsi="Georgia"/>
        </w:rPr>
        <w:t xml:space="preserve">C. 2 Après avoir établi l'expression littérale du champ magnétique produit dans l'entrefer (figure 8), déterminer précisément si le champ magnétique produit dans l'entrefer est dangereux pour la santé.</w:t>
      </w:r>
    </w:p>
    <w:p>
      <w:pPr>
        <w:spacing w:after="220" w:lineRule="auto"/>
      </w:pPr>
      <w:r>
        <w:rPr>
          <w:rFonts w:eastAsia="Georgia" w:cs="Georgia" w:ascii="Georgia" w:hAnsi="Georgia"/>
        </w:rPr>
        <w:t xml:space="preserve">On modélise les phénomènes d'induction au niveau des bobines situées de part et d'autre de la peau par le circuit de la figure 6 où </w:t>
      </w:r>
      <m:oMath>
        <m:sSub>
          <m:sSubPr/>
          <m:e>
            <m:r>
              <m:rPr>
                <m:sty m:val="i"/>
              </m:rPr>
              <m:t>V</m:t>
            </m:r>
          </m:e>
          <m:sub>
            <m:r>
              <m:rPr>
                <m:sty m:val="i"/>
              </m:rPr>
              <m:t>g</m:t>
            </m:r>
          </m:sub>
        </m:sSub>
      </m:oMath>
      <w:r>
        <w:rPr>
          <w:rFonts w:eastAsia="Georgia" w:cs="Georgia" w:ascii="Georgia" w:hAnsi="Georgia"/>
        </w:rPr>
        <w:t xml:space="preserve"> est une tension sinusoïdale.</w:t>
      </w:r>
    </w:p>
    <w:p>
      <w:pPr>
        <w:spacing w:lineRule="auto"/>
        <w:jc w:val="center"/>
      </w:pPr>
      <w:r>
        <w:rPr/>
        <w:drawing>
          <wp:inline distB="0" distL="0" distR="0" distT="0">
            <wp:extent cx="5486400" cy="1731741"/>
            <wp:effectExtent b="0" l="0" r="0" t="0"/>
            <wp:docPr id="6" name="image-1567d87d435c0e54ff8da4f97bcd3a3265fba7b6.jpg"/>
            <a:graphic>
              <a:graphicData uri="http://schemas.openxmlformats.org/drawingml/2006/picture">
                <pic:pic>
                  <pic:nvPicPr>
                    <pic:cNvPr id="6" name="image-1567d87d435c0e54ff8da4f97bcd3a3265fba7b6.jpg" descr=""/>
                    <pic:cNvPicPr/>
                  </pic:nvPicPr>
                  <pic:blipFill>
                    <a:blip r:embed="rId10" cstate="print"/>
                    <a:srcRect b="0" l="0" r="0" t="0"/>
                    <a:stretch>
                      <a:fillRect/>
                    </a:stretch>
                  </pic:blipFill>
                  <pic:spPr>
                    <a:xfrm>
                      <a:off x="0" y="0"/>
                      <a:ext cx="5486400" cy="1731741"/>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Le générateur Vg délivre une tension sinusoïdale de pulsation </w:t>
      </w:r>
      <m:oMath>
        <m:r>
          <m:rPr>
            <m:sty m:val="i"/>
          </m:rPr>
          <m:t>ω</m:t>
        </m:r>
      </m:oMath>
      <w:r>
        <w:rPr>
          <w:rFonts w:eastAsia="Georgia" w:cs="Georgia" w:ascii="Georgia" w:hAnsi="Georgia"/>
        </w:rPr>
        <w:t xml:space="preserve"> et a une résistance interne </w:t>
      </w:r>
      <m:oMath>
        <m:sSub>
          <m:sSubPr/>
          <m:e>
            <m:r>
              <m:rPr>
                <m:sty m:val="i"/>
              </m:rPr>
              <m:t>R</m:t>
            </m:r>
          </m:e>
          <m:sub>
            <m:r>
              <m:rPr>
                <m:sty m:val="i"/>
              </m:rPr>
              <m:t>g</m:t>
            </m:r>
          </m:sub>
        </m:sSub>
      </m:oMath>
      <w:r>
        <w:rPr/>
        <w:t xml:space="preserve">. L'inductance mutuelle </w:t>
      </w:r>
      <m:oMath>
        <m:r>
          <m:rPr>
            <m:sty m:val="i"/>
          </m:rPr>
          <m:t>M</m:t>
        </m:r>
      </m:oMath>
      <w:r>
        <w:rPr>
          <w:rFonts w:eastAsia="Georgia" w:cs="Georgia" w:ascii="Georgia" w:hAnsi="Georgia"/>
        </w:rPr>
        <w:t xml:space="preserve"> est donnée par la relation :</w:t>
      </w:r>
    </w:p>
    <w:p>
      <w:pPr>
        <w:spacing w:after="220" w:lineRule="auto"/>
      </w:pPr>
      <m:oMathPara>
        <m:oMath>
          <m:r>
            <m:rPr>
              <m:sty m:val="i"/>
            </m:rPr>
            <m:t>M</m:t>
          </m:r>
          <m:r>
            <m:rPr>
              <m:sty m:val="p"/>
            </m:rPr>
            <m:t>=</m:t>
          </m:r>
          <m:r>
            <m:rPr>
              <m:sty m:val="i"/>
            </m:rPr>
            <m:t>k</m:t>
          </m:r>
          <m:rad>
            <m:radPr>
              <m:degHide m:val="1"/>
              <m:ctrlPr>
                <w:rPr>
                  <w:rFonts w:ascii="Cambria Math" w:hAnsi="Cambria Math"/>
                </w:rPr>
              </m:ctrlPr>
            </m:radPr>
            <m:deg/>
            <m:e>
              <m:sSub>
                <m:sSubPr/>
                <m:e>
                  <m:r>
                    <m:rPr>
                      <m:sty m:val="i"/>
                    </m:rPr>
                    <m:t>L</m:t>
                  </m:r>
                </m:e>
                <m:sub>
                  <m:r>
                    <m:rPr>
                      <m:sty m:val="i"/>
                    </m:rPr>
                    <m:t>S</m:t>
                  </m:r>
                </m:sub>
              </m:sSub>
              <m:sSub>
                <m:sSubPr/>
                <m:e>
                  <m:r>
                    <m:rPr>
                      <m:sty m:val="i"/>
                    </m:rPr>
                    <m:t>L</m:t>
                  </m:r>
                </m:e>
                <m:sub>
                  <m:r>
                    <m:rPr>
                      <m:sty m:val="i"/>
                    </m:rPr>
                    <m:t>d</m:t>
                  </m:r>
                </m:sub>
              </m:sSub>
            </m:e>
          </m:rad>
          <m:r>
            <m:rPr>
              <m:sty m:val="p"/>
            </m:rPr>
            <m:t xml:space="preserve"> </m:t>
          </m:r>
          <m:r>
            <m:rPr>
              <m:nor/>
            </m:rPr>
            <m:t> où </m:t>
          </m:r>
          <m:r>
            <m:rPr>
              <m:sty m:val="i"/>
            </m:rPr>
            <m:t>k</m:t>
          </m:r>
          <m:r>
            <m:rPr>
              <m:nor/>
            </m:rPr>
            <m:t> est une constante. </m:t>
          </m:r>
        </m:oMath>
      </m:oMathPara>
    </w:p>
    <w:p>
      <w:pPr>
        <w:spacing w:after="220" w:lineRule="auto"/>
      </w:pPr>
      <w:r>
        <w:rPr>
          <w:rFonts w:eastAsia="Georgia" w:cs="Georgia" w:ascii="Georgia" w:hAnsi="Georgia"/>
        </w:rPr>
        <w:t xml:space="preserve">Les résistances </w:t>
      </w:r>
      <m:oMath>
        <m:sSub>
          <m:sSubPr/>
          <m:e>
            <m:r>
              <m:rPr>
                <m:sty m:val="i"/>
              </m:rPr>
              <m:t>R</m:t>
            </m:r>
          </m:e>
          <m:sub>
            <m:r>
              <m:rPr>
                <m:sty m:val="i"/>
              </m:rPr>
              <m:t>s</m:t>
            </m:r>
          </m:sub>
        </m:sSub>
      </m:oMath>
      <w:r>
        <w:rPr/>
        <w:t xml:space="preserve"> et </w:t>
      </w:r>
      <m:oMath>
        <m:sSub>
          <m:sSubPr/>
          <m:e>
            <m:r>
              <m:rPr>
                <m:sty m:val="i"/>
              </m:rPr>
              <m:t>R</m:t>
            </m:r>
          </m:e>
          <m:sub>
            <m:r>
              <m:rPr>
                <m:sty m:val="i"/>
              </m:rPr>
              <m:t>d</m:t>
            </m:r>
          </m:sub>
        </m:sSub>
      </m:oMath>
      <w:r>
        <w:rPr>
          <w:rFonts w:eastAsia="Georgia" w:cs="Georgia" w:ascii="Georgia" w:hAnsi="Georgia"/>
        </w:rPr>
        <w:t xml:space="preserve"> sont des résistances parasites. La charge est représentée par la résistance </w:t>
      </w:r>
      <m:oMath>
        <m:sSub>
          <m:sSubPr/>
          <m:e>
            <m:r>
              <m:rPr>
                <m:sty m:val="i"/>
              </m:rPr>
              <m:t>R</m:t>
            </m:r>
          </m:e>
          <m:sub>
            <m:r>
              <m:rPr>
                <m:sty m:val="i"/>
              </m:rPr>
              <m:t>L</m:t>
            </m:r>
          </m:sub>
        </m:sSub>
      </m:oMath>
      <w:r>
        <w:rPr/>
        <w:t xml:space="preserve">.</w:t>
      </w:r>
      <w:r>
        <w:rPr/>
        <w:br w:type="textWrapping"/>
      </w:r>
      <w:r>
        <w:rPr>
          <w:rFonts w:eastAsia="Georgia" w:cs="Georgia" w:ascii="Georgia" w:hAnsi="Georgia"/>
        </w:rPr>
        <w:t xml:space="preserve">C. 3 Établir, en notation complexe, le système d'équations électriques décrivant le schéma électrique de la figure 6.</w:t>
      </w:r>
      <w:r>
        <w:rPr/>
        <w:br w:type="textWrapping"/>
      </w:r>
      <w:r>
        <w:rPr/>
        <w:t xml:space="preserve">C. 4 Le rendement </w:t>
      </w:r>
      <m:oMath>
        <m:r>
          <m:rPr>
            <m:sty m:val="i"/>
          </m:rPr>
          <m:t>η</m:t>
        </m:r>
      </m:oMath>
      <w:r>
        <w:rPr>
          <w:rFonts w:eastAsia="Georgia" w:cs="Georgia" w:ascii="Georgia" w:hAnsi="Georgia"/>
        </w:rPr>
        <w:t xml:space="preserve"> en puissance de ce circuit est le rapport de la puissance reçue </w:t>
      </w:r>
      <m:oMath>
        <m:sSub>
          <m:sSubPr/>
          <m:e>
            <m:r>
              <m:rPr>
                <m:sty m:val="i"/>
              </m:rPr>
              <m:t>P</m:t>
            </m:r>
          </m:e>
          <m:sub>
            <m:r>
              <m:rPr>
                <m:sty m:val="i"/>
              </m:rPr>
              <m:t>L</m:t>
            </m:r>
          </m:sub>
        </m:sSub>
      </m:oMath>
      <w:r>
        <w:rPr>
          <w:rFonts w:eastAsia="Georgia" w:cs="Georgia" w:ascii="Georgia" w:hAnsi="Georgia"/>
        </w:rPr>
        <w:t xml:space="preserve"> au niveau de la charge par la puissance maximale délivrée </w:t>
      </w:r>
      <m:oMath>
        <m:sSub>
          <m:sSubPr/>
          <m:e>
            <m:r>
              <m:rPr>
                <m:sty m:val="i"/>
              </m:rPr>
              <m:t>P</m:t>
            </m:r>
          </m:e>
          <m:sub>
            <m:r>
              <m:rPr>
                <m:sty m:val="i"/>
              </m:rPr>
              <m:t>g</m:t>
            </m:r>
            <m:r>
              <m:rPr>
                <m:sty m:val="p"/>
              </m:rPr>
              <m:t>,</m:t>
            </m:r>
            <m:r>
              <m:rPr>
                <m:sty m:val="i"/>
              </m:rPr>
              <m:t>M</m:t>
            </m:r>
            <m:r>
              <m:rPr>
                <m:sty m:val="i"/>
              </m:rPr>
              <m:t>a</m:t>
            </m:r>
            <m:r>
              <m:rPr>
                <m:sty m:val="i"/>
              </m:rPr>
              <m:t>x</m:t>
            </m:r>
          </m:sub>
        </m:sSub>
      </m:oMath>
      <w:r>
        <w:rPr>
          <w:rFonts w:eastAsia="Georgia" w:cs="Georgia" w:ascii="Georgia" w:hAnsi="Georgia"/>
        </w:rPr>
        <w:t xml:space="preserve"> délivrée par le générateur, il est donné par l'expression littérale suivante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i"/>
                  </m:rPr>
                  <m:t>η</m:t>
                </m:r>
                <m:r>
                  <m:rPr>
                    <m:sty m:val="p"/>
                  </m:rPr>
                  <m:t>=</m:t>
                </m:r>
                <m:f>
                  <m:fPr>
                    <m:ctrlPr>
                      <w:rPr>
                        <w:rFonts w:ascii="Cambria Math" w:hAnsi="Cambria Math"/>
                      </w:rPr>
                    </m:ctrlPr>
                  </m:fPr>
                  <m:num>
                    <m:sSub>
                      <m:sSubPr/>
                      <m:e>
                        <m:r>
                          <m:rPr>
                            <m:sty m:val="i"/>
                          </m:rPr>
                          <m:t>P</m:t>
                        </m:r>
                      </m:e>
                      <m:sub>
                        <m:r>
                          <m:rPr>
                            <m:sty m:val="i"/>
                          </m:rPr>
                          <m:t>L</m:t>
                        </m:r>
                      </m:sub>
                    </m:sSub>
                  </m:num>
                  <m:den>
                    <m:sSub>
                      <m:sSubPr/>
                      <m:e>
                        <m:r>
                          <m:rPr>
                            <m:sty m:val="i"/>
                          </m:rPr>
                          <m:t>P</m:t>
                        </m:r>
                      </m:e>
                      <m:sub>
                        <m:r>
                          <m:rPr>
                            <m:sty m:val="i"/>
                          </m:rPr>
                          <m:t>g</m:t>
                        </m:r>
                        <m:r>
                          <m:rPr>
                            <m:sty m:val="p"/>
                          </m:rPr>
                          <m:t>,</m:t>
                        </m:r>
                        <m:r>
                          <m:rPr>
                            <m:sty m:val="i"/>
                          </m:rPr>
                          <m:t>M</m:t>
                        </m:r>
                        <m:r>
                          <m:rPr>
                            <m:sty m:val="i"/>
                          </m:rPr>
                          <m:t>a</m:t>
                        </m:r>
                        <m:r>
                          <m:rPr>
                            <m:sty m:val="i"/>
                          </m:rPr>
                          <m:t>x</m:t>
                        </m:r>
                      </m:sub>
                    </m:sSub>
                  </m:den>
                </m:f>
              </m:e>
              <m:e>
                <m:r>
                  <m:rPr>
                    <m:sty m:val="i"/>
                  </m:rPr>
                  <m:t xml:space="preserve"> </m:t>
                </m:r>
                <m:r>
                  <m:rPr>
                    <m:sty m:val="p"/>
                  </m:rPr>
                  <m:t>=</m:t>
                </m:r>
                <m:f>
                  <m:fPr>
                    <m:ctrlPr>
                      <w:rPr>
                        <w:rFonts w:ascii="Cambria Math" w:hAnsi="Cambria Math"/>
                      </w:rPr>
                    </m:ctrlPr>
                  </m:fPr>
                  <m:num>
                    <m:r>
                      <m:rPr>
                        <m:sty m:val="p"/>
                      </m:rPr>
                      <m:t>4</m:t>
                    </m:r>
                    <m:sSup>
                      <m:sSupPr/>
                      <m:e>
                        <m:r>
                          <m:rPr>
                            <m:sty m:val="i"/>
                          </m:rPr>
                          <m:t>U</m:t>
                        </m:r>
                      </m:e>
                      <m:sup>
                        <m:r>
                          <m:rPr>
                            <m:sty m:val="p"/>
                          </m:rPr>
                          <m:t>2</m:t>
                        </m:r>
                      </m:sup>
                    </m:sSup>
                    <m:f>
                      <m:fPr>
                        <m:ctrlPr>
                          <w:rPr>
                            <w:rFonts w:ascii="Cambria Math" w:hAnsi="Cambria Math"/>
                          </w:rPr>
                        </m:ctrlPr>
                      </m:fPr>
                      <m:num>
                        <m:sSub>
                          <m:sSubPr/>
                          <m:e>
                            <m:r>
                              <m:rPr>
                                <m:sty m:val="i"/>
                              </m:rPr>
                              <m:t>R</m:t>
                            </m:r>
                          </m:e>
                          <m:sub>
                            <m:r>
                              <m:rPr>
                                <m:sty m:val="i"/>
                              </m:rPr>
                              <m:t>g</m:t>
                            </m:r>
                          </m:sub>
                        </m:sSub>
                      </m:num>
                      <m:den>
                        <m:sSub>
                          <m:sSubPr/>
                          <m:e>
                            <m:r>
                              <m:rPr>
                                <m:sty m:val="i"/>
                              </m:rPr>
                              <m:t>R</m:t>
                            </m:r>
                          </m:e>
                          <m:sub>
                            <m:r>
                              <m:rPr>
                                <m:sty m:val="i"/>
                              </m:rPr>
                              <m:t>s</m:t>
                            </m:r>
                          </m:sub>
                        </m:sSub>
                      </m:den>
                    </m:f>
                    <m:f>
                      <m:fPr>
                        <m:ctrlPr>
                          <w:rPr>
                            <w:rFonts w:ascii="Cambria Math" w:hAnsi="Cambria Math"/>
                          </w:rPr>
                        </m:ctrlPr>
                      </m:fPr>
                      <m:num>
                        <m:sSub>
                          <m:sSubPr/>
                          <m:e>
                            <m:r>
                              <m:rPr>
                                <m:sty m:val="i"/>
                              </m:rPr>
                              <m:t>R</m:t>
                            </m:r>
                          </m:e>
                          <m:sub>
                            <m:r>
                              <m:rPr>
                                <m:sty m:val="i"/>
                              </m:rPr>
                              <m:t>L</m:t>
                            </m:r>
                          </m:sub>
                        </m:sSub>
                      </m:num>
                      <m:den>
                        <m:sSub>
                          <m:sSubPr/>
                          <m:e>
                            <m:r>
                              <m:rPr>
                                <m:sty m:val="i"/>
                              </m:rPr>
                              <m:t>R</m:t>
                            </m:r>
                          </m:e>
                          <m:sub>
                            <m:r>
                              <m:rPr>
                                <m:sty m:val="i"/>
                              </m:rPr>
                              <m:t>d</m:t>
                            </m:r>
                          </m:sub>
                        </m:sSub>
                      </m:den>
                    </m:f>
                  </m:num>
                  <m:den>
                    <m:sSup>
                      <m:sSupPr/>
                      <m:e>
                        <m:d>
                          <m:dPr>
                            <m:begChr m:val="["/>
                            <m:endChr m:val="]"/>
                            <m:ctrlPr>
                              <w:rPr>
                                <w:rFonts w:ascii="Cambria Math" w:hAnsi="Cambria Math"/>
                              </w:rPr>
                            </m:ctrlPr>
                          </m:dPr>
                          <m:e>
                            <m:d>
                              <m:dPr>
                                <m:begChr m:val="("/>
                                <m:endChr m:val=")"/>
                                <m:ctrlPr>
                                  <w:rPr>
                                    <w:rFonts w:ascii="Cambria Math" w:hAnsi="Cambria Math"/>
                                  </w:rPr>
                                </m:ctrlPr>
                              </m:dPr>
                              <m:e>
                                <m:r>
                                  <m:rPr>
                                    <m:sty m:val="p"/>
                                  </m:rPr>
                                  <m:t>1</m:t>
                                </m:r>
                                <m:r>
                                  <m:rPr>
                                    <m:sty m:val="p"/>
                                  </m:rPr>
                                  <m:t>+</m:t>
                                </m:r>
                                <m:f>
                                  <m:fPr>
                                    <m:ctrlPr>
                                      <w:rPr>
                                        <w:rFonts w:ascii="Cambria Math" w:hAnsi="Cambria Math"/>
                                      </w:rPr>
                                    </m:ctrlPr>
                                  </m:fPr>
                                  <m:num>
                                    <m:sSub>
                                      <m:sSubPr/>
                                      <m:e>
                                        <m:r>
                                          <m:rPr>
                                            <m:sty m:val="i"/>
                                          </m:rPr>
                                          <m:t>R</m:t>
                                        </m:r>
                                      </m:e>
                                      <m:sub>
                                        <m:r>
                                          <m:rPr>
                                            <m:sty m:val="i"/>
                                          </m:rPr>
                                          <m:t>g</m:t>
                                        </m:r>
                                      </m:sub>
                                    </m:sSub>
                                  </m:num>
                                  <m:den>
                                    <m:sSub>
                                      <m:sSubPr/>
                                      <m:e>
                                        <m:r>
                                          <m:rPr>
                                            <m:sty m:val="i"/>
                                          </m:rPr>
                                          <m:t>R</m:t>
                                        </m:r>
                                      </m:e>
                                      <m:sub>
                                        <m:r>
                                          <m:rPr>
                                            <m:sty m:val="i"/>
                                          </m:rPr>
                                          <m:t>s</m:t>
                                        </m:r>
                                      </m:sub>
                                    </m:sSub>
                                  </m:den>
                                </m:f>
                              </m:e>
                            </m:d>
                            <m:d>
                              <m:dPr>
                                <m:begChr m:val="("/>
                                <m:endChr m:val=")"/>
                                <m:ctrlPr>
                                  <w:rPr>
                                    <w:rFonts w:ascii="Cambria Math" w:hAnsi="Cambria Math"/>
                                  </w:rPr>
                                </m:ctrlPr>
                              </m:dPr>
                              <m:e>
                                <m:r>
                                  <m:rPr>
                                    <m:sty m:val="p"/>
                                  </m:rPr>
                                  <m:t>1</m:t>
                                </m:r>
                                <m:r>
                                  <m:rPr>
                                    <m:sty m:val="p"/>
                                  </m:rPr>
                                  <m:t>+</m:t>
                                </m:r>
                                <m:f>
                                  <m:fPr>
                                    <m:ctrlPr>
                                      <w:rPr>
                                        <w:rFonts w:ascii="Cambria Math" w:hAnsi="Cambria Math"/>
                                      </w:rPr>
                                    </m:ctrlPr>
                                  </m:fPr>
                                  <m:num>
                                    <m:sSub>
                                      <m:sSubPr/>
                                      <m:e>
                                        <m:r>
                                          <m:rPr>
                                            <m:sty m:val="i"/>
                                          </m:rPr>
                                          <m:t>R</m:t>
                                        </m:r>
                                      </m:e>
                                      <m:sub>
                                        <m:r>
                                          <m:rPr>
                                            <m:sty m:val="i"/>
                                          </m:rPr>
                                          <m:t>L</m:t>
                                        </m:r>
                                      </m:sub>
                                    </m:sSub>
                                  </m:num>
                                  <m:den>
                                    <m:sSub>
                                      <m:sSubPr/>
                                      <m:e>
                                        <m:r>
                                          <m:rPr>
                                            <m:sty m:val="i"/>
                                          </m:rPr>
                                          <m:t>R</m:t>
                                        </m:r>
                                      </m:e>
                                      <m:sub>
                                        <m:r>
                                          <m:rPr>
                                            <m:sty m:val="i"/>
                                          </m:rPr>
                                          <m:t>d</m:t>
                                        </m:r>
                                      </m:sub>
                                    </m:sSub>
                                  </m:den>
                                </m:f>
                              </m:e>
                            </m:d>
                            <m:r>
                              <m:rPr>
                                <m:sty m:val="p"/>
                              </m:rPr>
                              <m:t>+</m:t>
                            </m:r>
                            <m:sSup>
                              <m:sSupPr/>
                              <m:e>
                                <m:r>
                                  <m:rPr>
                                    <m:sty m:val="i"/>
                                  </m:rPr>
                                  <m:t>U</m:t>
                                </m:r>
                              </m:e>
                              <m:sup>
                                <m:r>
                                  <m:rPr>
                                    <m:sty m:val="p"/>
                                  </m:rPr>
                                  <m:t>2</m:t>
                                </m:r>
                              </m:sup>
                            </m:sSup>
                          </m:e>
                        </m:d>
                      </m:e>
                      <m:sup>
                        <m:r>
                          <m:rPr>
                            <m:sty m:val="p"/>
                          </m:rPr>
                          <m:t>2</m:t>
                        </m:r>
                      </m:sup>
                    </m:sSup>
                  </m:den>
                </m:f>
              </m:e>
            </m:mr>
            <m:mr>
              <m:e/>
              <m:e>
                <m:r>
                  <m:rPr>
                    <m:nor/>
                  </m:rPr>
                  <m:t> avec </m:t>
                </m:r>
                <m:r>
                  <m:rPr>
                    <m:sty m:val="i"/>
                  </m:rPr>
                  <m:t>U</m:t>
                </m:r>
                <m:r>
                  <m:rPr>
                    <m:sty m:val="p"/>
                  </m:rPr>
                  <m:t>=</m:t>
                </m:r>
                <m:f>
                  <m:fPr>
                    <m:ctrlPr>
                      <w:rPr>
                        <w:rFonts w:ascii="Cambria Math" w:hAnsi="Cambria Math"/>
                      </w:rPr>
                    </m:ctrlPr>
                  </m:fPr>
                  <m:num>
                    <m:r>
                      <m:rPr>
                        <m:sty m:val="i"/>
                      </m:rPr>
                      <m:t>ω</m:t>
                    </m:r>
                    <m:r>
                      <m:rPr>
                        <m:sty m:val="i"/>
                      </m:rPr>
                      <m:t>M</m:t>
                    </m:r>
                  </m:num>
                  <m:den>
                    <m:rad>
                      <m:radPr>
                        <m:degHide m:val="1"/>
                        <m:ctrlPr>
                          <w:rPr>
                            <w:rFonts w:ascii="Cambria Math" w:hAnsi="Cambria Math"/>
                          </w:rPr>
                        </m:ctrlPr>
                      </m:radPr>
                      <m:deg/>
                      <m:e>
                        <m:sSub>
                          <m:sSubPr/>
                          <m:e>
                            <m:r>
                              <m:rPr>
                                <m:sty m:val="i"/>
                              </m:rPr>
                              <m:t>R</m:t>
                            </m:r>
                          </m:e>
                          <m:sub>
                            <m:r>
                              <m:rPr>
                                <m:sty m:val="i"/>
                              </m:rPr>
                              <m:t>s</m:t>
                            </m:r>
                          </m:sub>
                        </m:sSub>
                        <m:sSub>
                          <m:sSubPr/>
                          <m:e>
                            <m:r>
                              <m:rPr>
                                <m:sty m:val="i"/>
                              </m:rPr>
                              <m:t>R</m:t>
                            </m:r>
                          </m:e>
                          <m:sub>
                            <m:r>
                              <m:rPr>
                                <m:sty m:val="i"/>
                              </m:rPr>
                              <m:t>d</m:t>
                            </m:r>
                          </m:sub>
                        </m:sSub>
                      </m:e>
                    </m:rad>
                  </m:den>
                </m:f>
              </m:e>
            </m:mr>
          </m:m>
        </m:oMath>
      </m:oMathPara>
    </w:p>
    <w:p>
      <w:pPr>
        <w:spacing w:after="220" w:lineRule="auto"/>
      </w:pPr>
      <w:r>
        <w:rPr/>
        <w:t xml:space="preserve">Le rendement optimum </w:t>
      </w:r>
      <m:oMath>
        <m:sSub>
          <m:sSubPr/>
          <m:e>
            <m:r>
              <m:rPr>
                <m:sty m:val="i"/>
              </m:rPr>
              <m:t>η</m:t>
            </m:r>
          </m:e>
          <m:sub>
            <m:r>
              <m:rPr>
                <m:sty m:val="i"/>
              </m:rPr>
              <m:t>o</m:t>
            </m:r>
            <m:r>
              <m:rPr>
                <m:sty m:val="i"/>
              </m:rPr>
              <m:t>p</m:t>
            </m:r>
            <m:r>
              <m:rPr>
                <m:sty m:val="i"/>
              </m:rPr>
              <m:t>t</m:t>
            </m:r>
          </m:sub>
        </m:sSub>
      </m:oMath>
      <w:r>
        <w:rPr>
          <w:rFonts w:eastAsia="Georgia" w:cs="Georgia" w:ascii="Georgia" w:hAnsi="Georgia"/>
        </w:rPr>
        <w:t xml:space="preserve"> est obtenu en choisissant les résistances de manière adaptée. Commenter la courbe de la figure 7 donnant le rendement optimum </w:t>
      </w:r>
      <m:oMath>
        <m:sSub>
          <m:sSubPr/>
          <m:e>
            <m:r>
              <m:rPr>
                <m:sty m:val="i"/>
              </m:rPr>
              <m:t>η</m:t>
            </m:r>
          </m:e>
          <m:sub>
            <m:r>
              <m:rPr>
                <m:sty m:val="i"/>
              </m:rPr>
              <m:t>o</m:t>
            </m:r>
            <m:r>
              <m:rPr>
                <m:sty m:val="i"/>
              </m:rPr>
              <m:t>p</m:t>
            </m:r>
            <m:r>
              <m:rPr>
                <m:sty m:val="i"/>
              </m:rPr>
              <m:t>t</m:t>
            </m:r>
          </m:sub>
        </m:sSub>
      </m:oMath>
      <w:r>
        <w:rPr/>
        <w:t xml:space="preserve"> en fonction de </w:t>
      </w:r>
      <m:oMath>
        <m:r>
          <m:rPr>
            <m:sty m:val="i"/>
          </m:rPr>
          <m:t>U</m:t>
        </m:r>
      </m:oMath>
      <w:r>
        <w:rPr/>
        <w:t xml:space="preserve">.</w:t>
      </w:r>
    </w:p>
    <w:p>
      <w:pPr>
        <w:spacing w:lineRule="auto"/>
        <w:jc w:val="center"/>
      </w:pPr>
      <w:r>
        <w:rPr/>
        <w:drawing>
          <wp:inline distB="0" distL="0" distR="0" distT="0">
            <wp:extent cx="5486400" cy="4239771"/>
            <wp:effectExtent b="0" l="0" r="0" t="0"/>
            <wp:docPr id="7" name="image-4946e25c562177164355e1ae14a28c84115f0438.jpg"/>
            <a:graphic>
              <a:graphicData uri="http://schemas.openxmlformats.org/drawingml/2006/picture">
                <pic:pic>
                  <pic:nvPicPr>
                    <pic:cNvPr id="7" name="image-4946e25c562177164355e1ae14a28c84115f0438.jpg" descr=""/>
                    <pic:cNvPicPr/>
                  </pic:nvPicPr>
                  <pic:blipFill>
                    <a:blip r:embed="rId11" cstate="print"/>
                    <a:srcRect b="0" l="0" r="0" t="0"/>
                    <a:stretch>
                      <a:fillRect/>
                    </a:stretch>
                  </pic:blipFill>
                  <pic:spPr>
                    <a:xfrm>
                      <a:off x="0" y="0"/>
                      <a:ext cx="5486400" cy="4239771"/>
                    </a:xfrm>
                    <a:prstGeom prst="rect"/>
                  </pic:spPr>
                </pic:pic>
              </a:graphicData>
            </a:graphic>
          </wp:inline>
        </w:drawing>
      </w:r>
    </w:p>
    <w:p>
      <w:pPr>
        <w:spacing w:lineRule="auto"/>
      </w:pPr>
      <w:r>
        <w:rPr/>
        <w:t xml:space="preserve">Figure 7</w:t>
      </w:r>
    </w:p>
    <w:p>
      <w:pPr>
        <w:spacing w:line="271" w:before="330" w:lineRule="auto"/>
      </w:pPr>
      <w:r>
        <w:rPr>
          <w:b/>
          <w:sz w:val="42"/>
        </w:rPr>
        <w:t xml:space="preserve">D / Redresseur</w:t>
      </w:r>
    </w:p>
    <w:p>
      <w:pPr>
        <w:spacing w:after="220" w:lineRule="auto"/>
      </w:pPr>
      <w:r>
        <w:rPr>
          <w:rFonts w:eastAsia="Georgia" w:cs="Georgia" w:ascii="Georgia" w:hAnsi="Georgia"/>
        </w:rPr>
        <w:t xml:space="preserve">On va s'intéresser ici à l'étage redresseur de la figure 1.</w:t>
      </w:r>
    </w:p>
    <w:p>
      <w:pPr>
        <w:spacing w:lineRule="auto"/>
        <w:jc w:val="center"/>
      </w:pPr>
      <w:r>
        <w:rPr/>
        <w:drawing>
          <wp:inline distB="0" distL="0" distR="0" distT="0">
            <wp:extent cx="5486400" cy="1690365"/>
            <wp:effectExtent b="0" l="0" r="0" t="0"/>
            <wp:docPr id="8" name="image-e93520a42c302420030e07d4b23b1d38fe5bb839.jpg"/>
            <a:graphic>
              <a:graphicData uri="http://schemas.openxmlformats.org/drawingml/2006/picture">
                <pic:pic>
                  <pic:nvPicPr>
                    <pic:cNvPr id="8" name="image-e93520a42c302420030e07d4b23b1d38fe5bb839.jpg" descr=""/>
                    <pic:cNvPicPr/>
                  </pic:nvPicPr>
                  <pic:blipFill>
                    <a:blip r:embed="rId12" cstate="print"/>
                    <a:srcRect b="0" l="0" r="0" t="0"/>
                    <a:stretch>
                      <a:fillRect/>
                    </a:stretch>
                  </pic:blipFill>
                  <pic:spPr>
                    <a:xfrm>
                      <a:off x="0" y="0"/>
                      <a:ext cx="5486400" cy="1690365"/>
                    </a:xfrm>
                    <a:prstGeom prst="rect"/>
                  </pic:spPr>
                </pic:pic>
              </a:graphicData>
            </a:graphic>
          </wp:inline>
        </w:drawing>
      </w:r>
    </w:p>
    <w:p>
      <w:pPr>
        <w:spacing w:lineRule="auto"/>
      </w:pPr>
      <w:r>
        <w:rPr/>
        <w:t xml:space="preserve">Figure 9</w:t>
      </w:r>
      <w:r>
        <w:rPr/>
        <w:br w:type="textWrapping"/>
      </w:r>
      <w:r>
        <w:rPr>
          <w:rFonts w:eastAsia="Georgia" w:cs="Georgia" w:ascii="Georgia" w:hAnsi="Georgia"/>
        </w:rPr>
        <w:t xml:space="preserve">Le générateur d'entrée du pont de diodes est une source de tension alternative </w:t>
      </w:r>
      <m:oMath>
        <m:sSub>
          <m:sSubPr/>
          <m:e>
            <m:r>
              <m:rPr>
                <m:sty m:val="i"/>
              </m:rPr>
              <m:t>V</m:t>
            </m:r>
          </m:e>
          <m:sub>
            <m:r>
              <m:rPr>
                <m:sty m:val="i"/>
              </m:rPr>
              <m:t>a</m:t>
            </m:r>
            <m:r>
              <m:rPr>
                <m:sty m:val="i"/>
              </m:rPr>
              <m:t>c</m:t>
            </m:r>
          </m:sub>
        </m:sSub>
      </m:oMath>
      <w:r>
        <w:rPr>
          <w:rFonts w:eastAsia="Georgia" w:cs="Georgia" w:ascii="Georgia" w:hAnsi="Georgia"/>
        </w:rPr>
        <w:t xml:space="preserve">. La charge est assimilable à une source continue de courant.</w:t>
      </w:r>
    </w:p>
    <w:p>
      <w:pPr>
        <w:spacing w:after="220" w:lineRule="auto"/>
      </w:pPr>
      <w:r>
        <w:rPr>
          <w:rFonts w:eastAsia="Georgia" w:cs="Georgia" w:ascii="Georgia" w:hAnsi="Georgia"/>
        </w:rPr>
        <w:t xml:space="preserve">D. 1 Faire le schéma équivalent à celui de la figure 9, en faisant apparaître des interrupteurs. Décrire les différentes séquences de commutation des diodes.</w:t>
      </w:r>
      <w:r>
        <w:rPr/>
        <w:br w:type="textWrapping"/>
      </w:r>
      <w:r>
        <w:rPr/>
        <w:t xml:space="preserve">D. 2 Si la tension </w:t>
      </w:r>
      <m:oMath>
        <m:sSub>
          <m:sSubPr/>
          <m:e>
            <m:r>
              <m:rPr>
                <m:sty m:val="p"/>
              </m:rPr>
              <m:t>V</m:t>
            </m:r>
          </m:e>
          <m:sub>
            <m:r>
              <m:rPr>
                <m:sty m:val="p"/>
              </m:rPr>
              <m:t>ac</m:t>
            </m:r>
          </m:sub>
        </m:sSub>
      </m:oMath>
      <w:r>
        <w:rPr>
          <w:rFonts w:eastAsia="Georgia" w:cs="Georgia" w:ascii="Georgia" w:hAnsi="Georgia"/>
        </w:rPr>
        <w:t xml:space="preserve"> est sinusoïdale, tracer alors l'allure de la tension </w:t>
      </w:r>
      <m:oMath>
        <m:sSub>
          <m:sSubPr/>
          <m:e>
            <m:r>
              <m:rPr>
                <m:sty m:val="p"/>
              </m:rPr>
              <m:t>u</m:t>
            </m:r>
          </m:e>
          <m:sub>
            <m:r>
              <m:rPr>
                <m:sty m:val="p"/>
              </m:rPr>
              <m:t>c</m:t>
            </m:r>
          </m:sub>
        </m:sSub>
        <m:r>
          <m:rPr>
            <m:sty m:val="p"/>
          </m:rPr>
          <m:t>(</m:t>
        </m:r>
        <m:r>
          <m:rPr>
            <m:sty m:val="p"/>
          </m:rPr>
          <m:t>t</m:t>
        </m:r>
        <m:r>
          <m:rPr>
            <m:sty m:val="p"/>
          </m:rPr>
          <m:t>)</m:t>
        </m:r>
      </m:oMath>
      <w:r>
        <w:rPr/>
        <w:t xml:space="preserve"> aux bornes du condensateur de charge en fonction du temps.</w:t>
      </w:r>
      <w:r>
        <w:rPr/>
        <w:br w:type="textWrapping"/>
      </w:r>
      <w:r>
        <w:rPr/>
        <w:t xml:space="preserve">D. 3 Pourquoi utilise-t-on un pont de diodes ?</w:t>
      </w:r>
    </w:p>
    <w:p>
      <w:pPr>
        <w:spacing w:line="271" w:before="330" w:lineRule="auto"/>
      </w:pPr>
      <w:r>
        <w:rPr>
          <w:rFonts w:eastAsia="Georgia" w:cs="Georgia" w:ascii="Georgia" w:hAnsi="Georgia"/>
          <w:b/>
          <w:sz w:val="42"/>
        </w:rPr>
        <w:t xml:space="preserve">TROISIÈME PARTIE</w:t>
      </w:r>
    </w:p>
    <w:p>
      <w:pPr>
        <w:spacing w:line="271" w:before="330" w:lineRule="auto"/>
      </w:pPr>
      <w:r>
        <w:rPr>
          <w:rFonts w:eastAsia="Georgia" w:cs="Georgia" w:ascii="Georgia" w:hAnsi="Georgia"/>
          <w:b/>
          <w:sz w:val="42"/>
        </w:rPr>
        <w:t xml:space="preserve">ÉTUDE DE LA POMPE CARDIAQUE</w:t>
      </w:r>
    </w:p>
    <w:p>
      <w:pPr>
        <w:spacing w:line="271" w:before="330" w:lineRule="auto"/>
      </w:pPr>
      <w:r>
        <w:rPr>
          <w:rFonts w:eastAsia="Georgia" w:cs="Georgia" w:ascii="Georgia" w:hAnsi="Georgia"/>
          <w:b/>
          <w:sz w:val="42"/>
        </w:rPr>
        <w:t xml:space="preserve">E / Influence de l'écoulement sur la formation de caillots sanguins</w:t>
      </w:r>
    </w:p>
    <w:p>
      <w:pPr>
        <w:spacing w:after="220" w:lineRule="auto"/>
      </w:pPr>
      <w:r>
        <w:rPr>
          <w:rFonts w:eastAsia="Georgia" w:cs="Georgia" w:ascii="Georgia" w:hAnsi="Georgia"/>
        </w:rPr>
        <w:t xml:space="preserve">La géométrie de la pompe cardiaque joue sur l'écoulement sanguin et peut entraîner la formation de caillots sanguins au niveau de la pompe, ce qui est dangereux pour le patient. Pour comprendre les mécanismes en jeu dans cette formation, on va s'intéresser au modèle suivant: considérons que certains écoulements du sang dans la pompe puissent être modélisés par un écoulement incompressible homogène dans une conduite cylindrique horizontale de rayon </w:t>
      </w:r>
      <m:oMath>
        <m:r>
          <m:rPr>
            <m:sty m:val="i"/>
          </m:rPr>
          <m:t>R</m:t>
        </m:r>
        <m:d>
          <m:dPr>
            <m:begChr m:val="("/>
            <m:endChr m:val=")"/>
            <m:ctrlPr>
              <w:rPr>
                <w:rFonts w:ascii="Cambria Math" w:hAnsi="Cambria Math"/>
              </w:rPr>
            </m:ctrlPr>
          </m:dPr>
          <m:e>
            <m:r>
              <m:rPr>
                <m:sty m:val="i"/>
              </m:rPr>
              <m:t>R</m:t>
            </m:r>
            <m:r>
              <m:rPr>
                <m:sty m:val="p"/>
              </m:rPr>
              <m:t>=</m:t>
            </m:r>
            <m:r>
              <m:rPr>
                <m:sty m:val="p"/>
              </m:rPr>
              <m:t>3</m:t>
            </m:r>
            <m:r>
              <m:rPr>
                <m:sty m:val="p"/>
              </m:rPr>
              <m:t>⋅</m:t>
            </m:r>
            <m:r>
              <m:rPr>
                <m:sty m:val="p"/>
              </m:rPr>
              <m:t>2</m:t>
            </m:r>
            <m:r>
              <m:rPr>
                <m:sty m:val="p"/>
              </m:rPr>
              <m:t>⋅</m:t>
            </m:r>
            <m:sSup>
              <m:sSupPr/>
              <m:e>
                <m:r>
                  <m:rPr>
                    <m:sty m:val="p"/>
                  </m:rPr>
                  <m:t>10</m:t>
                </m:r>
              </m:e>
              <m:sup>
                <m:r>
                  <m:rPr>
                    <m:sty m:val="p"/>
                  </m:rPr>
                  <m:t>−</m:t>
                </m:r>
                <m:r>
                  <m:rPr>
                    <m:sty m:val="p"/>
                  </m:rPr>
                  <m:t>3</m:t>
                </m:r>
              </m:sup>
            </m:sSup>
            <m:r>
              <m:rPr>
                <m:nor/>
              </m:rPr>
              <m:t xml:space="preserve"> </m:t>
            </m:r>
            <m:r>
              <m:rPr>
                <m:sty m:val="p"/>
              </m:rPr>
              <m:t>m</m:t>
            </m:r>
          </m:e>
        </m:d>
      </m:oMath>
      <w:r>
        <w:rPr/>
        <w:t xml:space="preserve">, de longueur </w:t>
      </w:r>
      <m:oMath>
        <m:r>
          <m:rPr>
            <m:sty m:val="i"/>
          </m:rPr>
          <m:t>L</m:t>
        </m:r>
      </m:oMath>
      <w:r>
        <w:rPr>
          <w:rFonts w:eastAsia="Georgia" w:cs="Georgia" w:ascii="Georgia" w:hAnsi="Georgia"/>
        </w:rPr>
        <w:t xml:space="preserve">, d'axe (Oz). Le sang est caractérisé par sa masse volumique </w:t>
      </w:r>
      <m:oMath>
        <m:r>
          <m:rPr>
            <m:sty m:val="i"/>
          </m:rPr>
          <m:t>μ</m:t>
        </m:r>
      </m:oMath>
      <w:r>
        <w:rPr>
          <w:rFonts w:eastAsia="Georgia" w:cs="Georgia" w:ascii="Georgia" w:hAnsi="Georgia"/>
        </w:rPr>
        <w:t xml:space="preserve"> et par sa viscosité dynamique </w:t>
      </w:r>
      <m:oMath>
        <m:r>
          <m:rPr>
            <m:sty m:val="i"/>
          </m:rPr>
          <m:t>η</m:t>
        </m:r>
      </m:oMath>
      <w:r>
        <w:rPr>
          <w:rFonts w:eastAsia="Georgia" w:cs="Georgia" w:ascii="Georgia" w:hAnsi="Georgia"/>
        </w:rPr>
        <w:t xml:space="preserve"> constante et uniforme. Le champ des vitesses s'écrit </w:t>
      </w:r>
      <m:oMath>
        <m:acc>
          <m:accPr>
            <m:chr m:val="⃗"/>
          </m:accPr>
          <m:e>
            <m:r>
              <m:rPr>
                <m:sty m:val="i"/>
              </m:rPr>
              <m:t>v</m:t>
            </m:r>
            <m:r>
              <m:rPr>
                <m:sty m:val="p"/>
              </m:rPr>
              <m:t>(</m:t>
            </m:r>
            <m:r>
              <m:rPr>
                <m:sty m:val="i"/>
              </m:rPr>
              <m:t>M</m:t>
            </m:r>
            <m:r>
              <m:rPr>
                <m:sty m:val="p"/>
              </m:rPr>
              <m:t>,</m:t>
            </m:r>
            <m:r>
              <m:rPr>
                <m:sty m:val="i"/>
              </m:rPr>
              <m:t>t</m:t>
            </m:r>
            <m:r>
              <m:rPr>
                <m:sty m:val="p"/>
              </m:rPr>
              <m:t>)</m:t>
            </m:r>
          </m:e>
        </m:acc>
        <m:r>
          <m:rPr>
            <m:sty m:val="p"/>
          </m:rPr>
          <m:t>=</m:t>
        </m:r>
        <m:r>
          <m:rPr>
            <m:sty m:val="i"/>
          </m:rPr>
          <m:t>v</m:t>
        </m:r>
        <m:r>
          <m:rPr>
            <m:sty m:val="p"/>
          </m:rPr>
          <m:t>(</m:t>
        </m:r>
        <m:r>
          <m:rPr>
            <m:sty m:val="i"/>
          </m:rPr>
          <m:t>r</m:t>
        </m:r>
        <m:r>
          <m:rPr>
            <m:sty m:val="p"/>
          </m:rPr>
          <m:t>)</m:t>
        </m:r>
        <m:acc>
          <m:accPr>
            <m:chr m:val="⃗"/>
          </m:accPr>
          <m:e>
            <m:sSub>
              <m:sSubPr/>
              <m:e>
                <m:r>
                  <m:rPr>
                    <m:sty m:val="i"/>
                  </m:rPr>
                  <m:t>u</m:t>
                </m:r>
              </m:e>
              <m:sub>
                <m:r>
                  <m:rPr>
                    <m:sty m:val="i"/>
                  </m:rPr>
                  <m:t>z</m:t>
                </m:r>
              </m:sub>
            </m:sSub>
          </m:e>
        </m:acc>
      </m:oMath>
      <w:r>
        <w:rPr/>
        <w:t xml:space="preserve"> avec </w:t>
      </w:r>
      <m:oMath>
        <m:acc>
          <m:accPr>
            <m:chr m:val="⃗"/>
          </m:accPr>
          <m:e>
            <m:sSub>
              <m:sSubPr/>
              <m:e>
                <m:r>
                  <m:rPr>
                    <m:sty m:val="i"/>
                  </m:rPr>
                  <m:t>u</m:t>
                </m:r>
              </m:e>
              <m:sub>
                <m:r>
                  <m:rPr>
                    <m:sty m:val="i"/>
                  </m:rPr>
                  <m:t>z</m:t>
                </m:r>
              </m:sub>
            </m:sSub>
          </m:e>
        </m:acc>
      </m:oMath>
      <w:r>
        <w:rPr>
          <w:rFonts w:eastAsia="Georgia" w:cs="Georgia" w:ascii="Georgia" w:hAnsi="Georgia"/>
        </w:rPr>
        <w:t xml:space="preserve"> le vecteur unitaire de l'axe (Oz). Le document utile à cette partie se trouve en annexe 3, page 22.</w:t>
      </w:r>
      <w:r>
        <w:rPr/>
        <w:br w:type="textWrapping"/>
      </w:r>
      <w:r>
        <w:rPr>
          <w:rFonts w:eastAsia="Georgia" w:cs="Georgia" w:ascii="Georgia" w:hAnsi="Georgia"/>
        </w:rPr>
        <w:t xml:space="preserve">E. 1 On considère le système suivant : un cylindre de liquide d'axe (Oz) de rayon </w:t>
      </w:r>
      <m:oMath>
        <m:r>
          <m:rPr>
            <m:sty m:val="i"/>
          </m:rPr>
          <m:t>r</m:t>
        </m:r>
        <m:r>
          <m:rPr>
            <m:sty m:val="p"/>
          </m:rPr>
          <m:t>≤</m:t>
        </m:r>
        <m:r>
          <m:rPr>
            <m:sty m:val="i"/>
          </m:rPr>
          <m:t>R</m:t>
        </m:r>
      </m:oMath>
      <w:r>
        <w:rPr/>
        <w:t xml:space="preserve">, de longueur </w:t>
      </w:r>
      <m:oMath>
        <m:r>
          <m:rPr>
            <m:sty m:val="i"/>
          </m:rPr>
          <m:t>L</m:t>
        </m:r>
      </m:oMath>
      <w:r>
        <w:rPr/>
        <w:t xml:space="preserve">. On notera respectivement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t xml:space="preserve"> les pressions en </w:t>
      </w:r>
      <m:oMath>
        <m:r>
          <m:rPr>
            <m:sty m:val="i"/>
          </m:rPr>
          <m:t>z</m:t>
        </m:r>
        <m:r>
          <m:rPr>
            <m:sty m:val="p"/>
          </m:rPr>
          <m:t>=</m:t>
        </m:r>
        <m:r>
          <m:rPr>
            <m:sty m:val="p"/>
          </m:rPr>
          <m:t>0</m:t>
        </m:r>
      </m:oMath>
      <w:r>
        <w:rPr/>
        <w:t xml:space="preserve"> et </w:t>
      </w:r>
      <m:oMath>
        <m:r>
          <m:rPr>
            <m:sty m:val="i"/>
          </m:rPr>
          <m:t>z</m:t>
        </m:r>
        <m:r>
          <m:rPr>
            <m:sty m:val="p"/>
          </m:rPr>
          <m:t>=</m:t>
        </m:r>
        <m:r>
          <m:rPr>
            <m:sty m:val="i"/>
          </m:rPr>
          <m:t>L</m:t>
        </m:r>
      </m:oMath>
      <w:r>
        <w:rPr>
          <w:rFonts w:eastAsia="Georgia" w:cs="Georgia" w:ascii="Georgia" w:hAnsi="Georgia"/>
        </w:rPr>
        <w:t xml:space="preserve">. On se place dans le référentiel du laboratoire supposé galiléen. Définir les forces s'exerçant sur le système, puis écrire le théorème de la résultante cinétique sous forme vectorielle.</w:t>
      </w:r>
      <w:r>
        <w:rPr/>
        <w:br w:type="textWrapping"/>
      </w:r>
      <w:r>
        <w:rPr>
          <w:rFonts w:eastAsia="Georgia" w:cs="Georgia" w:ascii="Georgia" w:hAnsi="Georgia"/>
        </w:rPr>
        <w:t xml:space="preserve">E. 2 Dans le cas d'un écoulement stationnaire, justifier que la quantité de mouvement se conserve.</w:t>
      </w:r>
      <w:r>
        <w:rPr/>
        <w:br w:type="textWrapping"/>
      </w:r>
      <w:r>
        <w:rPr>
          <w:rFonts w:eastAsia="Georgia" w:cs="Georgia" w:ascii="Georgia" w:hAnsi="Georgia"/>
        </w:rPr>
        <w:t xml:space="preserve">E. 3 Montrer que le champ des vitesses dans le tube s'écrit :</w:t>
      </w:r>
    </w:p>
    <w:p>
      <w:pPr>
        <w:spacing w:after="220" w:lineRule="auto"/>
      </w:pPr>
      <m:oMathPara>
        <m:oMath>
          <m:acc>
            <m:accPr>
              <m:chr m:val="⃗"/>
            </m:accPr>
            <m:e>
              <m:r>
                <m:rPr>
                  <m:sty m:val="i"/>
                </m:rPr>
                <m:t>v</m:t>
              </m:r>
              <m:r>
                <m:rPr>
                  <m:sty m:val="p"/>
                </m:rPr>
                <m:t>(</m:t>
              </m:r>
              <m:r>
                <m:rPr>
                  <m:sty m:val="i"/>
                </m:rPr>
                <m:t>M</m:t>
              </m:r>
              <m:r>
                <m:rPr>
                  <m:sty m:val="p"/>
                </m:rPr>
                <m:t>,</m:t>
              </m:r>
              <m:r>
                <m:rPr>
                  <m:sty m:val="i"/>
                </m:rPr>
                <m:t>t</m:t>
              </m:r>
              <m:r>
                <m:rPr>
                  <m:sty m:val="p"/>
                </m:rPr>
                <m:t>)</m:t>
              </m:r>
            </m:e>
          </m:acc>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P</m:t>
                      </m:r>
                    </m:e>
                    <m:sub>
                      <m:r>
                        <m:rPr>
                          <m:sty m:val="p"/>
                        </m:rPr>
                        <m:t>1</m:t>
                      </m:r>
                    </m:sub>
                  </m:sSub>
                  <m:r>
                    <m:rPr>
                      <m:sty m:val="p"/>
                    </m:rPr>
                    <m:t>−</m:t>
                  </m:r>
                  <m:sSub>
                    <m:sSubPr/>
                    <m:e>
                      <m:r>
                        <m:rPr>
                          <m:sty m:val="i"/>
                        </m:rPr>
                        <m:t>P</m:t>
                      </m:r>
                    </m:e>
                    <m:sub>
                      <m:r>
                        <m:rPr>
                          <m:sty m:val="p"/>
                        </m:rPr>
                        <m:t>2</m:t>
                      </m:r>
                    </m:sub>
                  </m:sSub>
                </m:e>
              </m:d>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num>
            <m:den>
              <m:r>
                <m:rPr>
                  <m:sty m:val="p"/>
                </m:rPr>
                <m:t>4</m:t>
              </m:r>
              <m:r>
                <m:rPr>
                  <m:sty m:val="i"/>
                </m:rPr>
                <m:t>η</m:t>
              </m:r>
              <m:r>
                <m:rPr>
                  <m:sty m:val="i"/>
                </m:rPr>
                <m:t>L</m:t>
              </m:r>
            </m:den>
          </m:f>
          <m:acc>
            <m:accPr>
              <m:chr m:val="⃗"/>
            </m:accPr>
            <m:e>
              <m:sSub>
                <m:sSubPr/>
                <m:e>
                  <m:r>
                    <m:rPr>
                      <m:sty m:val="i"/>
                    </m:rPr>
                    <m:t>u</m:t>
                  </m:r>
                </m:e>
                <m:sub>
                  <m:r>
                    <m:rPr>
                      <m:sty m:val="i"/>
                    </m:rPr>
                    <m:t>z</m:t>
                  </m:r>
                </m:sub>
              </m:sSub>
            </m:e>
          </m:acc>
        </m:oMath>
      </m:oMathPara>
    </w:p>
    <w:p>
      <w:pPr>
        <w:spacing w:after="220" w:lineRule="auto"/>
      </w:pPr>
      <w:r>
        <w:rPr>
          <w:rFonts w:eastAsia="Georgia" w:cs="Georgia" w:ascii="Georgia" w:hAnsi="Georgia"/>
        </w:rPr>
        <w:t xml:space="preserve">E. 4 Évaluer le nombre de Reynolds </w:t>
      </w:r>
      <m:oMath>
        <m:sSub>
          <m:sSubPr/>
          <m:e>
            <m:r>
              <m:rPr>
                <m:sty m:val="i"/>
              </m:rPr>
              <m:t>R</m:t>
            </m:r>
          </m:e>
          <m:sub>
            <m:r>
              <m:rPr>
                <m:sty m:val="i"/>
              </m:rPr>
              <m:t>E</m:t>
            </m:r>
          </m:sub>
        </m:sSub>
      </m:oMath>
      <w:r>
        <w:rPr>
          <w:rFonts w:eastAsia="Georgia" w:cs="Georgia" w:ascii="Georgia" w:hAnsi="Georgia"/>
        </w:rPr>
        <w:t xml:space="preserve"> dans le cas considéré ici du sang en écoulement dans la conduite cylindrique horizontale. Conclure sur la nature de l'écoulement.</w:t>
      </w:r>
      <w:r>
        <w:rPr/>
        <w:br w:type="textWrapping"/>
      </w:r>
      <w:r>
        <w:rPr>
          <w:rFonts w:eastAsia="Georgia" w:cs="Georgia" w:ascii="Georgia" w:hAnsi="Georgia"/>
        </w:rPr>
        <w:t xml:space="preserve">E. 5 Établir la loi de Hagen-Poiseuille, valable ici.</w:t>
      </w:r>
      <w:r>
        <w:rPr/>
        <w:br w:type="textWrapping"/>
      </w:r>
      <w:r>
        <w:rPr>
          <w:rFonts w:eastAsia="Georgia" w:cs="Georgia" w:ascii="Georgia" w:hAnsi="Georgia"/>
        </w:rPr>
        <w:t xml:space="preserve">E. 6 En déduire l'expression littérale de la résistance hydraulique </w:t>
      </w:r>
      <m:oMath>
        <m:sSub>
          <m:sSubPr/>
          <m:e>
            <m:r>
              <m:rPr>
                <m:sty m:val="i"/>
              </m:rPr>
              <m:t>R</m:t>
            </m:r>
          </m:e>
          <m:sub>
            <m:r>
              <m:rPr>
                <m:sty m:val="i"/>
              </m:rPr>
              <m:t>H</m:t>
            </m:r>
          </m:sub>
        </m:sSub>
      </m:oMath>
      <w:r>
        <w:rPr/>
        <w:t xml:space="preserve">.</w:t>
      </w:r>
      <w:r>
        <w:rPr/>
        <w:br w:type="textWrapping"/>
      </w:r>
      <w:r>
        <w:rPr/>
        <w:t xml:space="preserve">E. 7 En vous appuyant sur le document 5 de l'annexe 3 page 22 , expliquer le lien entre le taux de cisaillement et la formation de caillots sanguins obstruant le conduit.</w:t>
      </w:r>
      <w:r>
        <w:rPr/>
        <w:br w:type="textWrapping"/>
      </w:r>
      <w:r>
        <w:rPr>
          <w:rFonts w:eastAsia="Georgia" w:cs="Georgia" w:ascii="Georgia" w:hAnsi="Georgia"/>
        </w:rPr>
        <w:t xml:space="preserve">E. 8 Quelle est l'influence sur la résistance hydraulique de l'apparition de caillots sanguins obstruant le conduit?</w:t>
      </w:r>
    </w:p>
    <w:p>
      <w:pPr>
        <w:spacing w:line="271" w:before="330" w:lineRule="auto"/>
      </w:pPr>
      <w:r>
        <w:rPr>
          <w:rFonts w:eastAsia="Georgia" w:cs="Georgia" w:ascii="Georgia" w:hAnsi="Georgia"/>
          <w:b/>
          <w:sz w:val="42"/>
        </w:rPr>
        <w:t xml:space="preserve">QUATRIÈME PARTIE</w:t>
      </w:r>
    </w:p>
    <w:p>
      <w:pPr>
        <w:spacing w:line="271" w:before="330" w:lineRule="auto"/>
      </w:pPr>
      <w:r>
        <w:rPr>
          <w:b/>
          <w:sz w:val="42"/>
        </w:rPr>
        <w:t xml:space="preserve">THERMODYNAMIQUE DU CCEUR</w:t>
      </w:r>
    </w:p>
    <w:p>
      <w:pPr>
        <w:spacing w:after="220" w:lineRule="auto"/>
      </w:pPr>
      <w:r>
        <w:rPr>
          <w:rFonts w:eastAsia="Georgia" w:cs="Georgia" w:ascii="Georgia" w:hAnsi="Georgia"/>
        </w:rPr>
        <w:t xml:space="preserve">Le cœur est un organe composé de quatre chambres : deux ventricules et deux oreillettes. Un ensemble oreillette-ventricule fonctionne comme une pompe : une oreillette collecte le sang en provenance d'une partie du corps et l'envoie vers un ventricule à travers une valve d'entrée, puis le ventricule envoie ce sang vers une autre partie du corps à travers une valve de sortie. L'ensemble oreilletteventricule droit reçoit du sang provenant des organes et l'envoie vers les poumons pour se recharger en dioxygène (on parle de circulation pulmonaire), alors que l'oreillette-ventricule gauche reçoit du sang en provenance des poumons et l'envoie vers les autres organes pour les approvisionner en dioxygène (on parle de circulation systémique). Le schéma ci-contre représente</w:t>
      </w:r>
    </w:p>
    <w:p>
      <w:pPr>
        <w:spacing w:lineRule="auto"/>
        <w:jc w:val="center"/>
      </w:pPr>
      <w:r>
        <w:rPr/>
        <w:drawing>
          <wp:inline distB="0" distL="0" distR="0" distT="0">
            <wp:extent cx="5486400" cy="3644497"/>
            <wp:effectExtent b="0" l="0" r="0" t="0"/>
            <wp:docPr id="9" name="image-b6760a43b5c36500276cccb3819a443eda404eee.jpg"/>
            <a:graphic>
              <a:graphicData uri="http://schemas.openxmlformats.org/drawingml/2006/picture">
                <pic:pic>
                  <pic:nvPicPr>
                    <pic:cNvPr id="9" name="image-b6760a43b5c36500276cccb3819a443eda404eee.jpg" descr=""/>
                    <pic:cNvPicPr/>
                  </pic:nvPicPr>
                  <pic:blipFill>
                    <a:blip r:embed="rId13" cstate="print"/>
                    <a:srcRect b="0" l="0" r="0" t="0"/>
                    <a:stretch>
                      <a:fillRect/>
                    </a:stretch>
                  </pic:blipFill>
                  <pic:spPr>
                    <a:xfrm>
                      <a:off x="0" y="0"/>
                      <a:ext cx="5486400" cy="3644497"/>
                    </a:xfrm>
                    <a:prstGeom prst="rect"/>
                  </pic:spPr>
                </pic:pic>
              </a:graphicData>
            </a:graphic>
          </wp:inline>
        </w:drawing>
      </w:r>
    </w:p>
    <w:p>
      <w:pPr>
        <w:spacing w:lineRule="auto"/>
      </w:pPr>
      <w:r>
        <w:rPr/>
        <w:t xml:space="preserve">Figure 11</w:t>
      </w:r>
    </w:p>
    <w:p>
      <w:pPr>
        <w:spacing w:after="220" w:lineRule="auto"/>
      </w:pPr>
      <w:r>
        <w:rPr/>
        <w:t xml:space="preserve">cette circulation.</w:t>
      </w:r>
    </w:p>
    <w:p>
      <w:pPr>
        <w:spacing w:after="220" w:lineRule="auto"/>
      </w:pPr>
      <w:r>
        <w:rPr>
          <w:rFonts w:eastAsia="Georgia" w:cs="Georgia" w:ascii="Georgia" w:hAnsi="Georgia"/>
        </w:rPr>
        <w:t xml:space="preserve">Dans la suite du problème, nous ne considérerons que des valeurs moyennées au cours du temps et les flux sanguins seront donc considérés comme égaux et constants.</w:t>
      </w:r>
    </w:p>
    <w:p>
      <w:pPr>
        <w:spacing w:after="220" w:lineRule="auto"/>
      </w:pPr>
      <w:r>
        <w:rPr>
          <w:rFonts w:eastAsia="Georgia" w:cs="Georgia" w:ascii="Georgia" w:hAnsi="Georgia"/>
        </w:rPr>
        <w:t xml:space="preserve">On appelle systole une phase de contraction du cœur et diastole une phase de relâchement.</w:t>
      </w:r>
      <w:r>
        <w:rPr/>
        <w:br w:type="textWrapping"/>
      </w:r>
      <w:r>
        <w:rPr>
          <w:rFonts w:eastAsia="Georgia" w:cs="Georgia" w:ascii="Georgia" w:hAnsi="Georgia"/>
        </w:rPr>
        <w:t xml:space="preserve">On modélise le cœur comme une machine thermique fonctionnant comme un moteur.</w:t>
      </w:r>
    </w:p>
    <w:p>
      <w:pPr>
        <w:spacing w:line="271" w:before="330" w:lineRule="auto"/>
      </w:pPr>
      <w:r>
        <w:rPr>
          <w:rFonts w:eastAsia="Georgia" w:cs="Georgia" w:ascii="Georgia" w:hAnsi="Georgia"/>
          <w:b/>
          <w:sz w:val="42"/>
        </w:rPr>
        <w:t xml:space="preserve">F / Étude du travail fourni par le cœur</w:t>
      </w:r>
    </w:p>
    <w:p>
      <w:pPr>
        <w:spacing w:after="220" w:lineRule="auto"/>
      </w:pPr>
      <w:r>
        <w:rPr>
          <w:rFonts w:eastAsia="Georgia" w:cs="Georgia" w:ascii="Georgia" w:hAnsi="Georgia"/>
        </w:rPr>
        <w:t xml:space="preserve">Le cœur fournit le travail nécessaire pour pomper le sang à travers le réseau sanguin. Ce travail se décompose en deux parties : le travail fourni par le ventricule droit et le travail fourni par le ventricule gauche (les travaux fournis par les oreillettes sont négligés). On s'intéresse d'abord au travail fourni par le ventricule gauche en se basant sur le diagramme de Clapeyron donné à la question F2. La pression est donnée en mmHg (millimètre de mercure, élément de symbole Hg), unité de pression très utilisée en médecine. On pourra utiliser la conversion approchée suivante: </w:t>
      </w:r>
      <m:oMath>
        <m:r>
          <m:rPr>
            <m:sty m:val="p"/>
          </m:rPr>
          <m:t>1</m:t>
        </m:r>
        <m:r>
          <m:rPr>
            <m:sty m:val="p"/>
          </m:rPr>
          <m:t>mmHg</m:t>
        </m:r>
        <m:r>
          <m:rPr>
            <m:sty m:val="p"/>
          </m:rPr>
          <m:t>=</m:t>
        </m:r>
        <m:r>
          <m:rPr>
            <m:sty m:val="p"/>
          </m:rPr>
          <m:t>133</m:t>
        </m:r>
        <m:r>
          <m:rPr>
            <m:nor/>
          </m:rPr>
          <m:t xml:space="preserve"> </m:t>
        </m:r>
        <m:r>
          <m:rPr>
            <m:sty m:val="p"/>
          </m:rPr>
          <m:t>Pa</m:t>
        </m:r>
      </m:oMath>
      <w:r>
        <w:rPr/>
        <w:t xml:space="preserve"> et l'annexe 4 , pages 23, 24 .</w:t>
      </w:r>
    </w:p>
    <w:p>
      <w:pPr>
        <w:spacing w:after="220" w:lineRule="auto"/>
      </w:pPr>
      <w:r>
        <w:rPr>
          <w:rFonts w:eastAsia="Georgia" w:cs="Georgia" w:ascii="Georgia" w:hAnsi="Georgia"/>
        </w:rPr>
        <w:t xml:space="preserve">Ce cycle n'a pas été obtenu expérimentalement, c'est un cycle modèle (donc simplifié)</w:t>
      </w:r>
      <w:r>
        <w:rPr/>
        <w:br w:type="textWrapping"/>
      </w:r>
      <w:r>
        <w:rPr>
          <w:rFonts w:eastAsia="Georgia" w:cs="Georgia" w:ascii="Georgia" w:hAnsi="Georgia"/>
        </w:rPr>
        <w:t xml:space="preserve">composé de deux segments verticaux aux volumes </w:t>
      </w:r>
      <m:oMath>
        <m:sSub>
          <m:sSubPr/>
          <m:e>
            <m:r>
              <m:rPr>
                <m:sty m:val="i"/>
              </m:rPr>
              <m:t>V</m:t>
            </m:r>
          </m:e>
          <m:sub>
            <m:r>
              <m:rPr>
                <m:sty m:val="i"/>
              </m:rPr>
              <m:t>d</m:t>
            </m:r>
          </m:sub>
        </m:sSub>
      </m:oMath>
      <w:r>
        <w:rPr/>
        <w:t xml:space="preserve"> et </w:t>
      </w:r>
      <m:oMath>
        <m:sSub>
          <m:sSubPr/>
          <m:e>
            <m:r>
              <m:rPr>
                <m:sty m:val="i"/>
              </m:rPr>
              <m:t>V</m:t>
            </m:r>
          </m:e>
          <m:sub>
            <m:r>
              <m:rPr>
                <m:sty m:val="i"/>
              </m:rPr>
              <m:t>f</m:t>
            </m:r>
          </m:sub>
        </m:sSub>
      </m:oMath>
      <w:r>
        <w:rPr>
          <w:rFonts w:eastAsia="Georgia" w:cs="Georgia" w:ascii="Georgia" w:hAnsi="Georgia"/>
        </w:rPr>
        <w:t xml:space="preserve">, d'un segment horizontal à la pression </w:t>
      </w:r>
      <m:oMath>
        <m:sSub>
          <m:sSubPr/>
          <m:e>
            <m:r>
              <m:rPr>
                <m:sty m:val="i"/>
              </m:rPr>
              <m:t>P</m:t>
            </m:r>
          </m:e>
          <m:sub>
            <m:r>
              <m:rPr>
                <m:sty m:val="i"/>
              </m:rPr>
              <m:t>s</m:t>
            </m:r>
            <m:r>
              <m:rPr>
                <m:sty m:val="i"/>
              </m:rPr>
              <m:t>s</m:t>
            </m:r>
          </m:sub>
        </m:sSub>
      </m:oMath>
      <w:r>
        <w:rPr>
          <w:rFonts w:eastAsia="Georgia" w:cs="Georgia" w:ascii="Georgia" w:hAnsi="Georgia"/>
        </w:rPr>
        <w:t xml:space="preserve"> (pression systémique à la systole) et d'un segment de droite affine. Les valeurs numériques sont des valeurs typiques: les valeurs mesurées peuvent nettement varier, notamment d'un individu à l'autre.</w:t>
      </w:r>
    </w:p>
    <w:p>
      <w:pPr>
        <w:spacing w:after="220" w:lineRule="auto"/>
      </w:pPr>
      <w:r>
        <w:rPr>
          <w:rFonts w:eastAsia="Georgia" w:cs="Georgia" w:ascii="Georgia" w:hAnsi="Georgia"/>
        </w:rPr>
        <w:t xml:space="preserve">Lors d'un cycle on observe quatre phases, données ici dans le désordre</w:t>
      </w:r>
    </w:p>
    <w:p>
      <w:pPr>
        <w:numPr>
          <w:ilvl w:val="0"/>
          <w:numId w:val="2"/>
        </w:numPr>
        <w:spacing w:lineRule="auto"/>
      </w:pPr>
      <w:r>
        <w:rPr/>
        <w:t xml:space="preserve">le ventricule se remplit de sang en provenance de l'oreillette : phase </w:t>
      </w:r>
      <m:oMath>
        <m:r>
          <m:rPr>
            <m:sty m:val="i"/>
          </m:rPr>
          <m:t>R</m:t>
        </m:r>
      </m:oMath>
      <w:r>
        <w:rPr/>
        <w:t xml:space="preserve">.</w:t>
      </w:r>
    </w:p>
    <w:p>
      <w:pPr>
        <w:numPr>
          <w:ilvl w:val="0"/>
          <w:numId w:val="2"/>
        </w:numPr>
        <w:spacing w:lineRule="auto"/>
      </w:pPr>
      <w:r>
        <w:rPr>
          <w:rFonts w:eastAsia="Georgia" w:cs="Georgia" w:ascii="Georgia" w:hAnsi="Georgia"/>
        </w:rPr>
        <w:t xml:space="preserve">le ventricule se vide d'une partie du sang, envoyé vers les organes : phase V.</w:t>
      </w:r>
    </w:p>
    <w:p>
      <w:pPr>
        <w:numPr>
          <w:ilvl w:val="0"/>
          <w:numId w:val="2"/>
        </w:numPr>
        <w:spacing w:lineRule="auto"/>
      </w:pPr>
      <w:r>
        <w:rPr>
          <w:rFonts w:eastAsia="Georgia" w:cs="Georgia" w:ascii="Georgia" w:hAnsi="Georgia"/>
        </w:rPr>
        <w:t xml:space="preserve">le ventricule se contracte, valves d'entrée et de sortie fermées ; phase C.</w:t>
      </w:r>
    </w:p>
    <w:p>
      <w:pPr>
        <w:numPr>
          <w:ilvl w:val="0"/>
          <w:numId w:val="2"/>
        </w:numPr>
        <w:spacing w:lineRule="auto"/>
      </w:pPr>
      <w:r>
        <w:rPr>
          <w:rFonts w:eastAsia="Georgia" w:cs="Georgia" w:ascii="Georgia" w:hAnsi="Georgia"/>
        </w:rPr>
        <w:t xml:space="preserve">le ventricule se détend, valves d'entrée et de sortie fermées : phase D.</w:t>
      </w:r>
    </w:p>
    <w:p>
      <w:pPr>
        <w:spacing w:after="220" w:lineRule="auto"/>
      </w:pPr>
      <w:r>
        <w:rPr>
          <w:rFonts w:eastAsia="Georgia" w:cs="Georgia" w:ascii="Georgia" w:hAnsi="Georgia"/>
        </w:rPr>
        <w:t xml:space="preserve">Comme on a tracé le diagramme de Clapeyron du ventricule gauche et non du sang, le travail fourni sur un cycle doit être négatif pour que le cœeur soit moteur.</w:t>
      </w:r>
      <w:r>
        <w:rPr/>
        <w:br w:type="textWrapping"/>
      </w:r>
      <w:r>
        <w:rPr/>
        <w:t xml:space="preserve">F. 1 Quel est donc le sens de parcours du cycle?</w:t>
      </w:r>
      <w:r>
        <w:rPr/>
        <w:br w:type="textWrapping"/>
      </w:r>
      <w:r>
        <w:rPr>
          <w:rFonts w:eastAsia="Georgia" w:cs="Georgia" w:ascii="Georgia" w:hAnsi="Georgia"/>
        </w:rPr>
        <w:t xml:space="preserve">F. 2 Attribuer chaque phase à une partie du diagramme de Clapeyron en justifiant succinctement.</w:t>
      </w:r>
    </w:p>
    <w:p>
      <w:pPr>
        <w:spacing w:lineRule="auto"/>
        <w:jc w:val="center"/>
      </w:pPr>
      <w:r>
        <w:rPr/>
        <w:drawing>
          <wp:inline distB="0" distL="0" distR="0" distT="0">
            <wp:extent cx="5486400" cy="3828859"/>
            <wp:effectExtent b="0" l="0" r="0" t="0"/>
            <wp:docPr id="10" name="image-e52c4955e6aaf8c30c705db94bd744f4ff6f8711.jpg"/>
            <a:graphic>
              <a:graphicData uri="http://schemas.openxmlformats.org/drawingml/2006/picture">
                <pic:pic>
                  <pic:nvPicPr>
                    <pic:cNvPr id="10" name="image-e52c4955e6aaf8c30c705db94bd744f4ff6f8711.jpg" descr=""/>
                    <pic:cNvPicPr/>
                  </pic:nvPicPr>
                  <pic:blipFill>
                    <a:blip r:embed="rId14" cstate="print"/>
                    <a:srcRect b="0" l="0" r="0" t="0"/>
                    <a:stretch>
                      <a:fillRect/>
                    </a:stretch>
                  </pic:blipFill>
                  <pic:spPr>
                    <a:xfrm>
                      <a:off x="0" y="0"/>
                      <a:ext cx="5486400" cy="3828859"/>
                    </a:xfrm>
                    <a:prstGeom prst="rect"/>
                  </pic:spPr>
                </pic:pic>
              </a:graphicData>
            </a:graphic>
          </wp:inline>
        </w:drawing>
      </w:r>
    </w:p>
    <w:p>
      <w:pPr>
        <w:spacing w:lineRule="auto"/>
      </w:pPr>
      <w:r>
        <w:rPr/>
        <w:t xml:space="preserve">Figure 12</w:t>
      </w:r>
    </w:p>
    <w:p>
      <w:pPr>
        <w:spacing w:after="220" w:lineRule="auto"/>
      </w:pPr>
      <w:r>
        <w:rPr>
          <w:rFonts w:eastAsia="Georgia" w:cs="Georgia" w:ascii="Georgia" w:hAnsi="Georgia"/>
        </w:rPr>
        <w:t xml:space="preserve">F. 3 Déterminer l'expression littérale du travail fourni par le sang au ventricule gauche en fonction de </w:t>
      </w:r>
      <m:oMath>
        <m:sSub>
          <m:sSubPr/>
          <m:e>
            <m:r>
              <m:rPr>
                <m:sty m:val="p"/>
              </m:rPr>
              <m:t>P</m:t>
            </m:r>
          </m:e>
          <m:sub>
            <m:r>
              <m:rPr>
                <m:nor/>
              </m:rPr>
              <m:t>min </m:t>
            </m:r>
          </m:sub>
        </m:sSub>
        <m:r>
          <m:rPr>
            <m:sty m:val="p"/>
          </m:rPr>
          <m:t>,</m:t>
        </m:r>
        <m:sSub>
          <m:sSubPr/>
          <m:e>
            <m:r>
              <m:rPr>
                <m:sty m:val="p"/>
              </m:rPr>
              <m:t>P</m:t>
            </m:r>
          </m:e>
          <m:sub>
            <m:r>
              <m:rPr>
                <m:sty m:val="p"/>
              </m:rPr>
              <m:t>SS</m:t>
            </m:r>
          </m:sub>
        </m:sSub>
        <m:r>
          <m:rPr>
            <m:sty m:val="p"/>
          </m:rPr>
          <m:t>,</m:t>
        </m:r>
        <m:sSub>
          <m:sSubPr/>
          <m:e>
            <m:r>
              <m:rPr>
                <m:sty m:val="p"/>
              </m:rPr>
              <m:t>P</m:t>
            </m:r>
          </m:e>
          <m:sub>
            <m:r>
              <m:rPr>
                <m:sty m:val="p"/>
              </m:rPr>
              <m:t>Vp</m:t>
            </m:r>
          </m:sub>
        </m:sSub>
      </m:oMath>
      <w:r>
        <w:rPr/>
        <w:t xml:space="preserve"> (pression veineuse pulmonaire) et </w:t>
      </w:r>
      <m:oMath>
        <m:r>
          <m:rPr>
            <m:sty m:val="i"/>
          </m:rPr>
          <m:t>S</m:t>
        </m:r>
        <m:r>
          <m:rPr>
            <m:sty m:val="p"/>
          </m:rPr>
          <m:t>=</m:t>
        </m:r>
        <m:r>
          <m:rPr>
            <m:sty m:val="i"/>
          </m:rPr>
          <m:t>V</m:t>
        </m:r>
        <m:r>
          <m:rPr>
            <m:sty m:val="i"/>
          </m:rPr>
          <m:t>f</m:t>
        </m:r>
        <m:r>
          <m:rPr>
            <m:sty m:val="p"/>
          </m:rPr>
          <m:t>=</m:t>
        </m:r>
        <m:r>
          <m:rPr>
            <m:sty m:val="i"/>
          </m:rPr>
          <m:t>V</m:t>
        </m:r>
        <m:r>
          <m:rPr>
            <m:sty m:val="i"/>
          </m:rPr>
          <m:t>d</m:t>
        </m:r>
      </m:oMath>
      <w:r>
        <w:rPr/>
        <w:t xml:space="preserve">.</w:t>
      </w:r>
      <w:r>
        <w:rPr/>
        <w:br w:type="textWrapping"/>
      </w:r>
      <w:r>
        <w:rPr>
          <w:rFonts w:eastAsia="Georgia" w:cs="Georgia" w:ascii="Georgia" w:hAnsi="Georgia"/>
        </w:rPr>
        <w:t xml:space="preserve">F. 4 Justifier que l'on puisse approximer le travail fourni par le ventricule gauche au sang par l'expression littérale </w:t>
      </w:r>
      <m:oMath>
        <m:sSub>
          <m:sSubPr/>
          <m:e>
            <m:r>
              <m:rPr>
                <m:sty m:val="i"/>
              </m:rPr>
              <m:t>W</m:t>
            </m:r>
          </m:e>
          <m:sub>
            <m:r>
              <m:rPr>
                <m:sty m:val="i"/>
              </m:rPr>
              <m:t>g</m:t>
            </m:r>
          </m:sub>
        </m:sSub>
        <m:r>
          <m:rPr>
            <m:sty m:val="p"/>
          </m:rPr>
          <m:t>=</m:t>
        </m:r>
        <m:r>
          <m:rPr>
            <m:sty m:val="i"/>
          </m:rPr>
          <m:t>S</m:t>
        </m:r>
        <m:sSub>
          <m:sSubPr/>
          <m:e>
            <m:r>
              <m:rPr>
                <m:sty m:val="i"/>
              </m:rPr>
              <m:t>P</m:t>
            </m:r>
          </m:e>
          <m:sub>
            <m:r>
              <m:rPr>
                <m:sty m:val="i"/>
              </m:rPr>
              <m:t>S</m:t>
            </m:r>
            <m:r>
              <m:rPr>
                <m:sty m:val="i"/>
              </m:rPr>
              <m:t>S</m:t>
            </m:r>
          </m:sub>
        </m:sSub>
      </m:oMath>
      <w:r>
        <w:rPr>
          <w:rFonts w:eastAsia="Georgia" w:cs="Georgia" w:ascii="Georgia" w:hAnsi="Georgia"/>
        </w:rPr>
        <w:t xml:space="preserve">. Que représente physiquement S ?</w:t>
      </w:r>
    </w:p>
    <w:p>
      <w:pPr>
        <w:spacing w:after="220" w:lineRule="auto"/>
      </w:pPr>
      <w:r>
        <w:rPr>
          <w:rFonts w:eastAsia="Georgia" w:cs="Georgia" w:ascii="Georgia" w:hAnsi="Georgia"/>
        </w:rPr>
        <w:t xml:space="preserve">Le cycle du ventricule droit peut se modéliser de la même manière, seules les valeurs de</w:t>
      </w:r>
      <w:r>
        <w:rPr/>
        <w:br w:type="textWrapping"/>
      </w:r>
      <w:r>
        <w:rPr/>
        <w:t xml:space="preserve">pression changent : la pression </w:t>
      </w:r>
      <m:oMath>
        <m:sSub>
          <m:sSubPr/>
          <m:e>
            <m:r>
              <m:rPr>
                <m:sty m:val="i"/>
              </m:rPr>
              <m:t>P</m:t>
            </m:r>
          </m:e>
          <m:sub>
            <m:r>
              <m:rPr>
                <m:sty m:val="i"/>
              </m:rPr>
              <m:t>P</m:t>
            </m:r>
            <m:r>
              <m:rPr>
                <m:sty m:val="i"/>
              </m:rPr>
              <m:t>S</m:t>
            </m:r>
          </m:sub>
        </m:sSub>
      </m:oMath>
      <w:r>
        <w:rPr>
          <w:rFonts w:eastAsia="Georgia" w:cs="Georgia" w:ascii="Georgia" w:hAnsi="Georgia"/>
        </w:rPr>
        <w:t xml:space="preserve"> (pression pulmonaire à la systole) nécessaire pour faire circuler le sang vers les poumons est inférieure à </w:t>
      </w:r>
      <m:oMath>
        <m:sSub>
          <m:sSubPr/>
          <m:e>
            <m:r>
              <m:rPr>
                <m:sty m:val="i"/>
              </m:rPr>
              <m:t>P</m:t>
            </m:r>
          </m:e>
          <m:sub>
            <m:r>
              <m:rPr>
                <m:sty m:val="i"/>
              </m:rPr>
              <m:t>s</m:t>
            </m:r>
            <m:r>
              <m:rPr>
                <m:sty m:val="i"/>
              </m:rPr>
              <m:t>s</m:t>
            </m:r>
          </m:sub>
        </m:sSub>
      </m:oMath>
      <w:r>
        <w:rPr>
          <w:rFonts w:eastAsia="Georgia" w:cs="Georgia" w:ascii="Georgia" w:hAnsi="Georgia"/>
        </w:rPr>
        <w:t xml:space="preserve">, pression nécessaire pour faire circuler le sang vers le reste du corps. On notera donc </w:t>
      </w:r>
      <m:oMath>
        <m:sSub>
          <m:sSubPr/>
          <m:e>
            <m:r>
              <m:rPr>
                <m:sty m:val="i"/>
              </m:rPr>
              <m:t>P</m:t>
            </m:r>
          </m:e>
          <m:sub>
            <m:r>
              <m:rPr>
                <m:sty m:val="i"/>
              </m:rPr>
              <m:t>P</m:t>
            </m:r>
            <m:r>
              <m:rPr>
                <m:sty m:val="i"/>
              </m:rPr>
              <m:t>S</m:t>
            </m:r>
          </m:sub>
        </m:sSub>
        <m:r>
          <m:rPr>
            <m:sty m:val="p"/>
          </m:rPr>
          <m:t>=</m:t>
        </m:r>
        <m:r>
          <m:rPr>
            <m:sty m:val="i"/>
          </m:rPr>
          <m:t>α</m:t>
        </m:r>
        <m:sSub>
          <m:sSubPr/>
          <m:e>
            <m:r>
              <m:rPr>
                <m:sty m:val="i"/>
              </m:rPr>
              <m:t>P</m:t>
            </m:r>
          </m:e>
          <m:sub>
            <m:r>
              <m:rPr>
                <m:sty m:val="i"/>
              </m:rPr>
              <m:t>S</m:t>
            </m:r>
            <m:r>
              <m:rPr>
                <m:sty m:val="i"/>
              </m:rPr>
              <m:t>S</m:t>
            </m:r>
          </m:sub>
        </m:sSub>
      </m:oMath>
      <w:r>
        <w:rPr>
          <w:rFonts w:eastAsia="Georgia" w:cs="Georgia" w:ascii="Georgia" w:hAnsi="Georgia"/>
        </w:rPr>
        <w:t xml:space="preserve"> où </w:t>
      </w:r>
      <m:oMath>
        <m:r>
          <m:rPr>
            <m:sty m:val="i"/>
          </m:rPr>
          <m:t>α</m:t>
        </m:r>
      </m:oMath>
      <w:r>
        <w:rPr>
          <w:rFonts w:eastAsia="Georgia" w:cs="Georgia" w:ascii="Georgia" w:hAnsi="Georgia"/>
        </w:rPr>
        <w:t xml:space="preserve"> est un facteur numérique inférieur à l'unité.</w:t>
      </w:r>
      <w:r>
        <w:rPr/>
        <w:br w:type="textWrapping"/>
      </w:r>
      <w:r>
        <w:rPr>
          <w:rFonts w:eastAsia="Georgia" w:cs="Georgia" w:ascii="Georgia" w:hAnsi="Georgia"/>
        </w:rPr>
        <w:t xml:space="preserve">F. 5 En déduire l'expression littérale du travail </w:t>
      </w:r>
      <m:oMath>
        <m:sSub>
          <m:sSubPr/>
          <m:e>
            <m:r>
              <m:rPr>
                <m:sty m:val="p"/>
              </m:rPr>
              <m:t>W</m:t>
            </m:r>
          </m:e>
          <m:sub>
            <m:r>
              <m:rPr>
                <m:sty m:val="p"/>
              </m:rPr>
              <m:t>d</m:t>
            </m:r>
          </m:sub>
        </m:sSub>
      </m:oMath>
      <w:r>
        <w:rPr/>
        <w:t xml:space="preserve"> fourni par le ventricule droit au sang en fonction de </w:t>
      </w:r>
      <m:oMath>
        <m:r>
          <m:rPr>
            <m:sty m:val="p"/>
          </m:rPr>
          <m:t>S</m:t>
        </m:r>
        <m:r>
          <m:rPr>
            <m:sty m:val="p"/>
          </m:rPr>
          <m:t>,</m:t>
        </m:r>
        <m:sSub>
          <m:sSubPr/>
          <m:e>
            <m:r>
              <m:rPr>
                <m:sty m:val="p"/>
              </m:rPr>
              <m:t>P</m:t>
            </m:r>
          </m:e>
          <m:sub>
            <m:r>
              <m:rPr>
                <m:sty m:val="p"/>
              </m:rPr>
              <m:t>ss</m:t>
            </m:r>
          </m:sub>
        </m:sSub>
      </m:oMath>
      <w:r>
        <w:rPr/>
        <w:t xml:space="preserve"> et </w:t>
      </w:r>
      <m:oMath>
        <m:r>
          <m:rPr>
            <m:sty m:val="i"/>
          </m:rPr>
          <m:t>α</m:t>
        </m:r>
      </m:oMath>
      <w:r>
        <w:rPr/>
        <w:t xml:space="preserve">, sachant que l'approximation faite en F. 4 reste valable.</w:t>
      </w:r>
      <w:r>
        <w:rPr/>
        <w:br w:type="textWrapping"/>
      </w:r>
      <w:r>
        <w:rPr/>
        <w:t xml:space="preserve">F. 6 En notant </w:t>
      </w:r>
      <m:oMath>
        <m:r>
          <m:rPr>
            <m:sty m:val="i"/>
          </m:rPr>
          <m:t>f</m:t>
        </m:r>
      </m:oMath>
      <w:r>
        <w:rPr>
          <w:rFonts w:eastAsia="Georgia" w:cs="Georgia" w:ascii="Georgia" w:hAnsi="Georgia"/>
        </w:rPr>
        <w:t xml:space="preserve"> la fréquence cardiaque, donner l'expression littérale de la puissance mécanique fournie par le cœur en fonction de </w:t>
      </w:r>
      <m:oMath>
        <m:r>
          <m:rPr>
            <m:sty m:val="i"/>
          </m:rPr>
          <m:t>f</m:t>
        </m:r>
        <m:r>
          <m:rPr>
            <m:sty m:val="p"/>
          </m:rPr>
          <m:t>,</m:t>
        </m:r>
        <m:r>
          <m:rPr>
            <m:sty m:val="i"/>
          </m:rPr>
          <m:t>S</m:t>
        </m:r>
        <m:r>
          <m:rPr>
            <m:sty m:val="p"/>
          </m:rPr>
          <m:t>,</m:t>
        </m:r>
        <m:sSub>
          <m:sSubPr/>
          <m:e>
            <m:r>
              <m:rPr>
                <m:sty m:val="i"/>
              </m:rPr>
              <m:t>P</m:t>
            </m:r>
          </m:e>
          <m:sub>
            <m:r>
              <m:rPr>
                <m:sty m:val="i"/>
              </m:rPr>
              <m:t>s</m:t>
            </m:r>
            <m:r>
              <m:rPr>
                <m:sty m:val="i"/>
              </m:rPr>
              <m:t>s</m:t>
            </m:r>
          </m:sub>
        </m:sSub>
      </m:oMath>
      <w:r>
        <w:rPr/>
        <w:t xml:space="preserve"> et </w:t>
      </w:r>
      <m:oMath>
        <m:r>
          <m:rPr>
            <m:sty m:val="i"/>
          </m:rPr>
          <m:t>a</m:t>
        </m:r>
      </m:oMath>
      <w:r>
        <w:rPr/>
        <w:t xml:space="preserve">.</w:t>
      </w:r>
      <w:r>
        <w:rPr/>
        <w:br w:type="textWrapping"/>
      </w:r>
      <w:r>
        <w:rPr>
          <w:rFonts w:eastAsia="Georgia" w:cs="Georgia" w:ascii="Georgia" w:hAnsi="Georgia"/>
        </w:rPr>
        <w:t xml:space="preserve">F. 7 A l'aide des valeurs numériques proposées dans l'énoncé ou en annexe et de vos connaissances, proposer un ordre de grandeur de la puissance mécanique fournie par le cœur, ainsi qu'un ordre de grandeur de l'énergie mécanique fournie par le cœur en une journée. Commenter ces valeurs.</w:t>
      </w:r>
    </w:p>
    <w:p>
      <w:pPr>
        <w:spacing w:line="271" w:before="330" w:lineRule="auto"/>
      </w:pPr>
      <w:r>
        <w:rPr>
          <w:b/>
          <w:sz w:val="42"/>
        </w:rPr>
        <w:t xml:space="preserve">G / Rendement cardiaque</w:t>
      </w:r>
    </w:p>
    <w:p>
      <w:pPr>
        <w:spacing w:after="220" w:lineRule="auto"/>
      </w:pPr>
      <w:r>
        <w:rPr>
          <w:rFonts w:eastAsia="Georgia" w:cs="Georgia" w:ascii="Georgia" w:hAnsi="Georgia"/>
        </w:rPr>
        <w:t xml:space="preserve">L'énergie nécessaire au fonctionnement du cœur est essentiellement fournie par des réactions d'oxydation de glucides. La quantité d'énergie produite dépend donc de la quantité de dioxygène consommée; le cœur ne représente qu'une fraction de l'énergie totale dépensée par le corps et donc du dioxygène consommé. Dans la suite on considérera que le cœour consomme 14% du dioxygène utilisé par le corps.</w:t>
      </w:r>
      <w:r>
        <w:rPr/>
        <w:br w:type="textWrapping"/>
      </w:r>
      <w:r>
        <w:rPr>
          <w:rFonts w:eastAsia="Georgia" w:cs="Georgia" w:ascii="Georgia" w:hAnsi="Georgia"/>
        </w:rPr>
        <w:t xml:space="preserve">G. 1 Proposer une définition du rendement </w:t>
      </w:r>
      <m:oMath>
        <m:r>
          <m:rPr>
            <m:sty m:val="i"/>
          </m:rPr>
          <m:t>η</m:t>
        </m:r>
      </m:oMath>
      <w:r>
        <w:rPr>
          <w:rFonts w:eastAsia="Georgia" w:cs="Georgia" w:ascii="Georgia" w:hAnsi="Georgia"/>
        </w:rPr>
        <w:t xml:space="preserve"> du cœur puis en calculer une valeur numérique à l'aide des valeurs numériques proposées dans l'énoncé ou en annexe et de vos connaissances.</w:t>
      </w:r>
    </w:p>
    <w:p>
      <w:pPr>
        <w:spacing w:after="220" w:lineRule="auto"/>
      </w:pPr>
      <w:r>
        <w:rPr>
          <w:rFonts w:eastAsia="Georgia" w:cs="Georgia" w:ascii="Georgia" w:hAnsi="Georgia"/>
        </w:rPr>
        <w:t xml:space="preserve">On propose de modéliser le cœur comme une machine thermique ditherme en contact avec une source froide (le milieu extérieur, de température </w:t>
      </w:r>
      <m:oMath>
        <m:sSub>
          <m:sSubPr/>
          <m:e>
            <m:r>
              <m:rPr>
                <m:sty m:val="i"/>
              </m:rPr>
              <m:t>T</m:t>
            </m:r>
          </m:e>
          <m:sub>
            <m:r>
              <m:rPr>
                <m:sty m:val="i"/>
              </m:rPr>
              <m:t>f</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 et une source chaude de température </w:t>
      </w:r>
      <m:oMath>
        <m:sSub>
          <m:sSubPr/>
          <m:e>
            <m:r>
              <m:rPr>
                <m:sty m:val="i"/>
              </m:rPr>
              <m:t>T</m:t>
            </m:r>
          </m:e>
          <m:sub>
            <m:r>
              <m:rPr>
                <m:sty m:val="p"/>
              </m:rPr>
              <m:t>0</m:t>
            </m:r>
          </m:sub>
        </m:sSub>
      </m:oMath>
      <w:r>
        <w:rPr>
          <w:rFonts w:eastAsia="Georgia" w:cs="Georgia" w:ascii="Georgia" w:hAnsi="Georgia"/>
        </w:rPr>
        <w:t xml:space="preserve"> qui lui fournit l'énergie nécessaire sous forme de transfert thermique.</w:t>
      </w:r>
      <w:r>
        <w:rPr/>
        <w:br w:type="textWrapping"/>
      </w:r>
      <w:r>
        <w:rPr>
          <w:rFonts w:eastAsia="Georgia" w:cs="Georgia" w:ascii="Georgia" w:hAnsi="Georgia"/>
        </w:rPr>
        <w:t xml:space="preserve">G. 2 Montrer que le rendement d'une telle machine thermique est inférieur à une certaine valeur à exprimer en fonction de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rFonts w:eastAsia="Georgia" w:cs="Georgia" w:ascii="Georgia" w:hAnsi="Georgia"/>
        </w:rPr>
        <w:t xml:space="preserve">. Dans quelle condition y aura-t-il égalité ?</w:t>
      </w:r>
      <w:r>
        <w:rPr/>
        <w:br w:type="textWrapping"/>
      </w:r>
      <w:r>
        <w:rPr>
          <w:rFonts w:eastAsia="Georgia" w:cs="Georgia" w:ascii="Georgia" w:hAnsi="Georgia"/>
        </w:rPr>
        <w:t xml:space="preserve">G. 3 Déduire de vos réponses aux questions G. 1 et G. 2 une valeur minimale de </w:t>
      </w:r>
      <m:oMath>
        <m:sSub>
          <m:sSubPr/>
          <m:e>
            <m:r>
              <m:rPr>
                <m:sty m:val="p"/>
              </m:rPr>
              <m:t>T</m:t>
            </m:r>
          </m:e>
          <m:sub>
            <m:r>
              <m:rPr>
                <m:sty m:val="p"/>
              </m:rPr>
              <m:t>0</m:t>
            </m:r>
          </m:sub>
        </m:sSub>
      </m:oMath>
      <w:r>
        <w:rPr>
          <w:rFonts w:eastAsia="Georgia" w:cs="Georgia" w:ascii="Georgia" w:hAnsi="Georgia"/>
        </w:rPr>
        <w:t xml:space="preserve">, Commenter la pertinence du modèle proposé.</w:t>
      </w:r>
    </w:p>
    <w:p>
      <w:pPr>
        <w:spacing w:line="271" w:before="330" w:lineRule="auto"/>
      </w:pPr>
      <w:r>
        <w:rPr>
          <w:rFonts w:eastAsia="Georgia" w:cs="Georgia" w:ascii="Georgia" w:hAnsi="Georgia"/>
          <w:b/>
          <w:sz w:val="42"/>
        </w:rPr>
        <w:t xml:space="preserve">H / Évolution du rendement du cœur en fonction de l'effort fourni</w:t>
      </w:r>
    </w:p>
    <w:p>
      <w:pPr>
        <w:spacing w:after="220" w:lineRule="auto"/>
      </w:pPr>
      <w:r>
        <w:rPr>
          <w:rFonts w:eastAsia="Georgia" w:cs="Georgia" w:ascii="Georgia" w:hAnsi="Georgia"/>
        </w:rPr>
        <w:t xml:space="preserve">Le rendement du cœur quantifie à quel point la production d'énergie mécanique est efficace. Or cette production d'énergie mécanique se fait à partir d'une source d'énergie chimique qui sera étudiée plus en détail dans la partie «chimie» de cette épreuve. La réaction chimique à l'origine de la production d'énergie est une réaction d'oxydation impliquant le dioxygène ; ainsi plus on consomme de dioxygène, plus la production d'énergie est importante : on comprend donc que le rendement peut dépendre du taux </w:t>
      </w:r>
      <m:oMath>
        <m:r>
          <m:rPr>
            <m:sty m:val="p"/>
          </m:rPr>
          <m:t>Ω</m:t>
        </m:r>
      </m:oMath>
      <w:r>
        <w:rPr>
          <w:rFonts w:eastAsia="Georgia" w:cs="Georgia" w:ascii="Georgia" w:hAnsi="Georgia"/>
        </w:rPr>
        <w:t xml:space="preserve"> de consommation de l'oxygène (et donc de l'effort fourni puisque l'on inspire et expire plus durant un effort qu'au repos).</w:t>
      </w:r>
    </w:p>
    <w:p>
      <w:pPr>
        <w:spacing w:after="220" w:lineRule="auto"/>
      </w:pPr>
      <w:r>
        <w:rPr>
          <w:rFonts w:eastAsia="Georgia" w:cs="Georgia" w:ascii="Georgia" w:hAnsi="Georgia"/>
        </w:rPr>
        <w:t xml:space="preserve">L'étude du lien entre le fonctionnement du cœur et des poumons amène à l'établissement de l'équation différentielle suivante liant le rendement du cœur </w:t>
      </w:r>
      <m:oMath>
        <m:r>
          <m:rPr>
            <m:sty m:val="i"/>
          </m:rPr>
          <m:t>η</m:t>
        </m:r>
      </m:oMath>
      <w:r>
        <w:rPr/>
        <w:t xml:space="preserve"> et le taux </w:t>
      </w:r>
      <m:oMath>
        <m:r>
          <m:rPr>
            <m:sty m:val="p"/>
          </m:rPr>
          <m:t>Ω</m:t>
        </m:r>
      </m:oMath>
      <w:r>
        <w:rPr>
          <w:rFonts w:eastAsia="Georgia" w:cs="Georgia" w:ascii="Georgia" w:hAnsi="Georgia"/>
        </w:rPr>
        <w:t xml:space="preserve"> de consommation de l'oxygène :</w:t>
      </w:r>
    </w:p>
    <w:p>
      <w:pPr>
        <w:spacing w:after="220" w:lineRule="auto"/>
      </w:pPr>
      <m:oMathPara>
        <m:oMath>
          <m:r>
            <m:rPr>
              <m:sty m:val="p"/>
            </m:rPr>
            <m:t>Ω</m:t>
          </m:r>
          <m:f>
            <m:fPr>
              <m:ctrlPr>
                <w:rPr>
                  <w:rFonts w:ascii="Cambria Math" w:hAnsi="Cambria Math"/>
                </w:rPr>
              </m:ctrlPr>
            </m:fPr>
            <m:num>
              <m:r>
                <m:rPr>
                  <m:sty m:val="i"/>
                </m:rPr>
                <m:t>d</m:t>
              </m:r>
              <m:r>
                <m:rPr>
                  <m:sty m:val="i"/>
                </m:rPr>
                <m:t>η</m:t>
              </m:r>
            </m:num>
            <m:den>
              <m:r>
                <m:rPr>
                  <m:sty m:val="i"/>
                </m:rPr>
                <m:t>d</m:t>
              </m:r>
              <m:r>
                <m:rPr>
                  <m:sty m:val="p"/>
                </m:rPr>
                <m:t>Ω</m:t>
              </m:r>
            </m:den>
          </m:f>
          <m:r>
            <m:rPr>
              <m:sty m:val="p"/>
            </m:rPr>
            <m:t>+</m:t>
          </m:r>
          <m:r>
            <m:rPr>
              <m:sty m:val="i"/>
            </m:rPr>
            <m:t>η</m:t>
          </m:r>
          <m:r>
            <m:rPr>
              <m:sty m:val="p"/>
            </m:rPr>
            <m:t>=</m:t>
          </m:r>
          <m:r>
            <m:rPr>
              <m:sty m:val="i"/>
            </m:rPr>
            <m:t>b</m:t>
          </m:r>
          <m:r>
            <m:rPr>
              <m:nor/>
            </m:rPr>
            <m:t> où b est une constante qui dépend de la physiologie de l'individu. </m:t>
          </m:r>
        </m:oMath>
      </m:oMathPara>
    </w:p>
    <w:p>
      <w:pPr>
        <w:spacing w:after="220" w:lineRule="auto"/>
      </w:pPr>
      <w:r>
        <w:rPr>
          <w:rFonts w:eastAsia="Georgia" w:cs="Georgia" w:ascii="Georgia" w:hAnsi="Georgia"/>
        </w:rPr>
        <w:t xml:space="preserve">H. 1 Résoudre cette équation différentielle en prenant comme «condition initiale» le fait qu'au repos on mesure un rendement </w:t>
      </w:r>
      <m:oMath>
        <m:sSub>
          <m:sSubPr/>
          <m:e>
            <m:r>
              <m:rPr>
                <m:sty m:val="i"/>
              </m:rPr>
              <m:t>η</m:t>
            </m:r>
          </m:e>
          <m:sub>
            <m:r>
              <m:rPr>
                <m:sty m:val="p"/>
              </m:rPr>
              <m:t>0</m:t>
            </m:r>
          </m:sub>
        </m:sSub>
      </m:oMath>
      <w:r>
        <w:rPr>
          <w:rFonts w:eastAsia="Georgia" w:cs="Georgia" w:ascii="Georgia" w:hAnsi="Georgia"/>
        </w:rPr>
        <w:t xml:space="preserve"> et un taux de consommation de l'oxygène </w:t>
      </w:r>
      <m:oMath>
        <m:sSub>
          <m:sSubPr/>
          <m:e>
            <m:r>
              <m:rPr>
                <m:sty m:val="p"/>
              </m:rPr>
              <m:t>Ω</m:t>
            </m:r>
          </m:e>
          <m:sub>
            <m:r>
              <m:rPr>
                <m:sty m:val="p"/>
              </m:rPr>
              <m:t>0</m:t>
            </m:r>
          </m:sub>
        </m:sSub>
      </m:oMath>
      <w:r>
        <w:rPr/>
        <w:t xml:space="preserve">. On montrera que les solutions sont de la forme </w:t>
      </w:r>
      <m:oMath>
        <m:r>
          <m:rPr>
            <m:sty m:val="i"/>
          </m:rPr>
          <m:t>η</m:t>
        </m:r>
        <m:r>
          <m:rPr>
            <m:sty m:val="p"/>
          </m:rPr>
          <m:t>=</m:t>
        </m:r>
        <m:f>
          <m:fPr>
            <m:ctrlPr>
              <w:rPr>
                <w:rFonts w:ascii="Cambria Math" w:hAnsi="Cambria Math"/>
              </w:rPr>
            </m:ctrlPr>
          </m:fPr>
          <m:num>
            <m:sSub>
              <m:sSubPr/>
              <m:e>
                <m:r>
                  <m:rPr>
                    <m:sty m:val="i"/>
                  </m:rPr>
                  <m:t>α</m:t>
                </m:r>
              </m:e>
              <m:sub>
                <m:r>
                  <m:rPr>
                    <m:sty m:val="p"/>
                  </m:rPr>
                  <m:t>1</m:t>
                </m:r>
              </m:sub>
            </m:sSub>
          </m:num>
          <m:den>
            <m:r>
              <m:rPr>
                <m:sty m:val="p"/>
              </m:rPr>
              <m:t>Ω</m:t>
            </m:r>
          </m:den>
        </m:f>
        <m:r>
          <m:rPr>
            <m:sty m:val="p"/>
          </m:rPr>
          <m:t>+</m:t>
        </m:r>
        <m:sSub>
          <m:sSubPr/>
          <m:e>
            <m:r>
              <m:rPr>
                <m:sty m:val="i"/>
              </m:rPr>
              <m:t>α</m:t>
            </m:r>
          </m:e>
          <m:sub>
            <m:r>
              <m:rPr>
                <m:sty m:val="p"/>
              </m:rPr>
              <m:t>2</m:t>
            </m:r>
          </m:sub>
        </m:sSub>
      </m:oMath>
      <w:r>
        <w:rPr>
          <w:rFonts w:eastAsia="Georgia" w:cs="Georgia" w:ascii="Georgia" w:hAnsi="Georgia"/>
        </w:rPr>
        <w:t xml:space="preserve"> où </w:t>
      </w:r>
      <m:oMath>
        <m:sSub>
          <m:sSubPr/>
          <m:e>
            <m:r>
              <m:rPr>
                <m:sty m:val="i"/>
              </m:rPr>
              <m:t>α</m:t>
            </m:r>
          </m:e>
          <m:sub>
            <m:r>
              <m:rPr>
                <m:sty m:val="p"/>
              </m:rPr>
              <m:t>1</m:t>
            </m:r>
          </m:sub>
        </m:sSub>
      </m:oMath>
      <w:r>
        <w:rPr/>
        <w:t xml:space="preserve"> et </w:t>
      </w:r>
      <m:oMath>
        <m:sSub>
          <m:sSubPr/>
          <m:e>
            <m:r>
              <m:rPr>
                <m:sty m:val="i"/>
              </m:rPr>
              <m:t>α</m:t>
            </m:r>
          </m:e>
          <m:sub>
            <m:r>
              <m:rPr>
                <m:sty m:val="p"/>
              </m:rPr>
              <m:t>2</m:t>
            </m:r>
          </m:sub>
        </m:sSub>
      </m:oMath>
      <w:r>
        <w:rPr/>
        <w:t xml:space="preserve"> sont des constantes qu'on exprimera en fonction de b , </w:t>
      </w:r>
      <m:oMath>
        <m:sSub>
          <m:sSubPr/>
          <m:e>
            <m:r>
              <m:rPr>
                <m:sty m:val="i"/>
              </m:rPr>
              <m:t>η</m:t>
            </m:r>
          </m:e>
          <m:sub>
            <m:r>
              <m:rPr>
                <m:sty m:val="p"/>
              </m:rPr>
              <m:t>0</m:t>
            </m:r>
          </m:sub>
        </m:sSub>
      </m:oMath>
      <w:r>
        <w:rPr/>
        <w:t xml:space="preserve"> et </w:t>
      </w:r>
      <m:oMath>
        <m:sSub>
          <m:sSubPr/>
          <m:e>
            <m:r>
              <m:rPr>
                <m:sty m:val="p"/>
              </m:rPr>
              <m:t>Ω</m:t>
            </m:r>
          </m:e>
          <m:sub>
            <m:r>
              <m:rPr>
                <m:sty m:val="p"/>
              </m:rPr>
              <m:t>0</m:t>
            </m:r>
          </m:sub>
        </m:sSub>
      </m:oMath>
      <w:r>
        <w:rPr/>
        <w:t xml:space="preserve">.</w:t>
      </w:r>
    </w:p>
    <w:p>
      <w:pPr>
        <w:spacing w:after="220" w:lineRule="auto"/>
      </w:pPr>
      <w:r>
        <w:rPr>
          <w:rFonts w:eastAsia="Georgia" w:cs="Georgia" w:ascii="Georgia" w:hAnsi="Georgia"/>
        </w:rPr>
        <w:t xml:space="preserve">On cherche à vérifier expérimentalement le résultat théorique. Pour cela on demande à un individu de réaliser un effort plus ou moins intense (par exemple sur un vélo) et on mesure divers paramètres (flux d'air, fréquence cardiaque, tensions artérielles,...) permettant de déduire les valeurs de </w:t>
      </w:r>
      <m:oMath>
        <m:r>
          <m:rPr>
            <m:sty m:val="i"/>
          </m:rPr>
          <m:t>η</m:t>
        </m:r>
      </m:oMath>
      <w:r>
        <w:rPr/>
        <w:t xml:space="preserve"> et </w:t>
      </w:r>
      <m:oMath>
        <m:r>
          <m:rPr>
            <m:sty m:val="p"/>
          </m:rPr>
          <m:t>Ω</m:t>
        </m:r>
      </m:oMath>
      <w:r>
        <w:rPr>
          <w:rFonts w:eastAsia="Georgia" w:cs="Georgia" w:ascii="Georgia" w:hAnsi="Georgia"/>
        </w:rPr>
        <w:t xml:space="preserve">, résumées dans le tableau suivant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Niveau d'effort</w:t>
            </w:r>
          </w:p>
        </w:tc>
        <w:tc>
          <w:tcPr>
            <w:tcBorders>
              <w:top w:val="single" w:sz="8" w:space="0" w:color="000000"/>
              <w:bottom w:val="single" w:sz="8" w:space="0" w:color="000000"/>
              <w:right w:val="single" w:sz="8" w:space="0" w:color="000000"/>
            </w:tcBorders>
            <w:vAlign w:val="center"/>
          </w:tcPr>
          <w:p>
            <w:pPr>
              <w:spacing w:lineRule="auto"/>
              <w:jc w:val="left"/>
            </w:pPr>
            <w:r>
              <w:rPr/>
              <w:t xml:space="preserve">Repos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Effort léger</w:t>
            </w:r>
          </w:p>
        </w:tc>
        <w:tc>
          <w:tcPr>
            <w:tcBorders>
              <w:top w:val="single" w:sz="8" w:space="0" w:color="000000"/>
              <w:bottom w:val="single" w:sz="8" w:space="0" w:color="000000"/>
              <w:right w:val="single" w:sz="8" w:space="0" w:color="000000"/>
            </w:tcBorders>
            <w:vAlign w:val="center"/>
          </w:tcPr>
          <w:p>
            <w:pPr>
              <w:spacing w:lineRule="auto"/>
              <w:jc w:val="left"/>
            </w:pPr>
            <w:r>
              <w:rPr/>
              <w:t xml:space="preserve">Effort moyen</w:t>
            </w:r>
          </w:p>
        </w:tc>
        <w:tc>
          <w:tcPr>
            <w:tcBorders>
              <w:top w:val="single" w:sz="8" w:space="0" w:color="000000"/>
              <w:bottom w:val="single" w:sz="8" w:space="0" w:color="000000"/>
              <w:right w:val="single" w:sz="8" w:space="0" w:color="000000"/>
            </w:tcBorders>
            <w:vAlign w:val="center"/>
          </w:tcPr>
          <w:p>
            <w:pPr>
              <w:spacing w:lineRule="auto"/>
              <w:jc w:val="left"/>
            </w:pPr>
            <w:r>
              <w:rPr/>
              <w:t xml:space="preserve">Effort intense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Ω</m:t>
              </m:r>
            </m:oMath>
            <w:r>
              <w:rPr/>
              <w:t xml:space="preserve"> (en litre par minute)</w:t>
            </w:r>
          </w:p>
        </w:tc>
        <w:tc>
          <w:tcPr>
            <w:tcBorders>
              <w:bottom w:val="single" w:sz="8" w:space="0" w:color="000000"/>
              <w:right w:val="single" w:sz="8" w:space="0" w:color="000000"/>
            </w:tcBorders>
            <w:vAlign w:val="center"/>
          </w:tcPr>
          <w:p>
            <w:pPr>
              <w:spacing w:lineRule="auto"/>
              <w:jc w:val="left"/>
            </w:pPr>
            <w:r>
              <w:rPr/>
              <w:t xml:space="preserve">0,19</w:t>
            </w:r>
          </w:p>
        </w:tc>
        <w:tc>
          <w:tcPr>
            <w:tcBorders>
              <w:bottom w:val="single" w:sz="8" w:space="0" w:color="000000"/>
              <w:right w:val="single" w:sz="8" w:space="0" w:color="000000"/>
            </w:tcBorders>
            <w:vAlign w:val="center"/>
          </w:tcPr>
          <w:p>
            <w:pPr>
              <w:spacing w:lineRule="auto"/>
              <w:jc w:val="left"/>
            </w:pPr>
            <w:r>
              <w:rPr/>
              <w:t xml:space="preserve">1,18</w:t>
            </w:r>
          </w:p>
        </w:tc>
        <w:tc>
          <w:tcPr>
            <w:tcBorders>
              <w:bottom w:val="single" w:sz="8" w:space="0" w:color="000000"/>
              <w:right w:val="single" w:sz="8" w:space="0" w:color="000000"/>
            </w:tcBorders>
            <w:vAlign w:val="center"/>
          </w:tcPr>
          <w:p>
            <w:pPr>
              <w:spacing w:lineRule="auto"/>
              <w:jc w:val="left"/>
            </w:pPr>
            <w:r>
              <w:rPr/>
              <w:t xml:space="preserve">2,00</w:t>
            </w:r>
          </w:p>
        </w:tc>
        <w:tc>
          <w:tcPr>
            <w:tcBorders>
              <w:bottom w:val="single" w:sz="8" w:space="0" w:color="000000"/>
              <w:right w:val="single" w:sz="8" w:space="0" w:color="000000"/>
            </w:tcBorders>
            <w:vAlign w:val="center"/>
          </w:tcPr>
          <w:p>
            <w:pPr>
              <w:spacing w:lineRule="auto"/>
              <w:jc w:val="left"/>
            </w:pPr>
            <w:r>
              <w:rPr/>
              <w:t xml:space="preserve">2,51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η</m:t>
                </m:r>
              </m:oMath>
            </m:oMathPara>
          </w:p>
        </w:tc>
        <w:tc>
          <w:tcPr>
            <w:tcBorders>
              <w:bottom w:val="single" w:sz="8" w:space="0" w:color="000000"/>
              <w:right w:val="single" w:sz="8" w:space="0" w:color="000000"/>
            </w:tcBorders>
            <w:vAlign w:val="center"/>
          </w:tcPr>
          <w:p>
            <w:pPr>
              <w:spacing w:lineRule="auto"/>
              <w:jc w:val="left"/>
            </w:pPr>
            <w:r>
              <w:rPr/>
              <w:t xml:space="preserve">0,16</w:t>
            </w:r>
          </w:p>
        </w:tc>
        <w:tc>
          <w:tcPr>
            <w:tcBorders>
              <w:bottom w:val="single" w:sz="8" w:space="0" w:color="000000"/>
              <w:right w:val="single" w:sz="8" w:space="0" w:color="000000"/>
            </w:tcBorders>
            <w:vAlign w:val="center"/>
          </w:tcPr>
          <w:p>
            <w:pPr>
              <w:spacing w:lineRule="auto"/>
              <w:jc w:val="left"/>
            </w:pPr>
            <w:r>
              <w:rPr/>
              <w:t xml:space="preserve">0,071</w:t>
            </w:r>
          </w:p>
        </w:tc>
        <w:tc>
          <w:tcPr>
            <w:tcBorders>
              <w:bottom w:val="single" w:sz="8" w:space="0" w:color="000000"/>
              <w:right w:val="single" w:sz="8" w:space="0" w:color="000000"/>
            </w:tcBorders>
            <w:vAlign w:val="center"/>
          </w:tcPr>
          <w:p>
            <w:pPr>
              <w:spacing w:lineRule="auto"/>
              <w:jc w:val="left"/>
            </w:pPr>
            <w:r>
              <w:rPr/>
              <w:t xml:space="preserve">0,071</w:t>
            </w:r>
          </w:p>
        </w:tc>
        <w:tc>
          <w:tcPr>
            <w:tcBorders>
              <w:bottom w:val="single" w:sz="8" w:space="0" w:color="000000"/>
              <w:right w:val="single" w:sz="8" w:space="0" w:color="000000"/>
            </w:tcBorders>
            <w:vAlign w:val="center"/>
          </w:tcPr>
          <w:p>
            <w:pPr>
              <w:spacing w:lineRule="auto"/>
              <w:jc w:val="left"/>
            </w:pPr>
            <w:r>
              <w:rPr/>
              <w:t xml:space="preserve">0,078</w:t>
            </w:r>
          </w:p>
        </w:tc>
      </w:tr>
    </w:tbl>
    <w:p>
      <w:pPr>
        <w:spacing w:lineRule="auto"/>
      </w:pPr>
    </w:p>
    <w:p>
      <w:pPr>
        <w:spacing w:after="220" w:lineRule="auto"/>
      </w:pPr>
      <w:r>
        <w:rPr>
          <w:rFonts w:eastAsia="Georgia" w:cs="Georgia" w:ascii="Georgia" w:hAnsi="Georgia"/>
        </w:rPr>
        <w:t xml:space="preserve">H. 2 Proposer une représentation graphique permettant de vérifier l'adéquation entre la théorie et l'expérience. Utiliser cette représentation graphique et en déduire les valeurs de </w:t>
      </w:r>
      <m:oMath>
        <m:sSub>
          <m:sSubPr/>
          <m:e>
            <m:r>
              <m:rPr>
                <m:sty m:val="i"/>
              </m:rPr>
              <m:t>α</m:t>
            </m:r>
          </m:e>
          <m:sub>
            <m:r>
              <m:rPr>
                <m:sty m:val="p"/>
              </m:rPr>
              <m:t>1</m:t>
            </m:r>
          </m:sub>
        </m:sSub>
      </m:oMath>
      <w:r>
        <w:rPr/>
        <w:t xml:space="preserve"> et </w:t>
      </w:r>
      <m:oMath>
        <m:sSub>
          <m:sSubPr/>
          <m:e>
            <m:r>
              <m:rPr>
                <m:sty m:val="i"/>
              </m:rPr>
              <m:t>α</m:t>
            </m:r>
          </m:e>
          <m:sub>
            <m:r>
              <m:rPr>
                <m:sty m:val="p"/>
              </m:rPr>
              <m:t>2</m:t>
            </m:r>
          </m:sub>
        </m:sSub>
      </m:oMath>
      <w:r>
        <w:rPr/>
        <w:t xml:space="preserve">.</w:t>
      </w:r>
      <w:r>
        <w:rPr/>
        <w:br w:type="textWrapping"/>
      </w:r>
      <w:r>
        <w:rPr>
          <w:rFonts w:eastAsia="Georgia" w:cs="Georgia" w:ascii="Georgia" w:hAnsi="Georgia"/>
        </w:rPr>
        <w:t xml:space="preserve">H. 3 Commenter l'accord entre théorie et expérience.</w:t>
      </w:r>
    </w:p>
    <w:p>
      <w:pPr>
        <w:spacing w:after="220" w:lineRule="auto"/>
      </w:pPr>
      <w:r>
        <w:rPr>
          <w:rFonts w:eastAsia="Georgia" w:cs="Georgia" w:ascii="Georgia" w:hAnsi="Georgia"/>
        </w:rPr>
        <w:t xml:space="preserve">Concluons cette partie en signalant que l'étude du rendement cardiaque peut s'avérer intéressant d'un point de vue médical : en effet certaines affections le modifient (comme l'angine de poitrine par exemple) ce qui fait du rendement un facteur diagnostic potentiellement intéressant.</w:t>
      </w:r>
    </w:p>
    <w:p>
      <w:pPr>
        <w:spacing w:line="271" w:before="330" w:lineRule="auto"/>
      </w:pPr>
      <w:r>
        <w:rPr>
          <w:b/>
          <w:sz w:val="42"/>
        </w:rPr>
        <w:t xml:space="preserve">CINQUIEME PARTIE</w:t>
      </w:r>
    </w:p>
    <w:p>
      <w:pPr>
        <w:spacing w:line="271" w:before="330" w:lineRule="auto"/>
      </w:pPr>
      <w:r>
        <w:rPr>
          <w:rFonts w:eastAsia="Georgia" w:cs="Georgia" w:ascii="Georgia" w:hAnsi="Georgia"/>
          <w:b/>
          <w:sz w:val="42"/>
        </w:rPr>
        <w:t xml:space="preserve">PRODUCTION D'ÉNERGIE, CHIMIE DU GLUCOSE</w:t>
      </w:r>
    </w:p>
    <w:p>
      <w:pPr>
        <w:spacing w:after="220" w:lineRule="auto"/>
      </w:pPr>
      <w:r>
        <w:rPr>
          <w:rFonts w:eastAsia="Georgia" w:cs="Georgia" w:ascii="Georgia" w:hAnsi="Georgia"/>
        </w:rPr>
        <w:t xml:space="preserve">Dans cette épreuve, nous allons considérer que la production d'énergie dans le corps se fait exclusivement à partir d'un glucide particulier que l'on va étudier: le glucose, de formule brute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oMath>
      <w:r>
        <w:rPr/>
        <w:t xml:space="preserve">.</w:t>
      </w:r>
    </w:p>
    <w:p>
      <w:pPr>
        <w:spacing w:after="220" w:lineRule="auto"/>
      </w:pPr>
      <w:r>
        <w:rPr>
          <w:rFonts w:eastAsia="Georgia" w:cs="Georgia" w:ascii="Georgia" w:hAnsi="Georgia"/>
        </w:rPr>
        <w:t xml:space="preserve">Pour simplifier l'étude, nous allons de plus considérer que l'ensemble des mécanismes biologiques permettant de fournir de l'énergie se résume à l'équation-bilan suivante (la réaction est totale) :</w:t>
      </w:r>
    </w:p>
    <w:p>
      <w:pPr>
        <w:spacing w:after="220" w:lineRule="auto"/>
      </w:pPr>
      <m:oMathPara>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r>
                <m:rPr>
                  <m:sty m:val="p"/>
                </m:rPr>
                <m:t>(</m:t>
              </m:r>
              <m:r>
                <m:rPr>
                  <m:sty m:val="p"/>
                </m:rPr>
                <m:t>aq</m:t>
              </m:r>
              <m:r>
                <m:rPr>
                  <m:sty m:val="p"/>
                </m:rPr>
                <m:t>)</m:t>
              </m:r>
            </m:sub>
          </m:sSub>
          <m:r>
            <m:rPr>
              <m:sty m:val="p"/>
            </m:rPr>
            <m:t>+</m:t>
          </m:r>
          <m:r>
            <m:rPr>
              <m:sty m:val="p"/>
            </m:rPr>
            <m:t>6</m:t>
          </m:r>
          <m:sSub>
            <m:sSubPr/>
            <m:e>
              <m:r>
                <m:rPr>
                  <m:sty m:val="p"/>
                </m:rPr>
                <m:t>O</m:t>
              </m:r>
            </m:e>
            <m:sub>
              <m:r>
                <m:rPr>
                  <m:sty m:val="p"/>
                </m:rPr>
                <m:t>2</m:t>
              </m:r>
              <m:r>
                <m:rPr>
                  <m:sty m:val="p"/>
                </m:rPr>
                <m:t>(</m:t>
              </m:r>
              <m:r>
                <m:rPr>
                  <m:nor/>
                </m:rPr>
                <m:t xml:space="preserve"> </m:t>
              </m:r>
              <m:r>
                <m:rPr>
                  <m:sty m:val="p"/>
                </m:rPr>
                <m:t>g</m:t>
              </m:r>
              <m:r>
                <m:rPr>
                  <m:sty m:val="p"/>
                </m:rPr>
                <m:t>)</m:t>
              </m:r>
            </m:sub>
          </m:sSub>
          <m:r>
            <m:rPr>
              <m:sty m:val="p"/>
            </m:rPr>
            <m:t>=</m:t>
          </m:r>
          <m:r>
            <m:rPr>
              <m:sty m:val="p"/>
            </m:rPr>
            <m:t>6</m:t>
          </m:r>
          <m:sSub>
            <m:sSubPr/>
            <m:e>
              <m:r>
                <m:rPr>
                  <m:sty m:val="p"/>
                </m:rPr>
                <m:t>CO</m:t>
              </m:r>
            </m:e>
            <m:sub>
              <m:r>
                <m:rPr>
                  <m:sty m:val="p"/>
                </m:rPr>
                <m:t>2</m:t>
              </m:r>
              <m:r>
                <m:rPr>
                  <m:sty m:val="p"/>
                </m:rPr>
                <m:t>(</m:t>
              </m:r>
              <m:r>
                <m:rPr>
                  <m:nor/>
                </m:rPr>
                <m:t xml:space="preserve"> </m:t>
              </m:r>
              <m:r>
                <m:rPr>
                  <m:sty m:val="p"/>
                </m:rPr>
                <m:t>g</m:t>
              </m:r>
              <m:r>
                <m:rPr>
                  <m:sty m:val="p"/>
                </m:rPr>
                <m:t>)</m:t>
              </m:r>
            </m:sub>
          </m:sSub>
          <m:r>
            <m:rPr>
              <m:sty m:val="p"/>
            </m:rPr>
            <m:t>+</m:t>
          </m:r>
          <m:r>
            <m:rPr>
              <m:sty m:val="p"/>
            </m:rPr>
            <m:t>6</m:t>
          </m:r>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r>
            <m:rPr>
              <m:sty m:val="p"/>
            </m:rPr>
            <m:t>1</m:t>
          </m:r>
          <m:r>
            <m:rPr>
              <m:sty m:val="p"/>
            </m:rPr>
            <m:t>)</m:t>
          </m:r>
          <m:r>
            <m:rPr>
              <m:sty m:val="p"/>
            </m:rPr>
            <m:t>.</m:t>
          </m:r>
        </m:oMath>
      </m:oMathPara>
    </w:p>
    <w:p>
      <w:pPr>
        <w:spacing w:line="271" w:before="330" w:lineRule="auto"/>
      </w:pPr>
      <w:r>
        <w:rPr>
          <w:rFonts w:eastAsia="Georgia" w:cs="Georgia" w:ascii="Georgia" w:hAnsi="Georgia"/>
          <w:b/>
          <w:sz w:val="42"/>
        </w:rPr>
        <w:t xml:space="preserve">I / Molécule de glucose</w:t>
      </w:r>
    </w:p>
    <w:p>
      <w:pPr>
        <w:spacing w:after="220" w:lineRule="auto"/>
      </w:pPr>
      <w:r>
        <w:rPr>
          <w:rFonts w:eastAsia="Georgia" w:cs="Georgia" w:ascii="Georgia" w:hAnsi="Georgia"/>
        </w:rPr>
        <w:t xml:space="preserve">1.1 Donner la configuration électronique dans l'état fondamental de chacun des atomes composant le glucose (on présentera ces configurations électroniques sous la forme d'un diagramme énergétique et on représentera les électrons par des flèches pointant vers le haut ou le bas, selon leur spin). En déduire le nombre d'électrons de valence pour chacun de ces atomes.</w:t>
      </w:r>
    </w:p>
    <w:p>
      <w:pPr>
        <w:spacing w:after="220" w:lineRule="auto"/>
      </w:pPr>
      <w:r>
        <w:rPr>
          <w:rFonts w:eastAsia="Georgia" w:cs="Georgia" w:ascii="Georgia" w:hAnsi="Georgia"/>
        </w:rPr>
        <w:t xml:space="preserve">Le glucose existe sous plusieurs formes, notamment sous une forme cyclique (la plus courante) et sous une forme linéaire ; ces deux formes sont représentées ci-après.</w:t>
      </w:r>
      <w:r>
        <w:rPr/>
        <w:br w:type="textWrapping"/>
      </w:r>
    </w:p>
    <w:p>
      <w:pPr>
        <w:spacing w:lineRule="auto"/>
      </w:pPr>
      <w:r>
        <w:rPr/>
        <w:drawing>
          <wp:inline distB="0" distL="0" distR="0" distT="0">
            <wp:extent cx="2438400" cy="1895475"/>
            <wp:effectExtent b="0" l="0" r="0" t="0"/>
            <wp:docPr id="11" name="image-svg-5603b17e083061f7c91b6941923ff4f1cb15e487.svg"/>
            <a:graphic>
              <a:graphicData uri="http://schemas.openxmlformats.org/drawingml/2006/picture">
                <pic:pic>
                  <pic:nvPicPr>
                    <pic:cNvPr id="11" name="image-svg-5603b17e083061f7c91b6941923ff4f1cb15e487.svg" descr=""/>
                    <pic:cNvPicPr/>
                  </pic:nvPicPr>
                  <pic:blipFill>
                    <a:blip r:embed="rId16" cstate="print">
                      <a:extLst>
                        <a:ext uri="">
                          <a14:useLocalDpi val="0"/>
                        </a:ext>
                        <a:ext uri="">
                          <asvg:svgBlip r:embed="rId15"/>
                        </a:ext>
                      </a:extLst>
                    </a:blip>
                    <a:srcRect b="0" l="0" r="0" t="0"/>
                    <a:stretch>
                      <a:fillRect/>
                    </a:stretch>
                  </pic:blipFill>
                  <pic:spPr>
                    <a:xfrm>
                      <a:off x="0" y="0"/>
                      <a:ext cx="2438400" cy="1895475"/>
                    </a:xfrm>
                    <a:prstGeom prst="rect"/>
                  </pic:spPr>
                </pic:pic>
              </a:graphicData>
            </a:graphic>
          </wp:inline>
        </w:drawing>
      </w:r>
    </w:p>
    <w:p>
      <w:pPr>
        <w:spacing w:after="220" w:lineRule="auto"/>
      </w:pPr>
      <w:r>
        <w:rPr/>
        <w:br w:type="textWrapping"/>
      </w:r>
    </w:p>
    <w:p>
      <w:pPr>
        <w:spacing w:lineRule="auto"/>
      </w:pPr>
      <w:r>
        <w:rPr/>
        <w:drawing>
          <wp:inline distB="0" distL="0" distR="0" distT="0">
            <wp:extent cx="2619375" cy="1152525"/>
            <wp:effectExtent b="0" l="0" r="0" t="0"/>
            <wp:docPr id="13" name="image-svg-d26b9a85a787c4f087526676fdf8b6cb886159a9.svg"/>
            <a:graphic>
              <a:graphicData uri="http://schemas.openxmlformats.org/drawingml/2006/picture">
                <pic:pic>
                  <pic:nvPicPr>
                    <pic:cNvPr id="13" name="image-svg-d26b9a85a787c4f087526676fdf8b6cb886159a9.svg" descr=""/>
                    <pic:cNvPicPr/>
                  </pic:nvPicPr>
                  <pic:blipFill>
                    <a:blip r:embed="rId18" cstate="print">
                      <a:extLst>
                        <a:ext uri="">
                          <a14:useLocalDpi val="0"/>
                        </a:ext>
                        <a:ext uri="">
                          <asvg:svgBlip r:embed="rId17"/>
                        </a:ext>
                      </a:extLst>
                    </a:blip>
                    <a:srcRect b="0" l="0" r="0" t="0"/>
                    <a:stretch>
                      <a:fillRect/>
                    </a:stretch>
                  </pic:blipFill>
                  <pic:spPr>
                    <a:xfrm>
                      <a:off x="0" y="0"/>
                      <a:ext cx="2619375" cy="1152525"/>
                    </a:xfrm>
                    <a:prstGeom prst="rect"/>
                  </pic:spPr>
                </pic:pic>
              </a:graphicData>
            </a:graphic>
          </wp:inline>
        </w:drawing>
      </w:r>
    </w:p>
    <w:p>
      <w:pPr>
        <w:spacing w:after="220" w:lineRule="auto"/>
      </w:pPr>
      <w:r>
        <w:rPr/>
        <w:t xml:space="preserve">Figure 13 : forme cyclique du glucose.</w:t>
      </w:r>
      <w:r>
        <w:rPr/>
        <w:br w:type="textWrapping"/>
      </w:r>
      <w:r>
        <w:rPr>
          <w:rFonts w:eastAsia="Georgia" w:cs="Georgia" w:ascii="Georgia" w:hAnsi="Georgia"/>
        </w:rPr>
        <w:t xml:space="preserve">Figure 14 : forme linéaire du glucose.</w:t>
      </w:r>
      <w:r>
        <w:rPr/>
        <w:br w:type="textWrapping"/>
      </w:r>
      <w:r>
        <w:rPr>
          <w:rFonts w:eastAsia="Georgia" w:cs="Georgia" w:ascii="Georgia" w:hAnsi="Georgia"/>
        </w:rPr>
        <w:t xml:space="preserve">Les carbones ne sont pas représentés : ils sont situés au niveau des coudes. Certains hydrogènes ne sont pas représentés: ils sont liés à des carbones pour que ceux-ci respectent la règle de l'octet. On précise qu'il n'y a pas de liaisons multiples dans le cycle.</w:t>
      </w:r>
      <w:r>
        <w:rPr/>
        <w:br w:type="textWrapping"/>
      </w:r>
      <w:r>
        <w:rPr/>
        <w:t xml:space="preserve">I. 2 Pour chacune de ces deux formes, proposer une structure de Lewis.</w:t>
      </w:r>
      <w:r>
        <w:rPr/>
        <w:br w:type="textWrapping"/>
      </w:r>
      <w:r>
        <w:rPr>
          <w:rFonts w:eastAsia="Georgia" w:cs="Georgia" w:ascii="Georgia" w:hAnsi="Georgia"/>
        </w:rPr>
        <w:t xml:space="preserve">1.3 Rappeler les principes de la théorie VSEPR. En déduire, pour la forme cyclique du glucose, la géométrie autour de l'un des atomes de carbone du cycle et autour de l'atome d'oxygène du cycle.</w:t>
      </w:r>
    </w:p>
    <w:p>
      <w:pPr>
        <w:spacing w:after="220" w:lineRule="auto"/>
      </w:pPr>
      <w:r>
        <w:rPr>
          <w:rFonts w:eastAsia="Georgia" w:cs="Georgia" w:ascii="Georgia" w:hAnsi="Georgia"/>
        </w:rPr>
        <w:t xml:space="preserve">Le glucose est très soluble dans l'eau ( </w:t>
      </w:r>
      <m:oMath>
        <m:r>
          <m:rPr>
            <m:sty m:val="p"/>
          </m:rPr>
          <m:t>900</m:t>
        </m:r>
        <m:r>
          <m:rPr>
            <m:nor/>
          </m:rPr>
          <m:t xml:space="preserve"> </m:t>
        </m:r>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 ce qui lui permet d'être transporté dans le sang (en effet, le plasma, c'est-à-dire la partie liquide du sang, est constitué d'eau à 90%).</w:t>
      </w:r>
      <w:r>
        <w:rPr/>
        <w:br w:type="textWrapping"/>
      </w:r>
      <w:r>
        <w:rPr>
          <w:rFonts w:eastAsia="Georgia" w:cs="Georgia" w:ascii="Georgia" w:hAnsi="Georgia"/>
        </w:rPr>
        <w:t xml:space="preserve">1.4 En s'appuyant notamment sur les réponses aux questions précédentes, expliquer la grande solubilité du glucose dans l'eau.</w:t>
      </w:r>
    </w:p>
    <w:p>
      <w:pPr>
        <w:spacing w:line="271" w:before="330" w:lineRule="auto"/>
      </w:pPr>
      <w:r>
        <w:rPr>
          <w:rFonts w:eastAsia="Georgia" w:cs="Georgia" w:ascii="Georgia" w:hAnsi="Georgia"/>
          <w:b/>
          <w:sz w:val="42"/>
        </w:rPr>
        <w:t xml:space="preserve">J / Production d'énergie</w:t>
      </w:r>
    </w:p>
    <w:p>
      <w:pPr>
        <w:spacing w:after="220" w:lineRule="auto"/>
      </w:pPr>
      <w:r>
        <w:rPr>
          <w:rFonts w:eastAsia="Georgia" w:cs="Georgia" w:ascii="Georgia" w:hAnsi="Georgia"/>
        </w:rPr>
        <w:t xml:space="preserve">J. 1 Rappeler la définition de l'enthalpie standard de formation </w:t>
      </w:r>
      <m:oMath>
        <m:sSub>
          <m:sSubPr/>
          <m:e>
            <m:r>
              <m:rPr>
                <m:sty m:val="p"/>
              </m:rPr>
              <m:t>Δ</m:t>
            </m:r>
          </m:e>
          <m:sub>
            <m:r>
              <m:rPr>
                <m:sty m:val="i"/>
              </m:rPr>
              <m:t>f</m:t>
            </m:r>
          </m:sub>
        </m:sSub>
        <m:sSup>
          <m:sSupPr/>
          <m:e>
            <m:r>
              <m:rPr>
                <m:sty m:val="i"/>
              </m:rPr>
              <m:t>H</m:t>
            </m:r>
          </m:e>
          <m:sup>
            <m:r>
              <m:rPr>
                <m:sty m:val="p"/>
              </m:rPr>
              <m:t>∘</m:t>
            </m:r>
          </m:sup>
        </m:sSup>
      </m:oMath>
      <w:r>
        <w:rPr>
          <w:rFonts w:eastAsia="Georgia" w:cs="Georgia" w:ascii="Georgia" w:hAnsi="Georgia"/>
        </w:rPr>
        <w:t xml:space="preserve"> d'un composé. En déduire l'enthalpie standard de formation du dioxygène gazeux.</w:t>
      </w:r>
      <w:r>
        <w:rPr/>
        <w:br w:type="textWrapping"/>
      </w:r>
      <w:r>
        <w:rPr/>
        <w:t xml:space="preserve">J. 2 Calculer l'enthalpie standard de formation </w:t>
      </w:r>
      <m:oMath>
        <m:sSub>
          <m:sSubPr/>
          <m:e>
            <m:r>
              <m:rPr>
                <m:sty m:val="p"/>
              </m:rPr>
              <m:t>Δ</m:t>
            </m:r>
          </m:e>
          <m:sub>
            <m:r>
              <m:rPr>
                <m:sty m:val="i"/>
              </m:rPr>
              <m:t>r</m:t>
            </m:r>
          </m:sub>
        </m:sSub>
        <m:sSup>
          <m:sSupPr/>
          <m:e>
            <m:r>
              <m:rPr>
                <m:sty m:val="i"/>
              </m:rPr>
              <m:t>H</m:t>
            </m:r>
          </m:e>
          <m:sup>
            <m:r>
              <m:rPr>
                <m:sty m:val="p"/>
              </m:rPr>
              <m:t>∘</m:t>
            </m:r>
          </m:sup>
        </m:sSup>
        <m:sSub>
          <m:sSubPr/>
          <m:e>
            <m:r>
              <m:t xml:space="preserve"> </m:t>
            </m:r>
          </m:e>
          <m:sub>
            <m:r>
              <m:rPr>
                <m:sty m:val="p"/>
              </m:rPr>
              <m:t>1</m:t>
            </m:r>
          </m:sub>
        </m:sSub>
      </m:oMath>
      <w:r>
        <w:rPr>
          <w:rFonts w:eastAsia="Georgia" w:cs="Georgia" w:ascii="Georgia" w:hAnsi="Georgia"/>
        </w:rPr>
        <w:t xml:space="preserve"> de la réaction (1) à 298 K . Interpréter le signe de la grandeur.</w:t>
      </w:r>
      <w:r>
        <w:rPr/>
        <w:br w:type="textWrapping"/>
      </w:r>
      <w:r>
        <w:rPr>
          <w:rFonts w:eastAsia="Georgia" w:cs="Georgia" w:ascii="Georgia" w:hAnsi="Georgia"/>
        </w:rPr>
        <w:t xml:space="preserve">J. 3 Dans le cadre de l'étude menée ici, à quelle température aura lieu la réaction? Quelle approximation nous permet tout de même de conclure à une production d'énergie ?</w:t>
      </w:r>
    </w:p>
    <w:p>
      <w:pPr>
        <w:spacing w:line="271" w:before="330" w:lineRule="auto"/>
      </w:pPr>
      <w:r>
        <w:rPr>
          <w:rFonts w:eastAsia="Georgia" w:cs="Georgia" w:ascii="Georgia" w:hAnsi="Georgia"/>
          <w:b/>
          <w:sz w:val="42"/>
        </w:rPr>
        <w:t xml:space="preserve">K / Étude de la réaction</w:t>
      </w:r>
    </w:p>
    <w:p>
      <w:pPr>
        <w:spacing w:after="220" w:lineRule="auto"/>
      </w:pPr>
      <w:r>
        <w:rPr>
          <w:rFonts w:eastAsia="Georgia" w:cs="Georgia" w:ascii="Georgia" w:hAnsi="Georgia"/>
        </w:rPr>
        <w:t xml:space="preserve">K. 1 Montrer que la réaction (1) est une réaction d'oxydo-réduction. Identifier les oxydants et les réducteurs et les associer par couples redox.</w:t>
      </w:r>
      <w:r>
        <w:rPr/>
        <w:br w:type="textWrapping"/>
      </w:r>
      <w:r>
        <w:rPr>
          <w:rFonts w:eastAsia="Georgia" w:cs="Georgia" w:ascii="Georgia" w:hAnsi="Georgia"/>
        </w:rPr>
        <w:t xml:space="preserve">K. 2 Calculer l'entropie standard de la réaction </w:t>
      </w:r>
      <m:oMath>
        <m:sSub>
          <m:sSubPr/>
          <m:e>
            <m:r>
              <m:rPr>
                <m:sty m:val="p"/>
              </m:rPr>
              <m:t>Δ</m:t>
            </m:r>
          </m:e>
          <m:sub>
            <m:r>
              <m:rPr>
                <m:sty m:val="i"/>
              </m:rPr>
              <m:t>r</m:t>
            </m:r>
          </m:sub>
        </m:sSub>
        <m:sSup>
          <m:sSupPr/>
          <m:e>
            <m:r>
              <m:rPr>
                <m:sty m:val="i"/>
              </m:rPr>
              <m:t>S</m:t>
            </m:r>
          </m:e>
          <m:sup>
            <m:r>
              <m:rPr>
                <m:sty m:val="p"/>
              </m:rPr>
              <m:t>∘</m:t>
            </m:r>
          </m:sup>
        </m:sSup>
        <m:sSub>
          <m:sSubPr/>
          <m:e>
            <m:r>
              <m:t xml:space="preserve"> </m:t>
            </m:r>
          </m:e>
          <m:sub>
            <m:r>
              <m:rPr>
                <m:sty m:val="p"/>
              </m:rPr>
              <m:t>1</m:t>
            </m:r>
          </m:sub>
        </m:sSub>
      </m:oMath>
      <w:r>
        <w:rPr>
          <w:rFonts w:eastAsia="Georgia" w:cs="Georgia" w:ascii="Georgia" w:hAnsi="Georgia"/>
        </w:rPr>
        <w:t xml:space="preserve"> de la réaction (1) à 298 K . Interpréter le signe de la grandeur.</w:t>
      </w:r>
      <w:r>
        <w:rPr/>
        <w:br w:type="textWrapping"/>
      </w:r>
      <w:r>
        <w:rPr/>
        <w:t xml:space="preserve">K. 3 Calculer l'enthalpie libre standard </w:t>
      </w:r>
      <m:oMath>
        <m:sSub>
          <m:sSubPr/>
          <m:e>
            <m:r>
              <m:rPr>
                <m:sty m:val="p"/>
              </m:rPr>
              <m:t>Δ</m:t>
            </m:r>
          </m:e>
          <m:sub>
            <m:r>
              <m:rPr>
                <m:sty m:val="i"/>
              </m:rPr>
              <m:t>r</m:t>
            </m:r>
          </m:sub>
        </m:sSub>
        <m:sSup>
          <m:sSupPr/>
          <m:e>
            <m:r>
              <m:rPr>
                <m:sty m:val="i"/>
              </m:rPr>
              <m:t>G</m:t>
            </m:r>
          </m:e>
          <m:sup>
            <m:r>
              <m:rPr>
                <m:sty m:val="p"/>
              </m:rPr>
              <m:t>∘</m:t>
            </m:r>
          </m:sup>
        </m:sSup>
        <m:sSub>
          <m:sSubPr/>
          <m:e>
            <m:r>
              <m:t xml:space="preserve"> </m:t>
            </m:r>
          </m:e>
          <m:sub>
            <m:r>
              <m:rPr>
                <m:sty m:val="p"/>
              </m:rPr>
              <m:t>1</m:t>
            </m:r>
          </m:sub>
        </m:sSub>
      </m:oMath>
      <w:r>
        <w:rPr>
          <w:rFonts w:eastAsia="Georgia" w:cs="Georgia" w:ascii="Georgia" w:hAnsi="Georgia"/>
        </w:rPr>
        <w:t xml:space="preserve"> de la réaction (1) à la température à laquelle aura lieu la réaction.</w:t>
      </w:r>
      <w:r>
        <w:rPr/>
        <w:br w:type="textWrapping"/>
      </w:r>
      <w:r>
        <w:rPr>
          <w:rFonts w:eastAsia="Georgia" w:cs="Georgia" w:ascii="Georgia" w:hAnsi="Georgia"/>
        </w:rPr>
        <w:t xml:space="preserve">K. 4 En déduire que la réaction (1) peut être considérée comme totale.</w:t>
      </w:r>
      <w:r>
        <w:rPr/>
        <w:br w:type="textWrapping"/>
      </w:r>
      <w:r>
        <w:rPr>
          <w:rFonts w:eastAsia="Georgia" w:cs="Georgia" w:ascii="Georgia" w:hAnsi="Georgia"/>
        </w:rPr>
        <w:t xml:space="preserve">K. 5 Quel est l'effet d'une augmentation de température à pression constante sur l'équilibre?</w:t>
      </w:r>
    </w:p>
    <w:p>
      <w:pPr>
        <w:spacing w:after="220" w:lineRule="auto"/>
      </w:pPr>
      <w:r>
        <w:rPr/>
        <w:t xml:space="preserve">Justifier.</w:t>
      </w:r>
    </w:p>
    <w:p>
      <w:pPr>
        <w:spacing w:line="271" w:before="330" w:lineRule="auto"/>
      </w:pPr>
      <w:r>
        <w:rPr>
          <w:b/>
          <w:sz w:val="42"/>
        </w:rPr>
        <w:t xml:space="preserve">L / Dosage du glucose dans le sang</w:t>
      </w:r>
    </w:p>
    <w:p>
      <w:pPr>
        <w:spacing w:after="220" w:lineRule="auto"/>
      </w:pPr>
      <w:r>
        <w:rPr>
          <w:rFonts w:eastAsia="Georgia" w:cs="Georgia" w:ascii="Georgia" w:hAnsi="Georgia"/>
        </w:rPr>
        <w:t xml:space="preserve">Il existe de nombreuses méthodes de dosage du glucose ; une méthode efficace pour le doser dans un milieu complexe comme le sang est le dosage par la glucose oxydase. Cette méthode consiste à faire réagir le glucose avec le dioxygène de l'air en présence de glucose oxydase, une enzyme produite notamment par un champignon nommé Aspergillus niger. Cette enzyme catalyse une réaction particulière (qui n'est pas celle qui a été étudiée dans les questions précédentes) qui conduit à la production de peroxyde d'hydrogène </w:t>
      </w:r>
      <m:oMath>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selon la réaction en solution aqueuse: glucose </w:t>
      </w:r>
      <m:oMath>
        <m:r>
          <m:rPr>
            <m:sty m:val="p"/>
          </m:rPr>
          <m:t>+</m:t>
        </m:r>
        <m:sSub>
          <m:sSubPr/>
          <m:e>
            <m:r>
              <m:rPr>
                <m:sty m:val="p"/>
              </m:rPr>
              <m:t>H</m:t>
            </m:r>
          </m:e>
          <m:sub>
            <m:r>
              <m:rPr>
                <m:sty m:val="p"/>
              </m:rPr>
              <m:t>2</m:t>
            </m:r>
          </m:sub>
        </m:sSub>
        <m:r>
          <m:rPr>
            <m:sty m:val="p"/>
          </m:rPr>
          <m:t>O</m:t>
        </m:r>
        <m:r>
          <m:rPr>
            <m:sty m:val="p"/>
          </m:rPr>
          <m:t>+</m:t>
        </m:r>
        <m:sSub>
          <m:sSubPr/>
          <m:e>
            <m:r>
              <m:rPr>
                <m:sty m:val="p"/>
              </m:rPr>
              <m:t>O</m:t>
            </m:r>
          </m:e>
          <m:sub>
            <m:r>
              <m:rPr>
                <m:sty m:val="p"/>
              </m:rPr>
              <m:t>2</m:t>
            </m:r>
          </m:sub>
        </m:sSub>
        <m:r>
          <m:rPr>
            <m:sty m:val="p"/>
          </m:rPr>
          <m:t>→</m:t>
        </m:r>
      </m:oMath>
      <w:r>
        <w:rPr/>
        <w:t xml:space="preserve"> acidegluconique </w:t>
      </w:r>
      <m:oMath>
        <m:r>
          <m:rPr>
            <m:sty m:val="p"/>
          </m:rPr>
          <m:t>+</m:t>
        </m:r>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(2). Ainsi grâce à la catalyse enzymatique, le glucose est transformé rapidement et de manière totale avec production de peroxyde d'hydrogène. Ce dernier est ensuite utilisé pour oxyder une</w:t>
      </w:r>
      <w:r>
        <w:rPr/>
        <w:br w:type="textWrapping"/>
      </w:r>
      <w:r>
        <w:rPr>
          <w:rFonts w:eastAsia="Georgia" w:cs="Georgia" w:ascii="Georgia" w:hAnsi="Georgia"/>
        </w:rPr>
        <w:t xml:space="preserve">espèce non colorée, mais dont la forme oxydée est colorée. Enfin, on mesure l'absorbance de la solution obtenue au maximum d'absorption (à 565 nm ) : cette absorbance est liée à la quantité de forme oxydée colorée présente, elle-même liée à la quantité de peroxyde d'hydrogène produite, elle-même liée à la quantité de glucose initialement présente.</w:t>
      </w:r>
    </w:p>
    <w:p>
      <w:pPr>
        <w:spacing w:after="220" w:lineRule="auto"/>
      </w:pPr>
      <w:r>
        <w:rPr>
          <w:rFonts w:eastAsia="Georgia" w:cs="Georgia" w:ascii="Georgia" w:hAnsi="Georgia"/>
        </w:rPr>
        <w:t xml:space="preserve">Cette méthode a été appliquée pour quatre solutions de glucose de concentration connue (plus une solution de concentration nulle) et la courbe d'étalonnage suivante a été obtenue (les points correspondent aux mesures expérimentales et la droite est la droite de régression linéaire) :</w:t>
      </w:r>
      <w:r>
        <w:rPr/>
        <w:br w:type="textWrapping"/>
      </w:r>
    </w:p>
    <w:p>
      <w:pPr>
        <w:spacing w:lineRule="auto"/>
        <w:jc w:val="center"/>
      </w:pPr>
      <w:r>
        <w:rPr/>
        <w:drawing>
          <wp:inline distB="0" distL="0" distR="0" distT="0">
            <wp:extent cx="5486400" cy="3228016"/>
            <wp:effectExtent b="0" l="0" r="0" t="0"/>
            <wp:docPr id="15" name="image-9967abe1b07ebb313df6b07379b2cfa3a4b66db8.jpg"/>
            <a:graphic>
              <a:graphicData uri="http://schemas.openxmlformats.org/drawingml/2006/picture">
                <pic:pic>
                  <pic:nvPicPr>
                    <pic:cNvPr id="15" name="image-9967abe1b07ebb313df6b07379b2cfa3a4b66db8.jpg" descr=""/>
                    <pic:cNvPicPr/>
                  </pic:nvPicPr>
                  <pic:blipFill>
                    <a:blip r:embed="rId19" cstate="print"/>
                    <a:srcRect b="0" l="0" r="0" t="0"/>
                    <a:stretch>
                      <a:fillRect/>
                    </a:stretch>
                  </pic:blipFill>
                  <pic:spPr>
                    <a:xfrm>
                      <a:off x="0" y="0"/>
                      <a:ext cx="5486400" cy="3228016"/>
                    </a:xfrm>
                    <a:prstGeom prst="rect"/>
                  </pic:spPr>
                </pic:pic>
              </a:graphicData>
            </a:graphic>
          </wp:inline>
        </w:drawing>
      </w:r>
    </w:p>
    <w:p>
      <w:pPr>
        <w:spacing w:after="220" w:lineRule="auto"/>
      </w:pPr>
      <w:r>
        <w:rPr>
          <w:rFonts w:eastAsia="Georgia" w:cs="Georgia" w:ascii="Georgia" w:hAnsi="Georgia"/>
        </w:rPr>
        <w:t xml:space="preserve">Le site de la fédération française des diabétiques nous apprend qu'une concentration en glucose dans le sang inférieure à </w:t>
      </w:r>
      <m:oMath>
        <m:r>
          <m:rPr>
            <m:sty m:val="p"/>
          </m:rPr>
          <m:t>0</m:t>
        </m:r>
        <m:r>
          <m:rPr>
            <m:sty m:val="p"/>
          </m:rPr>
          <m:t>,</m:t>
        </m:r>
        <m:r>
          <m:rPr>
            <m:sty m:val="p"/>
          </m:rPr>
          <m:t>60</m:t>
        </m:r>
        <m:r>
          <m:rPr>
            <m:nor/>
          </m:rPr>
          <m:t xml:space="preserve"> </m:t>
        </m:r>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correspond à une hypoglycémie, une concentration supérieure à </w:t>
      </w:r>
      <m:oMath>
        <m:r>
          <m:rPr>
            <m:sty m:val="p"/>
          </m:rPr>
          <m:t>1</m:t>
        </m:r>
        <m:r>
          <m:rPr>
            <m:sty m:val="p"/>
          </m:rPr>
          <m:t>,</m:t>
        </m:r>
        <m:r>
          <m:rPr>
            <m:sty m:val="p"/>
          </m:rPr>
          <m:t>10</m:t>
        </m:r>
        <m:r>
          <m:rPr>
            <m:nor/>
          </m:rPr>
          <m:t xml:space="preserve"> </m:t>
        </m:r>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à une hyperglycémie et qu'une concentration intermédiaire est normale.</w:t>
      </w:r>
      <w:r>
        <w:rPr/>
        <w:br w:type="textWrapping"/>
      </w:r>
      <w:r>
        <w:rPr>
          <w:rFonts w:eastAsia="Georgia" w:cs="Georgia" w:ascii="Georgia" w:hAnsi="Georgia"/>
        </w:rPr>
        <w:t xml:space="preserve">L. 1 Une prise de sang est réalisée sur une personne à jeun, ce sang est dilué par 50, puis le protocole décrit ci-dessus est suivi. À 565 nm , l'absorbance obtenue est égale à 0,275 . La personne est-elle hypoglycémique, hyperglycémique ou bien sa glycémie est-elle normale?</w:t>
      </w:r>
    </w:p>
    <w:p>
      <w:pPr>
        <w:spacing w:after="220" w:lineRule="auto"/>
      </w:pPr>
      <w:r>
        <w:rPr>
          <w:rFonts w:eastAsia="Georgia" w:cs="Georgia" w:ascii="Georgia" w:hAnsi="Georgia"/>
        </w:rPr>
        <w:t xml:space="preserve">Dans les questions suivantes, la cinétique de la réaction produisant le peroxyde d'hydrogène est envisagée. Dans les conditions expérimentales décrites, l'eau et le dioxygène sont en large excès.</w:t>
      </w:r>
      <w:r>
        <w:rPr/>
        <w:br w:type="textWrapping"/>
      </w:r>
      <w:r>
        <w:rPr>
          <w:rFonts w:eastAsia="Georgia" w:cs="Georgia" w:ascii="Georgia" w:hAnsi="Georgia"/>
        </w:rPr>
        <w:t xml:space="preserve">L. 2 Que peut-on en déduire sur les concentrations en eau et dioxygène au cours de la réaction? Quelle approximation peut-on alors utiliser sur la vitesse de la réaction?</w:t>
      </w:r>
    </w:p>
    <w:p>
      <w:pPr>
        <w:spacing w:after="220" w:lineRule="auto"/>
      </w:pPr>
      <w:r>
        <w:rPr>
          <w:rFonts w:eastAsia="Georgia" w:cs="Georgia" w:ascii="Georgia" w:hAnsi="Georgia"/>
        </w:rPr>
        <w:t xml:space="preserve">Un modèle théorique simple conduit à proposer l'expression littérale suivante pour la vitesse de la réaction (2) : </w:t>
      </w:r>
      <m:oMath>
        <m:r>
          <m:rPr>
            <m:sty m:val="bi"/>
          </m:rPr>
          <m:t>v</m:t>
        </m:r>
        <m:r>
          <m:rPr>
            <m:sty m:val="p"/>
          </m:rPr>
          <m:t>=</m:t>
        </m:r>
        <m:sSub>
          <m:sSubPr/>
          <m:e>
            <m:r>
              <m:rPr>
                <m:sty m:val="bi"/>
              </m:rPr>
              <m:t>v</m:t>
            </m:r>
          </m:e>
          <m:sub>
            <m:r>
              <m:rPr>
                <m:sty m:val="p"/>
              </m:rPr>
              <m:t>max</m:t>
            </m:r>
          </m:sub>
        </m:sSub>
        <m:f>
          <m:fPr>
            <m:ctrlPr>
              <w:rPr>
                <w:rFonts w:ascii="Cambria Math" w:hAnsi="Cambria Math"/>
              </w:rPr>
            </m:ctrlPr>
          </m:fPr>
          <m:num>
            <m:r>
              <m:rPr>
                <m:sty m:val="p"/>
              </m:rPr>
              <m:t>[</m:t>
            </m:r>
            <m:r>
              <m:rPr>
                <m:sty m:val="bi"/>
              </m:rPr>
              <m:t>G</m:t>
            </m:r>
            <m:r>
              <m:rPr>
                <m:sty m:val="p"/>
              </m:rPr>
              <m:t>]</m:t>
            </m:r>
          </m:num>
          <m:den>
            <m:sSub>
              <m:sSubPr/>
              <m:e>
                <m:r>
                  <m:rPr>
                    <m:sty m:val="bi"/>
                  </m:rPr>
                  <m:t>K</m:t>
                </m:r>
              </m:e>
              <m:sub>
                <m:r>
                  <m:rPr>
                    <m:sty m:val="bi"/>
                  </m:rPr>
                  <m:t>M</m:t>
                </m:r>
              </m:sub>
            </m:sSub>
            <m:r>
              <m:rPr>
                <m:sty m:val="p"/>
              </m:rPr>
              <m:t>+</m:t>
            </m:r>
            <m:r>
              <m:rPr>
                <m:sty m:val="p"/>
              </m:rPr>
              <m:t>[</m:t>
            </m:r>
            <m:r>
              <m:rPr>
                <m:sty m:val="bi"/>
              </m:rPr>
              <m:t>G</m:t>
            </m:r>
            <m:r>
              <m:rPr>
                <m:sty m:val="p"/>
              </m:rPr>
              <m:t>]</m:t>
            </m:r>
          </m:den>
        </m:f>
      </m:oMath>
      <w:r>
        <w:rPr/>
        <w:br w:type="textWrapping"/>
      </w:r>
      <w:r>
        <w:rPr>
          <w:rFonts w:eastAsia="Georgia" w:cs="Georgia" w:ascii="Georgia" w:hAnsi="Georgia"/>
        </w:rPr>
        <w:t xml:space="preserve">où </w:t>
      </w:r>
      <m:oMath>
        <m:sSub>
          <m:sSubPr/>
          <m:e>
            <m:r>
              <m:rPr>
                <m:sty m:val="i"/>
              </m:rPr>
              <m:t>K</m:t>
            </m:r>
          </m:e>
          <m:sub>
            <m:r>
              <m:rPr>
                <m:sty m:val="i"/>
              </m:rPr>
              <m:t>M</m:t>
            </m:r>
          </m:sub>
        </m:sSub>
      </m:oMath>
      <w:r>
        <w:rPr/>
        <w:t xml:space="preserve"> est une constante, </w:t>
      </w:r>
      <m:oMath>
        <m:sSub>
          <m:sSubPr/>
          <m:e>
            <m:r>
              <m:rPr>
                <m:sty m:val="i"/>
              </m:rPr>
              <m:t>v</m:t>
            </m:r>
          </m:e>
          <m:sub>
            <m:r>
              <m:rPr>
                <m:nor/>
              </m:rPr>
              <m:t>max </m:t>
            </m:r>
          </m:sub>
        </m:sSub>
      </m:oMath>
      <w:r>
        <w:rPr>
          <w:rFonts w:eastAsia="Georgia" w:cs="Georgia" w:ascii="Georgia" w:hAnsi="Georgia"/>
        </w:rPr>
        <w:t xml:space="preserve"> dépend de la concentration en enzyme (qui reste constante au cours d'une expérience puisque les catalyseurs ne sont pas consommés) et [G] est la concentration en glucose.</w:t>
      </w:r>
      <w:r>
        <w:rPr/>
        <w:br w:type="textWrapping"/>
      </w:r>
      <w:r>
        <w:rPr>
          <w:rFonts w:eastAsia="Georgia" w:cs="Georgia" w:ascii="Georgia" w:hAnsi="Georgia"/>
        </w:rPr>
        <w:t xml:space="preserve">L. 3 La réaction possède-t-elle alors un ordre? Si oui, donner la valeur de cet ordre ainsi que les ordres partiels par rapport aux réactifs.</w:t>
      </w:r>
      <w:r>
        <w:rPr/>
        <w:br w:type="textWrapping"/>
      </w:r>
      <w:r>
        <w:rPr>
          <w:rFonts w:eastAsia="Georgia" w:cs="Georgia" w:ascii="Georgia" w:hAnsi="Georgia"/>
        </w:rPr>
        <w:t xml:space="preserve">L. 4 Proposer des expressions littérales approchées de la vitesse de réaction (2) pour </w:t>
      </w:r>
      <m:oMath>
        <m:r>
          <m:rPr>
            <m:sty m:val="p"/>
          </m:rPr>
          <m:t>[</m:t>
        </m:r>
        <m:r>
          <m:rPr>
            <m:sty m:val="p"/>
          </m:rPr>
          <m:t>G</m:t>
        </m:r>
        <m:r>
          <m:rPr>
            <m:sty m:val="p"/>
          </m:rPr>
          <m:t>]</m:t>
        </m:r>
        <m:r>
          <m:rPr>
            <m:sty m:val="p"/>
          </m:rPr>
          <m:t>≪</m:t>
        </m:r>
        <m:sSub>
          <m:sSubPr/>
          <m:e>
            <m:r>
              <m:rPr>
                <m:sty m:val="p"/>
              </m:rPr>
              <m:t>K</m:t>
            </m:r>
          </m:e>
          <m:sub>
            <m:r>
              <m:rPr>
                <m:sty m:val="p"/>
              </m:rPr>
              <m:t>M</m:t>
            </m:r>
          </m:sub>
        </m:sSub>
      </m:oMath>
      <w:r>
        <w:rPr/>
        <w:t xml:space="preserve">, puis pour </w:t>
      </w:r>
      <m:oMath>
        <m:r>
          <m:rPr>
            <m:sty m:val="p"/>
          </m:rPr>
          <m:t>[</m:t>
        </m:r>
        <m:r>
          <m:rPr>
            <m:sty m:val="p"/>
          </m:rPr>
          <m:t>G</m:t>
        </m:r>
        <m:r>
          <m:rPr>
            <m:sty m:val="p"/>
          </m:rPr>
          <m:t>]</m:t>
        </m:r>
        <m:r>
          <m:rPr>
            <m:sty m:val="p"/>
          </m:rPr>
          <m:t>≫</m:t>
        </m:r>
        <m:sSub>
          <m:sSubPr/>
          <m:e>
            <m:r>
              <m:rPr>
                <m:sty m:val="p"/>
              </m:rPr>
              <m:t>K</m:t>
            </m:r>
          </m:e>
          <m:sub>
            <m:r>
              <m:rPr>
                <m:sty m:val="p"/>
              </m:rPr>
              <m:t>M</m:t>
            </m:r>
          </m:sub>
        </m:sSub>
      </m:oMath>
      <w:r>
        <w:rPr/>
        <w:t xml:space="preserve">.</w:t>
      </w:r>
    </w:p>
    <w:p>
      <w:pPr>
        <w:spacing w:after="220" w:lineRule="auto"/>
      </w:pPr>
      <w:r>
        <w:rPr>
          <w:rFonts w:eastAsia="Georgia" w:cs="Georgia" w:ascii="Georgia" w:hAnsi="Georgia"/>
        </w:rPr>
        <w:t xml:space="preserve">Une série de mesures a été réalisée en suivant le protocole expérimental suivant : dans cinq réacteurs fermés, du glucose a été introduit à une concentration connue et variable [G]o, et ce, en présence d'un excès d'eau et de dioxygène; à l'instant </w:t>
      </w:r>
      <m:oMath>
        <m:r>
          <m:rPr>
            <m:sty m:val="i"/>
          </m:rPr>
          <m:t>t</m:t>
        </m:r>
        <m:r>
          <m:rPr>
            <m:sty m:val="p"/>
          </m:rPr>
          <m:t>=</m:t>
        </m:r>
        <m:r>
          <m:rPr>
            <m:sty m:val="p"/>
          </m:rPr>
          <m:t>0</m:t>
        </m:r>
      </m:oMath>
      <w:r>
        <w:rPr>
          <w:rFonts w:eastAsia="Georgia" w:cs="Georgia" w:ascii="Georgia" w:hAnsi="Georgia"/>
        </w:rPr>
        <w:t xml:space="preserve"> une même quantité d'enzyme a été introduite dans les réacteurs et l'évolution de la concentration en dioxygène a été suivie à l'aide d'une sonde oxymétrique. Pour chacune des cinq expériences, l'évolution temporelle de la concentration en dioxygène a conduit à la détermination de la vitesse de réaction au cours du temps, en particulier la vitesse de réaction initiale. Le graphe cidessous a été alors obtenu:</w:t>
      </w:r>
    </w:p>
    <w:p>
      <w:pPr>
        <w:spacing w:lineRule="auto"/>
        <w:jc w:val="center"/>
      </w:pPr>
      <w:r>
        <w:rPr/>
        <w:drawing>
          <wp:inline distB="0" distL="0" distR="0" distT="0">
            <wp:extent cx="5486400" cy="2977053"/>
            <wp:effectExtent b="0" l="0" r="0" t="0"/>
            <wp:docPr id="16" name="image-c069ab2ff7e42c947d55cb85c54ad1791c4114ac.jpg"/>
            <a:graphic>
              <a:graphicData uri="http://schemas.openxmlformats.org/drawingml/2006/picture">
                <pic:pic>
                  <pic:nvPicPr>
                    <pic:cNvPr id="16" name="image-c069ab2ff7e42c947d55cb85c54ad1791c4114ac.jpg" descr=""/>
                    <pic:cNvPicPr/>
                  </pic:nvPicPr>
                  <pic:blipFill>
                    <a:blip r:embed="rId20" cstate="print"/>
                    <a:srcRect b="0" l="0" r="0" t="0"/>
                    <a:stretch>
                      <a:fillRect/>
                    </a:stretch>
                  </pic:blipFill>
                  <pic:spPr>
                    <a:xfrm>
                      <a:off x="0" y="0"/>
                      <a:ext cx="5486400" cy="2977053"/>
                    </a:xfrm>
                    <a:prstGeom prst="rect"/>
                  </pic:spPr>
                </pic:pic>
              </a:graphicData>
            </a:graphic>
          </wp:inline>
        </w:drawing>
      </w:r>
    </w:p>
    <w:p>
      <w:pPr>
        <w:spacing w:lineRule="auto"/>
      </w:pPr>
      <w:r>
        <w:rPr/>
        <w:t xml:space="preserve">Figure 16</w:t>
      </w:r>
    </w:p>
    <w:p>
      <w:pPr>
        <w:spacing w:after="220" w:lineRule="auto"/>
      </w:pPr>
      <w:r>
        <w:rPr>
          <w:rFonts w:eastAsia="Georgia" w:cs="Georgia" w:ascii="Georgia" w:hAnsi="Georgia"/>
        </w:rPr>
        <w:t xml:space="preserve">L. 5 Déterminer les valeurs de </w:t>
      </w:r>
      <m:oMath>
        <m:sSub>
          <m:sSubPr/>
          <m:e>
            <m:r>
              <m:rPr>
                <m:sty m:val="p"/>
              </m:rPr>
              <m:t>K</m:t>
            </m:r>
          </m:e>
          <m:sub>
            <m:r>
              <m:rPr>
                <m:sty m:val="p"/>
              </m:rPr>
              <m:t>M</m:t>
            </m:r>
          </m:sub>
        </m:sSub>
      </m:oMath>
      <w:r>
        <w:rPr/>
        <w:t xml:space="preserve"> et </w:t>
      </w:r>
      <m:oMath>
        <m:sSub>
          <m:sSubPr/>
          <m:e>
            <m:r>
              <m:rPr>
                <m:sty m:val="i"/>
              </m:rPr>
              <m:t>v</m:t>
            </m:r>
          </m:e>
          <m:sub>
            <m:r>
              <m:rPr>
                <m:nor/>
              </m:rPr>
              <m:t>max </m:t>
            </m:r>
          </m:sub>
        </m:sSub>
      </m:oMath>
      <w:r>
        <w:rPr/>
        <w:t xml:space="preserve">.</w:t>
      </w:r>
    </w:p>
    <w:p>
      <w:pPr>
        <w:spacing w:after="220" w:lineRule="auto"/>
      </w:pPr>
      <w:r>
        <w:rPr>
          <w:rFonts w:eastAsia="Georgia" w:cs="Georgia" w:ascii="Georgia" w:hAnsi="Georgia"/>
        </w:rPr>
        <w:t xml:space="preserve">Fin de l'épreuve.</w:t>
      </w:r>
    </w:p>
    <w:p>
      <w:pPr>
        <w:spacing w:after="220" w:lineRule="auto"/>
      </w:pPr>
      <w:r>
        <w:rPr>
          <w:rFonts w:eastAsia="Georgia" w:cs="Georgia" w:ascii="Georgia" w:hAnsi="Georgia"/>
        </w:rPr>
        <w:t xml:space="preserve">DONNÉES NUMÉRIQUES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Élément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Numéro atomique</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8</w:t>
            </w:r>
          </w:p>
        </w:tc>
      </w:tr>
    </w:tbl>
    <w:p>
      <w:pPr>
        <w:spacing w:lineRule="auto"/>
      </w:pPr>
    </w:p>
    <w:p>
      <w:pPr>
        <w:spacing w:after="220" w:lineRule="auto"/>
      </w:pPr>
      <w:r>
        <w:rPr>
          <w:rFonts w:eastAsia="Georgia" w:cs="Georgia" w:ascii="Georgia" w:hAnsi="Georgia"/>
        </w:rPr>
        <w:t xml:space="preserve">Grandeurs standards thermodynamiques à 298 K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Molécule</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Δ</m:t>
                  </m:r>
                </m:e>
                <m:sub>
                  <m:r>
                    <m:rPr>
                      <m:sty m:val="i"/>
                    </m:rPr>
                    <m:t>f</m:t>
                  </m:r>
                </m:sub>
              </m:sSub>
              <m:sSup>
                <m:sSupPr/>
                <m:e>
                  <m:r>
                    <m:rPr>
                      <m:sty m:val="i"/>
                    </m:rPr>
                    <m:t>H</m:t>
                  </m:r>
                </m:e>
                <m:sup>
                  <m:r>
                    <m:rPr>
                      <m:sty m:val="p"/>
                    </m:rPr>
                    <m:t>∘</m:t>
                  </m:r>
                </m:sup>
              </m:sSup>
            </m:oMath>
            <w:r>
              <w:rPr/>
              <w:t xml:space="preserve"> (en kJ. </w:t>
            </w:r>
            <m:oMath>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p"/>
                    </m:rPr>
                    <m:t>S</m:t>
                  </m:r>
                </m:e>
                <m:sup>
                  <m:r>
                    <m:rPr>
                      <m:sty m:val="p"/>
                    </m:rPr>
                    <m:t>∘</m:t>
                  </m:r>
                </m:sup>
              </m:sSup>
            </m:oMath>
            <w:r>
              <w:rPr/>
              <w:t xml:space="preserve"> (en J. </w:t>
            </w:r>
            <m:oMath>
              <m:sSup>
                <m:sSupPr/>
                <m:e>
                  <m:r>
                    <m:rPr>
                      <m:sty m:val="p"/>
                    </m:rPr>
                    <m:t>mol</m:t>
                  </m:r>
                </m:e>
                <m:sup>
                  <m:r>
                    <m:rPr>
                      <m:sty m:val="p"/>
                    </m:rPr>
                    <m:t>−</m:t>
                  </m:r>
                  <m:r>
                    <m:rPr>
                      <m:sty m:val="p"/>
                    </m:rPr>
                    <m:t>1</m:t>
                  </m:r>
                </m:sup>
              </m:sSup>
              <m:sSup>
                <m:sSupPr/>
                <m:e>
                  <m:r>
                    <m:rPr>
                      <m:nor/>
                    </m:rPr>
                    <m:t xml:space="preserve"> </m:t>
                  </m:r>
                  <m:r>
                    <m:rPr>
                      <m:sty m:val="p"/>
                    </m:rPr>
                    <m:t>K</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Glucose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r>
                    <m:rPr>
                      <m:sty m:val="p"/>
                    </m:rPr>
                    <m:t>(</m:t>
                  </m:r>
                  <m:r>
                    <m:rPr>
                      <m:sty m:val="p"/>
                    </m:rPr>
                    <m:t>aq</m:t>
                  </m:r>
                  <m:r>
                    <m:rPr>
                      <m:sty m:val="p"/>
                    </m:rPr>
                    <m:t>)</m:t>
                  </m:r>
                </m:sub>
              </m:sSub>
            </m:oMath>
          </w:p>
        </w:tc>
        <w:tc>
          <w:tcPr>
            <w:tcBorders>
              <w:bottom w:val="single" w:sz="8" w:space="0" w:color="000000"/>
              <w:right w:val="single" w:sz="8" w:space="0" w:color="000000"/>
            </w:tcBorders>
            <w:vAlign w:val="center"/>
          </w:tcPr>
          <w:p>
            <w:pPr>
              <w:spacing w:lineRule="auto"/>
              <w:jc w:val="left"/>
            </w:pPr>
            <w:r>
              <w:rPr/>
              <w:t xml:space="preserve">- 1273,3</w:t>
            </w:r>
          </w:p>
        </w:tc>
        <w:tc>
          <w:tcPr>
            <w:tcBorders>
              <w:bottom w:val="single" w:sz="8" w:space="0" w:color="000000"/>
              <w:right w:val="single" w:sz="8" w:space="0" w:color="000000"/>
            </w:tcBorders>
            <w:vAlign w:val="center"/>
          </w:tcPr>
          <w:p>
            <w:pPr>
              <w:spacing w:lineRule="auto"/>
              <w:jc w:val="left"/>
            </w:pPr>
            <w:r>
              <w:rPr/>
              <w:t xml:space="preserve">289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Dioxyde de carbone </w:t>
            </w:r>
            <m:oMath>
              <m:sSub>
                <m:sSubPr/>
                <m:e>
                  <m:r>
                    <m:rPr>
                      <m:sty m:val="p"/>
                    </m:rPr>
                    <m:t>CO</m:t>
                  </m:r>
                </m:e>
                <m:sub>
                  <m:r>
                    <m:rPr>
                      <m:sty m:val="p"/>
                    </m:rPr>
                    <m:t>2</m:t>
                  </m:r>
                  <m:r>
                    <m:rPr>
                      <m:sty m:val="p"/>
                    </m:rPr>
                    <m:t>(</m:t>
                  </m:r>
                  <m:r>
                    <m:rPr>
                      <m:nor/>
                    </m:rPr>
                    <m:t xml:space="preserve"> </m:t>
                  </m:r>
                  <m:r>
                    <m:rPr>
                      <m:sty m:val="p"/>
                    </m:rPr>
                    <m:t>g</m:t>
                  </m:r>
                  <m:r>
                    <m:rPr>
                      <m:sty m:val="p"/>
                    </m:rPr>
                    <m:t>)</m:t>
                  </m:r>
                </m:sub>
              </m:sSub>
            </m:oMath>
          </w:p>
        </w:tc>
        <w:tc>
          <w:tcPr>
            <w:tcBorders>
              <w:bottom w:val="single" w:sz="8" w:space="0" w:color="000000"/>
              <w:right w:val="single" w:sz="8" w:space="0" w:color="000000"/>
            </w:tcBorders>
            <w:vAlign w:val="center"/>
          </w:tcPr>
          <w:p>
            <w:pPr>
              <w:spacing w:lineRule="auto"/>
              <w:jc w:val="left"/>
            </w:pPr>
            <w:r>
              <w:rPr/>
              <w:t xml:space="preserve">- 393,5</w:t>
            </w:r>
          </w:p>
        </w:tc>
        <w:tc>
          <w:tcPr>
            <w:tcBorders>
              <w:bottom w:val="single" w:sz="8" w:space="0" w:color="000000"/>
              <w:right w:val="single" w:sz="8" w:space="0" w:color="000000"/>
            </w:tcBorders>
            <w:vAlign w:val="center"/>
          </w:tcPr>
          <w:p>
            <w:pPr>
              <w:spacing w:lineRule="auto"/>
              <w:jc w:val="left"/>
            </w:pPr>
            <w:r>
              <w:rPr/>
              <w:t xml:space="preserve">213,7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Eau </w:t>
            </w:r>
            <m:oMath>
              <m:sSub>
                <m:sSubPr/>
                <m:e>
                  <m:r>
                    <m:rPr>
                      <m:sty m:val="p"/>
                    </m:rPr>
                    <m:t>H</m:t>
                  </m:r>
                </m:e>
                <m:sub>
                  <m:r>
                    <m:rPr>
                      <m:sty m:val="p"/>
                    </m:rPr>
                    <m:t>2</m:t>
                  </m:r>
                </m:sub>
              </m:sSub>
              <m:sSub>
                <m:sSubPr/>
                <m:e>
                  <m:r>
                    <m:rPr>
                      <m:sty m:val="p"/>
                    </m:rPr>
                    <m:t>O</m:t>
                  </m:r>
                </m:e>
                <m:sub>
                  <m:r>
                    <m:rPr>
                      <m:sty m:val="p"/>
                    </m:rPr>
                    <m:t>(</m:t>
                  </m:r>
                  <m:r>
                    <m:rPr>
                      <m:sty m:val="p"/>
                    </m:rPr>
                    <m:t>)</m:t>
                  </m:r>
                </m:sub>
              </m:sSub>
            </m:oMath>
          </w:p>
        </w:tc>
        <w:tc>
          <w:tcPr>
            <w:tcBorders>
              <w:bottom w:val="single" w:sz="8" w:space="0" w:color="000000"/>
              <w:right w:val="single" w:sz="8" w:space="0" w:color="000000"/>
            </w:tcBorders>
            <w:vAlign w:val="center"/>
          </w:tcPr>
          <w:p>
            <w:pPr>
              <w:spacing w:lineRule="auto"/>
              <w:jc w:val="left"/>
            </w:pPr>
            <w:r>
              <w:rPr/>
              <w:t xml:space="preserve">- 285,8</w:t>
            </w:r>
          </w:p>
        </w:tc>
        <w:tc>
          <w:tcPr>
            <w:tcBorders>
              <w:bottom w:val="single" w:sz="8" w:space="0" w:color="000000"/>
              <w:right w:val="single" w:sz="8" w:space="0" w:color="000000"/>
            </w:tcBorders>
            <w:vAlign w:val="center"/>
          </w:tcPr>
          <w:p>
            <w:pPr>
              <w:spacing w:lineRule="auto"/>
              <w:jc w:val="left"/>
            </w:pPr>
            <w:r>
              <w:rPr/>
              <w:t xml:space="preserve">69,6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Dioxygène </w:t>
            </w:r>
            <m:oMath>
              <m:sSub>
                <m:sSubPr/>
                <m:e>
                  <m:r>
                    <m:rPr>
                      <m:sty m:val="p"/>
                    </m:rPr>
                    <m:t>O</m:t>
                  </m:r>
                </m:e>
                <m:sub>
                  <m:r>
                    <m:rPr>
                      <m:sty m:val="p"/>
                    </m:rPr>
                    <m:t>2</m:t>
                  </m:r>
                  <m:r>
                    <m:rPr>
                      <m:sty m:val="p"/>
                    </m:rPr>
                    <m:t>(</m:t>
                  </m:r>
                  <m:r>
                    <m:rPr>
                      <m:sty m:val="i"/>
                    </m:rPr>
                    <m:t>g</m:t>
                  </m:r>
                  <m:r>
                    <m:rPr>
                      <m:sty m:val="p"/>
                    </m:rPr>
                    <m:t>)</m:t>
                  </m:r>
                </m:sub>
              </m:sSub>
            </m:oMath>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205,0</w:t>
            </w:r>
          </w:p>
        </w:tc>
      </w:tr>
    </w:tbl>
    <w:p>
      <w:pPr>
        <w:spacing w:lineRule="auto"/>
      </w:pPr>
    </w:p>
    <w:p>
      <w:pPr>
        <w:spacing w:after="220" w:lineRule="auto"/>
      </w:pPr>
      <w:r>
        <w:rPr/>
        <w:t xml:space="preserve">Constante du gaz parfait : </w:t>
      </w:r>
      <m:oMath>
        <m:r>
          <m:rPr>
            <m:sty m:val="p"/>
          </m:rPr>
          <m:t>R</m:t>
        </m:r>
        <m:r>
          <m:rPr>
            <m:sty m:val="p"/>
          </m:rPr>
          <m:t>=</m:t>
        </m:r>
        <m:r>
          <m:rPr>
            <m:sty m:val="p"/>
          </m:rPr>
          <m:t>8</m:t>
        </m:r>
        <m:r>
          <m:rPr>
            <m:sty m:val="p"/>
          </m:rPr>
          <m:t>,</m:t>
        </m:r>
        <m:r>
          <m:rPr>
            <m:sty m:val="p"/>
          </m:rPr>
          <m:t>314</m:t>
        </m:r>
        <m:sSup>
          <m:sSupPr/>
          <m:e>
            <m:r>
              <m:rPr>
                <m:nor/>
              </m:rPr>
              <m:t xml:space="preserve"> </m:t>
            </m:r>
            <m:r>
              <m:rPr>
                <m:sty m:val="p"/>
              </m:rPr>
              <m:t>J</m:t>
            </m:r>
          </m:e>
          <m:sup>
            <m:r>
              <m:rPr>
                <m:sty m:val="p"/>
              </m:rPr>
              <m:t>J</m:t>
            </m:r>
          </m:sup>
        </m:sSup>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On rappelle que </w:t>
      </w:r>
      <m:oMath>
        <m:sSup>
          <m:sSupPr/>
          <m:e>
            <m:r>
              <m:rPr>
                <m:sty m:val="p"/>
              </m:rPr>
              <m:t>0</m:t>
            </m:r>
          </m:e>
          <m:sup>
            <m:r>
              <m:rPr>
                <m:sty m:val="p"/>
              </m:rPr>
              <m:t>∘</m:t>
            </m:r>
          </m:sup>
        </m:sSup>
        <m:r>
          <m:rPr>
            <m:sty m:val="p"/>
          </m:rPr>
          <m:t>C</m:t>
        </m:r>
        <m:r>
          <m:rPr>
            <m:sty m:val="p"/>
          </m:rPr>
          <m:t>=</m:t>
        </m:r>
        <m:r>
          <m:rPr>
            <m:sty m:val="p"/>
          </m:rPr>
          <m:t>273</m:t>
        </m:r>
        <m:r>
          <m:rPr>
            <m:sty m:val="p"/>
          </m:rPr>
          <m:t>,</m:t>
        </m:r>
        <m:r>
          <m:rPr>
            <m:sty m:val="p"/>
          </m:rPr>
          <m:t>15</m:t>
        </m:r>
        <m:r>
          <m:rPr>
            <m:nor/>
          </m:rPr>
          <m:t xml:space="preserve"> </m:t>
        </m:r>
        <m:r>
          <m:rPr>
            <m:sty m:val="p"/>
          </m:rPr>
          <m:t>K</m:t>
        </m:r>
      </m:oMath>
    </w:p>
    <w:p>
      <w:pPr>
        <w:spacing w:line="271" w:before="330" w:lineRule="auto"/>
      </w:pPr>
      <w:r>
        <w:rPr>
          <w:b/>
          <w:sz w:val="42"/>
        </w:rPr>
        <w:t xml:space="preserve">ANNEXE 1:</w:t>
      </w:r>
    </w:p>
    <w:p>
      <w:pPr>
        <w:spacing w:line="271" w:before="330" w:lineRule="auto"/>
      </w:pPr>
      <w:r>
        <w:rPr>
          <w:rFonts w:eastAsia="Georgia" w:cs="Georgia" w:ascii="Georgia" w:hAnsi="Georgia"/>
          <w:b/>
          <w:sz w:val="42"/>
        </w:rPr>
        <w:t xml:space="preserve">Document 1: les différentes modulations utilisées en télémétrie biomédicale sont représentées ci-dessous.</w:t>
      </w:r>
    </w:p>
    <w:p>
      <w:pPr>
        <w:spacing w:lineRule="auto"/>
        <w:jc w:val="center"/>
      </w:pPr>
      <w:r>
        <w:rPr/>
        <w:drawing>
          <wp:inline distB="0" distL="0" distR="0" distT="0">
            <wp:extent cx="5486400" cy="8129792"/>
            <wp:effectExtent b="0" l="0" r="0" t="0"/>
            <wp:docPr id="17" name="image-5f8cd48bb396b1fc61c6b8dc6c6c21fb299f57e3.jpg"/>
            <a:graphic>
              <a:graphicData uri="http://schemas.openxmlformats.org/drawingml/2006/picture">
                <pic:pic>
                  <pic:nvPicPr>
                    <pic:cNvPr id="17" name="image-5f8cd48bb396b1fc61c6b8dc6c6c21fb299f57e3.jpg" descr=""/>
                    <pic:cNvPicPr/>
                  </pic:nvPicPr>
                  <pic:blipFill>
                    <a:blip r:embed="rId21" cstate="print"/>
                    <a:srcRect b="0" l="0" r="0" t="0"/>
                    <a:stretch>
                      <a:fillRect/>
                    </a:stretch>
                  </pic:blipFill>
                  <pic:spPr>
                    <a:xfrm>
                      <a:off x="0" y="0"/>
                      <a:ext cx="5486400" cy="8129792"/>
                    </a:xfrm>
                    <a:prstGeom prst="rect"/>
                  </pic:spPr>
                </pic:pic>
              </a:graphicData>
            </a:graphic>
          </wp:inline>
        </w:drawing>
      </w:r>
    </w:p>
    <w:p>
      <w:pPr>
        <w:spacing w:lineRule="auto"/>
      </w:pPr>
      <w:r>
        <w:rPr>
          <w:rFonts w:eastAsia="Georgia" w:cs="Georgia" w:ascii="Georgia" w:hAnsi="Georgia"/>
        </w:rPr>
        <w:t xml:space="preserve">Document 2 : Spectre du signal modulé en amplitude.</w:t>
      </w:r>
    </w:p>
    <w:p>
      <w:pPr>
        <w:spacing w:lineRule="auto"/>
        <w:jc w:val="center"/>
      </w:pPr>
      <w:r>
        <w:rPr/>
        <w:drawing>
          <wp:inline distB="0" distL="0" distR="0" distT="0">
            <wp:extent cx="5486400" cy="2471552"/>
            <wp:effectExtent b="0" l="0" r="0" t="0"/>
            <wp:docPr id="18" name="image-cd2a1485130fc08f24d3b9d2c671f53e8f5d1b75.jpg"/>
            <a:graphic>
              <a:graphicData uri="http://schemas.openxmlformats.org/drawingml/2006/picture">
                <pic:pic>
                  <pic:nvPicPr>
                    <pic:cNvPr id="18" name="image-cd2a1485130fc08f24d3b9d2c671f53e8f5d1b75.jpg" descr=""/>
                    <pic:cNvPicPr/>
                  </pic:nvPicPr>
                  <pic:blipFill>
                    <a:blip r:embed="rId22" cstate="print"/>
                    <a:srcRect b="0" l="0" r="0" t="0"/>
                    <a:stretch>
                      <a:fillRect/>
                    </a:stretch>
                  </pic:blipFill>
                  <pic:spPr>
                    <a:xfrm>
                      <a:off x="0" y="0"/>
                      <a:ext cx="5486400" cy="2471552"/>
                    </a:xfrm>
                    <a:prstGeom prst="rect"/>
                  </pic:spPr>
                </pic:pic>
              </a:graphicData>
            </a:graphic>
          </wp:inline>
        </w:drawing>
      </w:r>
    </w:p>
    <w:p>
      <w:pPr>
        <w:spacing w:line="271" w:before="330" w:lineRule="auto"/>
      </w:pPr>
      <w:r>
        <w:rPr>
          <w:b/>
          <w:sz w:val="42"/>
        </w:rPr>
        <w:t xml:space="preserve">ANNEXE 2:</w:t>
      </w:r>
    </w:p>
    <w:p>
      <w:pPr>
        <w:spacing w:after="220" w:lineRule="auto"/>
      </w:pPr>
      <w:r>
        <w:rPr>
          <w:rFonts w:eastAsia="Georgia" w:cs="Georgia" w:ascii="Georgia" w:hAnsi="Georgia"/>
        </w:rPr>
        <w:t xml:space="preserve">DONNÉE NUMÉRIQUE : 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p>
    <w:p>
      <w:pPr>
        <w:spacing w:after="220" w:lineRule="auto"/>
      </w:pPr>
      <w:r>
        <w:rPr>
          <w:rFonts w:eastAsia="Georgia" w:cs="Georgia" w:ascii="Georgia" w:hAnsi="Georgia"/>
        </w:rPr>
        <w:t xml:space="preserve">Document 3: Valeurs limites d'exposition pour les champs magnétiques extraits du « journal officiel des Communautés européennes L199/59 », avec f la valeur numérique de la fréquence dans l'unité indiquée dans la gamme de fréquences.</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Gamme</w:t>
            </w:r>
          </w:p>
          <w:p>
            <w:pPr>
              <w:spacing w:lineRule="auto"/>
              <w:jc w:val="center"/>
            </w:pPr>
            <w:r>
              <w:rPr/>
              <w:t xml:space="preserve">de</w:t>
            </w:r>
          </w:p>
          <w:p>
            <w:pPr>
              <w:spacing w:lineRule="auto"/>
              <w:jc w:val="center"/>
            </w:pPr>
            <w:r>
              <w:rPr>
                <w:rFonts w:eastAsia="Georgia" w:cs="Georgia" w:ascii="Georgia" w:hAnsi="Georgia"/>
              </w:rPr>
              <w:t xml:space="preserve">fréquences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1</m:t>
                </m:r>
              </m:oMath>
            </m:oMathPara>
          </w:p>
          <w:p>
            <w:pPr>
              <w:spacing w:lineRule="auto"/>
              <w:jc w:val="center"/>
            </w:pPr>
            <w:r>
              <w:rPr/>
              <w:t xml:space="preserve">Hz</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8</m:t>
                </m:r>
              </m:oMath>
            </m:oMathPara>
          </w:p>
          <w:p>
            <w:pPr>
              <w:spacing w:lineRule="auto"/>
              <w:jc w:val="center"/>
            </w:pPr>
            <w:r>
              <w:rPr/>
              <w:t xml:space="preserve">Hz</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8</m:t>
                </m:r>
                <m:r>
                  <m:rPr>
                    <m:sty m:val="p"/>
                  </m:rPr>
                  <m:t>;</m:t>
                </m:r>
                <m:r>
                  <m:rPr>
                    <m:sty m:val="p"/>
                  </m:rPr>
                  <m:t>25</m:t>
                </m:r>
              </m:oMath>
            </m:oMathPara>
          </w:p>
          <w:p>
            <w:pPr>
              <w:spacing w:lineRule="auto"/>
              <w:jc w:val="center"/>
            </w:pPr>
            <w:r>
              <w:rPr/>
              <w:t xml:space="preserve">Hz</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m:oMathPara>
              <m:oMathParaPr>
                <m:jc m:val="center"/>
              </m:oMathParaPr>
              <m:oMath>
                <m:r>
                  <m:rPr>
                    <m:sty m:val="p"/>
                  </m:rPr>
                  <m:t>025</m:t>
                </m:r>
                <m:r>
                  <m:rPr>
                    <m:sty m:val="p"/>
                  </m:rPr>
                  <m:t>;</m:t>
                </m:r>
              </m:oMath>
            </m:oMathPara>
          </w:p>
          <w:p>
            <w:pPr>
              <w:spacing w:lineRule="auto"/>
              <w:jc w:val="center"/>
            </w:pPr>
            <m:oMathPara>
              <m:oMathParaPr>
                <m:jc m:val="center"/>
              </m:oMathParaPr>
              <m:oMath>
                <m:r>
                  <m:rPr>
                    <m:sty m:val="p"/>
                  </m:rPr>
                  <m:t>0</m:t>
                </m:r>
                <m:r>
                  <m:rPr>
                    <m:sty m:val="p"/>
                  </m:rPr>
                  <m:t>,</m:t>
                </m:r>
                <m:r>
                  <m:rPr>
                    <m:sty m:val="p"/>
                  </m:rPr>
                  <m:t>8</m:t>
                </m:r>
                <m:r>
                  <m:rPr>
                    <m:sty m:val="p"/>
                  </m:rPr>
                  <m:t>kHz</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m:oMathPara>
              <m:oMathParaPr>
                <m:jc m:val="center"/>
              </m:oMathParaPr>
              <m:oMath>
                <m:r>
                  <m:rPr>
                    <m:sty m:val="p"/>
                  </m:rPr>
                  <m:t>8</m:t>
                </m:r>
                <m:r>
                  <m:rPr>
                    <m:sty m:val="p"/>
                  </m:rPr>
                  <m:t>;</m:t>
                </m:r>
                <m:r>
                  <m:rPr>
                    <m:sty m:val="p"/>
                  </m:rPr>
                  <m:t>150</m:t>
                </m:r>
              </m:oMath>
            </m:oMathPara>
          </w:p>
          <w:p>
            <w:pPr>
              <w:spacing w:lineRule="auto"/>
              <w:jc w:val="center"/>
            </w:pPr>
            <w:r>
              <w:rPr/>
              <w:t xml:space="preserve">kHz</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m:oMathPara>
              <m:oMathParaPr>
                <m:jc m:val="center"/>
              </m:oMathParaPr>
              <m:oMath>
                <m:r>
                  <m:rPr>
                    <m:sty m:val="p"/>
                  </m:rPr>
                  <m:t>15</m:t>
                </m:r>
                <m:r>
                  <m:rPr>
                    <m:sty m:val="p"/>
                  </m:rPr>
                  <m:t>;</m:t>
                </m:r>
                <m:r>
                  <m:rPr>
                    <m:sty m:val="p"/>
                  </m:rPr>
                  <m:t>10</m:t>
                </m:r>
              </m:oMath>
            </m:oMathPara>
          </w:p>
          <w:p>
            <w:pPr>
              <w:spacing w:lineRule="auto"/>
              <w:jc w:val="center"/>
            </w:pPr>
            <w:r>
              <w:rPr/>
              <w:t xml:space="preserve">MHz</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10</m:t>
                </m:r>
                <m:r>
                  <m:rPr>
                    <m:sty m:val="p"/>
                  </m:rPr>
                  <m:t>;</m:t>
                </m:r>
                <m:r>
                  <m:rPr>
                    <m:sty m:val="p"/>
                  </m:rPr>
                  <m:t>400</m:t>
                </m:r>
              </m:oMath>
            </m:oMathPara>
          </w:p>
          <w:p>
            <w:pPr>
              <w:spacing w:lineRule="auto"/>
              <w:jc w:val="center"/>
            </w:pPr>
            <w:r>
              <w:rPr/>
              <w:t xml:space="preserve">MHz</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B</m:t>
                </m:r>
                <m:r>
                  <m:rPr>
                    <m:sty m:val="p"/>
                  </m:rPr>
                  <m:t>(</m:t>
                </m:r>
                <m:r>
                  <m:rPr>
                    <m:sty m:val="p"/>
                  </m:rPr>
                  <m:t>en</m:t>
                </m:r>
                <m:r>
                  <m:rPr>
                    <m:sty m:val="i"/>
                  </m:rPr>
                  <m:t>μ</m:t>
                </m:r>
                <m:r>
                  <m:rPr>
                    <m:sty m:val="p"/>
                  </m:rPr>
                  <m:t>T</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4.10</m:t>
                    </m:r>
                  </m:e>
                  <m:sup>
                    <m:r>
                      <m:rPr>
                        <m:sty m:val="p"/>
                      </m:rPr>
                      <m:t>4</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f>
                  <m:fPr>
                    <m:ctrlPr>
                      <w:rPr>
                        <w:rFonts w:ascii="Cambria Math" w:hAnsi="Cambria Math"/>
                      </w:rPr>
                    </m:ctrlPr>
                  </m:fPr>
                  <m:num>
                    <m:sSup>
                      <m:sSupPr/>
                      <m:e>
                        <m:r>
                          <m:rPr>
                            <m:sty m:val="p"/>
                          </m:rPr>
                          <m:t>4.10</m:t>
                        </m:r>
                      </m:e>
                      <m:sup>
                        <m:r>
                          <m:rPr>
                            <m:sty m:val="p"/>
                          </m:rPr>
                          <m:t>4</m:t>
                        </m:r>
                      </m:sup>
                    </m:sSup>
                  </m:num>
                  <m:den>
                    <m:sSup>
                      <m:sSupPr/>
                      <m:e>
                        <m:r>
                          <m:rPr>
                            <m:sty m:val="i"/>
                          </m:rPr>
                          <m:t>f</m:t>
                        </m:r>
                      </m:e>
                      <m:sup>
                        <m:r>
                          <m:rPr>
                            <m:sty m:val="p"/>
                          </m:rPr>
                          <m:t>2</m:t>
                        </m:r>
                      </m:sup>
                    </m:sSup>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f>
                  <m:fPr>
                    <m:ctrlPr>
                      <w:rPr>
                        <w:rFonts w:ascii="Cambria Math" w:hAnsi="Cambria Math"/>
                      </w:rPr>
                    </m:ctrlPr>
                  </m:fPr>
                  <m:num>
                    <m:r>
                      <m:rPr>
                        <m:sty m:val="p"/>
                      </m:rPr>
                      <m:t>5000</m:t>
                    </m:r>
                  </m:num>
                  <m:den>
                    <m:r>
                      <m:rPr>
                        <m:sty m:val="i"/>
                      </m:rPr>
                      <m:t>f</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f>
                  <m:fPr>
                    <m:ctrlPr>
                      <w:rPr>
                        <w:rFonts w:ascii="Cambria Math" w:hAnsi="Cambria Math"/>
                      </w:rPr>
                    </m:ctrlPr>
                  </m:fPr>
                  <m:num>
                    <m:r>
                      <m:rPr>
                        <m:sty m:val="p"/>
                      </m:rPr>
                      <m:t>5</m:t>
                    </m:r>
                  </m:num>
                  <m:den>
                    <m:r>
                      <m:rPr>
                        <m:sty m:val="i"/>
                      </m:rPr>
                      <m:t>f</m:t>
                    </m:r>
                  </m:den>
                </m:f>
              </m:oMath>
            </m:oMathPara>
          </w:p>
        </w:tc>
        <w:tc>
          <w:tcPr>
            <w:tcBorders>
              <w:bottom w:val="single" w:sz="8" w:space="0" w:color="000000"/>
              <w:right w:val="single" w:sz="8" w:space="0" w:color="000000"/>
            </w:tcBorders>
            <w:vAlign w:val="center"/>
          </w:tcPr>
          <w:p>
            <w:pPr>
              <w:spacing w:lineRule="auto"/>
              <w:jc w:val="center"/>
            </w:pPr>
            <w:r>
              <w:rPr/>
              <w:t xml:space="preserve">6,25</w:t>
            </w:r>
          </w:p>
        </w:tc>
        <w:tc>
          <w:tcPr>
            <w:tcBorders>
              <w:bottom w:val="single" w:sz="8" w:space="0" w:color="000000"/>
              <w:right w:val="single" w:sz="8" w:space="0" w:color="000000"/>
            </w:tcBorders>
            <w:vAlign w:val="center"/>
          </w:tcPr>
          <w:p>
            <w:pPr>
              <w:spacing w:lineRule="auto"/>
              <w:jc w:val="center"/>
            </w:pPr>
            <m:oMathPara>
              <m:oMathParaPr>
                <m:jc m:val="center"/>
              </m:oMathParaPr>
              <m:oMath>
                <m:f>
                  <m:fPr>
                    <m:ctrlPr>
                      <w:rPr>
                        <w:rFonts w:ascii="Cambria Math" w:hAnsi="Cambria Math"/>
                      </w:rPr>
                    </m:ctrlPr>
                  </m:fPr>
                  <m:num>
                    <m:r>
                      <m:rPr>
                        <m:sty m:val="p"/>
                      </m:rPr>
                      <m:t>0</m:t>
                    </m:r>
                    <m:r>
                      <m:rPr>
                        <m:sty m:val="p"/>
                      </m:rPr>
                      <m:t>,</m:t>
                    </m:r>
                    <m:r>
                      <m:rPr>
                        <m:sty m:val="p"/>
                      </m:rPr>
                      <m:t>92</m:t>
                    </m:r>
                  </m:num>
                  <m:den>
                    <m:r>
                      <m:rPr>
                        <m:sty m:val="i"/>
                      </m:rPr>
                      <m:t>f</m:t>
                    </m:r>
                  </m:den>
                </m:f>
              </m:oMath>
            </m:oMathPara>
          </w:p>
        </w:tc>
        <w:tc>
          <w:tcPr>
            <w:tcBorders>
              <w:bottom w:val="single" w:sz="8" w:space="0" w:color="000000"/>
              <w:right w:val="single" w:sz="8" w:space="0" w:color="000000"/>
            </w:tcBorders>
            <w:vAlign w:val="center"/>
          </w:tcPr>
          <w:p>
            <w:pPr>
              <w:spacing w:lineRule="auto"/>
              <w:jc w:val="center"/>
            </w:pPr>
            <w:r>
              <w:rPr/>
              <w:t xml:space="preserve">0,092</w:t>
            </w:r>
          </w:p>
        </w:tc>
      </w:tr>
    </w:tbl>
    <w:p>
      <w:pPr>
        <w:spacing w:lineRule="auto"/>
      </w:pPr>
    </w:p>
    <w:p>
      <w:pPr>
        <w:spacing w:after="220" w:lineRule="auto"/>
      </w:pPr>
      <w:r>
        <w:rPr>
          <w:rFonts w:eastAsia="Georgia" w:cs="Georgia" w:ascii="Georgia" w:hAnsi="Georgia"/>
        </w:rPr>
        <w:t xml:space="preserve">Document 4 : Dans le dispositif de transfert d'énergie transcutanée, la bobine secondaire est implantée dans le corps humain et couplée avec la bobine primaire, située à l'extérieur. Le couplage est modélisée par une inductance mutuelle M . La bobine primaire et la bobine secondaire comportent </w:t>
      </w:r>
      <m:oMath>
        <m:r>
          <m:rPr>
            <m:sty m:val="p"/>
          </m:rPr>
          <m:t>N</m:t>
        </m:r>
        <m:r>
          <m:rPr>
            <m:sty m:val="p"/>
          </m:rPr>
          <m:t>=</m:t>
        </m:r>
        <m:r>
          <m:rPr>
            <m:sty m:val="p"/>
          </m:rPr>
          <m:t>24</m:t>
        </m:r>
      </m:oMath>
      <w:r>
        <w:rPr>
          <w:rFonts w:eastAsia="Georgia" w:cs="Georgia" w:ascii="Georgia" w:hAnsi="Georgia"/>
        </w:rPr>
        <w:t xml:space="preserve"> spires. Le couplage entre ces bobines a été amélioré au moyen d'un matériau ferromagnétique doux de perméabilité relative </w:t>
      </w:r>
      <m:oMath>
        <m:sSub>
          <m:sSubPr/>
          <m:e>
            <m:r>
              <m:rPr>
                <m:sty m:val="i"/>
              </m:rPr>
              <m:t>μ</m:t>
            </m:r>
          </m:e>
          <m:sub>
            <m:r>
              <m:rPr>
                <m:sty m:val="p"/>
              </m:rPr>
              <m:t>r</m:t>
            </m:r>
          </m:sub>
        </m:sSub>
        <m:r>
          <m:rPr>
            <m:sty m:val="p"/>
          </m:rPr>
          <m:t>=</m:t>
        </m:r>
        <m:sSup>
          <m:sSupPr/>
          <m:e>
            <m:r>
              <m:rPr>
                <m:sty m:val="p"/>
              </m:rPr>
              <m:t>10</m:t>
            </m:r>
          </m:e>
          <m:sup>
            <m:r>
              <m:rPr>
                <m:sty m:val="p"/>
              </m:rPr>
              <m:t>5</m:t>
            </m:r>
          </m:sup>
        </m:sSup>
      </m:oMath>
      <w:r>
        <w:rPr>
          <w:rFonts w:eastAsia="Georgia" w:cs="Georgia" w:ascii="Georgia" w:hAnsi="Georgia"/>
        </w:rPr>
        <w:t xml:space="preserve">, de dimensions la plus grande 25 mm . L'entrefer a une épaisseur e </w:t>
      </w:r>
      <m:oMath>
        <m:r>
          <m:rPr>
            <m:sty m:val="p"/>
          </m:rPr>
          <m:t>=</m:t>
        </m:r>
        <m:r>
          <m:rPr>
            <m:sty m:val="p"/>
          </m:rPr>
          <m:t>15</m:t>
        </m:r>
        <m:r>
          <m:rPr>
            <m:nor/>
          </m:rPr>
          <m:t xml:space="preserve"> </m:t>
        </m:r>
        <m:r>
          <m:rPr>
            <m:sty m:val="p"/>
          </m:rPr>
          <m:t>mm</m:t>
        </m:r>
      </m:oMath>
      <w:r>
        <w:rPr>
          <w:rFonts w:eastAsia="Georgia" w:cs="Georgia" w:ascii="Georgia" w:hAnsi="Georgia"/>
        </w:rPr>
        <w:t xml:space="preserve">. La bobine primaire est alimentée par un courant sinusoïdal de fréquence 180 kHz et d'intensité </w:t>
      </w:r>
      <m:oMath>
        <m:r>
          <m:rPr>
            <m:sty m:val="i"/>
          </m:rPr>
          <m:t>I</m:t>
        </m:r>
        <m:r>
          <m:rPr>
            <m:sty m:val="p"/>
          </m:rPr>
          <m:t>=</m:t>
        </m:r>
        <m:r>
          <m:rPr>
            <m:sty m:val="p"/>
          </m:rPr>
          <m:t>1</m:t>
        </m:r>
        <m:r>
          <m:rPr>
            <m:nor/>
          </m:rPr>
          <m:t xml:space="preserve"> </m:t>
        </m:r>
        <m:r>
          <m:rPr>
            <m:sty m:val="p"/>
          </m:rPr>
          <m:t>mA</m:t>
        </m:r>
      </m:oMath>
      <w:r>
        <w:rPr>
          <w:rFonts w:eastAsia="Georgia" w:cs="Georgia" w:ascii="Georgia" w:hAnsi="Georgia"/>
        </w:rPr>
        <w:t xml:space="preserve">. Le schéma en figure 8 représente les différentes parties de ce système :</w:t>
      </w:r>
    </w:p>
    <w:p>
      <w:pPr>
        <w:spacing w:lineRule="auto"/>
        <w:jc w:val="center"/>
      </w:pPr>
      <w:r>
        <w:rPr/>
        <w:drawing>
          <wp:inline distB="0" distL="0" distR="0" distT="0">
            <wp:extent cx="5486400" cy="3258589"/>
            <wp:effectExtent b="0" l="0" r="0" t="0"/>
            <wp:docPr id="19" name="image-9092345fd9694ee7a19362b4ad196dc269a189ef.jpg"/>
            <a:graphic>
              <a:graphicData uri="http://schemas.openxmlformats.org/drawingml/2006/picture">
                <pic:pic>
                  <pic:nvPicPr>
                    <pic:cNvPr id="19" name="image-9092345fd9694ee7a19362b4ad196dc269a189ef.jpg" descr=""/>
                    <pic:cNvPicPr/>
                  </pic:nvPicPr>
                  <pic:blipFill>
                    <a:blip r:embed="rId23" cstate="print"/>
                    <a:srcRect b="0" l="0" r="0" t="0"/>
                    <a:stretch>
                      <a:fillRect/>
                    </a:stretch>
                  </pic:blipFill>
                  <pic:spPr>
                    <a:xfrm>
                      <a:off x="0" y="0"/>
                      <a:ext cx="5486400" cy="3258589"/>
                    </a:xfrm>
                    <a:prstGeom prst="rect"/>
                  </pic:spPr>
                </pic:pic>
              </a:graphicData>
            </a:graphic>
          </wp:inline>
        </w:drawing>
      </w:r>
    </w:p>
    <w:p>
      <w:pPr>
        <w:spacing w:lineRule="auto"/>
      </w:pPr>
      <w:r>
        <w:rPr>
          <w:rFonts w:eastAsia="Georgia" w:cs="Georgia" w:ascii="Georgia" w:hAnsi="Georgia"/>
        </w:rPr>
        <w:t xml:space="preserve">Figure 8: les lignes de champ magnétique sont en pointillés, l'échelle n'est pas respectée</w:t>
      </w:r>
    </w:p>
    <w:p>
      <w:pPr>
        <w:spacing w:line="271" w:before="330" w:lineRule="auto"/>
      </w:pPr>
      <w:r>
        <w:rPr>
          <w:b/>
          <w:sz w:val="42"/>
        </w:rPr>
        <w:t xml:space="preserve">ANNEXE 3 :</w:t>
      </w:r>
    </w:p>
    <w:p>
      <w:pPr>
        <w:spacing w:after="220" w:lineRule="auto"/>
      </w:pPr>
      <w:r>
        <w:rPr>
          <w:rFonts w:eastAsia="Georgia" w:cs="Georgia" w:ascii="Georgia" w:hAnsi="Georgia"/>
        </w:rPr>
        <w:t xml:space="preserve">DONNÉE NUMÉRIQUE : Viscosité dynamique de l'eau : </w:t>
      </w:r>
      <m:oMath>
        <m:sSub>
          <m:sSubPr/>
          <m:e>
            <m:r>
              <m:rPr>
                <m:sty m:val="i"/>
              </m:rPr>
              <m:t>η</m:t>
            </m:r>
          </m:e>
          <m:sub>
            <m:r>
              <m:rPr>
                <m:nor/>
              </m:rPr>
              <m:t>eau </m:t>
            </m:r>
          </m:sub>
        </m:sSub>
        <m:r>
          <m:rPr>
            <m:sty m:val="p"/>
          </m:rPr>
          <m:t>=</m:t>
        </m:r>
        <m:r>
          <m:rPr>
            <m:sty m:val="p"/>
          </m:rPr>
          <m:t>1</m:t>
        </m:r>
        <m:r>
          <m:rPr>
            <m:sty m:val="p"/>
          </m:rPr>
          <m:t>,</m:t>
        </m:r>
        <m:sSup>
          <m:sSupPr/>
          <m:e>
            <m:r>
              <m:rPr>
                <m:sty m:val="p"/>
              </m:rPr>
              <m:t>0.10</m:t>
            </m:r>
          </m:e>
          <m:sup>
            <m:r>
              <m:rPr>
                <m:sty m:val="p"/>
              </m:rPr>
              <m:t>−</m:t>
            </m:r>
            <m:r>
              <m:rPr>
                <m:sty m:val="p"/>
              </m:rPr>
              <m:t>3</m:t>
            </m:r>
          </m:sup>
        </m:sSup>
        <m:r>
          <m:rPr>
            <m:sty m:val="p"/>
          </m:rPr>
          <m:t>Pl</m:t>
        </m:r>
      </m:oMath>
    </w:p>
    <w:p>
      <w:pPr>
        <w:spacing w:after="220" w:lineRule="auto"/>
      </w:pPr>
      <w:r>
        <w:rPr>
          <w:rFonts w:eastAsia="Georgia" w:cs="Georgia" w:ascii="Georgia" w:hAnsi="Georgia"/>
        </w:rPr>
        <w:t xml:space="preserve">Document 5 : le sang est en moyenne 6 fois plus visqueux que l'eau. Le débit Q considéré ici est de </w:t>
      </w:r>
      <m:oMath>
        <m:r>
          <m:rPr>
            <m:sty m:val="p"/>
          </m:rPr>
          <m:t>0.3</m:t>
        </m:r>
        <m:r>
          <m:rPr>
            <m:nor/>
          </m:rPr>
          <m:t xml:space="preserve"> </m:t>
        </m:r>
        <m:r>
          <m:rPr>
            <m:sty m:val="p"/>
          </m:rPr>
          <m:t>L</m:t>
        </m:r>
        <m:r>
          <m:rPr>
            <m:sty m:val="p"/>
          </m:rPr>
          <m:t>/</m:t>
        </m:r>
        <m:r>
          <m:rPr>
            <m:sty m:val="p"/>
          </m:rPr>
          <m:t>min</m:t>
        </m:r>
      </m:oMath>
      <w:r>
        <w:rPr/>
        <w:t xml:space="preserve">. La masse volumique du sang est de </w:t>
      </w:r>
      <m:oMath>
        <m:r>
          <m:rPr>
            <m:sty m:val="p"/>
          </m:rPr>
          <m:t>1.05</m:t>
        </m:r>
        <m:r>
          <m:rPr>
            <m:nor/>
          </m:rPr>
          <m:t xml:space="preserve"> </m:t>
        </m:r>
        <m:r>
          <m:rPr>
            <m:sty m:val="p"/>
          </m:rPr>
          <m:t>g</m:t>
        </m:r>
        <m:r>
          <m:rPr>
            <m:sty m:val="p"/>
          </m:rPr>
          <m:t>/</m:t>
        </m:r>
        <m:sSup>
          <m:sSupPr/>
          <m:e>
            <m:r>
              <m:rPr>
                <m:sty m:val="p"/>
              </m:rPr>
              <m:t>cm</m:t>
            </m:r>
          </m:e>
          <m:sup>
            <m:r>
              <m:rPr>
                <m:sty m:val="p"/>
              </m:rPr>
              <m:t>3</m:t>
            </m:r>
          </m:sup>
        </m:sSup>
      </m:oMath>
      <w:r>
        <w:rPr>
          <w:rFonts w:eastAsia="Georgia" w:cs="Georgia" w:ascii="Georgia" w:hAnsi="Georgia"/>
        </w:rPr>
        <w:t xml:space="preserve">. Le sang comprend les érythrocytes, les leucocytes et les plaquettes. Les érythrocytes sont les cellules les plus nombreuses et les plus grosses, d'un rayon moyen de 2800 nm , comparé à 1200 nm pour les plaquettes, ce sont elles qui donnent au sang ses propriétés visco-élastiques.</w:t>
      </w:r>
    </w:p>
    <w:p>
      <w:pPr>
        <w:spacing w:after="220" w:lineRule="auto"/>
      </w:pPr>
      <w:r>
        <w:rPr>
          <w:rFonts w:eastAsia="Georgia" w:cs="Georgia" w:ascii="Georgia" w:hAnsi="Georgia"/>
        </w:rPr>
        <w:t xml:space="preserve">La mesure de la variation de la vitesse à laquelle se déplacent les tranches de fluide les unes par rapport aux autres est donnée par le gradient de vitesse, qui est aussi nommé « taux de cisaillement». Ce taux est donné par:</w:t>
      </w:r>
    </w:p>
    <w:p>
      <w:pPr>
        <w:spacing w:after="220" w:lineRule="auto"/>
      </w:pPr>
      <m:oMathPara>
        <m:oMath>
          <m:r>
            <m:rPr>
              <m:sty m:val="i"/>
            </m:rPr>
            <m:t>γ</m:t>
          </m:r>
          <m:r>
            <m:rPr>
              <m:sty m:val="p"/>
            </m:rPr>
            <m:t>(</m:t>
          </m:r>
          <m:r>
            <m:rPr>
              <m:sty m:val="i"/>
            </m:rPr>
            <m:t>r</m:t>
          </m:r>
          <m:r>
            <m:rPr>
              <m:sty m:val="p"/>
            </m:rPr>
            <m:t>)</m:t>
          </m:r>
          <m:r>
            <m:rPr>
              <m:sty m:val="p"/>
            </m:rPr>
            <m:t>=</m:t>
          </m:r>
          <m:f>
            <m:fPr>
              <m:ctrlPr>
                <w:rPr>
                  <w:rFonts w:ascii="Cambria Math" w:hAnsi="Cambria Math"/>
                </w:rPr>
              </m:ctrlPr>
            </m:fPr>
            <m:num>
              <m:r>
                <m:rPr>
                  <m:sty m:val="p"/>
                </m:rPr>
                <m:t>4</m:t>
              </m:r>
              <m:r>
                <m:rPr>
                  <m:sty m:val="i"/>
                </m:rPr>
                <m:t>Q</m:t>
              </m:r>
            </m:num>
            <m:den>
              <m:r>
                <m:rPr>
                  <m:sty m:val="i"/>
                </m:rPr>
                <m:t>π</m:t>
              </m:r>
              <m:sSup>
                <m:sSupPr/>
                <m:e>
                  <m:r>
                    <m:rPr>
                      <m:sty m:val="i"/>
                    </m:rPr>
                    <m:t>R</m:t>
                  </m:r>
                </m:e>
                <m:sup>
                  <m:r>
                    <m:rPr>
                      <m:sty m:val="p"/>
                    </m:rPr>
                    <m:t>4</m:t>
                  </m:r>
                </m:sup>
              </m:sSup>
            </m:den>
          </m:f>
          <m:r>
            <m:rPr>
              <m:sty m:val="i"/>
            </m:rPr>
            <m:t>r</m:t>
          </m:r>
        </m:oMath>
      </m:oMathPara>
    </w:p>
    <w:p>
      <w:pPr>
        <w:spacing w:lineRule="auto"/>
        <w:jc w:val="center"/>
      </w:pPr>
      <w:r>
        <w:rPr/>
        <w:drawing>
          <wp:inline distB="0" distL="0" distR="0" distT="0">
            <wp:extent cx="5486400" cy="3774252"/>
            <wp:effectExtent b="0" l="0" r="0" t="0"/>
            <wp:docPr id="20" name="image-775371d7f0bc7a9acf37faabd44361bf134bfdcb.jpg"/>
            <a:graphic>
              <a:graphicData uri="http://schemas.openxmlformats.org/drawingml/2006/picture">
                <pic:pic>
                  <pic:nvPicPr>
                    <pic:cNvPr id="20" name="image-775371d7f0bc7a9acf37faabd44361bf134bfdcb.jpg" descr=""/>
                    <pic:cNvPicPr/>
                  </pic:nvPicPr>
                  <pic:blipFill>
                    <a:blip r:embed="rId24" cstate="print"/>
                    <a:srcRect b="0" l="0" r="0" t="0"/>
                    <a:stretch>
                      <a:fillRect/>
                    </a:stretch>
                  </pic:blipFill>
                  <pic:spPr>
                    <a:xfrm>
                      <a:off x="0" y="0"/>
                      <a:ext cx="5486400" cy="3774252"/>
                    </a:xfrm>
                    <a:prstGeom prst="rect"/>
                  </pic:spPr>
                </pic:pic>
              </a:graphicData>
            </a:graphic>
          </wp:inline>
        </w:drawing>
      </w:r>
    </w:p>
    <w:p>
      <w:pPr>
        <w:spacing w:lineRule="auto"/>
      </w:pPr>
      <w:r>
        <w:rPr/>
        <w:t xml:space="preserve">Figure 10 : les petites ellipses symbolisent les globules rouges</w:t>
      </w:r>
    </w:p>
    <w:p>
      <w:pPr>
        <w:spacing w:line="271" w:before="330" w:lineRule="auto"/>
      </w:pPr>
      <w:r>
        <w:rPr>
          <w:b/>
          <w:sz w:val="42"/>
        </w:rPr>
        <w:t xml:space="preserve">ANNEXE 4 :</w:t>
      </w:r>
    </w:p>
    <w:p>
      <w:pPr>
        <w:spacing w:after="220" w:lineRule="auto"/>
      </w:pPr>
      <w:r>
        <w:rPr>
          <w:rFonts w:eastAsia="Georgia" w:cs="Georgia" w:ascii="Georgia" w:hAnsi="Georgia"/>
        </w:rPr>
        <w:t xml:space="preserve">Document 1 : Données hémodynamiques au repos et durant un pic d'exercice (traduit et adapté de Higginbotham M.B., Morris K.G., Williams R.S.; Regulation of stroke volume during submaximal and maximal upright exercise in normal man. Circ Res. 58 1986:281-291.)</w:t>
      </w:r>
    </w:p>
    <w:p>
      <w:pPr>
        <w:spacing w:after="220" w:lineRule="auto"/>
      </w:pPr>
      <w:r>
        <w:rPr>
          <w:rFonts w:eastAsia="Georgia" w:cs="Georgia" w:ascii="Georgia" w:hAnsi="Georgia"/>
        </w:rPr>
        <w:t xml:space="preserve">Dans cet article de 1986, une étude a été réalisée sur une population de 24 mâles âgés de 20 à 50 ans et ne présentant aucun symptômes de maladie ; de nombreuses grandeurs ont été mesurées, le tableau suivant résume une partie des données sous la forme de la valeur moyenne obtenue </w:t>
      </w:r>
      <m:oMath>
        <m:r>
          <m:rPr>
            <m:sty m:val="p"/>
          </m:rPr>
          <m:t>±</m:t>
        </m:r>
      </m:oMath>
      <w:r>
        <w:rPr>
          <w:rFonts w:eastAsia="Georgia" w:cs="Georgia" w:ascii="Georgia" w:hAnsi="Georgia"/>
        </w:rPr>
        <w:t xml:space="preserve"> l'écart-type.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Repos, couché sur le dos</w:t>
            </w:r>
          </w:p>
        </w:tc>
        <w:tc>
          <w:tcPr>
            <w:tcBorders>
              <w:top w:val="single" w:sz="8" w:space="0" w:color="000000"/>
              <w:bottom w:val="single" w:sz="8" w:space="0" w:color="000000"/>
              <w:right w:val="single" w:sz="8" w:space="0" w:color="000000"/>
            </w:tcBorders>
            <w:vAlign w:val="center"/>
          </w:tcPr>
          <w:p>
            <w:pPr>
              <w:spacing w:lineRule="auto"/>
              <w:jc w:val="left"/>
            </w:pPr>
            <w:r>
              <w:rPr/>
              <w:t xml:space="preserve">Repos, debout</w:t>
            </w:r>
          </w:p>
        </w:tc>
        <w:tc>
          <w:tcPr>
            <w:tcBorders>
              <w:top w:val="single" w:sz="8" w:space="0" w:color="000000"/>
              <w:bottom w:val="single" w:sz="8" w:space="0" w:color="000000"/>
              <w:right w:val="single" w:sz="8" w:space="0" w:color="000000"/>
            </w:tcBorders>
            <w:vAlign w:val="center"/>
          </w:tcPr>
          <w:p>
            <w:pPr>
              <w:spacing w:lineRule="auto"/>
              <w:jc w:val="left"/>
            </w:pPr>
            <w:r>
              <w:rPr/>
              <w:t xml:space="preserve">Pic d'exercice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Ω</m:t>
              </m:r>
              <m:d>
                <m:dPr>
                  <m:begChr m:val="("/>
                  <m:endChr m:val=""/>
                  <m:ctrlPr>
                    <w:rPr>
                      <w:rFonts w:ascii="Cambria Math" w:hAnsi="Cambria Math"/>
                    </w:rPr>
                  </m:ctrlPr>
                </m:dPr>
                <m:e/>
              </m:d>
            </m:oMath>
            <w:r>
              <w:rPr/>
              <w:t xml:space="preserve"> en L. </w:t>
            </w:r>
            <m:oMath>
              <m:d>
                <m:dPr>
                  <m:begChr m:val=""/>
                  <m:endChr m:val=")"/>
                  <m:ctrlPr>
                    <w:rPr>
                      <w:rFonts w:ascii="Cambria Math" w:hAnsi="Cambria Math"/>
                    </w:rPr>
                  </m:ctrlPr>
                </m:dPr>
                <m:e>
                  <m:sSup>
                    <m:sSupPr/>
                    <m:e>
                      <m:r>
                        <m:rPr>
                          <m:sty m:val="p"/>
                        </m:rPr>
                        <m:t>min</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31</m:t>
                </m:r>
                <m:r>
                  <m:rPr>
                    <m:sty m:val="p"/>
                  </m:rPr>
                  <m:t>±</m:t>
                </m:r>
                <m:r>
                  <m:rPr>
                    <m:sty m:val="p"/>
                  </m:rPr>
                  <m:t>0</m:t>
                </m:r>
                <m:r>
                  <m:rPr>
                    <m:sty m:val="p"/>
                  </m:rPr>
                  <m:t>,</m:t>
                </m:r>
                <m:r>
                  <m:rPr>
                    <m:sty m:val="p"/>
                  </m:rPr>
                  <m:t>06</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33</m:t>
                </m:r>
                <m:r>
                  <m:rPr>
                    <m:sty m:val="p"/>
                  </m:rPr>
                  <m:t>±</m:t>
                </m:r>
                <m:r>
                  <m:rPr>
                    <m:sty m:val="p"/>
                  </m:rPr>
                  <m:t>0</m:t>
                </m:r>
                <m:r>
                  <m:rPr>
                    <m:sty m:val="p"/>
                  </m:rPr>
                  <m:t>,</m:t>
                </m:r>
                <m:r>
                  <m:rPr>
                    <m:sty m:val="p"/>
                  </m:rPr>
                  <m:t>06</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55</m:t>
                </m:r>
                <m:r>
                  <m:rPr>
                    <m:sty m:val="p"/>
                  </m:rPr>
                  <m:t>±</m:t>
                </m:r>
                <m:r>
                  <m:rPr>
                    <m:sty m:val="p"/>
                  </m:rPr>
                  <m:t>0</m:t>
                </m:r>
                <m:r>
                  <m:rPr>
                    <m:sty m:val="p"/>
                  </m:rPr>
                  <m:t>,</m:t>
                </m:r>
                <m:r>
                  <m:rPr>
                    <m:sty m:val="p"/>
                  </m:rPr>
                  <m:t>31</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cardiaque (en battements par minute)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64</m:t>
                </m:r>
                <m:r>
                  <m:rPr>
                    <m:sty m:val="p"/>
                  </m:rPr>
                  <m:t>±</m:t>
                </m:r>
                <m:r>
                  <m:rPr>
                    <m:sty m:val="p"/>
                  </m:rPr>
                  <m:t>12</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73</m:t>
                </m:r>
                <m:r>
                  <m:rPr>
                    <m:sty m:val="p"/>
                  </m:rPr>
                  <m:t>±</m:t>
                </m:r>
                <m:r>
                  <m:rPr>
                    <m:sty m:val="p"/>
                  </m:rPr>
                  <m:t>12</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167</m:t>
                </m:r>
                <m:r>
                  <m:rPr>
                    <m:sty m:val="p"/>
                  </m:rPr>
                  <m:t>±</m:t>
                </m:r>
                <m:r>
                  <m:rPr>
                    <m:sty m:val="p"/>
                  </m:rPr>
                  <m:t>16</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Pss (en mmHg)</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130</m:t>
                </m:r>
                <m:r>
                  <m:rPr>
                    <m:sty m:val="p"/>
                  </m:rPr>
                  <m:t>±</m:t>
                </m:r>
                <m:r>
                  <m:rPr>
                    <m:sty m:val="p"/>
                  </m:rPr>
                  <m:t>14</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136</m:t>
                </m:r>
                <m:r>
                  <m:rPr>
                    <m:sty m:val="p"/>
                  </m:rPr>
                  <m:t>±</m:t>
                </m:r>
                <m:r>
                  <m:rPr>
                    <m:sty m:val="p"/>
                  </m:rPr>
                  <m:t>12</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220</m:t>
                </m:r>
                <m:r>
                  <m:rPr>
                    <m:sty m:val="p"/>
                  </m:rPr>
                  <m:t>±</m:t>
                </m:r>
                <m:r>
                  <m:rPr>
                    <m:sty m:val="p"/>
                  </m:rPr>
                  <m:t>24</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Pps (en mmHg)</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20</m:t>
                </m:r>
                <m:r>
                  <m:rPr>
                    <m:sty m:val="p"/>
                  </m:rPr>
                  <m:t>±</m:t>
                </m:r>
                <m:r>
                  <m:rPr>
                    <m:sty m:val="p"/>
                  </m:rPr>
                  <m:t>4</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15</m:t>
                </m:r>
                <m:r>
                  <m:rPr>
                    <m:sty m:val="p"/>
                  </m:rPr>
                  <m:t>±</m:t>
                </m:r>
                <m:r>
                  <m:rPr>
                    <m:sty m:val="p"/>
                  </m:rPr>
                  <m:t>4</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34</m:t>
                </m:r>
                <m:r>
                  <m:rPr>
                    <m:sty m:val="p"/>
                  </m:rPr>
                  <m:t>±</m:t>
                </m:r>
                <m:r>
                  <m:rPr>
                    <m:sty m:val="p"/>
                  </m:rPr>
                  <m:t>6</m:t>
                </m:r>
              </m:oMath>
            </m:oMathPara>
          </w:p>
        </w:tc>
      </w:tr>
    </w:tbl>
    <w:p>
      <w:pPr>
        <w:spacing w:lineRule="auto"/>
      </w:pPr>
    </w:p>
    <w:p>
      <w:pPr>
        <w:spacing w:line="271" w:before="330" w:lineRule="auto"/>
      </w:pPr>
      <w:r>
        <w:rPr>
          <w:rFonts w:eastAsia="Georgia" w:cs="Georgia" w:ascii="Georgia" w:hAnsi="Georgia"/>
          <w:b/>
          <w:sz w:val="42"/>
        </w:rPr>
        <w:t xml:space="preserve">Document 2 : Production d'énergie chimique</w:t>
      </w:r>
    </w:p>
    <w:p>
      <w:pPr>
        <w:spacing w:after="220" w:lineRule="auto"/>
      </w:pPr>
      <w:r>
        <w:rPr>
          <w:rFonts w:eastAsia="Georgia" w:cs="Georgia" w:ascii="Georgia" w:hAnsi="Georgia"/>
        </w:rPr>
        <w:t xml:space="preserve">(traduit et adapté de </w:t>
      </w:r>
      <w:hyperlink r:id="rId25">
        <w:r>
          <w:rPr>
            <w:color w:val="4472C4"/>
          </w:rPr>
          <w:t xml:space="preserve">http://hyperphysics.phy-astr.gsu.edu/hbase/biology/metab.html</w:t>
        </w:r>
      </w:hyperlink>
      <w:r>
        <w:rPr/>
        <w:t xml:space="preserve">)</w:t>
      </w:r>
      <w:r>
        <w:rPr/>
        <w:br w:type="textWrapping"/>
      </w:r>
      <w:r>
        <w:rPr>
          <w:rFonts w:eastAsia="Georgia" w:cs="Georgia" w:ascii="Georgia" w:hAnsi="Georgia"/>
        </w:rPr>
        <w:t xml:space="preserve">Le métabolisme est un terme générique pour toutes les réactions chimiques qui décomposent ou «brûlent» des aliments pour fournir l'énergie nécessaire au fonctionnement d'un organisme. Le mot «brûler» est utilisé délibérément car l'énergie fournie par un aliment dans le processus métabolique humain est comparable à l'énergie obtenue lors d'une vraie combustion. L'énergie disponible grâce à un aliment est usuellement mesurée en calories diététiques et la contenance en calories d'un aliment peut tout à fait être obtenue en le brûlant dans une atmosphère d'oxygène pur dans un calorimètre pour mesurer l'énergie fournie par cette combustion.</w:t>
      </w:r>
    </w:p>
    <w:p>
      <w:pPr>
        <w:spacing w:after="220" w:lineRule="auto"/>
      </w:pPr>
      <w:r>
        <w:rPr>
          <w:rFonts w:eastAsia="Georgia" w:cs="Georgia" w:ascii="Georgia" w:hAnsi="Georgia"/>
        </w:rPr>
        <w:t xml:space="preserve">Tout comme une combustion ordinaire, le métabolisme d'un aliment requiert un apport en oxygène et produit du dioxyde de carbone. Pour différents aliments on peut fournir des valeurs de l'énergie typiquement produite, de la quantité d'oxygène requise et de la quantité attendue de dioxyde de carbone relachée. Voici quelques valeurs tirées de Nelson, Philip, Biological Physics, W. H. Freeman, 2004.</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Aliment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produite (en kJ par gramme d'aliment)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Oxygène requis (en litre par gramme d'aliment)</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CO</m:t>
                  </m:r>
                </m:e>
                <m:sub>
                  <m:r>
                    <m:rPr>
                      <m:sty m:val="p"/>
                    </m:rPr>
                    <m:t>2</m:t>
                  </m:r>
                </m:sub>
              </m:sSub>
            </m:oMath>
            <w:r>
              <w:rPr/>
              <w:t xml:space="preserve"> produit (en litre par gramme d'aliment)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Glucide</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0,81</w:t>
            </w:r>
          </w:p>
        </w:tc>
        <w:tc>
          <w:tcPr>
            <w:tcBorders>
              <w:bottom w:val="single" w:sz="8" w:space="0" w:color="000000"/>
              <w:right w:val="single" w:sz="8" w:space="0" w:color="000000"/>
            </w:tcBorders>
            <w:vAlign w:val="center"/>
          </w:tcPr>
          <w:p>
            <w:pPr>
              <w:spacing w:lineRule="auto"/>
              <w:jc w:val="left"/>
            </w:pPr>
            <w:r>
              <w:rPr/>
              <w:t xml:space="preserve">0,81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Lipide</w:t>
            </w:r>
          </w:p>
        </w:tc>
        <w:tc>
          <w:tcPr>
            <w:tcBorders>
              <w:bottom w:val="single" w:sz="8" w:space="0" w:color="000000"/>
              <w:right w:val="single" w:sz="8" w:space="0" w:color="000000"/>
            </w:tcBorders>
            <w:vAlign w:val="center"/>
          </w:tcPr>
          <w:p>
            <w:pPr>
              <w:spacing w:lineRule="auto"/>
              <w:jc w:val="left"/>
            </w:pPr>
            <w:r>
              <w:rPr/>
              <w:t xml:space="preserve">39</w:t>
            </w:r>
          </w:p>
        </w:tc>
        <w:tc>
          <w:tcPr>
            <w:tcBorders>
              <w:bottom w:val="single" w:sz="8" w:space="0" w:color="000000"/>
              <w:right w:val="single" w:sz="8" w:space="0" w:color="000000"/>
            </w:tcBorders>
            <w:vAlign w:val="center"/>
          </w:tcPr>
          <w:p>
            <w:pPr>
              <w:spacing w:lineRule="auto"/>
              <w:jc w:val="left"/>
            </w:pPr>
            <w:r>
              <w:rPr/>
              <w:t xml:space="preserve">1,96</w:t>
            </w:r>
          </w:p>
        </w:tc>
        <w:tc>
          <w:tcPr>
            <w:tcBorders>
              <w:bottom w:val="single" w:sz="8" w:space="0" w:color="000000"/>
              <w:right w:val="single" w:sz="8" w:space="0" w:color="000000"/>
            </w:tcBorders>
            <w:vAlign w:val="center"/>
          </w:tcPr>
          <w:p>
            <w:pPr>
              <w:spacing w:lineRule="auto"/>
              <w:jc w:val="left"/>
            </w:pPr>
            <w:r>
              <w:rPr/>
              <w:t xml:space="preserve">1,39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Protéine</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0,94</w:t>
            </w:r>
          </w:p>
        </w:tc>
        <w:tc>
          <w:tcPr>
            <w:tcBorders>
              <w:bottom w:val="single" w:sz="8" w:space="0" w:color="000000"/>
              <w:right w:val="single" w:sz="8" w:space="0" w:color="000000"/>
            </w:tcBorders>
            <w:vAlign w:val="center"/>
          </w:tcPr>
          <w:p>
            <w:pPr>
              <w:spacing w:lineRule="auto"/>
              <w:jc w:val="left"/>
            </w:pPr>
            <w:r>
              <w:rPr/>
              <w:t xml:space="preserve">0,75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Alcool</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1,46</w:t>
            </w:r>
          </w:p>
        </w:tc>
        <w:tc>
          <w:tcPr>
            <w:tcBorders>
              <w:bottom w:val="single" w:sz="8" w:space="0" w:color="000000"/>
              <w:right w:val="single" w:sz="8" w:space="0" w:color="000000"/>
            </w:tcBorders>
            <w:vAlign w:val="center"/>
          </w:tcPr>
          <w:p>
            <w:pPr>
              <w:spacing w:lineRule="auto"/>
              <w:jc w:val="left"/>
            </w:pPr>
            <w:r>
              <w:rPr/>
              <w:t xml:space="preserve">0,97</w:t>
            </w:r>
          </w:p>
        </w:tc>
      </w:tr>
    </w:tbl>
    <w:p>
      <w:pPr>
        <w:spacing w:lineRule="auto"/>
      </w:pPr>
    </w:p>
    <w:p>
      <w:pPr>
        <w:spacing w:after="220" w:lineRule="auto"/>
      </w:pPr>
      <w:r>
        <w:rPr>
          <w:rFonts w:eastAsia="Georgia" w:cs="Georgia" w:ascii="Georgia" w:hAnsi="Georgia"/>
        </w:rPr>
        <w:t xml:space="preserve">Notons que la quantité d'énergie produite par les quatre types d'aliments est globalement proportionnelle à la quantité d'oxygène requise, ainsi le taux métabolique peut être mesuré par le taux de consommation de l'oxygène.</w:t>
      </w:r>
      <w:r>
        <w:rPr/>
        <w:br w:type="textWrapping"/>
      </w:r>
      <w:r>
        <w:rPr>
          <w:rFonts w:eastAsia="Georgia" w:cs="Georgia" w:ascii="Georgia" w:hAnsi="Georgia"/>
        </w:rPr>
        <w:t xml:space="preserve">s! unnof şyaunnoop </w:t>
      </w:r>
      <w:hyperlink r:id="rId26">
        <w:r>
          <w:rPr>
            <w:rFonts w:eastAsia="Georgia" w:cs="Georgia" w:ascii="Georgia" w:hAnsi="Georgia"/>
            <w:color w:val="4472C4"/>
          </w:rPr>
          <w:t xml:space="preserve">şa.de</w:t>
        </w:r>
      </w:hyperlink>
      <w:r>
        <w:rPr/>
        <w:t xml:space="preserve">,a - 8LCl LL - XSIOHJ NI</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 PSI</w:t>
      </w:r>
    </w:p>
    <w:p>
      <w:pPr>
        <w:spacing w:line="271" w:before="330" w:lineRule="auto"/>
      </w:pPr>
      <w:r>
        <w:rPr>
          <w:rFonts w:eastAsia="Georgia" w:cs="Georgia" w:ascii="Georgia" w:hAnsi="Georgia"/>
          <w:b/>
          <w:sz w:val="42"/>
        </w:rPr>
        <w:t xml:space="preserve">Concours e3a－2017</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Rule="auto"/>
        <w:jc w:val="center"/>
      </w:pPr>
      <w:r>
        <w:rPr/>
        <w:drawing>
          <wp:inline distB="0" distL="0" distR="0" distT="0">
            <wp:extent cx="5486400" cy="1506645"/>
            <wp:effectExtent b="0" l="0" r="0" t="0"/>
            <wp:docPr id="21" name="image-a30ddb07c57fc4b74d0e6f2c641d2d95265fb3ec.jpg"/>
            <a:graphic>
              <a:graphicData uri="http://schemas.openxmlformats.org/drawingml/2006/picture">
                <pic:pic>
                  <pic:nvPicPr>
                    <pic:cNvPr id="21" name="image-a30ddb07c57fc4b74d0e6f2c641d2d95265fb3ec.jpg" descr=""/>
                    <pic:cNvPicPr/>
                  </pic:nvPicPr>
                  <pic:blipFill>
                    <a:blip r:embed="rId27" cstate="print"/>
                    <a:srcRect b="0" l="0" r="0" t="0"/>
                    <a:stretch>
                      <a:fillRect/>
                    </a:stretch>
                  </pic:blipFill>
                  <pic:spPr>
                    <a:xfrm>
                      <a:off x="0" y="0"/>
                      <a:ext cx="5486400" cy="1506645"/>
                    </a:xfrm>
                    <a:prstGeom prst="rect"/>
                  </pic:spPr>
                </pic:pic>
              </a:graphicData>
            </a:graphic>
          </wp:inline>
        </w:drawing>
      </w:r>
    </w:p>
    <w:p>
      <w:pPr>
        <w:spacing w:line="271" w:before="330" w:lineRule="auto"/>
      </w:pPr>
      <w:r>
        <w:rPr>
          <w:b/>
          <w:sz w:val="42"/>
        </w:rPr>
        <w:t xml:space="preserve">PREMIERE PARTIE</w:t>
      </w:r>
    </w:p>
    <w:p>
      <w:pPr>
        <w:spacing w:line="271" w:before="330" w:lineRule="auto"/>
      </w:pPr>
      <w:r>
        <w:rPr>
          <w:rFonts w:eastAsia="Georgia" w:cs="Georgia" w:ascii="Georgia" w:hAnsi="Georgia"/>
          <w:b/>
          <w:sz w:val="42"/>
        </w:rPr>
        <w:t xml:space="preserve">ÉTUDE D'ÉLÉMENTS ÉLECTRONIQUES DU</w:t>
      </w:r>
    </w:p>
    <w:p>
      <w:pPr>
        <w:spacing w:after="220" w:lineRule="auto"/>
      </w:pPr>
      <w:r>
        <w:rPr/>
        <w:t xml:space="preserve">DISPOSITIF</w:t>
      </w:r>
    </w:p>
    <w:p>
      <w:pPr>
        <w:spacing w:line="271" w:before="330" w:lineRule="auto"/>
      </w:pPr>
      <w:r>
        <w:rPr>
          <w:b/>
          <w:sz w:val="42"/>
        </w:rPr>
        <w:t xml:space="preserve">A / Oscillateur</w:t>
      </w:r>
    </w:p>
    <w:p>
      <w:pPr>
        <w:spacing w:after="220" w:lineRule="auto"/>
      </w:pPr>
      <w:r>
        <w:rPr>
          <w:rFonts w:eastAsia="Georgia" w:cs="Georgia" w:ascii="Georgia" w:hAnsi="Georgia"/>
        </w:rPr>
        <w:t xml:space="preserve">A. 1 On considère le bloc 1, représenté en figure 3. On se place en régime sinusoidal. Montrer que la fonction de transfert du bloc 1 est donnée par l'expression littérale suivante :</w:t>
      </w:r>
    </w:p>
    <w:p>
      <w:pPr>
        <w:spacing w:after="220" w:lineRule="auto"/>
      </w:pPr>
      <m:oMathPara>
        <m:oMath>
          <m:sSub>
            <m:sSubPr/>
            <m:e>
              <m:r>
                <m:rPr>
                  <m:sty m:val="i"/>
                </m:rPr>
                <m:t>H</m:t>
              </m:r>
            </m:e>
            <m:sub>
              <m:r>
                <m:rPr>
                  <m:sty m:val="p"/>
                </m:rPr>
                <m:t>1</m:t>
              </m:r>
            </m:sub>
          </m:sSub>
          <m:r>
            <m:rPr>
              <m:sty m:val="p"/>
            </m:rPr>
            <m:t>=</m:t>
          </m:r>
          <m:f>
            <m:fPr>
              <m:ctrlPr>
                <w:rPr>
                  <w:rFonts w:ascii="Cambria Math" w:hAnsi="Cambria Math"/>
                </w:rPr>
              </m:ctrlPr>
            </m:fPr>
            <m:num>
              <m:sSub>
                <m:sSubPr/>
                <m:e>
                  <m:r>
                    <m:rPr>
                      <m:sty m:val="i"/>
                    </m:rPr>
                    <m:t>V</m:t>
                  </m:r>
                </m:e>
                <m:sub>
                  <m:r>
                    <m:rPr>
                      <m:sty m:val="p"/>
                    </m:rPr>
                    <m:t>2</m:t>
                  </m:r>
                </m:sub>
              </m:sSub>
            </m:num>
            <m:den>
              <m:sSub>
                <m:sSubPr/>
                <m:e>
                  <m:r>
                    <m:rPr>
                      <m:sty m:val="i"/>
                    </m:rPr>
                    <m:t>V</m:t>
                  </m:r>
                </m:e>
                <m:sub>
                  <m:r>
                    <m:rPr>
                      <m:sty m:val="i"/>
                    </m:rPr>
                    <m:t>s</m:t>
                  </m:r>
                  <m:r>
                    <m:rPr>
                      <m:sty m:val="p"/>
                    </m:rPr>
                    <m:t>1</m:t>
                  </m:r>
                </m:sub>
              </m:sSub>
            </m:den>
          </m:f>
          <m:r>
            <m:rPr>
              <m:sty m:val="p"/>
            </m:rPr>
            <m:t>=</m:t>
          </m:r>
          <m:f>
            <m:fPr>
              <m:ctrlPr>
                <w:rPr>
                  <w:rFonts w:ascii="Cambria Math" w:hAnsi="Cambria Math"/>
                </w:rPr>
              </m:ctrlPr>
            </m:fPr>
            <m:num>
              <m:r>
                <m:rPr>
                  <m:sty m:val="p"/>
                </m:rPr>
                <m:t>1</m:t>
              </m:r>
            </m:num>
            <m:den>
              <m:r>
                <m:rPr>
                  <m:sty m:val="p"/>
                </m:rPr>
                <m:t>1</m:t>
              </m:r>
              <m:r>
                <m:rPr>
                  <m:sty m:val="p"/>
                </m:rPr>
                <m:t>+</m:t>
              </m:r>
              <m:r>
                <m:rPr>
                  <m:sty m:val="i"/>
                </m:rPr>
                <m:t>j</m:t>
              </m:r>
              <m:sSub>
                <m:sSubPr/>
                <m:e>
                  <m:r>
                    <m:rPr>
                      <m:sty m:val="i"/>
                    </m:rPr>
                    <m:t>R</m:t>
                  </m:r>
                </m:e>
                <m:sub>
                  <m:r>
                    <m:rPr>
                      <m:sty m:val="p"/>
                    </m:rPr>
                    <m:t>2</m:t>
                  </m:r>
                </m:sub>
              </m:sSub>
              <m:sSub>
                <m:sSubPr/>
                <m:e>
                  <m:r>
                    <m:rPr>
                      <m:sty m:val="i"/>
                    </m:rPr>
                    <m:t>C</m:t>
                  </m:r>
                </m:e>
                <m:sub>
                  <m:r>
                    <m:rPr>
                      <m:sty m:val="p"/>
                    </m:rPr>
                    <m:t>2</m:t>
                  </m:r>
                </m:sub>
              </m:sSub>
              <m:r>
                <m:rPr>
                  <m:sty m:val="i"/>
                </m:rPr>
                <m:t>ω</m:t>
              </m:r>
            </m:den>
          </m:f>
        </m:oMath>
      </m:oMathPara>
    </w:p>
    <w:p>
      <w:pPr>
        <w:spacing w:after="220" w:lineRule="auto"/>
      </w:pPr>
      <w:r>
        <w:rPr>
          <w:rFonts w:eastAsia="Georgia" w:cs="Georgia" w:ascii="Georgia" w:hAnsi="Georgia"/>
        </w:rPr>
        <w:t xml:space="preserve">Déterminer la nature de ce filtre.</w:t>
      </w:r>
      <w:r>
        <w:rPr/>
        <w:br w:type="textWrapping"/>
      </w:r>
      <w:r>
        <w:rPr>
          <w:rFonts w:eastAsia="Georgia" w:cs="Georgia" w:ascii="Georgia" w:hAnsi="Georgia"/>
        </w:rPr>
        <w:t xml:space="preserve">A. 2 A partir de la fonction de transfert, déterminer l'équation différentielle reliant </w:t>
      </w:r>
      <m:oMath>
        <m:sSub>
          <m:sSubPr/>
          <m:e>
            <m:r>
              <m:rPr>
                <m:sty m:val="i"/>
              </m:rPr>
              <m:t>V</m:t>
            </m:r>
          </m:e>
          <m:sub>
            <m:r>
              <m:rPr>
                <m:sty m:val="p"/>
              </m:rPr>
              <m:t>2</m:t>
            </m:r>
          </m:sub>
        </m:sSub>
        <m:r>
          <m:rPr>
            <m:sty m:val="p"/>
          </m:rPr>
          <m:t>(</m:t>
        </m:r>
        <m:r>
          <m:rPr>
            <m:sty m:val="i"/>
          </m:rPr>
          <m:t>t</m:t>
        </m:r>
        <m:r>
          <m:rPr>
            <m:sty m:val="p"/>
          </m:rPr>
          <m:t>)</m:t>
        </m:r>
      </m:oMath>
      <w:r>
        <w:rPr>
          <w:rFonts w:eastAsia="Georgia" w:cs="Georgia" w:ascii="Georgia" w:hAnsi="Georgia"/>
        </w:rPr>
        <w:t xml:space="preserve"> à </w:t>
      </w:r>
      <m:oMath>
        <m:sSub>
          <m:sSubPr/>
          <m:e>
            <m:r>
              <m:rPr>
                <m:sty m:val="p"/>
              </m:rPr>
              <m:t>V</m:t>
            </m:r>
          </m:e>
          <m:sub>
            <m:r>
              <m:rPr>
                <m:sty m:val="p"/>
              </m:rPr>
              <m:t>s</m:t>
            </m:r>
            <m:r>
              <m:rPr>
                <m:sty m:val="p"/>
              </m:rPr>
              <m:t>1</m:t>
            </m:r>
          </m:sub>
        </m:sSub>
        <m:r>
          <m:rPr>
            <m:sty m:val="p"/>
          </m:rPr>
          <m:t>(</m:t>
        </m:r>
        <m:r>
          <m:rPr>
            <m:sty m:val="p"/>
          </m:rPr>
          <m:t>t</m:t>
        </m:r>
        <m:r>
          <m:rPr>
            <m:sty m:val="p"/>
          </m:rPr>
          <m:t>)</m:t>
        </m:r>
      </m:oMath>
      <w:r>
        <w:rPr/>
        <w:t xml:space="preserve">.</w:t>
      </w:r>
      <w:r>
        <w:rPr/>
        <w:br w:type="textWrapping"/>
      </w:r>
      <w:r>
        <w:rPr>
          <w:rFonts w:eastAsia="Georgia" w:cs="Georgia" w:ascii="Georgia" w:hAnsi="Georgia"/>
        </w:rPr>
        <w:t xml:space="preserve">A. 3 Dans le cas où </w:t>
      </w:r>
      <m:oMath>
        <m:sSub>
          <m:sSubPr/>
          <m:e>
            <m:r>
              <m:rPr>
                <m:sty m:val="p"/>
              </m:rPr>
              <m:t>V</m:t>
            </m:r>
          </m:e>
          <m:sub>
            <m:r>
              <m:rPr>
                <m:sty m:val="p"/>
              </m:rPr>
              <m:t>s</m:t>
            </m:r>
            <m:r>
              <m:rPr>
                <m:sty m:val="p"/>
              </m:rPr>
              <m:t>1</m:t>
            </m:r>
          </m:sub>
        </m:sSub>
        <m:r>
          <m:rPr>
            <m:sty m:val="p"/>
          </m:rPr>
          <m:t>(</m:t>
        </m:r>
        <m:r>
          <m:rPr>
            <m:sty m:val="p"/>
          </m:rPr>
          <m:t>t</m:t>
        </m:r>
        <m:r>
          <m:rPr>
            <m:sty m:val="p"/>
          </m:rPr>
          <m:t>)</m:t>
        </m:r>
        <m:r>
          <m:rPr>
            <m:sty m:val="p"/>
          </m:rPr>
          <m:t>=</m:t>
        </m:r>
        <m:sSub>
          <m:sSubPr/>
          <m:e>
            <m:r>
              <m:rPr>
                <m:sty m:val="p"/>
              </m:rPr>
              <m:t>V</m:t>
            </m:r>
          </m:e>
          <m:sub>
            <m:r>
              <m:rPr>
                <m:sty m:val="p"/>
              </m:rPr>
              <m:t>s</m:t>
            </m:r>
            <m:r>
              <m:rPr>
                <m:sty m:val="p"/>
              </m:rPr>
              <m:t>10</m:t>
            </m:r>
          </m:sub>
        </m:sSub>
        <m:r>
          <m:rPr>
            <m:sty m:val="p"/>
          </m:rPr>
          <m:t>⋅</m:t>
        </m:r>
        <m:r>
          <m:rPr>
            <m:sty m:val="p"/>
          </m:rPr>
          <m:t>cos</m:t>
        </m:r>
        <m:r>
          <m:rPr>
            <m:sty m:val="p"/>
          </m:rPr>
          <m:t>⁡</m:t>
        </m:r>
        <m:r>
          <m:rPr>
            <m:sty m:val="p"/>
          </m:rPr>
          <m:t>(</m:t>
        </m:r>
        <m:r>
          <m:rPr>
            <m:sty m:val="i"/>
          </m:rPr>
          <m:t>ω</m:t>
        </m:r>
        <m:r>
          <m:rPr>
            <m:sty m:val="p"/>
          </m:rPr>
          <m:t>t</m:t>
        </m:r>
        <m:r>
          <m:rPr>
            <m:sty m:val="p"/>
          </m:rPr>
          <m:t>)</m:t>
        </m:r>
      </m:oMath>
      <w:r>
        <w:rPr/>
        <w:t xml:space="preserve">, avec </w:t>
      </w:r>
      <m:oMath>
        <m:sSub>
          <m:sSubPr/>
          <m:e>
            <m:r>
              <m:rPr>
                <m:sty m:val="p"/>
              </m:rPr>
              <m:t>V</m:t>
            </m:r>
          </m:e>
          <m:sub>
            <m:r>
              <m:rPr>
                <m:sty m:val="p"/>
              </m:rPr>
              <m:t>s</m:t>
            </m:r>
            <m:r>
              <m:rPr>
                <m:sty m:val="p"/>
              </m:rPr>
              <m:t>10</m:t>
            </m:r>
          </m:sub>
        </m:sSub>
        <m:r>
          <m:rPr>
            <m:sty m:val="p"/>
          </m:rPr>
          <m:t>&gt;</m:t>
        </m:r>
        <m:r>
          <m:rPr>
            <m:sty m:val="p"/>
          </m:rPr>
          <m:t>0</m:t>
        </m:r>
      </m:oMath>
      <w:r>
        <w:rPr>
          <w:rFonts w:eastAsia="Georgia" w:cs="Georgia" w:ascii="Georgia" w:hAnsi="Georgia"/>
        </w:rPr>
        <w:t xml:space="preserve">, donner la forme de la solution générale </w:t>
      </w:r>
      <m:oMath>
        <m:sSub>
          <m:sSubPr/>
          <m:e>
            <m:r>
              <m:rPr>
                <m:sty m:val="p"/>
              </m:rPr>
              <m:t>V</m:t>
            </m:r>
          </m:e>
          <m:sub>
            <m:r>
              <m:rPr>
                <m:sty m:val="p"/>
              </m:rPr>
              <m:t>2</m:t>
            </m:r>
          </m:sub>
        </m:sSub>
        <m:r>
          <m:rPr>
            <m:sty m:val="p"/>
          </m:rPr>
          <m:t>(</m:t>
        </m:r>
        <m:r>
          <m:rPr>
            <m:sty m:val="p"/>
          </m:rPr>
          <m:t>t</m:t>
        </m:r>
        <m:r>
          <m:rPr>
            <m:sty m:val="p"/>
          </m:rPr>
          <m:t>)</m:t>
        </m:r>
      </m:oMath>
      <w:r>
        <w:rPr>
          <w:rFonts w:eastAsia="Georgia" w:cs="Georgia" w:ascii="Georgia" w:hAnsi="Georgia"/>
        </w:rPr>
        <w:t xml:space="preserve"> de l'équation précédente. On ne déterminera aucune des constantes d'intégration.</w:t>
      </w:r>
      <w:r>
        <w:rPr/>
        <w:br w:type="textWrapping"/>
      </w:r>
    </w:p>
    <w:p>
      <w:pPr>
        <w:spacing w:lineRule="auto"/>
        <w:jc w:val="center"/>
      </w:pPr>
      <w:r>
        <w:rPr/>
        <w:drawing>
          <wp:inline distB="0" distL="0" distR="0" distT="0">
            <wp:extent cx="5486400" cy="1500137"/>
            <wp:effectExtent b="0" l="0" r="0" t="0"/>
            <wp:docPr id="22" name="image-cb7102a913507fb1a3094a5223afb408f62d1826.jpg"/>
            <a:graphic>
              <a:graphicData uri="http://schemas.openxmlformats.org/drawingml/2006/picture">
                <pic:pic>
                  <pic:nvPicPr>
                    <pic:cNvPr id="22" name="image-cb7102a913507fb1a3094a5223afb408f62d1826.jpg" descr=""/>
                    <pic:cNvPicPr/>
                  </pic:nvPicPr>
                  <pic:blipFill>
                    <a:blip r:embed="rId28" cstate="print"/>
                    <a:srcRect b="0" l="0" r="0" t="0"/>
                    <a:stretch>
                      <a:fillRect/>
                    </a:stretch>
                  </pic:blipFill>
                  <pic:spPr>
                    <a:xfrm>
                      <a:off x="0" y="0"/>
                      <a:ext cx="5486400" cy="1500137"/>
                    </a:xfrm>
                    <a:prstGeom prst="rect"/>
                  </pic:spPr>
                </pic:pic>
              </a:graphicData>
            </a:graphic>
          </wp:inline>
        </w:drawing>
      </w:r>
    </w:p>
    <w:p>
      <w:pPr>
        <w:spacing w:after="220" w:lineRule="auto"/>
      </w:pPr>
      <w:r>
        <w:rPr/>
        <w:br w:type="textWrapping"/>
      </w:r>
      <w:r>
        <w:rPr>
          <w:rFonts w:eastAsia="Georgia" w:cs="Georgia" w:ascii="Georgia" w:hAnsi="Georgia"/>
        </w:rPr>
        <w:t xml:space="preserve">A. 4 En déduire une condition pour que ce système soit stable.</w:t>
      </w:r>
      <w:r>
        <w:rPr/>
        <w:br w:type="textWrapping"/>
      </w:r>
      <w:r>
        <w:rPr>
          <w:rFonts w:eastAsia="Georgia" w:cs="Georgia" w:ascii="Georgia" w:hAnsi="Georgia"/>
        </w:rPr>
        <w:t xml:space="preserve">A. 5 On considère le bloc 2, représenté en figure 4. Etablir la relation entre les tensions </w:t>
      </w:r>
      <m:oMath>
        <m:sSub>
          <m:sSubPr/>
          <m:e>
            <m:bar>
              <m:barPr/>
              <m:e>
                <m:r>
                  <m:rPr>
                    <m:sty m:val="i"/>
                  </m:rPr>
                  <m:t>V</m:t>
                </m:r>
              </m:e>
            </m:bar>
          </m:e>
          <m:sub>
            <m:r>
              <m:rPr>
                <m:sty m:val="p"/>
              </m:rPr>
              <m:t>1</m:t>
            </m:r>
          </m:sub>
        </m:sSub>
        <m:r>
          <m:rPr>
            <m:sty m:val="p"/>
          </m:rPr>
          <m:t>,</m:t>
        </m:r>
        <m:sSub>
          <m:sSubPr/>
          <m:e>
            <m:bar>
              <m:barPr/>
              <m:e>
                <m:r>
                  <m:rPr>
                    <m:sty m:val="i"/>
                  </m:rPr>
                  <m:t>V</m:t>
                </m:r>
              </m:e>
            </m:bar>
          </m:e>
          <m:sub>
            <m:r>
              <m:rPr>
                <m:sty m:val="i"/>
              </m:rPr>
              <m:t>S</m:t>
            </m:r>
            <m:r>
              <m:rPr>
                <m:sty m:val="p"/>
              </m:rPr>
              <m:t>1</m:t>
            </m:r>
          </m:sub>
        </m:sSub>
      </m:oMath>
      <w:r>
        <w:rPr/>
        <w:t xml:space="preserve"> et </w:t>
      </w:r>
      <m:oMath>
        <m:sSub>
          <m:sSubPr/>
          <m:e>
            <m:bar>
              <m:barPr/>
              <m:e>
                <m:r>
                  <m:rPr>
                    <m:sty m:val="i"/>
                  </m:rPr>
                  <m:t>V</m:t>
                </m:r>
              </m:e>
            </m:bar>
          </m:e>
          <m:sub>
            <m:r>
              <m:rPr>
                <m:sty m:val="i"/>
              </m:rPr>
              <m:t>S</m:t>
            </m:r>
            <m:r>
              <m:rPr>
                <m:sty m:val="p"/>
              </m:rPr>
              <m:t>2</m:t>
            </m:r>
          </m:sub>
        </m:sSub>
      </m:oMath>
      <w:r>
        <w:rPr/>
        <w:t xml:space="preserve">.</w:t>
      </w:r>
    </w:p>
    <w:p>
      <w:pPr>
        <w:spacing w:lineRule="auto"/>
        <w:jc w:val="center"/>
      </w:pPr>
      <w:r>
        <w:rPr/>
        <w:drawing>
          <wp:inline distB="0" distL="0" distR="0" distT="0">
            <wp:extent cx="5486400" cy="3619214"/>
            <wp:effectExtent b="0" l="0" r="0" t="0"/>
            <wp:docPr id="23" name="image-14dde577b945b61a53f7e9f5512bcecc2d2cef08.jpg"/>
            <a:graphic>
              <a:graphicData uri="http://schemas.openxmlformats.org/drawingml/2006/picture">
                <pic:pic>
                  <pic:nvPicPr>
                    <pic:cNvPr id="23" name="image-14dde577b945b61a53f7e9f5512bcecc2d2cef08.jpg" descr=""/>
                    <pic:cNvPicPr/>
                  </pic:nvPicPr>
                  <pic:blipFill>
                    <a:blip r:embed="rId29" cstate="print"/>
                    <a:srcRect b="0" l="0" r="0" t="0"/>
                    <a:stretch>
                      <a:fillRect/>
                    </a:stretch>
                  </pic:blipFill>
                  <pic:spPr>
                    <a:xfrm>
                      <a:off x="0" y="0"/>
                      <a:ext cx="5486400" cy="3619214"/>
                    </a:xfrm>
                    <a:prstGeom prst="rect"/>
                  </pic:spPr>
                </pic:pic>
              </a:graphicData>
            </a:graphic>
          </wp:inline>
        </w:drawing>
      </w:r>
    </w:p>
    <w:p>
      <w:pPr>
        <w:spacing w:lineRule="auto"/>
      </w:pPr>
      <w:r>
        <w:rPr/>
        <w:t xml:space="preserve">Figure 4 : bloc 2</w:t>
      </w:r>
    </w:p>
    <w:p>
      <w:pPr>
        <w:spacing w:after="220" w:lineRule="auto"/>
      </w:pPr>
      <w:r>
        <w:rPr>
          <w:rFonts w:eastAsia="Georgia" w:cs="Georgia" w:ascii="Georgia" w:hAnsi="Georgia"/>
        </w:rPr>
        <w:t xml:space="preserve">A. 6 Dans le cas où </w:t>
      </w:r>
      <m:oMath>
        <m:sSub>
          <m:sSubPr/>
          <m:e>
            <m:r>
              <m:rPr>
                <m:sty m:val="i"/>
              </m:rPr>
              <m:t>V</m:t>
            </m:r>
          </m:e>
          <m:sub>
            <m:r>
              <m:rPr>
                <m:sty m:val="p"/>
              </m:rPr>
              <m:t>1</m:t>
            </m:r>
          </m:sub>
        </m:sSub>
        <m:r>
          <m:rPr>
            <m:sty m:val="p"/>
          </m:rPr>
          <m:t>=</m:t>
        </m:r>
        <m:r>
          <m:rPr>
            <m:sty m:val="p"/>
          </m:rPr>
          <m:t>0</m:t>
        </m:r>
        <m:r>
          <m:rPr>
            <m:nor/>
          </m:rPr>
          <m:t xml:space="preserve"> </m:t>
        </m:r>
        <m:r>
          <m:rPr>
            <m:sty m:val="p"/>
          </m:rPr>
          <m:t>V</m:t>
        </m:r>
      </m:oMath>
      <w:r>
        <w:rPr>
          <w:rFonts w:eastAsia="Georgia" w:cs="Georgia" w:ascii="Georgia" w:hAnsi="Georgia"/>
        </w:rPr>
        <w:t xml:space="preserve">, déterminer la fonction réalisée par le bloc 2 .</w:t>
      </w:r>
      <w:r>
        <w:rPr/>
        <w:br w:type="textWrapping"/>
      </w:r>
    </w:p>
    <w:p>
      <w:pPr>
        <w:spacing w:lineRule="auto"/>
        <w:jc w:val="center"/>
      </w:pPr>
      <w:r>
        <w:rPr/>
        <w:drawing>
          <wp:inline distB="0" distL="0" distR="0" distT="0">
            <wp:extent cx="5486400" cy="1500137"/>
            <wp:effectExtent b="0" l="0" r="0" t="0"/>
            <wp:docPr id="24" name="image-70a31294f46bd9a73b0bd0d3ebf6249c6bb068b7.jpg"/>
            <a:graphic>
              <a:graphicData uri="http://schemas.openxmlformats.org/drawingml/2006/picture">
                <pic:pic>
                  <pic:nvPicPr>
                    <pic:cNvPr id="24" name="image-70a31294f46bd9a73b0bd0d3ebf6249c6bb068b7.jpg" descr=""/>
                    <pic:cNvPicPr/>
                  </pic:nvPicPr>
                  <pic:blipFill>
                    <a:blip r:embed="rId30" cstate="print"/>
                    <a:srcRect b="0" l="0" r="0" t="0"/>
                    <a:stretch>
                      <a:fillRect/>
                    </a:stretch>
                  </pic:blipFill>
                  <pic:spPr>
                    <a:xfrm>
                      <a:off x="0" y="0"/>
                      <a:ext cx="5486400" cy="1500137"/>
                    </a:xfrm>
                    <a:prstGeom prst="rect"/>
                  </pic:spPr>
                </pic:pic>
              </a:graphicData>
            </a:graphic>
          </wp:inline>
        </w:drawing>
      </w:r>
    </w:p>
    <w:p>
      <w:pPr>
        <w:spacing w:after="220" w:lineRule="auto"/>
      </w:pPr>
      <w:r>
        <w:rPr/>
        <w:br w:type="textWrapping"/>
      </w:r>
      <w:r>
        <w:rPr>
          <w:rFonts w:eastAsia="Georgia" w:cs="Georgia" w:ascii="Georgia" w:hAnsi="Georgia"/>
        </w:rPr>
        <w:t xml:space="preserve">A. 7 On considère le bloc 3, représenté en figure 5. De manière analogue à la démarche utilisée en A.5, établir la relation entre les tensions </w:t>
      </w:r>
      <m:oMath>
        <m:sSub>
          <m:sSubPr/>
          <m:e>
            <m:bar>
              <m:barPr/>
              <m:e>
                <m:r>
                  <m:rPr>
                    <m:sty m:val="i"/>
                  </m:rPr>
                  <m:t>V</m:t>
                </m:r>
              </m:e>
            </m:bar>
          </m:e>
          <m:sub>
            <m:r>
              <m:rPr>
                <m:sty m:val="p"/>
              </m:rPr>
              <m:t>1</m:t>
            </m:r>
          </m:sub>
        </m:sSub>
        <m:r>
          <m:rPr>
            <m:sty m:val="p"/>
          </m:rPr>
          <m:t>,</m:t>
        </m:r>
        <m:sSub>
          <m:sSubPr/>
          <m:e>
            <m:bar>
              <m:barPr/>
              <m:e>
                <m:r>
                  <m:rPr>
                    <m:sty m:val="i"/>
                  </m:rPr>
                  <m:t>V</m:t>
                </m:r>
              </m:e>
            </m:bar>
          </m:e>
          <m:sub>
            <m:r>
              <m:rPr>
                <m:sty m:val="p"/>
              </m:rPr>
              <m:t>2</m:t>
            </m:r>
          </m:sub>
        </m:sSub>
      </m:oMath>
      <w:r>
        <w:rPr/>
        <w:t xml:space="preserve"> et </w:t>
      </w:r>
      <m:oMath>
        <m:sSub>
          <m:sSubPr/>
          <m:e>
            <m:bar>
              <m:barPr/>
              <m:e>
                <m:r>
                  <m:rPr>
                    <m:sty m:val="i"/>
                  </m:rPr>
                  <m:t>V</m:t>
                </m:r>
              </m:e>
            </m:bar>
          </m:e>
          <m:sub>
            <m:r>
              <m:rPr>
                <m:sty m:val="i"/>
              </m:rPr>
              <m:t>S</m:t>
            </m:r>
            <m:r>
              <m:rPr>
                <m:sty m:val="p"/>
              </m:rPr>
              <m:t>2</m:t>
            </m:r>
          </m:sub>
        </m:sSub>
      </m:oMath>
      <w:r>
        <w:rPr/>
        <w:t xml:space="preserve">.</w:t>
      </w:r>
      <w:r>
        <w:rPr/>
        <w:br w:type="textWrapping"/>
      </w:r>
      <w:r>
        <w:rPr>
          <w:rFonts w:eastAsia="Georgia" w:cs="Georgia" w:ascii="Georgia" w:hAnsi="Georgia"/>
        </w:rPr>
        <w:t xml:space="preserve">A. 8 La fréquence de l'oscillateur ainsi obtenue, correspond-elle à ce qui est attendu? Une justification précise est demandée.</w:t>
      </w:r>
      <w:r>
        <w:rPr/>
        <w:br w:type="textWrapping"/>
      </w:r>
      <w:r>
        <w:rPr>
          <w:rFonts w:eastAsia="Georgia" w:cs="Georgia" w:ascii="Georgia" w:hAnsi="Georgia"/>
        </w:rPr>
        <w:t xml:space="preserve">A. 9 On considère toujours le montage complet, représenté en figure 2. Justifier que, si la tension de sortie de l'ALI 2 est en cosinus, alors celle de l'ALI 1 est en sinus.</w:t>
      </w:r>
      <w:r>
        <w:rPr/>
        <w:br w:type="textWrapping"/>
      </w:r>
    </w:p>
    <w:p>
      <w:pPr>
        <w:spacing w:lineRule="auto"/>
        <w:jc w:val="center"/>
      </w:pPr>
      <w:r>
        <w:rPr/>
        <w:drawing>
          <wp:inline distB="0" distL="0" distR="0" distT="0">
            <wp:extent cx="5486400" cy="1506645"/>
            <wp:effectExtent b="0" l="0" r="0" t="0"/>
            <wp:docPr id="25" name="image-6f3e58034c04bf5efbf0e04b7c8904d3df60d031.jpg"/>
            <a:graphic>
              <a:graphicData uri="http://schemas.openxmlformats.org/drawingml/2006/picture">
                <pic:pic>
                  <pic:nvPicPr>
                    <pic:cNvPr id="25" name="image-6f3e58034c04bf5efbf0e04b7c8904d3df60d031.jpg" descr=""/>
                    <pic:cNvPicPr/>
                  </pic:nvPicPr>
                  <pic:blipFill>
                    <a:blip r:embed="rId31" cstate="print"/>
                    <a:srcRect b="0" l="0" r="0" t="0"/>
                    <a:stretch>
                      <a:fillRect/>
                    </a:stretch>
                  </pic:blipFill>
                  <pic:spPr>
                    <a:xfrm>
                      <a:off x="0" y="0"/>
                      <a:ext cx="5486400" cy="1506645"/>
                    </a:xfrm>
                    <a:prstGeom prst="rect"/>
                  </pic:spPr>
                </pic:pic>
              </a:graphicData>
            </a:graphic>
          </wp:inline>
        </w:drawing>
      </w:r>
    </w:p>
    <w:p>
      <w:pPr>
        <w:spacing w:line="271" w:before="330" w:lineRule="auto"/>
      </w:pPr>
      <w:r>
        <w:rPr>
          <w:b/>
          <w:sz w:val="42"/>
        </w:rPr>
        <w:t xml:space="preserve">B / Modulation d'amplitude</w:t>
      </w:r>
    </w:p>
    <w:p>
      <w:pPr>
        <w:spacing w:after="220" w:lineRule="auto"/>
      </w:pPr>
      <w:r>
        <w:rPr>
          <w:rFonts w:eastAsia="Georgia" w:cs="Georgia" w:ascii="Georgia" w:hAnsi="Georgia"/>
        </w:rPr>
        <w:t xml:space="preserve">B. 1 En justifiant, identifier parmi les documents 1a, 1b et 1c, les modulations en amplitude, en fréquence et en phase. La réponse doit être indiquée ci-dessous et non sur l'annexe.</w:t>
      </w:r>
      <w:r>
        <w:rPr/>
        <w:br w:type="textWrapping"/>
      </w:r>
      <w:r>
        <w:rPr>
          <w:rFonts w:eastAsia="Georgia" w:cs="Georgia" w:ascii="Georgia" w:hAnsi="Georgia"/>
        </w:rPr>
        <w:t xml:space="preserve">B. 2 A partir du document 2, déterminer la fréquence du signal (supposé sinusoídal) transmis par modulation d'amplitude, ainsi que la fréquence de la porteuse.</w:t>
      </w:r>
    </w:p>
    <w:p>
      <w:pPr>
        <w:spacing w:line="271" w:before="330" w:lineRule="auto"/>
      </w:pPr>
      <w:r>
        <w:rPr>
          <w:rFonts w:eastAsia="Georgia" w:cs="Georgia" w:ascii="Georgia" w:hAnsi="Georgia"/>
          <w:b/>
          <w:sz w:val="42"/>
        </w:rPr>
        <w:t xml:space="preserve">DEUXIÈME PARTIE</w:t>
      </w:r>
    </w:p>
    <w:p>
      <w:pPr>
        <w:spacing w:line="271" w:before="330" w:lineRule="auto"/>
      </w:pPr>
      <w:r>
        <w:rPr>
          <w:b/>
          <w:sz w:val="42"/>
        </w:rPr>
        <w:t xml:space="preserve">CONVERSION DE PUISSANCE</w:t>
      </w:r>
    </w:p>
    <w:p>
      <w:pPr>
        <w:spacing w:line="271" w:before="330" w:lineRule="auto"/>
      </w:pPr>
      <w:r>
        <w:rPr>
          <w:rFonts w:eastAsia="Georgia" w:cs="Georgia" w:ascii="Georgia" w:hAnsi="Georgia"/>
          <w:b/>
          <w:sz w:val="42"/>
        </w:rPr>
        <w:t xml:space="preserve">C / Communication transcutanée</w:t>
      </w:r>
    </w:p>
    <w:p>
      <w:pPr>
        <w:spacing w:after="220" w:lineRule="auto"/>
      </w:pPr>
      <w:r>
        <w:rPr>
          <w:rFonts w:eastAsia="Georgia" w:cs="Georgia" w:ascii="Georgia" w:hAnsi="Georgia"/>
        </w:rPr>
        <w:t xml:space="preserve">C. 1 Représenter l'allure d'un cycle d'hystérésis (H, B) d'un milieu ferromagnétique doux. Quelle modélisation peut-on faire pour ce matériau?</w:t>
      </w:r>
      <w:r>
        <w:rPr/>
        <w:br w:type="textWrapping"/>
      </w:r>
    </w:p>
    <w:p>
      <w:pPr>
        <w:spacing w:lineRule="auto"/>
        <w:jc w:val="center"/>
      </w:pPr>
      <w:r>
        <w:rPr/>
        <w:drawing>
          <wp:inline distB="0" distL="0" distR="0" distT="0">
            <wp:extent cx="5486400" cy="1500137"/>
            <wp:effectExtent b="0" l="0" r="0" t="0"/>
            <wp:docPr id="26" name="image-770946657b99fed216f3ec6dfb619e335b9a18bf.jpg"/>
            <a:graphic>
              <a:graphicData uri="http://schemas.openxmlformats.org/drawingml/2006/picture">
                <pic:pic>
                  <pic:nvPicPr>
                    <pic:cNvPr id="26" name="image-770946657b99fed216f3ec6dfb619e335b9a18bf.jpg" descr=""/>
                    <pic:cNvPicPr/>
                  </pic:nvPicPr>
                  <pic:blipFill>
                    <a:blip r:embed="rId32" cstate="print"/>
                    <a:srcRect b="0" l="0" r="0" t="0"/>
                    <a:stretch>
                      <a:fillRect/>
                    </a:stretch>
                  </pic:blipFill>
                  <pic:spPr>
                    <a:xfrm>
                      <a:off x="0" y="0"/>
                      <a:ext cx="5486400" cy="1500137"/>
                    </a:xfrm>
                    <a:prstGeom prst="rect"/>
                  </pic:spPr>
                </pic:pic>
              </a:graphicData>
            </a:graphic>
          </wp:inline>
        </w:drawing>
      </w:r>
    </w:p>
    <w:p>
      <w:pPr>
        <w:spacing w:after="220" w:lineRule="auto"/>
      </w:pPr>
      <w:r>
        <w:rPr/>
        <w:br w:type="textWrapping"/>
      </w:r>
      <w:r>
        <w:rPr>
          <w:rFonts w:eastAsia="Georgia" w:cs="Georgia" w:ascii="Georgia" w:hAnsi="Georgia"/>
        </w:rPr>
        <w:t xml:space="preserve">C. 2 Après avoir établi l'expression littérale du champ magnétique produit dans l'entrefer (figure 8), déterminer précisément si le champ magnétique produit dans l'entrefer est dangereux pour la santé.</w:t>
      </w:r>
      <w:r>
        <w:rPr/>
        <w:br w:type="textWrapping"/>
      </w:r>
      <w:r>
        <w:rPr>
          <w:rFonts w:eastAsia="Georgia" w:cs="Georgia" w:ascii="Georgia" w:hAnsi="Georgia"/>
        </w:rPr>
        <w:t xml:space="preserve">C. 3 Etablir, en notation complexe, le système d'équations électriques décrivant le schéma électrique de la figure 6 .</w:t>
      </w:r>
      <w:r>
        <w:rPr/>
        <w:br w:type="textWrapping"/>
      </w:r>
    </w:p>
    <w:p>
      <w:pPr>
        <w:spacing w:lineRule="auto"/>
        <w:jc w:val="center"/>
      </w:pPr>
      <w:r>
        <w:rPr/>
        <w:drawing>
          <wp:inline distB="0" distL="0" distR="0" distT="0">
            <wp:extent cx="5486400" cy="1506645"/>
            <wp:effectExtent b="0" l="0" r="0" t="0"/>
            <wp:docPr id="27" name="image-d0c06cab20bd60114457abcdd57ec6c3b384a7b0.jpg"/>
            <a:graphic>
              <a:graphicData uri="http://schemas.openxmlformats.org/drawingml/2006/picture">
                <pic:pic>
                  <pic:nvPicPr>
                    <pic:cNvPr id="27" name="image-d0c06cab20bd60114457abcdd57ec6c3b384a7b0.jpg" descr=""/>
                    <pic:cNvPicPr/>
                  </pic:nvPicPr>
                  <pic:blipFill>
                    <a:blip r:embed="rId33" cstate="print"/>
                    <a:srcRect b="0" l="0" r="0" t="0"/>
                    <a:stretch>
                      <a:fillRect/>
                    </a:stretch>
                  </pic:blipFill>
                  <pic:spPr>
                    <a:xfrm>
                      <a:off x="0" y="0"/>
                      <a:ext cx="5486400" cy="1506645"/>
                    </a:xfrm>
                    <a:prstGeom prst="rect"/>
                  </pic:spPr>
                </pic:pic>
              </a:graphicData>
            </a:graphic>
          </wp:inline>
        </w:drawing>
      </w:r>
    </w:p>
    <w:p>
      <w:pPr>
        <w:spacing w:after="220" w:lineRule="auto"/>
      </w:pPr>
      <w:r>
        <w:rPr/>
        <w:br w:type="textWrapping"/>
      </w:r>
      <w:r>
        <w:rPr/>
        <w:t xml:space="preserve">C. 4 Commenter la courbe de la figure 7 donnant le rendement optimum </w:t>
      </w:r>
      <m:oMath>
        <m:sSub>
          <m:sSubPr/>
          <m:e>
            <m:r>
              <m:rPr>
                <m:sty m:val="i"/>
              </m:rPr>
              <m:t>η</m:t>
            </m:r>
          </m:e>
          <m:sub>
            <m:r>
              <m:rPr>
                <m:nor/>
              </m:rPr>
              <m:t>opt </m:t>
            </m:r>
          </m:sub>
        </m:sSub>
      </m:oMath>
      <w:r>
        <w:rPr/>
        <w:t xml:space="preserve"> en fonction de U.</w:t>
      </w:r>
    </w:p>
    <w:p>
      <w:pPr>
        <w:spacing w:line="271" w:before="330" w:lineRule="auto"/>
      </w:pPr>
      <w:r>
        <w:rPr>
          <w:b/>
          <w:sz w:val="42"/>
        </w:rPr>
        <w:t xml:space="preserve">D / Redresseur</w:t>
      </w:r>
    </w:p>
    <w:p>
      <w:pPr>
        <w:spacing w:after="220" w:lineRule="auto"/>
      </w:pPr>
      <w:r>
        <w:rPr>
          <w:rFonts w:eastAsia="Georgia" w:cs="Georgia" w:ascii="Georgia" w:hAnsi="Georgia"/>
        </w:rPr>
        <w:t xml:space="preserve">D. 1 Faire le schéma équivalent à celui de la figure 9, en faisant apparaître des interrupteurs. Décrire les différentes séquences de commutation des diodes.</w:t>
      </w:r>
      <w:r>
        <w:rPr/>
        <w:br w:type="textWrapping"/>
      </w:r>
      <w:r>
        <w:rPr/>
        <w:t xml:space="preserve">D. 2 Si la tension </w:t>
      </w:r>
      <m:oMath>
        <m:sSub>
          <m:sSubPr/>
          <m:e>
            <m:r>
              <m:rPr>
                <m:sty m:val="p"/>
              </m:rPr>
              <m:t>V</m:t>
            </m:r>
          </m:e>
          <m:sub>
            <m:r>
              <m:rPr>
                <m:sty m:val="p"/>
              </m:rPr>
              <m:t>ac</m:t>
            </m:r>
          </m:sub>
        </m:sSub>
      </m:oMath>
      <w:r>
        <w:rPr>
          <w:rFonts w:eastAsia="Georgia" w:cs="Georgia" w:ascii="Georgia" w:hAnsi="Georgia"/>
        </w:rPr>
        <w:t xml:space="preserve"> est sinusoïdale, tracer alors l'allure de la tension </w:t>
      </w:r>
      <m:oMath>
        <m:sSub>
          <m:sSubPr/>
          <m:e>
            <m:r>
              <m:rPr>
                <m:sty m:val="p"/>
              </m:rPr>
              <m:t>u</m:t>
            </m:r>
          </m:e>
          <m:sub>
            <m:r>
              <m:rPr>
                <m:sty m:val="p"/>
              </m:rPr>
              <m:t>c</m:t>
            </m:r>
          </m:sub>
        </m:sSub>
        <m:r>
          <m:rPr>
            <m:sty m:val="p"/>
          </m:rPr>
          <m:t>(</m:t>
        </m:r>
        <m:r>
          <m:rPr>
            <m:sty m:val="p"/>
          </m:rPr>
          <m:t>t</m:t>
        </m:r>
        <m:r>
          <m:rPr>
            <m:sty m:val="p"/>
          </m:rPr>
          <m:t>)</m:t>
        </m:r>
      </m:oMath>
      <w:r>
        <w:rPr/>
        <w:t xml:space="preserve"> aux bornes du condensateur de charge en fonction du temps.</w:t>
      </w:r>
      <w:r>
        <w:rPr/>
        <w:br w:type="textWrapping"/>
      </w:r>
    </w:p>
    <w:p>
      <w:pPr>
        <w:spacing w:lineRule="auto"/>
        <w:jc w:val="center"/>
      </w:pPr>
      <w:r>
        <w:rPr/>
        <w:drawing>
          <wp:inline distB="0" distL="0" distR="0" distT="0">
            <wp:extent cx="5486400" cy="1506645"/>
            <wp:effectExtent b="0" l="0" r="0" t="0"/>
            <wp:docPr id="28" name="image-f7190e35936064513c213e98c038254af225fb1c.jpg"/>
            <a:graphic>
              <a:graphicData uri="http://schemas.openxmlformats.org/drawingml/2006/picture">
                <pic:pic>
                  <pic:nvPicPr>
                    <pic:cNvPr id="28" name="image-f7190e35936064513c213e98c038254af225fb1c.jpg" descr=""/>
                    <pic:cNvPicPr/>
                  </pic:nvPicPr>
                  <pic:blipFill>
                    <a:blip r:embed="rId34" cstate="print"/>
                    <a:srcRect b="0" l="0" r="0" t="0"/>
                    <a:stretch>
                      <a:fillRect/>
                    </a:stretch>
                  </pic:blipFill>
                  <pic:spPr>
                    <a:xfrm>
                      <a:off x="0" y="0"/>
                      <a:ext cx="5486400" cy="1506645"/>
                    </a:xfrm>
                    <a:prstGeom prst="rect"/>
                  </pic:spPr>
                </pic:pic>
              </a:graphicData>
            </a:graphic>
          </wp:inline>
        </w:drawing>
      </w:r>
    </w:p>
    <w:p>
      <w:pPr>
        <w:spacing w:after="220" w:lineRule="auto"/>
      </w:pPr>
      <w:r>
        <w:rPr/>
        <w:br w:type="textWrapping"/>
      </w:r>
      <w:r>
        <w:rPr/>
        <w:t xml:space="preserve">D. 3 Pourquoi utilise-t-on un pont de diodes ?</w:t>
      </w:r>
      <w:r>
        <w:rPr/>
        <w:br w:type="textWrapping"/>
      </w:r>
      <m:oMathPara>
        <m:oMathParaPr>
          <m:jc m:val="left"/>
        </m:oMathParaPr>
        <m:oMath>
          <m:r>
            <m:rPr>
              <m:sty m:val="i"/>
            </m:rPr>
            <m:t>◻</m:t>
          </m:r>
        </m:oMath>
      </m:oMathPara>
    </w:p>
    <w:p>
      <w:pPr>
        <w:spacing w:line="271" w:before="330" w:lineRule="auto"/>
      </w:pPr>
      <w:r>
        <w:rPr>
          <w:b/>
          <w:sz w:val="42"/>
        </w:rPr>
        <w:t xml:space="preserve">TROISIEME PARTIE</w:t>
      </w:r>
    </w:p>
    <w:p>
      <w:pPr>
        <w:spacing w:line="271" w:before="330" w:lineRule="auto"/>
      </w:pPr>
      <w:r>
        <w:rPr>
          <w:rFonts w:eastAsia="Georgia" w:cs="Georgia" w:ascii="Georgia" w:hAnsi="Georgia"/>
          <w:b/>
          <w:sz w:val="42"/>
        </w:rPr>
        <w:t xml:space="preserve">ÉTUDE DE LA POMPE CARDIAQUE</w:t>
      </w:r>
    </w:p>
    <w:p>
      <w:pPr>
        <w:spacing w:line="271" w:before="330" w:lineRule="auto"/>
      </w:pPr>
      <w:r>
        <w:rPr>
          <w:rFonts w:eastAsia="Georgia" w:cs="Georgia" w:ascii="Georgia" w:hAnsi="Georgia"/>
          <w:b/>
          <w:sz w:val="42"/>
        </w:rPr>
        <w:t xml:space="preserve">E / Influence de l'écoulement sur la formation de caillots sanguins</w:t>
      </w:r>
    </w:p>
    <w:p>
      <w:pPr>
        <w:spacing w:after="220" w:lineRule="auto"/>
      </w:pPr>
      <w:r>
        <w:rPr>
          <w:rFonts w:eastAsia="Georgia" w:cs="Georgia" w:ascii="Georgia" w:hAnsi="Georgia"/>
        </w:rPr>
        <w:t xml:space="preserve">E. 1 On considère le système suivant : un cylindre de liquide d'axe (Oz) de rayon </w:t>
      </w:r>
      <m:oMath>
        <m:r>
          <m:rPr>
            <m:sty m:val="i"/>
          </m:rPr>
          <m:t>r</m:t>
        </m:r>
        <m:r>
          <m:rPr>
            <m:sty m:val="p"/>
          </m:rPr>
          <m:t>≤</m:t>
        </m:r>
        <m:r>
          <m:rPr>
            <m:sty m:val="i"/>
          </m:rPr>
          <m:t>R</m:t>
        </m:r>
      </m:oMath>
      <w:r>
        <w:rPr/>
        <w:t xml:space="preserve">, de longueur L . On notera respectivement </w:t>
      </w:r>
      <m:oMath>
        <m:sSub>
          <m:sSubPr/>
          <m:e>
            <m:r>
              <m:rPr>
                <m:sty m:val="p"/>
              </m:rPr>
              <m:t>P</m:t>
            </m:r>
          </m:e>
          <m:sub>
            <m:r>
              <m:rPr>
                <m:sty m:val="p"/>
              </m:rPr>
              <m:t>1</m:t>
            </m:r>
          </m:sub>
        </m:sSub>
      </m:oMath>
      <w:r>
        <w:rPr/>
        <w:t xml:space="preserve"> et </w:t>
      </w:r>
      <m:oMath>
        <m:sSub>
          <m:sSubPr/>
          <m:e>
            <m:r>
              <m:rPr>
                <m:sty m:val="p"/>
              </m:rPr>
              <m:t>P</m:t>
            </m:r>
          </m:e>
          <m:sub>
            <m:r>
              <m:rPr>
                <m:sty m:val="p"/>
              </m:rPr>
              <m:t>2</m:t>
            </m:r>
          </m:sub>
        </m:sSub>
      </m:oMath>
      <w:r>
        <w:rPr/>
        <w:t xml:space="preserve"> les pressions en </w:t>
      </w:r>
      <m:oMath>
        <m:r>
          <m:rPr>
            <m:sty m:val="p"/>
          </m:rPr>
          <m:t>z</m:t>
        </m:r>
        <m:r>
          <m:rPr>
            <m:sty m:val="p"/>
          </m:rPr>
          <m:t>=</m:t>
        </m:r>
        <m:r>
          <m:rPr>
            <m:sty m:val="p"/>
          </m:rPr>
          <m:t>0</m:t>
        </m:r>
      </m:oMath>
      <w:r>
        <w:rPr/>
        <w:t xml:space="preserve"> et </w:t>
      </w:r>
      <m:oMath>
        <m:r>
          <m:rPr>
            <m:sty m:val="p"/>
          </m:rPr>
          <m:t>z</m:t>
        </m:r>
        <m:r>
          <m:rPr>
            <m:sty m:val="p"/>
          </m:rPr>
          <m:t>=</m:t>
        </m:r>
        <m:r>
          <m:rPr>
            <m:sty m:val="p"/>
          </m:rPr>
          <m:t>L</m:t>
        </m:r>
      </m:oMath>
      <w:r>
        <w:rPr>
          <w:rFonts w:eastAsia="Georgia" w:cs="Georgia" w:ascii="Georgia" w:hAnsi="Georgia"/>
        </w:rPr>
        <w:t xml:space="preserve">. On se place dans le référentiel du laboratoire supposé galiléen. Définir les forces s'exerçant sur le système, puis écrire le théorème de la résultante cinétique sous forme vectorielle.</w:t>
      </w:r>
    </w:p>
    <w:p>
      <w:pPr>
        <w:spacing w:line="271" w:before="330" w:lineRule="auto"/>
      </w:pPr>
      <w:r>
        <w:rPr>
          <w:rFonts w:eastAsia="Georgia" w:cs="Georgia" w:ascii="Georgia" w:hAnsi="Georgia"/>
          <w:b/>
          <w:sz w:val="42"/>
        </w:rPr>
        <w:t xml:space="preserve">E. 2 Dans le cas d'un écoulement stationnaire, justifier que la quantité de mouvement se conserve.</w:t>
      </w:r>
    </w:p>
    <w:p>
      <w:pPr>
        <w:spacing w:lineRule="auto"/>
        <w:jc w:val="center"/>
      </w:pPr>
      <w:r>
        <w:rPr/>
        <w:drawing>
          <wp:inline distB="0" distL="0" distR="0" distT="0">
            <wp:extent cx="5486400" cy="1516407"/>
            <wp:effectExtent b="0" l="0" r="0" t="0"/>
            <wp:docPr id="29" name="image-ba72b59ef62c38df7949ae4ad2336f416075fb63.jpg"/>
            <a:graphic>
              <a:graphicData uri="http://schemas.openxmlformats.org/drawingml/2006/picture">
                <pic:pic>
                  <pic:nvPicPr>
                    <pic:cNvPr id="29" name="image-ba72b59ef62c38df7949ae4ad2336f416075fb63.jpg" descr=""/>
                    <pic:cNvPicPr/>
                  </pic:nvPicPr>
                  <pic:blipFill>
                    <a:blip r:embed="rId35" cstate="print"/>
                    <a:srcRect b="0" l="0" r="0" t="0"/>
                    <a:stretch>
                      <a:fillRect/>
                    </a:stretch>
                  </pic:blipFill>
                  <pic:spPr>
                    <a:xfrm>
                      <a:off x="0" y="0"/>
                      <a:ext cx="5486400" cy="1516407"/>
                    </a:xfrm>
                    <a:prstGeom prst="rect"/>
                  </pic:spPr>
                </pic:pic>
              </a:graphicData>
            </a:graphic>
          </wp:inline>
        </w:drawing>
      </w:r>
    </w:p>
    <w:p>
      <w:pPr>
        <w:spacing w:after="220" w:lineRule="auto"/>
      </w:pPr>
      <w:r>
        <w:rPr/>
        <w:br w:type="textWrapping"/>
      </w:r>
      <w:r>
        <w:rPr>
          <w:rFonts w:eastAsia="Georgia" w:cs="Georgia" w:ascii="Georgia" w:hAnsi="Georgia"/>
        </w:rPr>
        <w:t xml:space="preserve">E. 3 Montrer que le champ des vitesses dans le tube s'écrit :</w:t>
      </w:r>
    </w:p>
    <w:p>
      <w:pPr>
        <w:spacing w:after="220" w:lineRule="auto"/>
      </w:pPr>
      <m:oMathPara>
        <m:oMath>
          <m:acc>
            <m:accPr>
              <m:chr m:val="⃗"/>
            </m:accPr>
            <m:e>
              <m:r>
                <m:rPr>
                  <m:sty m:val="i"/>
                </m:rPr>
                <m:t>v</m:t>
              </m:r>
              <m:r>
                <m:rPr>
                  <m:sty m:val="p"/>
                </m:rPr>
                <m:t>(</m:t>
              </m:r>
              <m:r>
                <m:rPr>
                  <m:sty m:val="i"/>
                </m:rPr>
                <m:t>M</m:t>
              </m:r>
              <m:r>
                <m:rPr>
                  <m:sty m:val="p"/>
                </m:rPr>
                <m:t>,</m:t>
              </m:r>
              <m:r>
                <m:rPr>
                  <m:sty m:val="i"/>
                </m:rPr>
                <m:t>t</m:t>
              </m:r>
              <m:r>
                <m:rPr>
                  <m:sty m:val="p"/>
                </m:rPr>
                <m:t>)</m:t>
              </m:r>
            </m:e>
          </m:acc>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P</m:t>
                      </m:r>
                    </m:e>
                    <m:sub>
                      <m:r>
                        <m:rPr>
                          <m:sty m:val="p"/>
                        </m:rPr>
                        <m:t>1</m:t>
                      </m:r>
                    </m:sub>
                  </m:sSub>
                  <m:r>
                    <m:rPr>
                      <m:sty m:val="p"/>
                    </m:rPr>
                    <m:t>−</m:t>
                  </m:r>
                  <m:sSub>
                    <m:sSubPr/>
                    <m:e>
                      <m:r>
                        <m:rPr>
                          <m:sty m:val="i"/>
                        </m:rPr>
                        <m:t>P</m:t>
                      </m:r>
                    </m:e>
                    <m:sub>
                      <m:r>
                        <m:rPr>
                          <m:sty m:val="p"/>
                        </m:rPr>
                        <m:t>2</m:t>
                      </m:r>
                    </m:sub>
                  </m:sSub>
                </m:e>
              </m:d>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num>
            <m:den>
              <m:r>
                <m:rPr>
                  <m:sty m:val="p"/>
                </m:rPr>
                <m:t>4</m:t>
              </m:r>
              <m:r>
                <m:rPr>
                  <m:sty m:val="i"/>
                </m:rPr>
                <m:t>η</m:t>
              </m:r>
              <m:r>
                <m:rPr>
                  <m:sty m:val="i"/>
                </m:rPr>
                <m:t>L</m:t>
              </m:r>
            </m:den>
          </m:f>
          <m:acc>
            <m:accPr>
              <m:chr m:val="⃗"/>
            </m:accPr>
            <m:e>
              <m:sSub>
                <m:sSubPr/>
                <m:e>
                  <m:r>
                    <m:rPr>
                      <m:sty m:val="i"/>
                    </m:rPr>
                    <m:t>u</m:t>
                  </m:r>
                </m:e>
                <m:sub>
                  <m:r>
                    <m:rPr>
                      <m:sty m:val="i"/>
                    </m:rPr>
                    <m:t>z</m:t>
                  </m:r>
                </m:sub>
              </m:sSub>
            </m:e>
          </m:acc>
        </m:oMath>
      </m:oMathPara>
    </w:p>
    <w:p>
      <w:pPr>
        <w:spacing w:after="220" w:lineRule="auto"/>
      </w:pPr>
      <w:r>
        <w:rPr/>
        <w:t xml:space="preserve">E. 4 Evaluer le nombre de Reynolds </w:t>
      </w:r>
      <m:oMath>
        <m:sSub>
          <m:sSubPr/>
          <m:e>
            <m:r>
              <m:rPr>
                <m:sty m:val="i"/>
              </m:rPr>
              <m:t>R</m:t>
            </m:r>
          </m:e>
          <m:sub>
            <m:r>
              <m:rPr>
                <m:sty m:val="i"/>
              </m:rPr>
              <m:t>E</m:t>
            </m:r>
          </m:sub>
        </m:sSub>
      </m:oMath>
      <w:r>
        <w:rPr>
          <w:rFonts w:eastAsia="Georgia" w:cs="Georgia" w:ascii="Georgia" w:hAnsi="Georgia"/>
        </w:rPr>
        <w:t xml:space="preserve"> dans le cas considéré ici du sang en écoulement dans la conduite cylindrique horizontale. Conclure sur la nature de l'écoulement.</w:t>
      </w:r>
      <w:r>
        <w:rPr/>
        <w:br w:type="textWrapping"/>
      </w:r>
    </w:p>
    <w:p>
      <w:pPr>
        <w:spacing w:lineRule="auto"/>
        <w:jc w:val="center"/>
      </w:pPr>
      <w:r>
        <w:rPr/>
        <w:drawing>
          <wp:inline distB="0" distL="0" distR="0" distT="0">
            <wp:extent cx="5486400" cy="1500137"/>
            <wp:effectExtent b="0" l="0" r="0" t="0"/>
            <wp:docPr id="30" name="image-0197b87ce89ca2ef462031ce63c90e8b59f62874.jpg"/>
            <a:graphic>
              <a:graphicData uri="http://schemas.openxmlformats.org/drawingml/2006/picture">
                <pic:pic>
                  <pic:nvPicPr>
                    <pic:cNvPr id="30" name="image-0197b87ce89ca2ef462031ce63c90e8b59f62874.jpg" descr=""/>
                    <pic:cNvPicPr/>
                  </pic:nvPicPr>
                  <pic:blipFill>
                    <a:blip r:embed="rId36" cstate="print"/>
                    <a:srcRect b="0" l="0" r="0" t="0"/>
                    <a:stretch>
                      <a:fillRect/>
                    </a:stretch>
                  </pic:blipFill>
                  <pic:spPr>
                    <a:xfrm>
                      <a:off x="0" y="0"/>
                      <a:ext cx="5486400" cy="1500137"/>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264371"/>
            <wp:effectExtent b="0" l="0" r="0" t="0"/>
            <wp:docPr id="31" name="image-2991abd9f4419d438ee8d4c7f62df3f7e5517d19.jpg"/>
            <a:graphic>
              <a:graphicData uri="http://schemas.openxmlformats.org/drawingml/2006/picture">
                <pic:pic>
                  <pic:nvPicPr>
                    <pic:cNvPr id="31" name="image-2991abd9f4419d438ee8d4c7f62df3f7e5517d19.jpg" descr=""/>
                    <pic:cNvPicPr/>
                  </pic:nvPicPr>
                  <pic:blipFill>
                    <a:blip r:embed="rId37" cstate="print"/>
                    <a:srcRect b="0" l="0" r="0" t="0"/>
                    <a:stretch>
                      <a:fillRect/>
                    </a:stretch>
                  </pic:blipFill>
                  <pic:spPr>
                    <a:xfrm>
                      <a:off x="0" y="0"/>
                      <a:ext cx="5486400" cy="2264371"/>
                    </a:xfrm>
                    <a:prstGeom prst="rect"/>
                  </pic:spPr>
                </pic:pic>
              </a:graphicData>
            </a:graphic>
          </wp:inline>
        </w:drawing>
      </w:r>
    </w:p>
    <w:p>
      <w:pPr>
        <w:spacing w:lineRule="auto"/>
        <w:jc w:val="center"/>
      </w:pPr>
      <w:r>
        <w:rPr/>
        <w:drawing>
          <wp:inline distB="0" distL="0" distR="0" distT="0">
            <wp:extent cx="5486400" cy="1040756"/>
            <wp:effectExtent b="0" l="0" r="0" t="0"/>
            <wp:docPr id="32" name="image-b2d532e526c1d0803ddbe182c5e628f85627e249.jpg"/>
            <a:graphic>
              <a:graphicData uri="http://schemas.openxmlformats.org/drawingml/2006/picture">
                <pic:pic>
                  <pic:nvPicPr>
                    <pic:cNvPr id="32" name="image-b2d532e526c1d0803ddbe182c5e628f85627e249.jpg" descr=""/>
                    <pic:cNvPicPr/>
                  </pic:nvPicPr>
                  <pic:blipFill>
                    <a:blip r:embed="rId38" cstate="print"/>
                    <a:srcRect b="0" l="0" r="0" t="0"/>
                    <a:stretch>
                      <a:fillRect/>
                    </a:stretch>
                  </pic:blipFill>
                  <pic:spPr>
                    <a:xfrm>
                      <a:off x="0" y="0"/>
                      <a:ext cx="5486400" cy="1040756"/>
                    </a:xfrm>
                    <a:prstGeom prst="rect"/>
                  </pic:spPr>
                </pic:pic>
              </a:graphicData>
            </a:graphic>
          </wp:inline>
        </w:drawing>
      </w:r>
    </w:p>
    <w:p>
      <w:pPr>
        <w:spacing w:lineRule="auto"/>
      </w:pPr>
      <w:r>
        <w:rPr/>
        <w:t xml:space="preserve">E. 7 En vous appuyant sur le document 5 de l'annexe 3 page 22, expliquer le lien entre le taux de cisaillement et la formation de caillots sanguins obstruant le conduit.</w:t>
      </w:r>
    </w:p>
    <w:p>
      <w:pPr>
        <w:spacing w:after="220" w:lineRule="auto"/>
      </w:pPr>
      <w:r>
        <w:rPr>
          <w:rFonts w:eastAsia="Georgia" w:cs="Georgia" w:ascii="Georgia" w:hAnsi="Georgia"/>
        </w:rPr>
        <w:t xml:space="preserve">E. 8 Quelle est l'influence sur la résistance hydraulique de l'apparition de caillots sanguins obstruant le conduit ?</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ee25b746f66c556f8c808a5822cda0e9ce5a8dc.jpg" TargetMode="Internal"/><Relationship Id="rId6" Type="http://schemas.openxmlformats.org/officeDocument/2006/relationships/image" Target="media/image-dc7537eb8426365d1e793a49e3a6ba00cd9d95cc.jpg" TargetMode="Internal"/><Relationship Id="rId7" Type="http://schemas.openxmlformats.org/officeDocument/2006/relationships/image" Target="media/image-de12ae0dffd43ebaa6e013854b9427a3f44bc6e1.jpg" TargetMode="Internal"/><Relationship Id="rId8" Type="http://schemas.openxmlformats.org/officeDocument/2006/relationships/image" Target="media/image-97b5f49913b82ec31576f7271aa71473e81e224b.jpg" TargetMode="Internal"/><Relationship Id="rId9" Type="http://schemas.openxmlformats.org/officeDocument/2006/relationships/image" Target="media/image-9661abe8627e29b875c44beb544e62a6ff157c6d.jpg" TargetMode="Internal"/><Relationship Id="rId10" Type="http://schemas.openxmlformats.org/officeDocument/2006/relationships/image" Target="media/image-1567d87d435c0e54ff8da4f97bcd3a3265fba7b6.jpg" TargetMode="Internal"/><Relationship Id="rId11" Type="http://schemas.openxmlformats.org/officeDocument/2006/relationships/image" Target="media/image-4946e25c562177164355e1ae14a28c84115f0438.jpg" TargetMode="Internal"/><Relationship Id="rId12" Type="http://schemas.openxmlformats.org/officeDocument/2006/relationships/image" Target="media/image-e93520a42c302420030e07d4b23b1d38fe5bb839.jpg" TargetMode="Internal"/><Relationship Id="rId13" Type="http://schemas.openxmlformats.org/officeDocument/2006/relationships/image" Target="media/image-b6760a43b5c36500276cccb3819a443eda404eee.jpg" TargetMode="Internal"/><Relationship Id="rId14" Type="http://schemas.openxmlformats.org/officeDocument/2006/relationships/image" Target="media/image-e52c4955e6aaf8c30c705db94bd744f4ff6f8711.jpg" TargetMode="Internal"/><Relationship Id="rId15" Type="http://schemas.openxmlformats.org/officeDocument/2006/relationships/image" Target="media/image-svg-5603b17e083061f7c91b6941923ff4f1cb15e487.svg" TargetMode="Internal"/><Relationship Id="rId16" Type="http://schemas.openxmlformats.org/officeDocument/2006/relationships/image" Target="media/image-svg-5603b17e083061f7c91b6941923ff4f1cb15e487.png" TargetMode="Internal"/><Relationship Id="rId17" Type="http://schemas.openxmlformats.org/officeDocument/2006/relationships/image" Target="media/image-svg-d26b9a85a787c4f087526676fdf8b6cb886159a9.svg" TargetMode="Internal"/><Relationship Id="rId18" Type="http://schemas.openxmlformats.org/officeDocument/2006/relationships/image" Target="media/image-svg-d26b9a85a787c4f087526676fdf8b6cb886159a9.png" TargetMode="Internal"/><Relationship Id="rId19" Type="http://schemas.openxmlformats.org/officeDocument/2006/relationships/image" Target="media/image-9967abe1b07ebb313df6b07379b2cfa3a4b66db8.jpg" TargetMode="Internal"/><Relationship Id="rId20" Type="http://schemas.openxmlformats.org/officeDocument/2006/relationships/image" Target="media/image-c069ab2ff7e42c947d55cb85c54ad1791c4114ac.jpg" TargetMode="Internal"/><Relationship Id="rId21" Type="http://schemas.openxmlformats.org/officeDocument/2006/relationships/image" Target="media/image-5f8cd48bb396b1fc61c6b8dc6c6c21fb299f57e3.jpg" TargetMode="Internal"/><Relationship Id="rId22" Type="http://schemas.openxmlformats.org/officeDocument/2006/relationships/image" Target="media/image-cd2a1485130fc08f24d3b9d2c671f53e8f5d1b75.jpg" TargetMode="Internal"/><Relationship Id="rId23" Type="http://schemas.openxmlformats.org/officeDocument/2006/relationships/image" Target="media/image-9092345fd9694ee7a19362b4ad196dc269a189ef.jpg" TargetMode="Internal"/><Relationship Id="rId24" Type="http://schemas.openxmlformats.org/officeDocument/2006/relationships/image" Target="media/image-775371d7f0bc7a9acf37faabd44361bf134bfdcb.jpg" TargetMode="Internal"/><Relationship Id="rId25" Type="http://schemas.openxmlformats.org/officeDocument/2006/relationships/hyperlink" Target="http://hyperphysics.phy-astr.gsu.edu/hbase/biology/metab.html" TargetMode="External"/><Relationship Id="rId26" Type="http://schemas.openxmlformats.org/officeDocument/2006/relationships/hyperlink" Target="http://xn--a-0ma.de" TargetMode="External"/><Relationship Id="rId27" Type="http://schemas.openxmlformats.org/officeDocument/2006/relationships/image" Target="media/image-a30ddb07c57fc4b74d0e6f2c641d2d95265fb3ec.jpg" TargetMode="Internal"/><Relationship Id="rId28" Type="http://schemas.openxmlformats.org/officeDocument/2006/relationships/image" Target="media/image-cb7102a913507fb1a3094a5223afb408f62d1826.jpg" TargetMode="Internal"/><Relationship Id="rId29" Type="http://schemas.openxmlformats.org/officeDocument/2006/relationships/image" Target="media/image-14dde577b945b61a53f7e9f5512bcecc2d2cef08.jpg" TargetMode="Internal"/><Relationship Id="rId30" Type="http://schemas.openxmlformats.org/officeDocument/2006/relationships/image" Target="media/image-70a31294f46bd9a73b0bd0d3ebf6249c6bb068b7.jpg" TargetMode="Internal"/><Relationship Id="rId31" Type="http://schemas.openxmlformats.org/officeDocument/2006/relationships/image" Target="media/image-6f3e58034c04bf5efbf0e04b7c8904d3df60d031.jpg" TargetMode="Internal"/><Relationship Id="rId32" Type="http://schemas.openxmlformats.org/officeDocument/2006/relationships/image" Target="media/image-770946657b99fed216f3ec6dfb619e335b9a18bf.jpg" TargetMode="Internal"/><Relationship Id="rId33" Type="http://schemas.openxmlformats.org/officeDocument/2006/relationships/image" Target="media/image-d0c06cab20bd60114457abcdd57ec6c3b384a7b0.jpg" TargetMode="Internal"/><Relationship Id="rId34" Type="http://schemas.openxmlformats.org/officeDocument/2006/relationships/image" Target="media/image-f7190e35936064513c213e98c038254af225fb1c.jpg" TargetMode="Internal"/><Relationship Id="rId35" Type="http://schemas.openxmlformats.org/officeDocument/2006/relationships/image" Target="media/image-ba72b59ef62c38df7949ae4ad2336f416075fb63.jpg" TargetMode="Internal"/><Relationship Id="rId36" Type="http://schemas.openxmlformats.org/officeDocument/2006/relationships/image" Target="media/image-0197b87ce89ca2ef462031ce63c90e8b59f62874.jpg" TargetMode="Internal"/><Relationship Id="rId37" Type="http://schemas.openxmlformats.org/officeDocument/2006/relationships/image" Target="media/image-2991abd9f4419d438ee8d4c7f62df3f7e5517d19.jpg" TargetMode="Internal"/><Relationship Id="rId38" Type="http://schemas.openxmlformats.org/officeDocument/2006/relationships/image" Target="media/image-b2d532e526c1d0803ddbe182c5e628f85627e24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