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m_1_exercice"/>
      <w:r>
        <w:rPr>
          <w:b/>
          <w:sz w:val="42"/>
        </w:rPr>
        <w:t xml:space="preserve">1 EXERCICE</w:t>
      </w:r>
      <w:bookmarkEnd w:id="0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numérique de la variable réelle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et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suite de nombres réels déterminée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représentation graphique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relativement à un repère orthonormal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240" w:lineRule="auto"/>
      </w:pPr>
      <w:bookmarkStart w:id="1" w:name="bm_1_1_etude_de_f"/>
      <w:r>
        <w:rPr>
          <w:b/>
          <w:sz w:val="33"/>
        </w:rPr>
        <w:t xml:space="preserve">1.1 Etude de </w:t>
      </w:r>
      <m:oMath>
        <m:r>
          <m:rPr>
            <m:sty m:val="i"/>
          </m:rPr>
          <w:rPr>
            <w:sz w:val="33"/>
          </w:rPr>
          <m:t>f</m:t>
        </m:r>
      </m:oMath>
      <w:r>
        <w:rPr>
          <w:b/>
          <w:sz w:val="33"/>
        </w:rPr>
        <w:t xml:space="preserve">.</w:t>
      </w:r>
      <w:bookmarkEnd w:id="1"/>
    </w:p>
    <w:p>
      <w:pPr>
        <w:numPr>
          <w:ilvl w:val="0"/>
          <w:numId w:val="1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/>
        <w:t xml:space="preserve"> est paire sur </w:t>
      </w:r>
      <m:oMath>
        <m:r>
          <m:rPr>
            <m:scr m:val="double-struck"/>
          </m:rPr>
          <m:t>R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Etudier les variations de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lmite de </w:t>
      </w:r>
      <m:oMath>
        <m:r>
          <m:rPr>
            <m:sty m:val="i"/>
          </m:rPr>
          <m:t>f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Donner l'allure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rélaise une bijection de l'intervalle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sur un intervalle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préciser.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y</m:t>
        </m:r>
      </m:oMath>
      <w:r>
        <w:rPr/>
        <w:t xml:space="preserve">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], déterminer l'unqiue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alors la bijection réciproqie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spacing w:line="271" w:before="240" w:lineRule="auto"/>
      </w:pPr>
      <w:bookmarkStart w:id="2" w:name="bm_1_2_calcul_d_aire"/>
      <w:r>
        <w:rPr>
          <w:b/>
          <w:sz w:val="33"/>
        </w:rPr>
        <w:t xml:space="preserve">1.2 Calcul d'aire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numérique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λ</m:t>
        </m:r>
      </m:oMath>
      <w:r>
        <w:rPr/>
        <w:t xml:space="preserve"> strictement positif, on note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l'aire (exprimée en unité d'aire) du domaine constitué par l'ensemble des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y</m:t>
          </m:r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ainsi</w:t>
      </w:r>
    </w:p>
    <w:p>
      <w:pPr>
        <w:spacing w:after="220" w:lineRule="auto"/>
      </w:pPr>
      <m:oMathPara>
        <m:oMath>
          <m:r>
            <m:rPr>
              <m:scr m:val="script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1.3 Etude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2 EXERCICE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rad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</w:t>
      </w:r>
      <m:oMath>
        <m:r>
          <m:rPr>
            <m:sty m:val="i"/>
          </m:rPr>
          <m:t>F</m:t>
        </m:r>
      </m:oMath>
      <w:r>
        <w:rPr/>
        <w:t xml:space="preserve"> est une primitive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impaire sur son ensemble de définition.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la limite de </w:t>
      </w:r>
      <m:oMath>
        <m:r>
          <m:rPr>
            <m:sty m:val="i"/>
          </m:rPr>
          <m:t>F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En déduire la limite de </w:t>
      </w:r>
      <m:oMath>
        <m:r>
          <m:rPr>
            <m:sty m:val="i"/>
          </m:rPr>
          <m:t>F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5. Exprimer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calculer la limite de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λ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240" w:lineRule="auto"/>
      </w:pPr>
      <w:bookmarkStart w:id="3" w:name="bm_1_3_etude_de_la_suite_u_n"/>
      <w:r>
        <w:rPr>
          <w:b/>
          <w:sz w:val="33"/>
        </w:rPr>
        <w:t xml:space="preserve">1.3 Etude de la suite (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u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 ).</w:t>
      </w:r>
      <w:bookmarkEnd w:id="3"/>
    </w:p>
    <w:p>
      <w:pPr>
        <w:numPr>
          <w:ilvl w:val="0"/>
          <w:numId w:val="4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Effectuer une intégrationpar parties et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(On pourra remarquer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t xml:space="preserve"> )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 sens de variations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convergente. (On ne cherchera pas sa limite dans cette question)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l'encadrement suivant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alors la limite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</w:p>
    <w:p>
      <w:pPr>
        <w:spacing w:line="271" w:before="330" w:lineRule="auto"/>
      </w:pPr>
      <w:bookmarkStart w:id="4" w:name="bm_2_exercice"/>
      <w:r>
        <w:rPr>
          <w:b/>
          <w:sz w:val="42"/>
        </w:rPr>
        <w:t xml:space="preserve">2 EXERCICE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étudie l'exponentielle d'une matrice pour une matrice carrée d'ordre 3, puis d'ordre 2.</w:t>
      </w:r>
    </w:p>
    <w:p>
      <w:pPr>
        <w:spacing w:line="271" w:before="240" w:lineRule="auto"/>
      </w:pPr>
      <w:bookmarkStart w:id="5" w:name="bm_2_1_exponentielle_d_une_matric_cfefbe"/>
      <w:r>
        <w:rPr>
          <w:rFonts w:eastAsia="Georgia" w:cs="Georgia" w:ascii="Georgia" w:hAnsi="Georgia"/>
          <w:b/>
          <w:sz w:val="33"/>
        </w:rPr>
        <w:t xml:space="preserve">2.1 Exponentielle d'une matrice carrée d'ordre 3.</w:t>
      </w:r>
      <w:bookmarkEnd w:id="5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les matrice définies par: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inversible et déterminer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6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Calculer la matrice </w:t>
      </w:r>
      <m:oMath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Calculer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puis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 Exponentielle d'une matrice carrée d'ordre 2.</w:t>
      </w:r>
    </w:p>
    <w:p>
      <w:pPr>
        <w:spacing w:after="220" w:lineRule="auto"/>
      </w:pPr>
      <w:r>
        <w:rPr/>
        <w:t xml:space="preserve">2 EXERCICE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0 désigne la matrice nulle d'ordre 3 .</w:t>
      </w:r>
      <w:r>
        <w:rPr/>
        <w:br w:type="textWrapping"/>
      </w:r>
      <w:r>
        <w:rPr>
          <w:rFonts w:eastAsia="Georgia" w:cs="Georgia" w:ascii="Georgia" w:hAnsi="Georgia"/>
        </w:rPr>
        <w:t xml:space="preserve">4.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on défint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unité d'ordre 3 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b)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calculer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inversible et déterminer son inverse en fonction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et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p"/>
          </m:rPr>
          <m:t>[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240" w:lineRule="auto"/>
      </w:pPr>
      <w:bookmarkStart w:id="6" w:name="bm_2_2_exponentielle_d_une_matric_9484f9"/>
      <w:r>
        <w:rPr>
          <w:rFonts w:eastAsia="Georgia" w:cs="Georgia" w:ascii="Georgia" w:hAnsi="Georgia"/>
          <w:b/>
          <w:sz w:val="33"/>
        </w:rPr>
        <w:t xml:space="preserve">2.2 Exponentielle d'une matrice carrée d'ordre 2.</w:t>
      </w:r>
      <w:bookmarkEnd w:id="6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les matrices définies par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nonnul, et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on définit la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> que l'on note 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B</m:t>
        </m:r>
      </m:oMath>
      <w:r>
        <w:rPr/>
        <w:t xml:space="preserve"> est diagonalisable.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une matrice </w:t>
      </w:r>
      <m:oMath>
        <m:r>
          <m:rPr>
            <m:sty m:val="i"/>
          </m:rPr>
          <m:t>Q</m:t>
        </m:r>
      </m:oMath>
      <w:r>
        <w:rPr/>
        <w:t xml:space="preserve"> d'ordre 2 , inversible telle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B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de même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sous le forme d'une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 les limites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6.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onpose alors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les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telles que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on ait: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c) Calculer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inversible et déterminer son inverse.</w:t>
      </w:r>
    </w:p>
    <w:p>
      <w:pPr>
        <w:spacing w:line="271" w:before="330" w:lineRule="auto"/>
      </w:pPr>
      <w:bookmarkStart w:id="7" w:name="bm_3_exercice"/>
      <w:r>
        <w:rPr>
          <w:b/>
          <w:sz w:val="42"/>
        </w:rPr>
        <w:t xml:space="preserve">3 Exercice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personne envoie chaque jour un courrier électronique par l'intermédiaire de deux serveurs : le serveur </w:t>
      </w:r>
      <m:oMath>
        <m:r>
          <m:rPr>
            <m:sty m:val="i"/>
          </m:rPr>
          <m:t>A</m:t>
        </m:r>
      </m:oMath>
      <w:r>
        <w:rPr/>
        <w:t xml:space="preserve"> ou le serveur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On constate que le serveur </w:t>
      </w:r>
      <m:oMath>
        <m:r>
          <m:rPr>
            <m:sty m:val="i"/>
          </m:rPr>
          <m:t>A</m:t>
        </m:r>
      </m:oMath>
      <w:r>
        <w:rPr/>
        <w:t xml:space="preserve"> est choisi dans </w:t>
      </w:r>
      <m:oMath>
        <m:r>
          <m:rPr>
            <m:sty m:val="p"/>
          </m:rPr>
          <m:t>70</m:t>
        </m:r>
        <m:r>
          <m:rPr>
            <m:sty m:val="p"/>
          </m:rPr>
          <m:t>%</m:t>
        </m:r>
      </m:oMath>
      <w:r>
        <w:rPr/>
        <w:t xml:space="preserve"> des cas et donc que le serveur </w:t>
      </w:r>
      <m:oMath>
        <m:r>
          <m:rPr>
            <m:sty m:val="i"/>
          </m:rPr>
          <m:t>B</m:t>
        </m:r>
      </m:oMath>
      <w:r>
        <w:rPr/>
        <w:t xml:space="preserve"> est choisi dans </w:t>
      </w:r>
      <m:oMath>
        <m:r>
          <m:rPr>
            <m:sty m:val="p"/>
          </m:rPr>
          <m:t>30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des cas. (Ce qui revient à dire que la probabilité pour que le serveur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choisi est de 0.7 ). Les choix des serveurs sont supposés indépendants les uns des autres.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Dans cette question, on suppose que la probabilité d'une erreur de transmission avec le serveur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de 0.1 , alors que la probabilité d'erreur de transmission avec le serveur </w:t>
      </w:r>
      <m:oMath>
        <m:r>
          <m:rPr>
            <m:sty m:val="i"/>
          </m:rPr>
          <m:t>B</m:t>
        </m:r>
      </m:oMath>
      <w:r>
        <w:rPr/>
        <w:t xml:space="preserve"> est de 0.05 .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la probabilité pour qu'il y ait une erreur de transmission lors de l'envoi d'un courrier.</w:t>
      </w:r>
      <w:r>
        <w:rPr/>
        <w:br w:type="textWrapping"/>
      </w:r>
      <w:r>
        <w:rPr>
          <w:rFonts w:eastAsia="Georgia" w:cs="Georgia" w:ascii="Georgia" w:hAnsi="Georgia"/>
        </w:rPr>
        <w:t xml:space="preserve">b) Si le courrier a subi une erreur de transmission, quelle est la probabilité pour que le serveur utilisé soit le serveur </w:t>
      </w:r>
      <m:oMath>
        <m:r>
          <m:rPr>
            <m:sty m:val="i"/>
          </m:rPr>
          <m:t>A</m:t>
        </m:r>
      </m:oMath>
      <w:r>
        <w:rPr/>
        <w:t xml:space="preserve"> ?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Un jour donné, appelé le jour 1 , on note les différents serveurs utilisé par l'ordinateur par une suite de lettres. Par exemple, la suite </w:t>
      </w:r>
      <m:oMath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…</m:t>
        </m:r>
      </m:oMath>
      <w:r>
        <w:rPr/>
        <w:t xml:space="preserve"> signifie que les deux premiers jours l'ordinateur a choisi le serveur </w:t>
      </w:r>
      <m:oMath>
        <m:r>
          <m:rPr>
            <m:sty m:val="i"/>
          </m:rPr>
          <m:t>A</m:t>
        </m:r>
      </m:oMath>
      <w:r>
        <w:rPr/>
        <w:t xml:space="preserve">, les jours 3 . 4 et 5 il a choisi le le serveur </w:t>
      </w:r>
      <m:oMath>
        <m:r>
          <m:rPr>
            <m:sty m:val="i"/>
          </m:rPr>
          <m:t>B</m:t>
        </m:r>
      </m:oMath>
      <w:r>
        <w:rPr/>
        <w:t xml:space="preserve">, et le jour 6 le serveur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Dans cet exemple, on dit que l'on a une première série de longueur 2 et une deuxième série de longueur 3 (Ce qui est également le cas de la série </w:t>
      </w:r>
      <m:oMath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…</m:t>
        </m:r>
      </m:oMath>
      <w:r>
        <w:rPr/>
        <w:t xml:space="preserve"> )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la longueur de la premièer série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la longueur de la deuxième série.</w:t>
      </w:r>
      <w:r>
        <w:rPr/>
        <w:br w:type="textWrapping"/>
      </w:r>
      <w:r>
        <w:rPr/>
        <w:t xml:space="preserve">Ainsi,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dire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signifie que pendant les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premiers jours, c'est le même serveur qui a été choisi et le jours suivant l'autre serveur.</w:t>
      </w:r>
      <w:r>
        <w:rPr/>
        <w:br w:type="textWrapping"/>
      </w:r>
      <w:r>
        <w:rPr/>
        <w:t xml:space="preserve">a) Jusitifier soigneusement la formule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0.3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0.7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0.7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0.3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Vérifier par le calcul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Déterminer l'espérance mathématique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la loi du couple aléatoire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la loi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A partir d'un jour donné, que l'on appelera le jour 1 , on note 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le nombrede fois où l'ordinateur choisit le serveur </w:t>
      </w:r>
      <m:oMath>
        <m:r>
          <m:rPr>
            <m:sty m:val="i"/>
          </m:rPr>
          <m:t>A</m:t>
        </m:r>
      </m:oMath>
      <w:r>
        <w:rPr/>
        <w:t xml:space="preserve"> pendant les </w:t>
      </w:r>
      <m:oMath>
        <m:r>
          <m:rPr>
            <m:sty m:val="i"/>
          </m:rPr>
          <m:t>n</m:t>
        </m:r>
      </m:oMath>
      <w:r>
        <w:rPr/>
        <w:t xml:space="preserve"> premiers jours,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 numéro du jour où pour la première fois le serveur </w:t>
      </w:r>
      <m:oMath>
        <m:r>
          <m:rPr>
            <m:sty m:val="i"/>
          </m:rPr>
          <m:t>A</m:t>
        </m:r>
      </m:oMath>
      <w:r>
        <w:rPr/>
        <w:t xml:space="preserve"> est choisi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 numéro du jour où pour la deuxième fois le serveur </w:t>
      </w:r>
      <m:oMath>
        <m:r>
          <m:rPr>
            <m:sty m:val="i"/>
          </m:rPr>
          <m:t>A</m:t>
        </m:r>
      </m:oMath>
      <w:r>
        <w:rPr/>
        <w:t xml:space="preserve"> est choisi.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loi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son espérance mathématique et sa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son espérance mathématique et sa variance.</w:t>
      </w:r>
      <w:r>
        <w:rPr/>
        <w:br w:type="textWrapping"/>
      </w:r>
      <w:r>
        <w:rPr/>
        <w:t xml:space="preserve">c)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0.7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0.3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Le temps de transmission en seconde d'un message par le serveur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qui suit une loi exponentielle de paramètre 1 .</w:t>
      </w:r>
      <w:r>
        <w:rPr/>
        <w:br w:type="textWrapping"/>
      </w:r>
      <w:r>
        <w:rPr/>
        <w:t xml:space="preserve">Le prix en euros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de cette trammission, est calculé de la façon suivante : on multiplie la durée de transmission en seconde par 0.1 euro, auquel on ajoute une somme forfaitaire de 1 euro.</w:t>
      </w:r>
      <w:r>
        <w:rPr/>
        <w:br w:type="textWrapping"/>
      </w:r>
      <w:r>
        <w:rPr>
          <w:rFonts w:eastAsia="Georgia" w:cs="Georgia" w:ascii="Georgia" w:hAnsi="Georgia"/>
        </w:rPr>
        <w:t xml:space="preserve">a) Rappeler 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ainsi que sa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Quel est le temps moyen (en seconde) de la transmission d'un message par le serveur </w:t>
      </w:r>
      <m:oMath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c) Exprimer </w:t>
      </w:r>
      <m:oMath>
        <m:r>
          <m:rPr>
            <m:sty m:val="i"/>
          </m:rPr>
          <m:t>W</m:t>
        </m:r>
      </m:oMath>
      <w:r>
        <w:rPr/>
        <w:t xml:space="preserve"> en fonction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mW est une variable al&amp;atoire à densité. En déterminer 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e) Déterminer l'espérance de la variable </w:t>
      </w:r>
      <m:oMath>
        <m:r>
          <m:rPr>
            <m:sty m:val="i"/>
          </m:rPr>
          <m:t>W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On suppose que le temps de transmission d'un message en seconde par le serveur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reprèsenté par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dont une densité de probabilité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(On rappelle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une densité de probabiltié.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l'espérance de la variable </w:t>
      </w:r>
      <m:oMath>
        <m:r>
          <m:rPr>
            <m:sty m:val="i"/>
          </m:rPr>
          <m:t>X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2026-05-03T11:25:29.727Z</dcterms:created>
  <dcterms:modified xsi:type="dcterms:W3CDTF">2026-05-03T11:25:29.727Z</dcterms:modified>
</cp:coreProperties>
</file>