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Default Extension="jpg" ContentType="application/octet-stream"/>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m="http://schemas.openxmlformats.org/officeDocument/2006/math"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xmlns:a14="http://schemas.microsoft.com/office/drawing/2010/main" xmlns:asvg="http://schemas.microsoft.com/office/drawing/2016/SVG/main">
  <w:body>
    <w:p>
      <w:pPr>
        <w:spacing w:after="220" w:lineRule="auto"/>
      </w:pPr>
      <w:r>
        <w:rPr/>
        <w:t xml:space="preserve">CONCOURS D'ADMISSION 2026</w:t>
      </w:r>
    </w:p>
    <w:p>
      <w:pPr>
        <w:spacing w:line="271" w:before="330" w:lineRule="auto"/>
      </w:pPr>
      <w:bookmarkStart w:id="0" w:name="prépas_ecg_ect"/>
      <w:r>
        <w:rPr>
          <w:rFonts w:eastAsia="Georgia" w:cs="Georgia" w:ascii="Georgia" w:hAnsi="Georgia"/>
          <w:b/>
          <w:sz w:val="42"/>
        </w:rPr>
        <w:t xml:space="preserve">prépas ECG/ECT</w:t>
      </w:r>
      <w:bookmarkEnd w:id="0"/>
    </w:p>
    <w:p>
      <w:pPr>
        <w:spacing w:line="271" w:before="330" w:lineRule="auto"/>
      </w:pPr>
      <w:bookmarkStart w:id="1" w:name="bm_1"/>
      <w:r>
        <w:rPr>
          <w:b/>
          <w:sz w:val="42"/>
        </w:rPr>
        <w:t xml:space="preserve">(1)</w:t>
      </w:r>
      <w:bookmarkEnd w:id="1"/>
    </w:p>
    <w:p>
      <w:pPr>
        <w:spacing w:line="271" w:before="330" w:lineRule="auto"/>
      </w:pPr>
      <w:bookmarkStart w:id="2" w:name="mathématiques_appliquées"/>
      <w:r>
        <w:rPr>
          <w:rFonts w:eastAsia="Georgia" w:cs="Georgia" w:ascii="Georgia" w:hAnsi="Georgia"/>
          <w:b/>
          <w:sz w:val="42"/>
        </w:rPr>
        <w:t xml:space="preserve">Mathématiques Appliquées</w:t>
      </w:r>
      <w:bookmarkEnd w:id="2"/>
    </w:p>
    <w:p>
      <w:pPr>
        <w:spacing w:line="271" w:before="330" w:lineRule="auto"/>
      </w:pPr>
      <w:bookmarkStart w:id="3" w:name="série_ecg"/>
      <w:r>
        <w:rPr>
          <w:rFonts w:eastAsia="Georgia" w:cs="Georgia" w:ascii="Georgia" w:hAnsi="Georgia"/>
          <w:b/>
          <w:sz w:val="42"/>
        </w:rPr>
        <w:t xml:space="preserve">Série ECG</w:t>
      </w:r>
      <w:bookmarkEnd w:id="3"/>
    </w:p>
    <w:p>
      <w:pPr>
        <w:spacing w:after="220" w:lineRule="auto"/>
      </w:pPr>
      <w:r>
        <w:rPr>
          <w:rFonts w:eastAsia="Georgia" w:cs="Georgia" w:ascii="Georgia" w:hAnsi="Georgia"/>
        </w:rPr>
        <w:t xml:space="preserve">Mardi 14 avril 2026 de 8 hOO à 12h00</w:t>
      </w:r>
      <w:r>
        <w:rPr/>
        <w:br w:type="textWrapping"/>
      </w:r>
      <w:r>
        <w:rPr>
          <w:rFonts w:eastAsia="Georgia" w:cs="Georgia" w:ascii="Georgia" w:hAnsi="Georgia"/>
        </w:rPr>
        <w:t xml:space="preserve">Durée : 4 heures</w:t>
      </w:r>
      <w:r>
        <w:rPr/>
        <w:br w:type="textWrapping"/>
      </w:r>
      <w:r>
        <w:rPr>
          <w:rFonts w:eastAsia="Georgia" w:cs="Georgia" w:ascii="Georgia" w:hAnsi="Georgia"/>
        </w:rPr>
        <w:t xml:space="preserve">Candidats bénéficiant de la mesure « Tiers-temps » :</w:t>
      </w:r>
      <w:r>
        <w:rPr/>
        <w:br w:type="textWrapping"/>
      </w:r>
      <w:r>
        <w:rPr/>
        <w:t xml:space="preserve">8h00-13h20</w:t>
      </w:r>
      <w:r>
        <w:rPr/>
        <w:br w:type="textWrapping"/>
      </w:r>
      <w:r>
        <w:rPr>
          <w:rFonts w:eastAsia="Georgia" w:cs="Georgia" w:ascii="Georgia" w:hAnsi="Georgia"/>
        </w:rPr>
        <w:t xml:space="preserve">L'énoncé comporte 11 pages.</w:t>
      </w:r>
    </w:p>
    <w:p>
      <w:pPr>
        <w:spacing w:line="271" w:before="330" w:lineRule="auto"/>
      </w:pPr>
      <w:bookmarkStart w:id="4" w:name="instructions"/>
      <w:r>
        <w:rPr>
          <w:b/>
          <w:sz w:val="42"/>
        </w:rPr>
        <w:t xml:space="preserve">INSTRUCTIONS</w:t>
      </w:r>
      <w:bookmarkEnd w:id="4"/>
    </w:p>
    <w:p>
      <w:pPr>
        <w:spacing w:after="220" w:lineRule="auto"/>
      </w:pPr>
      <w:r>
        <w:rPr>
          <w:rFonts w:eastAsia="Georgia" w:cs="Georgia" w:ascii="Georgia" w:hAnsi="Georgia"/>
        </w:rPr>
        <w:t xml:space="preserve">Tous les feuillets doivent être identifiables et numérotés par le candidat.</w:t>
      </w:r>
      <w:r>
        <w:rPr/>
        <w:br w:type="textWrapping"/>
      </w:r>
      <w:r>
        <w:rPr>
          <w:rFonts w:eastAsia="Georgia" w:cs="Georgia" w:ascii="Georgia" w:hAnsi="Georgia"/>
        </w:rPr>
        <w:t xml:space="preserve">Aucun document n'est permis, aucun instrument de calcul n'est autorisé. La règle graduée est autorisée.</w:t>
      </w:r>
      <w:r>
        <w:rPr/>
        <w:br w:type="textWrapping"/>
      </w:r>
      <w:r>
        <w:rPr>
          <w:rFonts w:eastAsia="Georgia" w:cs="Georgia" w:ascii="Georgia" w:hAnsi="Georgia"/>
        </w:rPr>
        <w:t xml:space="preserve">Conformément au règlement du concours, l'usage d'appareils communicants ou connectés est formellement interdit durant l'épreuve.</w:t>
      </w:r>
      <w:r>
        <w:rPr/>
        <w:br w:type="textWrapping"/>
      </w:r>
      <w:r>
        <w:rPr>
          <w:rFonts w:eastAsia="Georgia" w:cs="Georgia" w:ascii="Georgia" w:hAnsi="Georgia"/>
        </w:rPr>
        <w:t xml:space="preserve">Les candidats sont invités à soigner la présentation de leur copie, à mettre en évidence les principaux résultats, à respecter les notations de l'énoncé et à fournir des raisonnements clairs, précis et concis. Le soin apporté à l'ensemble de la copie et la lisibilité entrent pour une bonne part dans l'évaluation de la copie. Le jury tiendra compte de la qualité rédactionnelle et de la maîtrise orthographique dans le barème de l'épreuve.</w:t>
      </w:r>
      <w:r>
        <w:rPr/>
        <w:br w:type="textWrapping"/>
      </w:r>
      <w:r>
        <w:rPr>
          <w:rFonts w:eastAsia="Georgia" w:cs="Georgia" w:ascii="Georgia" w:hAnsi="Georgia"/>
        </w:rPr>
        <w:t xml:space="preserve">Si, au cours de l'épreuve, un candidat repère ce qui lui semble être une erreur d'énoncé, il le signale sur sa copie et poursuit sa composition en expliquant les raisons des initiatives qu'il est amené à prendre.</w:t>
      </w:r>
      <w:r>
        <w:rPr/>
        <w:br w:type="textWrapping"/>
      </w:r>
      <w:r>
        <w:rPr>
          <w:rFonts w:eastAsia="Georgia" w:cs="Georgia" w:ascii="Georgia" w:hAnsi="Georgia"/>
        </w:rPr>
        <w:t xml:space="preserve">Ce document est la propriété d'ECRICOME, le candidat est autorisé à le conserver à l'issue de l'épreuve.</w:t>
      </w:r>
      <w:r>
        <w:rPr/>
        <w:br w:type="textWrapping"/>
      </w:r>
      <w:r>
        <w:rPr/>
        <w:t xml:space="preserve">Le candidat dispose d'une annexe Python et SQL en pages 9, 10, 11 et 12.</w:t>
      </w:r>
    </w:p>
    <w:p>
      <w:pPr>
        <w:spacing w:after="220" w:lineRule="auto"/>
      </w:pPr>
      <w:r>
        <w:rPr>
          <w:rFonts w:eastAsia="Georgia" w:cs="Georgia" w:ascii="Georgia" w:hAnsi="Georgia"/>
        </w:rPr>
        <w:t xml:space="preserve">Dans les questions faisant intervenir des instructions en langage Python, on prendra soin d'importer les bibliothèques nécessaires lors de leur première utilisation.</w:t>
      </w:r>
      <w:r>
        <w:rPr/>
        <w:br w:type="textWrapping"/>
      </w:r>
      <w:r>
        <w:rPr>
          <w:rFonts w:eastAsia="Georgia" w:cs="Georgia" w:ascii="Georgia" w:hAnsi="Georgia"/>
        </w:rPr>
        <w:t xml:space="preserve">Pour traiter les questions d'informatique, les candidats sont invités à se référer aux annexes fournies en fin de sujet. Ils ne sont pas limités à l'utilisation des seules fonctions mentionnées dans ces annexes.</w:t>
      </w:r>
    </w:p>
    <w:p>
      <w:pPr>
        <w:spacing w:line="271" w:before="330" w:lineRule="auto"/>
      </w:pPr>
      <w:bookmarkStart w:id="5" w:name="exercice_1"/>
      <w:r>
        <w:rPr>
          <w:b/>
          <w:sz w:val="42"/>
        </w:rPr>
        <w:t xml:space="preserve">EXERCICE 1</w:t>
      </w:r>
      <w:bookmarkEnd w:id="5"/>
    </w:p>
    <w:p>
      <w:pPr>
        <w:spacing w:after="220" w:lineRule="auto"/>
      </w:pPr>
      <w:r>
        <w:rPr/>
        <w:t xml:space="preserve">Soit </w:t>
      </w:r>
      <m:oMath>
        <m:r>
          <m:rPr>
            <m:sty m:val="i"/>
          </m:rPr>
          <m:t>n</m:t>
        </m:r>
      </m:oMath>
      <w:r>
        <w:rPr>
          <w:rFonts w:eastAsia="Georgia" w:cs="Georgia" w:ascii="Georgia" w:hAnsi="Georgia"/>
        </w:rPr>
        <w:t xml:space="preserve"> un entier naturel supérieur ou égal à 2.</w:t>
      </w:r>
      <w:r>
        <w:rPr/>
        <w:br w:type="textWrapping"/>
      </w:r>
      <w:r>
        <w:rPr>
          <w:rFonts w:eastAsia="Georgia" w:cs="Georgia" w:ascii="Georgia" w:hAnsi="Georgia"/>
        </w:rPr>
        <w:t xml:space="preserve">Toutes les variables aléatoires intervenant dans cet exercice sont définies sur un espace probabilisé </w:t>
      </w:r>
      <m:oMath>
        <m:r>
          <m:rPr>
            <m:sty m:val="p"/>
          </m:rPr>
          <m:t>(</m:t>
        </m:r>
        <m:r>
          <m:rPr>
            <m:sty m:val="p"/>
          </m:rPr>
          <m:t>Ω</m:t>
        </m:r>
        <m:r>
          <m:rPr>
            <m:sty m:val="p"/>
          </m:rPr>
          <m:t>,</m:t>
        </m:r>
        <m:r>
          <m:rPr>
            <m:scr m:val="script"/>
          </m:rPr>
          <m:t>A</m:t>
        </m:r>
        <m:r>
          <m:rPr>
            <m:sty m:val="p"/>
          </m:rPr>
          <m:t>,</m:t>
        </m:r>
        <m:r>
          <m:rPr>
            <m:scr m:val="double-struck"/>
          </m:rPr>
          <m:t>P</m:t>
        </m:r>
        <m:r>
          <m:rPr>
            <m:sty m:val="p"/>
          </m:rPr>
          <m:t>)</m:t>
        </m:r>
      </m:oMath>
      <w:r>
        <w:rPr/>
        <w:t xml:space="preserve">.</w:t>
      </w:r>
      <w:r>
        <w:rPr/>
        <w:br w:type="textWrapping"/>
      </w:r>
      <w:r>
        <w:rPr/>
        <w:t xml:space="preserve">Un particulier souhaite assurer un nouveau bien. Il consulte pour cela un site internet qui diffuse un classement de </w:t>
      </w:r>
      <m:oMath>
        <m:r>
          <m:rPr>
            <m:sty m:val="i"/>
          </m:rPr>
          <m:t>n</m:t>
        </m:r>
      </m:oMath>
      <w:r>
        <w:rPr>
          <w:rFonts w:eastAsia="Georgia" w:cs="Georgia" w:ascii="Georgia" w:hAnsi="Georgia"/>
        </w:rPr>
        <w:t xml:space="preserve"> compagnies d'assurances, de la mieux classée par les utilisateurs (compagnie n°1) à la moins bien classée (compagnie n° </w:t>
      </w:r>
      <m:oMath>
        <m:r>
          <m:rPr>
            <m:sty m:val="i"/>
          </m:rPr>
          <m:t>n</m:t>
        </m:r>
      </m:oMath>
      <w:r>
        <w:rPr>
          <w:rFonts w:eastAsia="Georgia" w:cs="Georgia" w:ascii="Georgia" w:hAnsi="Georgia"/>
        </w:rPr>
        <w:t xml:space="preserve"> ). Ce classement ne varie pas d'année en année.</w:t>
      </w:r>
      <w:r>
        <w:rPr/>
        <w:br w:type="textWrapping"/>
      </w:r>
      <w:r>
        <w:rPr>
          <w:rFonts w:eastAsia="Georgia" w:cs="Georgia" w:ascii="Georgia" w:hAnsi="Georgia"/>
        </w:rPr>
        <w:t xml:space="preserve">La première année, le particulier choisit une compagnie d'assurances au hasard, avec équiprobabilité, parmi les </w:t>
      </w:r>
      <m:oMath>
        <m:r>
          <m:rPr>
            <m:sty m:val="i"/>
          </m:rPr>
          <m:t>n</m:t>
        </m:r>
      </m:oMath>
      <w:r>
        <w:rPr>
          <w:rFonts w:eastAsia="Georgia" w:cs="Georgia" w:ascii="Georgia" w:hAnsi="Georgia"/>
        </w:rPr>
        <w:t xml:space="preserve"> compagnies proposées.</w:t>
      </w:r>
      <w:r>
        <w:rPr/>
        <w:br w:type="textWrapping"/>
      </w:r>
      <w:r>
        <w:rPr/>
        <w:t xml:space="preserve">On note </w:t>
      </w:r>
      <m:oMath>
        <m:r>
          <m:rPr>
            <m:sty m:val="i"/>
          </m:rPr>
          <m:t>X</m:t>
        </m:r>
      </m:oMath>
      <w:r>
        <w:rPr>
          <w:rFonts w:eastAsia="Georgia" w:cs="Georgia" w:ascii="Georgia" w:hAnsi="Georgia"/>
        </w:rPr>
        <w:t xml:space="preserve"> la variable aléatoire égale au numéro, dans le classement, de la compagnie choisie.</w:t>
      </w:r>
      <w:r>
        <w:rPr/>
        <w:br w:type="textWrapping"/>
      </w:r>
      <w:r>
        <w:rPr>
          <w:rFonts w:eastAsia="Georgia" w:cs="Georgia" w:ascii="Georgia" w:hAnsi="Georgia"/>
        </w:rPr>
        <w:t xml:space="preserve">L'année suivante, le particulier choisit au hasard de manière équiprobable une compagnie parmi toutes celles qui sont au moins aussi bien classées que celle qu'il avait choisie l'année précédente (il peut éventuellement être amené à conserver la même compagnie). On note alors </w:t>
      </w:r>
      <m:oMath>
        <m:r>
          <m:rPr>
            <m:sty m:val="i"/>
          </m:rPr>
          <m:t>Y</m:t>
        </m:r>
      </m:oMath>
      <w:r>
        <w:rPr>
          <w:rFonts w:eastAsia="Georgia" w:cs="Georgia" w:ascii="Georgia" w:hAnsi="Georgia"/>
        </w:rPr>
        <w:t xml:space="preserve"> la variable aléatoire égale au numéro, dans le classement, de la compagnie choisie pour cette seconde année.</w:t>
      </w:r>
    </w:p>
    <w:p>
      <w:pPr>
        <w:numPr>
          <w:ilvl w:val="0"/>
          <w:numId w:val="2"/>
        </w:numPr>
        <w:spacing w:lineRule="auto"/>
      </w:pPr>
      <w:r>
        <w:rPr>
          <w:rFonts w:eastAsia="Georgia" w:cs="Georgia" w:ascii="Georgia" w:hAnsi="Georgia"/>
        </w:rPr>
        <w:t xml:space="preserve">Identifier la loi de la variable aléatoire </w:t>
      </w:r>
      <m:oMath>
        <m:r>
          <m:rPr>
            <m:sty m:val="i"/>
          </m:rPr>
          <m:t>X</m:t>
        </m:r>
      </m:oMath>
      <w:r>
        <w:rPr>
          <w:rFonts w:eastAsia="Georgia" w:cs="Georgia" w:ascii="Georgia" w:hAnsi="Georgia"/>
        </w:rPr>
        <w:t xml:space="preserve">. Donner son espérance et sa variance.</w:t>
      </w:r>
    </w:p>
    <w:p>
      <w:pPr>
        <w:numPr>
          <w:ilvl w:val="0"/>
          <w:numId w:val="2"/>
        </w:numPr>
        <w:spacing w:lineRule="auto"/>
      </w:pPr>
      <w:r>
        <w:rPr/>
        <w:t xml:space="preserve">Montrer que la loi conjointe du couple </w:t>
      </w:r>
      <m:oMath>
        <m:r>
          <m:rPr>
            <m:sty m:val="p"/>
          </m:rPr>
          <m:t>(</m:t>
        </m:r>
        <m:r>
          <m:rPr>
            <m:sty m:val="i"/>
          </m:rPr>
          <m:t>X</m:t>
        </m:r>
        <m:r>
          <m:rPr>
            <m:sty m:val="p"/>
          </m:rPr>
          <m:t>,</m:t>
        </m:r>
        <m:r>
          <m:rPr>
            <m:sty m:val="i"/>
          </m:rPr>
          <m:t>Y</m:t>
        </m:r>
        <m:r>
          <m:rPr>
            <m:sty m:val="p"/>
          </m:rPr>
          <m:t>)</m:t>
        </m:r>
      </m:oMath>
      <w:r>
        <w:rPr>
          <w:rFonts w:eastAsia="Georgia" w:cs="Georgia" w:ascii="Georgia" w:hAnsi="Georgia"/>
        </w:rPr>
        <w:t xml:space="preserve"> est donnée par :</w:t>
      </w:r>
      <w:r>
        <w:rPr/>
        <w:br w:type="textWrapping"/>
      </w:r>
      <m:oMathPara>
        <m:oMath>
          <m:r>
            <m:rPr>
              <m:sty m:val="p"/>
            </m:rPr>
            <m:t>∀</m:t>
          </m:r>
          <m:r>
            <m:rPr>
              <m:sty m:val="p"/>
            </m:rPr>
            <m:t>(</m:t>
          </m:r>
          <m:r>
            <m:rPr>
              <m:sty m:val="i"/>
            </m:rPr>
            <m:t>j</m:t>
          </m:r>
          <m:r>
            <m:rPr>
              <m:sty m:val="p"/>
            </m:rPr>
            <m:t>,</m:t>
          </m:r>
          <m:r>
            <m:rPr>
              <m:sty m:val="i"/>
            </m:rPr>
            <m:t>k</m:t>
          </m:r>
          <m:r>
            <m:rPr>
              <m:sty m:val="p"/>
            </m:rPr>
            <m:t>)</m:t>
          </m:r>
          <m:r>
            <m:rPr>
              <m:sty m:val="p"/>
            </m:rPr>
            <m:t>∈</m:t>
          </m:r>
          <m:r>
            <m:rPr>
              <m:sty m:val="p"/>
            </m:rPr>
            <m:t>[</m:t>
          </m:r>
          <m:r>
            <m:rPr>
              <m:sty m:val="p"/>
            </m:rPr>
            <m:t xml:space="preserve"> </m:t>
          </m:r>
          <m:r>
            <m:rPr>
              <m:sty m:val="p"/>
            </m:rPr>
            <m:t>[</m:t>
          </m:r>
          <m:r>
            <m:rPr>
              <m:sty m:val="p"/>
            </m:rPr>
            <m:t>1</m:t>
          </m:r>
          <m:r>
            <m:rPr>
              <m:sty m:val="p"/>
            </m:rPr>
            <m:t>,</m:t>
          </m:r>
          <m:r>
            <m:rPr>
              <m:sty m:val="i"/>
            </m:rPr>
            <m:t>n</m:t>
          </m:r>
          <m:sSup>
            <m:sSupPr/>
            <m:e>
              <m:r>
                <m:rPr>
                  <m:sty m:val="p"/>
                </m:rPr>
                <m:t>]</m:t>
              </m:r>
              <m:r>
                <m:rPr>
                  <m:sty m:val="p"/>
                </m:rPr>
                <m:t xml:space="preserve"> </m:t>
              </m:r>
              <m:r>
                <m:rPr>
                  <m:sty m:val="p"/>
                </m:rPr>
                <m:t>]</m:t>
              </m:r>
            </m:e>
            <m:sup>
              <m:r>
                <m:rPr>
                  <m:sty m:val="p"/>
                </m:rPr>
                <m:t>2</m:t>
              </m:r>
            </m:sup>
          </m:sSup>
          <m:r>
            <m:rPr>
              <m:sty m:val="p"/>
            </m:rPr>
            <m:t>,</m:t>
          </m:r>
          <m:r>
            <m:rPr>
              <m:sty m:val="p"/>
            </m:rPr>
            <m:t xml:space="preserve"> </m:t>
          </m:r>
          <m:r>
            <m:rPr>
              <m:scr m:val="double-struck"/>
            </m:rPr>
            <m:t>P</m:t>
          </m:r>
          <m:r>
            <m:rPr>
              <m:sty m:val="p"/>
            </m:rPr>
            <m:t>(</m:t>
          </m:r>
          <m:r>
            <m:rPr>
              <m:sty m:val="p"/>
            </m:rPr>
            <m:t>[</m:t>
          </m:r>
          <m:r>
            <m:rPr>
              <m:sty m:val="i"/>
            </m:rPr>
            <m:t>X</m:t>
          </m:r>
          <m:r>
            <m:rPr>
              <m:sty m:val="p"/>
            </m:rPr>
            <m:t>=</m:t>
          </m:r>
          <m:r>
            <m:rPr>
              <m:sty m:val="i"/>
            </m:rPr>
            <m:t>j</m:t>
          </m:r>
          <m:r>
            <m:rPr>
              <m:sty m:val="p"/>
            </m:rPr>
            <m:t>]</m:t>
          </m:r>
          <m:r>
            <m:rPr>
              <m:sty m:val="p"/>
            </m:rPr>
            <m:t>∩</m:t>
          </m:r>
          <m:r>
            <m:rPr>
              <m:sty m:val="p"/>
            </m:rPr>
            <m:t>[</m:t>
          </m:r>
          <m:r>
            <m:rPr>
              <m:sty m:val="i"/>
            </m:rPr>
            <m:t>Y</m:t>
          </m:r>
          <m:r>
            <m:rPr>
              <m:sty m:val="p"/>
            </m:rPr>
            <m:t>=</m:t>
          </m:r>
          <m:r>
            <m:rPr>
              <m:sty m:val="i"/>
            </m:rPr>
            <m:t>k</m:t>
          </m:r>
          <m:r>
            <m:rPr>
              <m:sty m:val="p"/>
            </m:rPr>
            <m:t>]</m:t>
          </m:r>
          <m:r>
            <m:rPr>
              <m:sty m:val="p"/>
            </m:rPr>
            <m:t>)</m:t>
          </m:r>
          <m:r>
            <m:rPr>
              <m:sty m:val="p"/>
            </m:rPr>
            <m:t>=</m:t>
          </m:r>
          <m:d>
            <m:dPr>
              <m:begChr m:val="{"/>
              <m:endChr m:val=""/>
              <m:ctrlPr>
                <w:rPr>
                  <w:rFonts w:ascii="Cambria Math" w:hAnsi="Cambria Math"/>
                </w:rPr>
              </m:ctrlPr>
            </m:dPr>
            <m:e>
              <m:m>
                <m:mPr>
                  <m:plcHide m:val="1"/>
                  <m:cGpRule m:val="0"/>
                  <m:mcs>
                    <m:mc>
                      <m:mcPr>
                        <m:count m:val="1"/>
                        <m:mcJc m:val="left"/>
                      </m:mcPr>
                    </m:mc>
                    <m:mc>
                      <m:mcPr>
                        <m:count m:val="1"/>
                        <m:mcJc m:val="left"/>
                      </m:mcPr>
                    </m:mc>
                    <m:mc>
                      <m:mcPr>
                        <m:count m:val="1"/>
                        <m:mcJc m:val="left"/>
                      </m:mcPr>
                    </m:mc>
                  </m:mcs>
                  <m:ctrlPr>
                    <w:rPr>
                      <w:rFonts w:ascii="Cambria Math" w:hAnsi="Cambria Math"/>
                      <w:i/>
                    </w:rPr>
                  </m:ctrlPr>
                </m:mPr>
                <m:mr>
                  <m:e>
                    <m:f>
                      <m:fPr>
                        <m:ctrlPr>
                          <w:rPr>
                            <w:rFonts w:ascii="Cambria Math" w:hAnsi="Cambria Math"/>
                          </w:rPr>
                        </m:ctrlPr>
                      </m:fPr>
                      <m:num>
                        <m:r>
                          <m:rPr>
                            <m:sty m:val="p"/>
                          </m:rPr>
                          <m:t>1</m:t>
                        </m:r>
                      </m:num>
                      <m:den>
                        <m:r>
                          <m:rPr>
                            <m:sty m:val="i"/>
                          </m:rPr>
                          <m:t>n</m:t>
                        </m:r>
                        <m:r>
                          <m:rPr>
                            <m:sty m:val="i"/>
                          </m:rPr>
                          <m:t>j</m:t>
                        </m:r>
                      </m:den>
                    </m:f>
                  </m:e>
                  <m:e>
                    <m:r>
                      <m:rPr>
                        <m:nor/>
                      </m:rPr>
                      <m:t> si </m:t>
                    </m:r>
                  </m:e>
                  <m:e>
                    <m:r>
                      <m:rPr>
                        <m:sty m:val="i"/>
                      </m:rPr>
                      <m:t>k</m:t>
                    </m:r>
                    <m:r>
                      <m:rPr>
                        <m:sty m:val="p"/>
                      </m:rPr>
                      <m:t>⩽</m:t>
                    </m:r>
                    <m:r>
                      <m:rPr>
                        <m:sty m:val="i"/>
                      </m:rPr>
                      <m:t>j</m:t>
                    </m:r>
                    <m:r>
                      <m:rPr>
                        <m:sty m:val="p"/>
                      </m:rPr>
                      <m:t>,</m:t>
                    </m:r>
                  </m:e>
                </m:mr>
                <m:mr>
                  <m:e>
                    <m:r>
                      <m:rPr>
                        <m:sty m:val="p"/>
                      </m:rPr>
                      <m:t>0</m:t>
                    </m:r>
                  </m:e>
                  <m:e>
                    <m:r>
                      <m:rPr>
                        <m:nor/>
                      </m:rPr>
                      <m:t> si </m:t>
                    </m:r>
                  </m:e>
                  <m:e>
                    <m:r>
                      <m:rPr>
                        <m:sty m:val="i"/>
                      </m:rPr>
                      <m:t>k</m:t>
                    </m:r>
                    <m:r>
                      <m:rPr>
                        <m:sty m:val="p"/>
                      </m:rPr>
                      <m:t>⩾</m:t>
                    </m:r>
                    <m:r>
                      <m:rPr>
                        <m:sty m:val="i"/>
                      </m:rPr>
                      <m:t>j</m:t>
                    </m:r>
                    <m:r>
                      <m:rPr>
                        <m:sty m:val="p"/>
                      </m:rPr>
                      <m:t>+</m:t>
                    </m:r>
                    <m:r>
                      <m:rPr>
                        <m:sty m:val="p"/>
                      </m:rPr>
                      <m:t>1</m:t>
                    </m:r>
                    <m:r>
                      <m:rPr>
                        <m:sty m:val="p"/>
                      </m:rPr>
                      <m:t>.</m:t>
                    </m:r>
                  </m:e>
                </m:mr>
              </m:m>
            </m:e>
          </m:d>
        </m:oMath>
      </m:oMathPara>
    </w:p>
    <w:p>
      <w:pPr>
        <w:numPr>
          <w:ilvl w:val="0"/>
          <w:numId w:val="2"/>
        </w:numPr>
        <w:spacing w:lineRule="auto"/>
      </w:pPr>
      <w:r>
        <w:rPr>
          <w:rFonts w:eastAsia="Georgia" w:cs="Georgia" w:ascii="Georgia" w:hAnsi="Georgia"/>
        </w:rPr>
        <w:t xml:space="preserve">En déduire la valeur, en fonction de </w:t>
      </w:r>
      <m:oMath>
        <m:r>
          <m:rPr>
            <m:sty m:val="i"/>
          </m:rPr>
          <m:t>n</m:t>
        </m:r>
      </m:oMath>
      <w:r>
        <w:rPr/>
        <w:t xml:space="preserve">, de la somme double suivante : </w:t>
      </w:r>
      <m:oMath>
        <m:nary>
          <m:naryPr>
            <m:chr m:val="∑"/>
            <m:limLoc m:val="undOvr"/>
            <m:grow m:val="1"/>
          </m:naryPr>
          <m:sub>
            <m:r>
              <m:rPr>
                <m:sty m:val="i"/>
              </m:rPr>
              <m:t>k</m:t>
            </m:r>
            <m:r>
              <m:rPr>
                <m:sty m:val="p"/>
              </m:rPr>
              <m:t>=</m:t>
            </m:r>
            <m:r>
              <m:rPr>
                <m:sty m:val="p"/>
              </m:rPr>
              <m:t>1</m:t>
            </m:r>
          </m:sub>
          <m:sup>
            <m:r>
              <m:rPr>
                <m:sty m:val="i"/>
              </m:rPr>
              <m:t>n</m:t>
            </m:r>
          </m:sup>
          <m:e>
            <m:r>
              <m:rPr>
                <m:sty m:val="p"/>
              </m:rPr>
              <m:t xml:space="preserve"> </m:t>
            </m:r>
          </m:e>
        </m:nary>
        <m:nary>
          <m:naryPr>
            <m:chr m:val="∑"/>
            <m:limLoc m:val="undOvr"/>
            <m:grow m:val="1"/>
          </m:naryPr>
          <m:sub>
            <m:r>
              <m:rPr>
                <m:sty m:val="i"/>
              </m:rPr>
              <m:t>j</m:t>
            </m:r>
            <m:r>
              <m:rPr>
                <m:sty m:val="p"/>
              </m:rPr>
              <m:t>=</m:t>
            </m:r>
            <m:r>
              <m:rPr>
                <m:sty m:val="i"/>
              </m:rPr>
              <m:t>k</m:t>
            </m:r>
          </m:sub>
          <m:sup>
            <m:r>
              <m:rPr>
                <m:sty m:val="i"/>
              </m:rPr>
              <m:t>n</m:t>
            </m:r>
          </m:sup>
          <m:e>
            <m:r>
              <m:rPr>
                <m:sty m:val="p"/>
              </m:rPr>
              <m:t xml:space="preserve"> </m:t>
            </m:r>
          </m:e>
        </m:nary>
        <m:f>
          <m:fPr>
            <m:ctrlPr>
              <w:rPr>
                <w:rFonts w:ascii="Cambria Math" w:hAnsi="Cambria Math"/>
              </w:rPr>
            </m:ctrlPr>
          </m:fPr>
          <m:num>
            <m:r>
              <m:rPr>
                <m:sty m:val="p"/>
              </m:rPr>
              <m:t>1</m:t>
            </m:r>
          </m:num>
          <m:den>
            <m:r>
              <m:rPr>
                <m:sty m:val="i"/>
              </m:rPr>
              <m:t>j</m:t>
            </m:r>
          </m:den>
        </m:f>
      </m:oMath>
      <w:r>
        <w:rPr/>
        <w:t xml:space="preserve">.</w:t>
      </w:r>
    </w:p>
    <w:p>
      <w:pPr>
        <w:numPr>
          <w:ilvl w:val="0"/>
          <w:numId w:val="2"/>
        </w:numPr>
        <w:spacing w:lineRule="auto"/>
      </w:pPr>
      <w:r>
        <w:rPr/>
        <w:t xml:space="preserve">Pour tout entier naturel </w:t>
      </w:r>
      <m:oMath>
        <m:r>
          <m:rPr>
            <m:sty m:val="i"/>
          </m:rPr>
          <m:t>k</m:t>
        </m:r>
      </m:oMath>
      <w:r>
        <w:rPr/>
        <w:t xml:space="preserve"> de </w:t>
      </w:r>
      <m:oMath>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t xml:space="preserve">, exprimer </w:t>
      </w:r>
      <m:oMath>
        <m:r>
          <m:rPr>
            <m:scr m:val="double-struck"/>
          </m:rPr>
          <m:t>P</m:t>
        </m:r>
        <m:r>
          <m:rPr>
            <m:sty m:val="p"/>
          </m:rPr>
          <m:t>(</m:t>
        </m:r>
        <m:r>
          <m:rPr>
            <m:sty m:val="i"/>
          </m:rPr>
          <m:t>Y</m:t>
        </m:r>
        <m:r>
          <m:rPr>
            <m:sty m:val="p"/>
          </m:rPr>
          <m:t>=</m:t>
        </m:r>
        <m:r>
          <m:rPr>
            <m:sty m:val="i"/>
          </m:rPr>
          <m:t>k</m:t>
        </m:r>
        <m:r>
          <m:rPr>
            <m:sty m:val="p"/>
          </m:rPr>
          <m:t>)</m:t>
        </m:r>
      </m:oMath>
      <w:r>
        <w:rPr/>
        <w:t xml:space="preserve"> sous la forme d'une somme.</w:t>
      </w:r>
    </w:p>
    <w:p>
      <w:pPr>
        <w:numPr>
          <w:ilvl w:val="0"/>
          <w:numId w:val="2"/>
        </w:numPr>
        <w:spacing w:lineRule="auto"/>
      </w:pPr>
      <w:r>
        <w:rPr/>
        <w:t xml:space="preserve">(a) Montrer que </w:t>
      </w:r>
      <m:oMath>
        <m:nary>
          <m:naryPr>
            <m:chr m:val="∑"/>
            <m:limLoc m:val="undOvr"/>
            <m:grow m:val="1"/>
          </m:naryPr>
          <m:sub>
            <m:r>
              <m:rPr>
                <m:sty m:val="i"/>
              </m:rPr>
              <m:t>k</m:t>
            </m:r>
            <m:r>
              <m:rPr>
                <m:sty m:val="p"/>
              </m:rPr>
              <m:t>=</m:t>
            </m:r>
            <m:r>
              <m:rPr>
                <m:sty m:val="p"/>
              </m:rPr>
              <m:t>1</m:t>
            </m:r>
          </m:sub>
          <m:sup>
            <m:r>
              <m:rPr>
                <m:sty m:val="i"/>
              </m:rPr>
              <m:t>n</m:t>
            </m:r>
          </m:sup>
          <m:e>
            <m:r>
              <m:rPr>
                <m:sty m:val="p"/>
              </m:rPr>
              <m:t xml:space="preserve"> </m:t>
            </m:r>
          </m:e>
        </m:nary>
        <m:nary>
          <m:naryPr>
            <m:chr m:val="∑"/>
            <m:limLoc m:val="undOvr"/>
            <m:grow m:val="1"/>
          </m:naryPr>
          <m:sub>
            <m:r>
              <m:rPr>
                <m:sty m:val="i"/>
              </m:rPr>
              <m:t>j</m:t>
            </m:r>
            <m:r>
              <m:rPr>
                <m:sty m:val="p"/>
              </m:rPr>
              <m:t>=</m:t>
            </m:r>
            <m:r>
              <m:rPr>
                <m:sty m:val="i"/>
              </m:rPr>
              <m:t>k</m:t>
            </m:r>
          </m:sub>
          <m:sup>
            <m:r>
              <m:rPr>
                <m:sty m:val="i"/>
              </m:rPr>
              <m:t>n</m:t>
            </m:r>
          </m:sup>
          <m:e>
            <m:r>
              <m:rPr>
                <m:sty m:val="p"/>
              </m:rPr>
              <m:t xml:space="preserve"> </m:t>
            </m:r>
          </m:e>
        </m:nary>
        <m:f>
          <m:fPr>
            <m:ctrlPr>
              <w:rPr>
                <w:rFonts w:ascii="Cambria Math" w:hAnsi="Cambria Math"/>
              </w:rPr>
            </m:ctrlPr>
          </m:fPr>
          <m:num>
            <m:r>
              <m:rPr>
                <m:sty m:val="i"/>
              </m:rPr>
              <m:t>k</m:t>
            </m:r>
          </m:num>
          <m:den>
            <m:r>
              <m:rPr>
                <m:sty m:val="i"/>
              </m:rPr>
              <m:t>j</m:t>
            </m:r>
          </m:den>
        </m:f>
        <m:r>
          <m:rPr>
            <m:sty m:val="p"/>
          </m:rPr>
          <m:t>=</m:t>
        </m:r>
        <m:f>
          <m:fPr>
            <m:ctrlPr>
              <w:rPr>
                <w:rFonts w:ascii="Cambria Math" w:hAnsi="Cambria Math"/>
              </w:rPr>
            </m:ctrlPr>
          </m:fPr>
          <m:num>
            <m:r>
              <m:rPr>
                <m:sty m:val="p"/>
              </m:rPr>
              <m:t>1</m:t>
            </m:r>
          </m:num>
          <m:den>
            <m:r>
              <m:rPr>
                <m:sty m:val="p"/>
              </m:rPr>
              <m:t>2</m:t>
            </m:r>
          </m:den>
        </m:f>
        <m:nary>
          <m:naryPr>
            <m:chr m:val="∑"/>
            <m:limLoc m:val="undOvr"/>
            <m:grow m:val="1"/>
          </m:naryPr>
          <m:sub>
            <m:r>
              <m:rPr>
                <m:sty m:val="i"/>
              </m:rPr>
              <m:t>j</m:t>
            </m:r>
            <m:r>
              <m:rPr>
                <m:sty m:val="p"/>
              </m:rPr>
              <m:t>=</m:t>
            </m:r>
            <m:r>
              <m:rPr>
                <m:sty m:val="p"/>
              </m:rPr>
              <m:t>1</m:t>
            </m:r>
          </m:sub>
          <m:sup>
            <m:r>
              <m:rPr>
                <m:sty m:val="i"/>
              </m:rPr>
              <m:t>n</m:t>
            </m:r>
          </m:sup>
          <m:e>
            <m:r>
              <m:rPr>
                <m:sty m:val="p"/>
              </m:rPr>
              <m:t xml:space="preserve"> </m:t>
            </m:r>
          </m:e>
        </m:nary>
        <m:r>
          <m:rPr>
            <m:sty m:val="p"/>
          </m:rPr>
          <m:t>(</m:t>
        </m:r>
        <m:r>
          <m:rPr>
            <m:sty m:val="i"/>
          </m:rPr>
          <m:t>j</m:t>
        </m:r>
        <m:r>
          <m:rPr>
            <m:sty m:val="p"/>
          </m:rPr>
          <m:t>+</m:t>
        </m:r>
        <m:r>
          <m:rPr>
            <m:sty m:val="p"/>
          </m:rPr>
          <m:t>1</m:t>
        </m:r>
        <m:r>
          <m:rPr>
            <m:sty m:val="p"/>
          </m:rPr>
          <m:t>)</m:t>
        </m:r>
      </m:oMath>
      <w:r>
        <w:rPr/>
        <w:t xml:space="preserve">.</w:t>
      </w:r>
    </w:p>
    <w:p>
      <w:pPr>
        <w:numPr>
          <w:ilvl w:val="1"/>
          <w:numId w:val="3"/>
        </w:numPr>
        <w:spacing w:lineRule="auto"/>
      </w:pPr>
      <w:r>
        <w:rPr/>
        <w:t xml:space="preserve">Justifier que </w:t>
      </w:r>
      <m:oMath>
        <m:r>
          <m:rPr>
            <m:sty m:val="i"/>
          </m:rPr>
          <m:t>Y</m:t>
        </m:r>
      </m:oMath>
      <w:r>
        <w:rPr>
          <w:rFonts w:eastAsia="Georgia" w:cs="Georgia" w:ascii="Georgia" w:hAnsi="Georgia"/>
        </w:rPr>
        <w:t xml:space="preserve"> admet une espérance et montrer que l'espérance de </w:t>
      </w:r>
      <m:oMath>
        <m:r>
          <m:rPr>
            <m:sty m:val="i"/>
          </m:rPr>
          <m:t>Y</m:t>
        </m:r>
      </m:oMath>
      <w:r>
        <w:rPr/>
        <w:t xml:space="preserve"> vaut </w:t>
      </w:r>
      <m:oMath>
        <m:f>
          <m:fPr>
            <m:ctrlPr>
              <w:rPr>
                <w:rFonts w:ascii="Cambria Math" w:hAnsi="Cambria Math"/>
              </w:rPr>
            </m:ctrlPr>
          </m:fPr>
          <m:num>
            <m:r>
              <m:rPr>
                <m:sty m:val="i"/>
              </m:rPr>
              <m:t>n</m:t>
            </m:r>
            <m:r>
              <m:rPr>
                <m:sty m:val="p"/>
              </m:rPr>
              <m:t>+</m:t>
            </m:r>
            <m:r>
              <m:rPr>
                <m:sty m:val="p"/>
              </m:rPr>
              <m:t>3</m:t>
            </m:r>
          </m:num>
          <m:den>
            <m:r>
              <m:rPr>
                <m:sty m:val="p"/>
              </m:rPr>
              <m:t>4</m:t>
            </m:r>
          </m:den>
        </m:f>
      </m:oMath>
      <w:r>
        <w:rPr/>
        <w:t xml:space="preserve">.</w:t>
      </w:r>
    </w:p>
    <w:p>
      <w:pPr>
        <w:numPr>
          <w:ilvl w:val="0"/>
          <w:numId w:val="2"/>
        </w:numPr>
        <w:spacing w:lineRule="auto"/>
      </w:pPr>
      <w:r>
        <w:rPr>
          <w:rFonts w:eastAsia="Georgia" w:cs="Georgia" w:ascii="Georgia" w:hAnsi="Georgia"/>
        </w:rPr>
        <w:t xml:space="preserve">(a) Justifier que l'espérance de la variable aléatoire </w:t>
      </w:r>
      <m:oMath>
        <m:r>
          <m:rPr>
            <m:sty m:val="i"/>
          </m:rPr>
          <m:t>X</m:t>
        </m:r>
        <m:r>
          <m:rPr>
            <m:sty m:val="i"/>
          </m:rPr>
          <m:t>Y</m:t>
        </m:r>
      </m:oMath>
      <w:r>
        <w:rPr>
          <w:rFonts w:eastAsia="Georgia" w:cs="Georgia" w:ascii="Georgia" w:hAnsi="Georgia"/>
        </w:rPr>
        <w:t xml:space="preserve"> existe et vérifie :</w:t>
      </w:r>
      <w:r>
        <w:rPr/>
        <w:br w:type="textWrapping"/>
      </w:r>
      <m:oMathPara>
        <m:oMath>
          <m:r>
            <m:rPr>
              <m:sty m:val="bi"/>
            </m:rPr>
            <m:t>E</m:t>
          </m:r>
          <m:r>
            <m:rPr>
              <m:sty m:val="p"/>
            </m:rPr>
            <m:t>(</m:t>
          </m:r>
          <m:r>
            <m:rPr>
              <m:sty m:val="i"/>
            </m:rPr>
            <m:t>X</m:t>
          </m:r>
          <m:r>
            <m:rPr>
              <m:sty m:val="i"/>
            </m:rPr>
            <m:t>Y</m:t>
          </m:r>
          <m:r>
            <m:rPr>
              <m:sty m:val="p"/>
            </m:rPr>
            <m:t>)</m:t>
          </m:r>
          <m:r>
            <m:rPr>
              <m:sty m:val="p"/>
            </m:rPr>
            <m:t>=</m:t>
          </m:r>
          <m:f>
            <m:fPr>
              <m:ctrlPr>
                <w:rPr>
                  <w:rFonts w:ascii="Cambria Math" w:hAnsi="Cambria Math"/>
                </w:rPr>
              </m:ctrlPr>
            </m:fPr>
            <m:num>
              <m:r>
                <m:rPr>
                  <m:sty m:val="p"/>
                </m:rPr>
                <m:t>1</m:t>
              </m:r>
            </m:num>
            <m:den>
              <m:r>
                <m:rPr>
                  <m:sty m:val="p"/>
                </m:rPr>
                <m:t>2</m:t>
              </m:r>
              <m:r>
                <m:rPr>
                  <m:sty m:val="i"/>
                </m:rPr>
                <m:t>n</m:t>
              </m:r>
            </m:den>
          </m:f>
          <m:nary>
            <m:naryPr>
              <m:chr m:val="∑"/>
              <m:limLoc m:val="undOvr"/>
              <m:grow m:val="1"/>
            </m:naryPr>
            <m:sub>
              <m:r>
                <m:rPr>
                  <m:sty m:val="i"/>
                </m:rPr>
                <m:t>j</m:t>
              </m:r>
              <m:r>
                <m:rPr>
                  <m:sty m:val="p"/>
                </m:rPr>
                <m:t>=</m:t>
              </m:r>
              <m:r>
                <m:rPr>
                  <m:sty m:val="p"/>
                </m:rPr>
                <m:t>1</m:t>
              </m:r>
            </m:sub>
            <m:sup>
              <m:r>
                <m:rPr>
                  <m:sty m:val="i"/>
                </m:rPr>
                <m:t>n</m:t>
              </m:r>
            </m:sup>
            <m:e>
              <m:r>
                <m:rPr>
                  <m:sty m:val="p"/>
                </m:rPr>
                <m:t xml:space="preserve"> </m:t>
              </m:r>
            </m:e>
          </m:nary>
          <m:r>
            <m:rPr>
              <m:sty m:val="i"/>
            </m:rPr>
            <m:t>j</m:t>
          </m:r>
          <m:r>
            <m:rPr>
              <m:sty m:val="p"/>
            </m:rPr>
            <m:t>(</m:t>
          </m:r>
          <m:r>
            <m:rPr>
              <m:sty m:val="i"/>
            </m:rPr>
            <m:t>j</m:t>
          </m:r>
          <m:r>
            <m:rPr>
              <m:sty m:val="p"/>
            </m:rPr>
            <m:t>+</m:t>
          </m:r>
          <m:r>
            <m:rPr>
              <m:sty m:val="p"/>
            </m:rPr>
            <m:t>1</m:t>
          </m:r>
          <m:r>
            <m:rPr>
              <m:sty m:val="p"/>
            </m:rPr>
            <m:t>)</m:t>
          </m:r>
          <m:r>
            <m:rPr>
              <m:sty m:val="p"/>
            </m:rPr>
            <m:t>.</m:t>
          </m:r>
        </m:oMath>
      </m:oMathPara>
    </w:p>
    <w:p>
      <w:pPr>
        <w:numPr>
          <w:ilvl w:val="1"/>
          <w:numId w:val="4"/>
        </w:numPr>
        <w:spacing w:lineRule="auto"/>
      </w:pPr>
      <w:r>
        <w:rPr>
          <w:rFonts w:eastAsia="Georgia" w:cs="Georgia" w:ascii="Georgia" w:hAnsi="Georgia"/>
        </w:rPr>
        <w:t xml:space="preserve">En déduire l'expression de </w:t>
      </w:r>
      <m:oMath>
        <m:r>
          <m:rPr>
            <m:sty m:val="bi"/>
          </m:rPr>
          <m:t>E</m:t>
        </m:r>
        <m:r>
          <m:rPr>
            <m:sty m:val="p"/>
          </m:rPr>
          <m:t>(</m:t>
        </m:r>
        <m:r>
          <m:rPr>
            <m:sty m:val="i"/>
          </m:rPr>
          <m:t>X</m:t>
        </m:r>
        <m:r>
          <m:rPr>
            <m:sty m:val="i"/>
          </m:rPr>
          <m:t>Y</m:t>
        </m:r>
        <m:r>
          <m:rPr>
            <m:sty m:val="p"/>
          </m:rPr>
          <m:t>)</m:t>
        </m:r>
      </m:oMath>
      <w:r>
        <w:rPr/>
        <w:t xml:space="preserve"> en fonction de </w:t>
      </w:r>
      <m:oMath>
        <m:r>
          <m:rPr>
            <m:sty m:val="i"/>
          </m:rPr>
          <m:t>n</m:t>
        </m:r>
      </m:oMath>
      <w:r>
        <w:rPr/>
        <w:t xml:space="preserve">.</w:t>
      </w:r>
    </w:p>
    <w:p>
      <w:pPr>
        <w:numPr>
          <w:ilvl w:val="1"/>
          <w:numId w:val="4"/>
        </w:numPr>
        <w:spacing w:lineRule="auto"/>
      </w:pPr>
      <w:r>
        <w:rPr>
          <w:rFonts w:eastAsia="Georgia" w:cs="Georgia" w:ascii="Georgia" w:hAnsi="Georgia"/>
        </w:rPr>
        <w:t xml:space="preserve">Déterminer la covariance du couple </w:t>
      </w:r>
      <m:oMath>
        <m:r>
          <m:rPr>
            <m:sty m:val="p"/>
          </m:rPr>
          <m:t>(</m:t>
        </m:r>
        <m:r>
          <m:rPr>
            <m:sty m:val="i"/>
          </m:rPr>
          <m:t>X</m:t>
        </m:r>
        <m:r>
          <m:rPr>
            <m:sty m:val="p"/>
          </m:rPr>
          <m:t>,</m:t>
        </m:r>
        <m:r>
          <m:rPr>
            <m:sty m:val="i"/>
          </m:rPr>
          <m:t>Y</m:t>
        </m:r>
        <m:r>
          <m:rPr>
            <m:sty m:val="p"/>
          </m:rPr>
          <m:t>)</m:t>
        </m:r>
      </m:oMath>
      <w:r>
        <w:rPr/>
        <w:t xml:space="preserve"> en fonction de </w:t>
      </w:r>
      <m:oMath>
        <m:r>
          <m:rPr>
            <m:sty m:val="i"/>
          </m:rPr>
          <m:t>n</m:t>
        </m:r>
      </m:oMath>
      <w:r>
        <w:rPr/>
        <w:t xml:space="preserve">.</w:t>
      </w:r>
    </w:p>
    <w:p>
      <w:pPr>
        <w:numPr>
          <w:ilvl w:val="0"/>
          <w:numId w:val="2"/>
        </w:numPr>
        <w:spacing w:lineRule="auto"/>
      </w:pPr>
      <w:r>
        <w:rPr>
          <w:rFonts w:eastAsia="Georgia" w:cs="Georgia" w:ascii="Georgia" w:hAnsi="Georgia"/>
        </w:rPr>
        <w:t xml:space="preserve">Les variables aléatoires </w:t>
      </w:r>
      <m:oMath>
        <m:r>
          <m:rPr>
            <m:sty m:val="i"/>
          </m:rPr>
          <m:t>X</m:t>
        </m:r>
      </m:oMath>
      <w:r>
        <w:rPr/>
        <w:t xml:space="preserve"> et </w:t>
      </w:r>
      <m:oMath>
        <m:r>
          <m:rPr>
            <m:sty m:val="i"/>
          </m:rPr>
          <m:t>Y</m:t>
        </m:r>
      </m:oMath>
      <w:r>
        <w:rPr>
          <w:rFonts w:eastAsia="Georgia" w:cs="Georgia" w:ascii="Georgia" w:hAnsi="Georgia"/>
        </w:rPr>
        <w:t xml:space="preserve"> sont-elles indépendantes?</w:t>
      </w:r>
    </w:p>
    <w:p>
      <w:pPr>
        <w:numPr>
          <w:ilvl w:val="0"/>
          <w:numId w:val="2"/>
        </w:numPr>
        <w:spacing w:lineRule="auto"/>
      </w:pPr>
      <w:r>
        <w:rPr>
          <w:rFonts w:eastAsia="Georgia" w:cs="Georgia" w:ascii="Georgia" w:hAnsi="Georgia"/>
        </w:rPr>
        <w:t xml:space="preserve">(a) Écrire une fonction en langage Python nommée simulXY, prenant en argument d'entrée l'entier </w:t>
      </w:r>
      <m:oMath>
        <m:r>
          <m:rPr>
            <m:sty m:val="i"/>
          </m:rPr>
          <m:t>n</m:t>
        </m:r>
      </m:oMath>
      <w:r>
        <w:rPr>
          <w:rFonts w:eastAsia="Georgia" w:cs="Georgia" w:ascii="Georgia" w:hAnsi="Georgia"/>
        </w:rPr>
        <w:t xml:space="preserve">, et renvoyant une réalisation du couple de variables aléatoires </w:t>
      </w:r>
      <m:oMath>
        <m:r>
          <m:rPr>
            <m:sty m:val="p"/>
          </m:rPr>
          <m:t>(</m:t>
        </m:r>
        <m:r>
          <m:rPr>
            <m:sty m:val="i"/>
          </m:rPr>
          <m:t>X</m:t>
        </m:r>
        <m:r>
          <m:rPr>
            <m:sty m:val="p"/>
          </m:rPr>
          <m:t>,</m:t>
        </m:r>
        <m:r>
          <m:rPr>
            <m:sty m:val="i"/>
          </m:rPr>
          <m:t>Y</m:t>
        </m:r>
        <m:r>
          <m:rPr>
            <m:sty m:val="p"/>
          </m:rPr>
          <m:t>)</m:t>
        </m:r>
      </m:oMath>
      <w:r>
        <w:rPr/>
        <w:t xml:space="preserve">.</w:t>
      </w:r>
    </w:p>
    <w:p>
      <w:pPr>
        <w:numPr>
          <w:ilvl w:val="1"/>
          <w:numId w:val="5"/>
        </w:numPr>
        <w:spacing w:after="220" w:lineRule="auto"/>
      </w:pPr>
      <w:r>
        <w:rPr>
          <w:rFonts w:eastAsia="Georgia" w:cs="Georgia" w:ascii="Georgia" w:hAnsi="Georgia"/>
        </w:rPr>
        <w:t xml:space="preserve">On considère une série statistique à deux variables </w:t>
      </w:r>
      <m:oMath>
        <m:r>
          <m:rPr>
            <m:sty m:val="p"/>
          </m:rPr>
          <m:t>(</m:t>
        </m:r>
        <m:r>
          <m:rPr>
            <m:sty m:val="i"/>
          </m:rPr>
          <m:t>x</m:t>
        </m:r>
        <m:r>
          <m:rPr>
            <m:sty m:val="p"/>
          </m:rPr>
          <m:t>,</m:t>
        </m:r>
        <m:r>
          <m:rPr>
            <m:sty m:val="i"/>
          </m:rPr>
          <m:t>y</m:t>
        </m:r>
        <m:r>
          <m:rPr>
            <m:sty m:val="p"/>
          </m:rPr>
          <m:t>)</m:t>
        </m:r>
      </m:oMath>
      <w:r>
        <w:rPr/>
        <w:t xml:space="preserve">.</w:t>
      </w:r>
      <w:r>
        <w:rPr/>
        <w:br w:type="textWrapping"/>
      </w:r>
      <w:r>
        <w:rPr>
          <w:rFonts w:eastAsia="Georgia" w:cs="Georgia" w:ascii="Georgia" w:hAnsi="Georgia"/>
        </w:rPr>
        <w:t xml:space="preserve">Expliquer ce que renvoie la fonction Myst suivante qui prend en argument d'entrée la série statistique </w:t>
      </w:r>
      <m:oMath>
        <m:r>
          <m:rPr>
            <m:sty m:val="p"/>
          </m:rPr>
          <m:t>(</m:t>
        </m:r>
        <m:r>
          <m:rPr>
            <m:sty m:val="i"/>
          </m:rPr>
          <m:t>x</m:t>
        </m:r>
        <m:r>
          <m:rPr>
            <m:sty m:val="p"/>
          </m:rPr>
          <m:t>,</m:t>
        </m:r>
        <m:r>
          <m:rPr>
            <m:sty m:val="i"/>
          </m:rPr>
          <m:t>y</m:t>
        </m:r>
        <m:r>
          <m:rPr>
            <m:sty m:val="p"/>
          </m:rPr>
          <m:t>)</m:t>
        </m:r>
      </m:oMath>
      <w:r>
        <w:rPr>
          <w:rFonts w:eastAsia="Georgia" w:cs="Georgia" w:ascii="Georgia" w:hAnsi="Georgia"/>
        </w:rPr>
        <w:t xml:space="preserve"> sous forme de tableau Numpy à deux lignes.</w:t>
      </w:r>
    </w:p>
    <w:p>
      <w:pPr>
        <w:pStyle w:val="SourceCode"/>
        <w:shd w:val="clear" w:fill="F8F8FA"/>
        <w:spacing w:lineRule="auto"/>
      </w:pPr>
      <w:r>
        <w:rPr>
          <w:rStyle w:val="VerbatimChar"/>
          <w:rFonts w:eastAsia="Consolas" w:cs="Consolas" w:ascii="Consolas" w:hAnsi="Consolas"/>
        </w:rPr>
        <w:t xml:space="preserve">import numpy as np</w:t>
        <w:br/>
        <w:t xml:space="preserve">def Myst(Tab):</w:t>
        <w:br/>
        <w:t xml:space="preserve">    M=np.cov(Tab)</w:t>
        <w:br/>
        <w:t xml:space="preserve">    R=M[0,1]/np.sqrt(M[0,0]*M[1,1])</w:t>
        <w:br/>
        <w:t xml:space="preserve">    return(R)</w:t>
        <w:br/>
        <w:t xml:space="preserve"/>
      </w:r>
    </w:p>
    <w:p>
      <w:pPr>
        <w:numPr>
          <w:ilvl w:val="0"/>
          <w:numId w:val="7"/>
        </w:numPr>
        <w:spacing w:lineRule="auto"/>
      </w:pPr>
      <w:r>
        <w:rPr>
          <w:rFonts w:eastAsia="Georgia" w:cs="Georgia" w:ascii="Georgia" w:hAnsi="Georgia"/>
        </w:rPr>
        <w:t xml:space="preserve">On a représenté ci-après plusieurs tracés figurant le nuage de points </w:t>
      </w:r>
      <m:oMath>
        <m:sSub>
          <m:sSubPr/>
          <m:e>
            <m:d>
              <m:dPr>
                <m:begChr m:val="("/>
                <m:endChr m:val=")"/>
                <m:ctrlPr>
                  <w:rPr>
                    <w:rFonts w:ascii="Cambria Math" w:hAnsi="Cambria Math"/>
                  </w:rPr>
                </m:ctrlPr>
              </m:dPr>
              <m:e>
                <m:sSub>
                  <m:sSubPr/>
                  <m:e>
                    <m:r>
                      <m:rPr>
                        <m:sty m:val="i"/>
                      </m:rPr>
                      <m:t>x</m:t>
                    </m:r>
                  </m:e>
                  <m:sub>
                    <m:r>
                      <m:rPr>
                        <m:sty m:val="i"/>
                      </m:rPr>
                      <m:t>i</m:t>
                    </m:r>
                  </m:sub>
                </m:sSub>
                <m:r>
                  <m:rPr>
                    <m:sty m:val="p"/>
                  </m:rPr>
                  <m:t>,</m:t>
                </m:r>
                <m:sSub>
                  <m:sSubPr/>
                  <m:e>
                    <m:r>
                      <m:rPr>
                        <m:sty m:val="i"/>
                      </m:rPr>
                      <m:t>y</m:t>
                    </m:r>
                  </m:e>
                  <m:sub>
                    <m:r>
                      <m:rPr>
                        <m:sty m:val="i"/>
                      </m:rPr>
                      <m:t>i</m:t>
                    </m:r>
                  </m:sub>
                </m:sSub>
              </m:e>
            </m:d>
          </m:e>
          <m:sub>
            <m:r>
              <m:rPr>
                <m:sty m:val="i"/>
              </m:rPr>
              <m:t>i</m:t>
            </m:r>
            <m:r>
              <m:rPr>
                <m:sty m:val="p"/>
              </m:rPr>
              <m:t>∈</m:t>
            </m:r>
            <m:r>
              <m:rPr>
                <m:sty m:val="p"/>
              </m:rPr>
              <m:t>[</m:t>
            </m:r>
            <m:r>
              <m:rPr>
                <m:sty m:val="p"/>
              </m:rPr>
              <m:t xml:space="preserve"> </m:t>
            </m:r>
            <m:r>
              <m:rPr>
                <m:sty m:val="p"/>
              </m:rPr>
              <m:t>[</m:t>
            </m:r>
            <m:r>
              <m:rPr>
                <m:sty m:val="p"/>
              </m:rPr>
              <m:t>1</m:t>
            </m:r>
            <m:r>
              <m:rPr>
                <m:sty m:val="p"/>
              </m:rPr>
              <m:t>,</m:t>
            </m:r>
            <m:r>
              <m:rPr>
                <m:sty m:val="p"/>
              </m:rPr>
              <m:t>1000</m:t>
            </m:r>
            <m:r>
              <m:rPr>
                <m:sty m:val="p"/>
              </m:rPr>
              <m:t>]</m:t>
            </m:r>
            <m:r>
              <m:rPr>
                <m:sty m:val="p"/>
              </m:rPr>
              <m:t xml:space="preserve"> </m:t>
            </m:r>
            <m:r>
              <m:rPr>
                <m:sty m:val="p"/>
              </m:rPr>
              <m:t>]</m:t>
            </m:r>
          </m:sub>
        </m:sSub>
      </m:oMath>
      <w:r>
        <w:rPr>
          <w:rFonts w:eastAsia="Georgia" w:cs="Georgia" w:ascii="Georgia" w:hAnsi="Georgia"/>
        </w:rPr>
        <w:t xml:space="preserve"> correspondant à 1000 réalisations du couple </w:t>
      </w:r>
      <m:oMath>
        <m:r>
          <m:rPr>
            <m:sty m:val="p"/>
          </m:rPr>
          <m:t>(</m:t>
        </m:r>
        <m:r>
          <m:rPr>
            <m:sty m:val="i"/>
          </m:rPr>
          <m:t>X</m:t>
        </m:r>
        <m:r>
          <m:rPr>
            <m:sty m:val="p"/>
          </m:rPr>
          <m:t>,</m:t>
        </m:r>
        <m:r>
          <m:rPr>
            <m:sty m:val="i"/>
          </m:rPr>
          <m:t>Y</m:t>
        </m:r>
        <m:r>
          <m:rPr>
            <m:sty m:val="p"/>
          </m:rPr>
          <m:t>)</m:t>
        </m:r>
      </m:oMath>
      <w:r>
        <w:rPr/>
        <w:t xml:space="preserve"> pour </w:t>
      </w:r>
      <m:oMath>
        <m:r>
          <m:rPr>
            <m:sty m:val="i"/>
          </m:rPr>
          <m:t>n</m:t>
        </m:r>
        <m:r>
          <m:rPr>
            <m:sty m:val="p"/>
          </m:rPr>
          <m:t>=</m:t>
        </m:r>
        <m:r>
          <m:rPr>
            <m:sty m:val="p"/>
          </m:rPr>
          <m:t>100</m:t>
        </m:r>
      </m:oMath>
      <w:r>
        <w:rPr>
          <w:rFonts w:eastAsia="Georgia" w:cs="Georgia" w:ascii="Georgia" w:hAnsi="Georgia"/>
        </w:rPr>
        <w:t xml:space="preserve"> et le point moyen de la série statistique (i.e. le point de coordonnées </w:t>
      </w:r>
      <m:oMath>
        <m:r>
          <m:rPr>
            <m:sty m:val="p"/>
          </m:rPr>
          <m:t>(</m:t>
        </m:r>
        <m:acc>
          <m:accPr>
            <m:chr m:val="‾"/>
          </m:accPr>
          <m:e>
            <m:r>
              <m:rPr>
                <m:sty m:val="i"/>
              </m:rPr>
              <m:t>x</m:t>
            </m:r>
          </m:e>
        </m:acc>
        <m:r>
          <m:rPr>
            <m:sty m:val="p"/>
          </m:rPr>
          <m:t>,</m:t>
        </m:r>
        <m:acc>
          <m:accPr>
            <m:chr m:val="‾"/>
          </m:accPr>
          <m:e>
            <m:r>
              <m:rPr>
                <m:sty m:val="i"/>
              </m:rPr>
              <m:t>y</m:t>
            </m:r>
          </m:e>
        </m:acc>
        <m:r>
          <m:rPr>
            <m:sty m:val="p"/>
          </m:rPr>
          <m:t>)</m:t>
        </m:r>
      </m:oMath>
      <w:r>
        <w:rPr>
          <w:rFonts w:eastAsia="Georgia" w:cs="Georgia" w:ascii="Georgia" w:hAnsi="Georgia"/>
        </w:rPr>
        <w:t xml:space="preserve"> ) figuré par une croix rouge.</w:t>
      </w:r>
      <w:r>
        <w:rPr/>
        <w:br w:type="textWrapping"/>
      </w:r>
      <w:r>
        <w:rPr>
          <w:rFonts w:eastAsia="Georgia" w:cs="Georgia" w:ascii="Georgia" w:hAnsi="Georgia"/>
        </w:rPr>
        <w:t xml:space="preserve">Parmi ces tracés figure celui de la droite d'ajustement affine par la méthode des moindres carrés.</w:t>
      </w:r>
    </w:p>
    <w:p>
      <w:pPr>
        <w:spacing w:after="220" w:lineRule="auto"/>
      </w:pPr>
      <w:r>
        <w:rPr>
          <w:rFonts w:eastAsia="Georgia" w:cs="Georgia" w:ascii="Georgia" w:hAnsi="Georgia"/>
        </w:rPr>
        <w:t xml:space="preserve">Déterminer lequel de ces tracés correspond à la droite d'ajustement affine par la méthode des moindres carrés. Une réponse justifiée est attendue.</w:t>
      </w:r>
      <w:r>
        <w:rPr/>
        <w:br w:type="textWrapping"/>
      </w:r>
    </w:p>
    <w:p>
      <w:pPr>
        <w:spacing w:lineRule="auto"/>
        <w:jc w:val="center"/>
      </w:pPr>
      <w:r>
        <w:rPr/>
        <w:drawing>
          <wp:inline distB="0" distL="0" distR="0" distT="0">
            <wp:extent cx="5486400" cy="5707824"/>
            <wp:effectExtent b="0" l="0" r="0" t="0"/>
            <wp:docPr id="1" name="image-4d22f3d88dc8f321851ffdc1cb6bd55df0153cf7.jpg"/>
            <a:graphic>
              <a:graphicData uri="http://schemas.openxmlformats.org/drawingml/2006/picture">
                <pic:pic>
                  <pic:nvPicPr>
                    <pic:cNvPr id="1" name="image-4d22f3d88dc8f321851ffdc1cb6bd55df0153cf7.jpg" descr=""/>
                    <pic:cNvPicPr/>
                  </pic:nvPicPr>
                  <pic:blipFill>
                    <a:blip r:embed="rId5" cstate="print"/>
                    <a:srcRect b="0" l="0" r="0" t="0"/>
                    <a:stretch>
                      <a:fillRect/>
                    </a:stretch>
                  </pic:blipFill>
                  <pic:spPr>
                    <a:xfrm>
                      <a:off x="0" y="0"/>
                      <a:ext cx="5486400" cy="5707824"/>
                    </a:xfrm>
                    <a:prstGeom prst="rect"/>
                  </pic:spPr>
                </pic:pic>
              </a:graphicData>
            </a:graphic>
          </wp:inline>
        </w:drawing>
      </w:r>
    </w:p>
    <w:p>
      <w:pPr>
        <w:numPr>
          <w:ilvl w:val="0"/>
          <w:numId w:val="9"/>
        </w:numPr>
        <w:spacing w:lineRule="auto"/>
      </w:pPr>
      <w:r>
        <w:rPr/>
        <w:t xml:space="preserve">On note </w:t>
      </w:r>
      <m:oMath>
        <m:sSub>
          <m:sSubPr/>
          <m:e>
            <m:r>
              <m:rPr>
                <m:sty m:val="i"/>
              </m:rPr>
              <m:t>A</m:t>
            </m:r>
          </m:e>
          <m:sub>
            <m:r>
              <m:rPr>
                <m:sty m:val="i"/>
              </m:rPr>
              <m:t>n</m:t>
            </m:r>
          </m:sub>
        </m:sSub>
      </m:oMath>
      <w:r>
        <w:rPr>
          <w:rFonts w:eastAsia="Georgia" w:cs="Georgia" w:ascii="Georgia" w:hAnsi="Georgia"/>
        </w:rPr>
        <w:t xml:space="preserve"> l'événement : « le particulier choisit la même compagnie d'assurances lors des deux années considérées ».</w:t>
      </w:r>
    </w:p>
    <w:p>
      <w:pPr>
        <w:numPr>
          <w:ilvl w:val="1"/>
          <w:numId w:val="10"/>
        </w:numPr>
        <w:spacing w:lineRule="auto"/>
      </w:pPr>
      <w:r>
        <w:rPr>
          <w:rFonts w:eastAsia="Georgia" w:cs="Georgia" w:ascii="Georgia" w:hAnsi="Georgia"/>
        </w:rPr>
        <w:t xml:space="preserve">Exprimer l'événement </w:t>
      </w:r>
      <m:oMath>
        <m:sSub>
          <m:sSubPr/>
          <m:e>
            <m:r>
              <m:rPr>
                <m:sty m:val="i"/>
              </m:rPr>
              <m:t>A</m:t>
            </m:r>
          </m:e>
          <m:sub>
            <m:r>
              <m:rPr>
                <m:sty m:val="i"/>
              </m:rPr>
              <m:t>n</m:t>
            </m:r>
          </m:sub>
        </m:sSub>
      </m:oMath>
      <w:r>
        <w:rPr>
          <w:rFonts w:eastAsia="Georgia" w:cs="Georgia" w:ascii="Georgia" w:hAnsi="Georgia"/>
        </w:rPr>
        <w:t xml:space="preserve"> à l'aide des variables aléatoires </w:t>
      </w:r>
      <m:oMath>
        <m:r>
          <m:rPr>
            <m:sty m:val="i"/>
          </m:rPr>
          <m:t>X</m:t>
        </m:r>
      </m:oMath>
      <w:r>
        <w:rPr/>
        <w:t xml:space="preserve"> et </w:t>
      </w:r>
      <m:oMath>
        <m:r>
          <m:rPr>
            <m:sty m:val="i"/>
          </m:rPr>
          <m:t>Y</m:t>
        </m:r>
      </m:oMath>
      <w:r>
        <w:rPr/>
        <w:t xml:space="preserve">.</w:t>
      </w:r>
    </w:p>
    <w:p>
      <w:pPr>
        <w:numPr>
          <w:ilvl w:val="1"/>
          <w:numId w:val="10"/>
        </w:numPr>
        <w:spacing w:lineRule="auto"/>
      </w:pPr>
      <w:r>
        <w:rPr/>
        <w:t xml:space="preserve">Montrer que : </w:t>
      </w:r>
      <m:oMath>
        <m:r>
          <m:rPr>
            <m:scr m:val="double-struck"/>
          </m:rPr>
          <m:t>P</m:t>
        </m:r>
        <m:d>
          <m:dPr>
            <m:begChr m:val="("/>
            <m:endChr m:val=")"/>
            <m:ctrlPr>
              <w:rPr>
                <w:rFonts w:ascii="Cambria Math" w:hAnsi="Cambria Math"/>
              </w:rPr>
            </m:ctrlPr>
          </m:dPr>
          <m:e>
            <m:sSub>
              <m:sSubPr/>
              <m:e>
                <m:r>
                  <m:rPr>
                    <m:sty m:val="i"/>
                  </m:rPr>
                  <m:t>A</m:t>
                </m:r>
              </m:e>
              <m:sub>
                <m:r>
                  <m:rPr>
                    <m:sty m:val="i"/>
                  </m:rPr>
                  <m:t>n</m:t>
                </m:r>
              </m:sub>
            </m:sSub>
          </m:e>
        </m:d>
        <m:r>
          <m:rPr>
            <m:sty m:val="p"/>
          </m:rPr>
          <m:t>=</m:t>
        </m:r>
        <m:f>
          <m:fPr>
            <m:ctrlPr>
              <w:rPr>
                <w:rFonts w:ascii="Cambria Math" w:hAnsi="Cambria Math"/>
              </w:rPr>
            </m:ctrlPr>
          </m:fPr>
          <m:num>
            <m:r>
              <m:rPr>
                <m:sty m:val="p"/>
              </m:rPr>
              <m:t>1</m:t>
            </m:r>
          </m:num>
          <m:den>
            <m:r>
              <m:rPr>
                <m:sty m:val="i"/>
              </m:rPr>
              <m:t>n</m:t>
            </m:r>
          </m:den>
        </m:f>
        <m:nary>
          <m:naryPr>
            <m:chr m:val="∑"/>
            <m:limLoc m:val="undOvr"/>
            <m:grow m:val="1"/>
          </m:naryPr>
          <m:sub>
            <m:r>
              <m:rPr>
                <m:sty m:val="i"/>
              </m:rPr>
              <m:t>j</m:t>
            </m:r>
            <m:r>
              <m:rPr>
                <m:sty m:val="p"/>
              </m:rPr>
              <m:t>=</m:t>
            </m:r>
            <m:r>
              <m:rPr>
                <m:sty m:val="p"/>
              </m:rPr>
              <m:t>1</m:t>
            </m:r>
          </m:sub>
          <m:sup>
            <m:r>
              <m:rPr>
                <m:sty m:val="i"/>
              </m:rPr>
              <m:t>n</m:t>
            </m:r>
          </m:sup>
          <m:e>
            <m:r>
              <m:rPr>
                <m:sty m:val="p"/>
              </m:rPr>
              <m:t xml:space="preserve"> </m:t>
            </m:r>
          </m:e>
        </m:nary>
        <m:f>
          <m:fPr>
            <m:ctrlPr>
              <w:rPr>
                <w:rFonts w:ascii="Cambria Math" w:hAnsi="Cambria Math"/>
              </w:rPr>
            </m:ctrlPr>
          </m:fPr>
          <m:num>
            <m:r>
              <m:rPr>
                <m:sty m:val="p"/>
              </m:rPr>
              <m:t>1</m:t>
            </m:r>
          </m:num>
          <m:den>
            <m:r>
              <m:rPr>
                <m:sty m:val="i"/>
              </m:rPr>
              <m:t>j</m:t>
            </m:r>
          </m:den>
        </m:f>
      </m:oMath>
      <w:r>
        <w:rPr/>
        <w:t xml:space="preserve">.</w:t>
      </w:r>
    </w:p>
    <w:p>
      <w:pPr>
        <w:numPr>
          <w:ilvl w:val="1"/>
          <w:numId w:val="10"/>
        </w:numPr>
        <w:spacing w:lineRule="auto"/>
      </w:pPr>
      <w:r>
        <w:rPr/>
        <w:t xml:space="preserve">Montrer que, pour tout entier naturel </w:t>
      </w:r>
      <m:oMath>
        <m:r>
          <m:rPr>
            <m:sty m:val="i"/>
          </m:rPr>
          <m:t>j</m:t>
        </m:r>
      </m:oMath>
      <w:r>
        <w:rPr/>
        <w:t xml:space="preserve"> non nul, </w:t>
      </w:r>
      <m:oMath>
        <m:f>
          <m:fPr>
            <m:ctrlPr>
              <w:rPr>
                <w:rFonts w:ascii="Cambria Math" w:hAnsi="Cambria Math"/>
              </w:rPr>
            </m:ctrlPr>
          </m:fPr>
          <m:num>
            <m:r>
              <m:rPr>
                <m:sty m:val="p"/>
              </m:rPr>
              <m:t>1</m:t>
            </m:r>
          </m:num>
          <m:den>
            <m:r>
              <m:rPr>
                <m:sty m:val="i"/>
              </m:rPr>
              <m:t>j</m:t>
            </m:r>
            <m:r>
              <m:rPr>
                <m:sty m:val="p"/>
              </m:rPr>
              <m:t>+</m:t>
            </m:r>
            <m:r>
              <m:rPr>
                <m:sty m:val="p"/>
              </m:rPr>
              <m:t>1</m:t>
            </m:r>
          </m:den>
        </m:f>
        <m:r>
          <m:rPr>
            <m:sty m:val="p"/>
          </m:rPr>
          <m:t>⩽</m:t>
        </m:r>
        <m:r>
          <m:rPr>
            <m:sty m:val="p"/>
          </m:rPr>
          <m:t>ln</m:t>
        </m:r>
        <m:r>
          <m:rPr>
            <m:sty m:val="p"/>
          </m:rPr>
          <m:t>⁡</m:t>
        </m:r>
        <m:r>
          <m:rPr>
            <m:sty m:val="p"/>
          </m:rPr>
          <m:t>(</m:t>
        </m:r>
        <m:r>
          <m:rPr>
            <m:sty m:val="i"/>
          </m:rPr>
          <m:t>j</m:t>
        </m:r>
        <m:r>
          <m:rPr>
            <m:sty m:val="p"/>
          </m:rPr>
          <m:t>+</m:t>
        </m:r>
        <m:r>
          <m:rPr>
            <m:sty m:val="p"/>
          </m:rPr>
          <m:t>1</m:t>
        </m:r>
        <m:r>
          <m:rPr>
            <m:sty m:val="p"/>
          </m:rPr>
          <m:t>)</m:t>
        </m:r>
        <m:r>
          <m:rPr>
            <m:sty m:val="p"/>
          </m:rPr>
          <m:t>−</m:t>
        </m:r>
        <m:r>
          <m:rPr>
            <m:sty m:val="p"/>
          </m:rPr>
          <m:t>ln</m:t>
        </m:r>
        <m:r>
          <m:rPr>
            <m:sty m:val="p"/>
          </m:rPr>
          <m:t>⁡</m:t>
        </m:r>
        <m:r>
          <m:rPr>
            <m:sty m:val="p"/>
          </m:rPr>
          <m:t>(</m:t>
        </m:r>
        <m:r>
          <m:rPr>
            <m:sty m:val="i"/>
          </m:rPr>
          <m:t>j</m:t>
        </m:r>
        <m:r>
          <m:rPr>
            <m:sty m:val="p"/>
          </m:rPr>
          <m:t>)</m:t>
        </m:r>
        <m:r>
          <m:rPr>
            <m:sty m:val="p"/>
          </m:rPr>
          <m:t>⩽</m:t>
        </m:r>
        <m:f>
          <m:fPr>
            <m:ctrlPr>
              <w:rPr>
                <w:rFonts w:ascii="Cambria Math" w:hAnsi="Cambria Math"/>
              </w:rPr>
            </m:ctrlPr>
          </m:fPr>
          <m:num>
            <m:r>
              <m:rPr>
                <m:sty m:val="p"/>
              </m:rPr>
              <m:t>1</m:t>
            </m:r>
          </m:num>
          <m:den>
            <m:r>
              <m:rPr>
                <m:sty m:val="i"/>
              </m:rPr>
              <m:t>j</m:t>
            </m:r>
          </m:den>
        </m:f>
      </m:oMath>
      <w:r>
        <w:rPr/>
        <w:t xml:space="preserve">.</w:t>
      </w:r>
    </w:p>
    <w:p>
      <w:pPr>
        <w:numPr>
          <w:ilvl w:val="1"/>
          <w:numId w:val="10"/>
        </w:numPr>
        <w:spacing w:lineRule="auto"/>
      </w:pPr>
      <w:r>
        <w:rPr>
          <w:rFonts w:eastAsia="Georgia" w:cs="Georgia" w:ascii="Georgia" w:hAnsi="Georgia"/>
        </w:rPr>
        <w:t xml:space="preserve">En déduire que </w:t>
      </w:r>
      <m:oMath>
        <m:f>
          <m:fPr>
            <m:ctrlPr>
              <w:rPr>
                <w:rFonts w:ascii="Cambria Math" w:hAnsi="Cambria Math"/>
              </w:rPr>
            </m:ctrlPr>
          </m:fPr>
          <m:num>
            <m:r>
              <m:rPr>
                <m:sty m:val="p"/>
              </m:rPr>
              <m:t>ln</m:t>
            </m:r>
            <m:r>
              <m:rPr>
                <m:sty m:val="p"/>
              </m:rPr>
              <m:t>⁡</m:t>
            </m:r>
            <m:r>
              <m:rPr>
                <m:sty m:val="p"/>
              </m:rPr>
              <m:t>(</m:t>
            </m:r>
            <m:r>
              <m:rPr>
                <m:sty m:val="i"/>
              </m:rPr>
              <m:t>n</m:t>
            </m:r>
            <m:r>
              <m:rPr>
                <m:sty m:val="p"/>
              </m:rPr>
              <m:t>+</m:t>
            </m:r>
            <m:r>
              <m:rPr>
                <m:sty m:val="p"/>
              </m:rPr>
              <m:t>1</m:t>
            </m:r>
            <m:r>
              <m:rPr>
                <m:sty m:val="p"/>
              </m:rPr>
              <m:t>)</m:t>
            </m:r>
          </m:num>
          <m:den>
            <m:r>
              <m:rPr>
                <m:sty m:val="i"/>
              </m:rPr>
              <m:t>n</m:t>
            </m:r>
          </m:den>
        </m:f>
        <m:r>
          <m:rPr>
            <m:sty m:val="p"/>
          </m:rPr>
          <m:t>⩽</m:t>
        </m:r>
        <m:r>
          <m:rPr>
            <m:scr m:val="double-struck"/>
          </m:rPr>
          <m:t>P</m:t>
        </m:r>
        <m:d>
          <m:dPr>
            <m:begChr m:val="("/>
            <m:endChr m:val=")"/>
            <m:ctrlPr>
              <w:rPr>
                <w:rFonts w:ascii="Cambria Math" w:hAnsi="Cambria Math"/>
              </w:rPr>
            </m:ctrlPr>
          </m:dPr>
          <m:e>
            <m:sSub>
              <m:sSubPr/>
              <m:e>
                <m:r>
                  <m:rPr>
                    <m:sty m:val="i"/>
                  </m:rPr>
                  <m:t>A</m:t>
                </m:r>
              </m:e>
              <m:sub>
                <m:r>
                  <m:rPr>
                    <m:sty m:val="i"/>
                  </m:rPr>
                  <m:t>n</m:t>
                </m:r>
              </m:sub>
            </m:sSub>
          </m:e>
        </m:d>
        <m:r>
          <m:rPr>
            <m:sty m:val="p"/>
          </m:rPr>
          <m:t>⩽</m:t>
        </m:r>
        <m:f>
          <m:fPr>
            <m:ctrlPr>
              <w:rPr>
                <w:rFonts w:ascii="Cambria Math" w:hAnsi="Cambria Math"/>
              </w:rPr>
            </m:ctrlPr>
          </m:fPr>
          <m:num>
            <m:r>
              <m:rPr>
                <m:sty m:val="p"/>
              </m:rPr>
              <m:t>1</m:t>
            </m:r>
          </m:num>
          <m:den>
            <m:r>
              <m:rPr>
                <m:sty m:val="i"/>
              </m:rPr>
              <m:t>n</m:t>
            </m:r>
          </m:den>
        </m:f>
        <m:r>
          <m:rPr>
            <m:sty m:val="p"/>
          </m:rPr>
          <m:t>+</m:t>
        </m:r>
        <m:f>
          <m:fPr>
            <m:ctrlPr>
              <w:rPr>
                <w:rFonts w:ascii="Cambria Math" w:hAnsi="Cambria Math"/>
              </w:rPr>
            </m:ctrlPr>
          </m:fPr>
          <m:num>
            <m:r>
              <m:rPr>
                <m:sty m:val="p"/>
              </m:rPr>
              <m:t>ln</m:t>
            </m:r>
            <m:r>
              <m:rPr>
                <m:sty m:val="p"/>
              </m:rPr>
              <m:t>⁡</m:t>
            </m:r>
            <m:r>
              <m:rPr>
                <m:sty m:val="p"/>
              </m:rPr>
              <m:t>(</m:t>
            </m:r>
            <m:r>
              <m:rPr>
                <m:sty m:val="i"/>
              </m:rPr>
              <m:t>n</m:t>
            </m:r>
            <m:r>
              <m:rPr>
                <m:sty m:val="p"/>
              </m:rPr>
              <m:t>)</m:t>
            </m:r>
          </m:num>
          <m:den>
            <m:r>
              <m:rPr>
                <m:sty m:val="i"/>
              </m:rPr>
              <m:t>n</m:t>
            </m:r>
          </m:den>
        </m:f>
      </m:oMath>
      <w:r>
        <w:rPr/>
        <w:t xml:space="preserve">.</w:t>
      </w:r>
    </w:p>
    <w:p>
      <w:pPr>
        <w:numPr>
          <w:ilvl w:val="1"/>
          <w:numId w:val="10"/>
        </w:numPr>
        <w:spacing w:lineRule="auto"/>
      </w:pPr>
      <w:r>
        <w:rPr/>
        <w:t xml:space="preserve">Montrer que </w:t>
      </w:r>
      <m:oMath>
        <m:r>
          <m:rPr>
            <m:scr m:val="double-struck"/>
          </m:rPr>
          <m:t>P</m:t>
        </m:r>
        <m:d>
          <m:dPr>
            <m:begChr m:val="("/>
            <m:endChr m:val=")"/>
            <m:ctrlPr>
              <w:rPr>
                <w:rFonts w:ascii="Cambria Math" w:hAnsi="Cambria Math"/>
              </w:rPr>
            </m:ctrlPr>
          </m:dPr>
          <m:e>
            <m:sSub>
              <m:sSubPr/>
              <m:e>
                <m:r>
                  <m:rPr>
                    <m:sty m:val="i"/>
                  </m:rPr>
                  <m:t>A</m:t>
                </m:r>
              </m:e>
              <m:sub>
                <m:r>
                  <m:rPr>
                    <m:sty m:val="i"/>
                  </m:rPr>
                  <m:t>n</m:t>
                </m:r>
              </m:sub>
            </m:sSub>
          </m:e>
        </m:d>
        <m:limLow>
          <m:limLowPr/>
          <m:e>
            <m:r>
              <m:rPr>
                <m:sty m:val="p"/>
              </m:rPr>
              <m:t>∼</m:t>
            </m:r>
          </m:e>
          <m:lim>
            <m:r>
              <m:rPr>
                <m:sty m:val="i"/>
              </m:rPr>
              <m:t>n</m:t>
            </m:r>
            <m:r>
              <m:rPr>
                <m:sty m:val="p"/>
              </m:rPr>
              <m:t>→</m:t>
            </m:r>
            <m:r>
              <m:rPr>
                <m:sty m:val="p"/>
              </m:rPr>
              <m:t>+</m:t>
            </m:r>
            <m:r>
              <m:rPr>
                <m:sty m:val="p"/>
              </m:rPr>
              <m:t>∞</m:t>
            </m:r>
          </m:lim>
        </m:limLow>
        <m:f>
          <m:fPr>
            <m:ctrlPr>
              <w:rPr>
                <w:rFonts w:ascii="Cambria Math" w:hAnsi="Cambria Math"/>
              </w:rPr>
            </m:ctrlPr>
          </m:fPr>
          <m:num>
            <m:r>
              <m:rPr>
                <m:sty m:val="p"/>
              </m:rPr>
              <m:t>ln</m:t>
            </m:r>
            <m:r>
              <m:rPr>
                <m:sty m:val="p"/>
              </m:rPr>
              <m:t>⁡</m:t>
            </m:r>
            <m:r>
              <m:rPr>
                <m:sty m:val="p"/>
              </m:rPr>
              <m:t>(</m:t>
            </m:r>
            <m:r>
              <m:rPr>
                <m:sty m:val="i"/>
              </m:rPr>
              <m:t>n</m:t>
            </m:r>
            <m:r>
              <m:rPr>
                <m:sty m:val="p"/>
              </m:rPr>
              <m:t>)</m:t>
            </m:r>
          </m:num>
          <m:den>
            <m:r>
              <m:rPr>
                <m:sty m:val="i"/>
              </m:rPr>
              <m:t>n</m:t>
            </m:r>
          </m:den>
        </m:f>
      </m:oMath>
      <w:r>
        <w:rPr/>
        <w:t xml:space="preserve">.</w:t>
      </w:r>
    </w:p>
    <w:p>
      <w:pPr>
        <w:numPr>
          <w:ilvl w:val="0"/>
          <w:numId w:val="12"/>
        </w:numPr>
        <w:spacing w:lineRule="auto"/>
      </w:pPr>
      <w:r>
        <w:rPr>
          <w:rFonts w:eastAsia="Georgia" w:cs="Georgia" w:ascii="Georgia" w:hAnsi="Georgia"/>
        </w:rPr>
        <w:t xml:space="preserve">Pour répondre aux questions suivantes, on pourra se référer aux commandes SQL rappelées en annexe.</w:t>
      </w:r>
      <w:r>
        <w:rPr/>
        <w:br w:type="textWrapping"/>
      </w:r>
      <w:r>
        <w:rPr>
          <w:rFonts w:eastAsia="Georgia" w:cs="Georgia" w:ascii="Georgia" w:hAnsi="Georgia"/>
        </w:rPr>
        <w:t xml:space="preserve">Dans une base de données, on dispose d'une table adherent dont chaque enregistrement correspond à un individu assuré, et qui recense les compagnies d'assurances choisies en 2025 et en 2026 par chaque assuré. Ses attributs sont les suivants :</w:t>
      </w:r>
    </w:p>
    <w:p>
      <w:pPr>
        <w:numPr>
          <w:ilvl w:val="1"/>
          <w:numId w:val="13"/>
        </w:numPr>
        <w:spacing w:lineRule="auto"/>
      </w:pPr>
      <w:r>
        <w:rPr>
          <w:rFonts w:eastAsia="Georgia" w:cs="Georgia" w:ascii="Georgia" w:hAnsi="Georgia"/>
        </w:rPr>
        <w:t xml:space="preserve">assure (de type INTEGER) : un numéro permettant d'identifier l'assuré.</w:t>
      </w:r>
    </w:p>
    <w:p>
      <w:pPr>
        <w:numPr>
          <w:ilvl w:val="1"/>
          <w:numId w:val="13"/>
        </w:numPr>
        <w:spacing w:lineRule="auto"/>
      </w:pPr>
      <w:r>
        <w:rPr>
          <w:rFonts w:eastAsia="Georgia" w:cs="Georgia" w:ascii="Georgia" w:hAnsi="Georgia"/>
        </w:rPr>
        <w:t xml:space="preserve">id_2025 (de type INTEGER) : un code permettant d'identifier la compagnie d'assurances à laquelle l'assuré a souscrit en 2025.</w:t>
      </w:r>
    </w:p>
    <w:p>
      <w:pPr>
        <w:numPr>
          <w:ilvl w:val="1"/>
          <w:numId w:val="13"/>
        </w:numPr>
        <w:spacing w:lineRule="auto"/>
      </w:pPr>
      <w:r>
        <w:rPr>
          <w:rFonts w:eastAsia="Georgia" w:cs="Georgia" w:ascii="Georgia" w:hAnsi="Georgia"/>
        </w:rPr>
        <w:t xml:space="preserve">id_2026 (de type INTEGER) : un code permettant d'identifier la compagnie d'assurances à laquelle l'assuré a souscrit en 2026.</w:t>
      </w:r>
    </w:p>
    <w:p>
      <w:pPr>
        <w:numPr>
          <w:ilvl w:val="0"/>
          <w:numId w:val="17"/>
        </w:numPr>
        <w:spacing w:lineRule="auto"/>
      </w:pPr>
      <w:r>
        <w:rPr>
          <w:rFonts w:eastAsia="Georgia" w:cs="Georgia" w:ascii="Georgia" w:hAnsi="Georgia"/>
        </w:rPr>
        <w:t xml:space="preserve">On dispose également d'une table compagnie dont chaque enregistrement correspond à une compagnie et qui associe pour chaque compagnie son nom et son identifiant. Ses attributs sont les suivants :</w:t>
      </w:r>
    </w:p>
    <w:p>
      <w:pPr>
        <w:numPr>
          <w:ilvl w:val="1"/>
          <w:numId w:val="14"/>
        </w:numPr>
        <w:spacing w:lineRule="auto"/>
      </w:pPr>
      <w:r>
        <w:rPr/>
        <w:t xml:space="preserve">id (de type INTEGER) : un code permettant d'identifier la compagnie d'assurances.</w:t>
      </w:r>
    </w:p>
    <w:p>
      <w:pPr>
        <w:numPr>
          <w:ilvl w:val="1"/>
          <w:numId w:val="14"/>
        </w:numPr>
        <w:spacing w:lineRule="auto"/>
      </w:pPr>
      <w:r>
        <w:rPr/>
        <w:t xml:space="preserve">nom (de type TEXT) : le nom de la compagnie d'assurances.</w:t>
      </w:r>
    </w:p>
    <w:p>
      <w:pPr>
        <w:numPr>
          <w:ilvl w:val="0"/>
          <w:numId w:val="18"/>
        </w:numPr>
        <w:spacing w:lineRule="auto"/>
      </w:pPr>
      <w:r>
        <w:rPr>
          <w:rFonts w:eastAsia="Georgia" w:cs="Georgia" w:ascii="Georgia" w:hAnsi="Georgia"/>
        </w:rPr>
        <w:t xml:space="preserve">Le format de la table adherent est illustré dans le tableau ci-dessous.</w:t>
      </w:r>
      <w:r>
        <w:rPr/>
        <w:br w:type="textWrapping"/>
      </w:r>
      <w:r>
        <w:rPr/>
        <w:br w:type="textWrapping"/>
      </w:r>
    </w:p>
    <w:tbl>
      <w:tblPr>
        <w:tblStyle w:val="TableGrid"/>
        <w:jc w:val="center"/>
        <w:tblCellSpacing w:w="0" w:type="dxa"/>
        <w:tblBorders/>
        <w:tblCellMar>
          <w:top w:type="dxa" w:w="80"/>
          <w:left w:type="dxa" w:w="160"/>
          <w:bottom w:type="dxa" w:w="80"/>
          <w:right w:type="dxa" w:w="160"/>
        </w:tblCellMar>
      </w:tblPr>
      <w:tblGrid>
        <w:gridCol w:w="2880"/>
        <w:gridCol w:w="2880"/>
        <w:gridCol w:w="2880"/>
      </w:tblGrid>
      <w:tr>
        <w:trPr>
          <w:cantSplit/>
        </w:trPr>
        <w:tc>
          <w:tcPr>
            <w:tcBorders>
              <w:top w:val="single" w:sz="8" w:space="0" w:color="000000"/>
              <w:left w:val="single" w:sz="8" w:space="0" w:color="000000"/>
              <w:bottom w:val="single" w:sz="8" w:space="0" w:color="000000"/>
              <w:right w:val="single" w:sz="8" w:space="0" w:color="000000"/>
            </w:tcBorders>
            <w:vAlign w:val="top"/>
          </w:tcPr>
          <w:p>
            <w:pPr>
              <w:spacing w:lineRule="auto"/>
              <w:jc w:val="left"/>
            </w:pPr>
            <w:r>
              <w:rPr/>
              <w:t xml:space="preserve">assure</w:t>
            </w:r>
          </w:p>
        </w:tc>
        <w:tc>
          <w:tcPr>
            <w:tcBorders>
              <w:top w:val="single" w:sz="8" w:space="0" w:color="000000"/>
              <w:bottom w:val="single" w:sz="8" w:space="0" w:color="000000"/>
              <w:right w:val="single" w:sz="8" w:space="0" w:color="000000"/>
            </w:tcBorders>
            <w:vAlign w:val="top"/>
          </w:tcPr>
          <w:p>
            <w:pPr>
              <w:spacing w:lineRule="auto"/>
              <w:jc w:val="left"/>
            </w:pPr>
            <w:r>
              <w:rPr>
                <w:rFonts w:eastAsia="Georgia" w:cs="Georgia" w:ascii="Georgia" w:hAnsi="Georgia"/>
              </w:rPr>
              <w:t xml:space="preserve">id_2025</w:t>
            </w:r>
          </w:p>
        </w:tc>
        <w:tc>
          <w:tcPr>
            <w:tcBorders>
              <w:top w:val="single" w:sz="8" w:space="0" w:color="000000"/>
              <w:bottom w:val="single" w:sz="8" w:space="0" w:color="000000"/>
              <w:right w:val="single" w:sz="8" w:space="0" w:color="000000"/>
            </w:tcBorders>
            <w:vAlign w:val="top"/>
          </w:tcPr>
          <w:p>
            <w:pPr>
              <w:spacing w:lineRule="auto"/>
              <w:jc w:val="left"/>
            </w:pPr>
            <w:r>
              <w:rPr>
                <w:rFonts w:eastAsia="Georgia" w:cs="Georgia" w:ascii="Georgia" w:hAnsi="Georgia"/>
              </w:rPr>
              <w:t xml:space="preserve">id_2026</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1003</w:t>
            </w:r>
          </w:p>
        </w:tc>
        <w:tc>
          <w:tcPr>
            <w:tcBorders>
              <w:bottom w:val="single" w:sz="8" w:space="0" w:color="000000"/>
              <w:right w:val="single" w:sz="8" w:space="0" w:color="000000"/>
            </w:tcBorders>
            <w:vAlign w:val="top"/>
          </w:tcPr>
          <w:p>
            <w:pPr>
              <w:spacing w:lineRule="auto"/>
              <w:jc w:val="left"/>
            </w:pPr>
            <w:r>
              <w:rPr/>
              <w:t xml:space="preserve">3</w:t>
            </w:r>
          </w:p>
        </w:tc>
        <w:tc>
          <w:tcPr>
            <w:tcBorders>
              <w:bottom w:val="single" w:sz="8" w:space="0" w:color="000000"/>
              <w:right w:val="single" w:sz="8" w:space="0" w:color="000000"/>
            </w:tcBorders>
            <w:vAlign w:val="top"/>
          </w:tcPr>
          <w:p>
            <w:pPr>
              <w:spacing w:lineRule="auto"/>
              <w:jc w:val="left"/>
            </w:pPr>
            <w:r>
              <w:rPr/>
              <w:t xml:space="preserve">3</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1004</w:t>
            </w:r>
          </w:p>
        </w:tc>
        <w:tc>
          <w:tcPr>
            <w:tcBorders>
              <w:bottom w:val="single" w:sz="8" w:space="0" w:color="000000"/>
              <w:right w:val="single" w:sz="8" w:space="0" w:color="000000"/>
            </w:tcBorders>
            <w:vAlign w:val="top"/>
          </w:tcPr>
          <w:p>
            <w:pPr>
              <w:spacing w:lineRule="auto"/>
              <w:jc w:val="left"/>
            </w:pPr>
            <w:r>
              <w:rPr/>
              <w:t xml:space="preserve">4</w:t>
            </w:r>
          </w:p>
        </w:tc>
        <w:tc>
          <w:tcPr>
            <w:tcBorders>
              <w:bottom w:val="single" w:sz="8" w:space="0" w:color="000000"/>
              <w:right w:val="single" w:sz="8" w:space="0" w:color="000000"/>
            </w:tcBorders>
            <w:vAlign w:val="top"/>
          </w:tcPr>
          <w:p>
            <w:pPr>
              <w:spacing w:lineRule="auto"/>
              <w:jc w:val="left"/>
            </w:pPr>
            <w:r>
              <w:rPr/>
              <w:t xml:space="preserve">2</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1005</w:t>
            </w:r>
          </w:p>
        </w:tc>
        <w:tc>
          <w:tcPr>
            <w:tcBorders>
              <w:bottom w:val="single" w:sz="8" w:space="0" w:color="000000"/>
              <w:right w:val="single" w:sz="8" w:space="0" w:color="000000"/>
            </w:tcBorders>
            <w:vAlign w:val="top"/>
          </w:tcPr>
          <w:p>
            <w:pPr>
              <w:spacing w:lineRule="auto"/>
              <w:jc w:val="left"/>
            </w:pPr>
            <w:r>
              <w:rPr/>
              <w:t xml:space="preserve">1</w:t>
            </w:r>
          </w:p>
        </w:tc>
        <w:tc>
          <w:tcPr>
            <w:tcBorders>
              <w:bottom w:val="single" w:sz="8" w:space="0" w:color="000000"/>
              <w:right w:val="single" w:sz="8" w:space="0" w:color="000000"/>
            </w:tcBorders>
            <w:vAlign w:val="top"/>
          </w:tcPr>
          <w:p>
            <w:pPr>
              <w:spacing w:lineRule="auto"/>
              <w:jc w:val="left"/>
            </w:pPr>
            <w:r>
              <w:rPr/>
              <w:t xml:space="preserve">1</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1006</w:t>
            </w:r>
          </w:p>
        </w:tc>
        <w:tc>
          <w:tcPr>
            <w:tcBorders>
              <w:bottom w:val="single" w:sz="8" w:space="0" w:color="000000"/>
              <w:right w:val="single" w:sz="8" w:space="0" w:color="000000"/>
            </w:tcBorders>
            <w:vAlign w:val="top"/>
          </w:tcPr>
          <w:p>
            <w:pPr>
              <w:spacing w:lineRule="auto"/>
              <w:jc w:val="left"/>
            </w:pPr>
            <w:r>
              <w:rPr/>
              <w:t xml:space="preserve">3</w:t>
            </w:r>
          </w:p>
        </w:tc>
        <w:tc>
          <w:tcPr>
            <w:tcBorders>
              <w:bottom w:val="single" w:sz="8" w:space="0" w:color="000000"/>
              <w:right w:val="single" w:sz="8" w:space="0" w:color="000000"/>
            </w:tcBorders>
            <w:vAlign w:val="top"/>
          </w:tcPr>
          <w:p>
            <w:pPr>
              <w:spacing w:lineRule="auto"/>
              <w:jc w:val="left"/>
            </w:pPr>
            <w:r>
              <w:rPr/>
              <w:t xml:space="preserve">4</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1007</w:t>
            </w:r>
          </w:p>
        </w:tc>
        <w:tc>
          <w:tcPr>
            <w:tcBorders>
              <w:bottom w:val="single" w:sz="8" w:space="0" w:color="000000"/>
              <w:right w:val="single" w:sz="8" w:space="0" w:color="000000"/>
            </w:tcBorders>
            <w:vAlign w:val="top"/>
          </w:tcPr>
          <w:p>
            <w:pPr>
              <w:spacing w:lineRule="auto"/>
              <w:jc w:val="left"/>
            </w:pPr>
            <w:r>
              <w:rPr/>
              <w:t xml:space="preserve">2</w:t>
            </w:r>
          </w:p>
        </w:tc>
        <w:tc>
          <w:tcPr>
            <w:tcBorders>
              <w:bottom w:val="single" w:sz="8" w:space="0" w:color="000000"/>
              <w:right w:val="single" w:sz="8" w:space="0" w:color="000000"/>
            </w:tcBorders>
            <w:vAlign w:val="top"/>
          </w:tcPr>
          <w:p>
            <w:pPr>
              <w:spacing w:lineRule="auto"/>
              <w:jc w:val="left"/>
            </w:pPr>
            <w:r>
              <w:rPr/>
              <w:t xml:space="preserve">4</w:t>
            </w:r>
          </w:p>
        </w:tc>
      </w:tr>
    </w:tbl>
    <w:p>
      <w:pPr>
        <w:spacing w:lineRule="auto"/>
      </w:pPr>
    </w:p>
    <w:p>
      <w:pPr>
        <w:spacing w:lineRule="auto"/>
      </w:pPr>
      <w:r>
        <w:rPr/>
        <w:br w:type="textWrapping"/>
      </w:r>
      <w:r>
        <w:rPr/>
        <w:br w:type="textWrapping"/>
      </w:r>
      <w:r>
        <w:rPr>
          <w:rFonts w:eastAsia="Georgia" w:cs="Georgia" w:ascii="Georgia" w:hAnsi="Georgia"/>
        </w:rPr>
        <w:t xml:space="preserve">Le format de la table compagnie est illustré dans le tableau ci-dessous.</w:t>
      </w:r>
      <w:r>
        <w:rPr/>
        <w:br w:type="textWrapping"/>
      </w:r>
      <w:r>
        <w:rPr/>
        <w:br w:type="textWrapping"/>
      </w:r>
    </w:p>
    <w:tbl>
      <w:tblPr>
        <w:tblStyle w:val="TableGrid"/>
        <w:jc w:val="center"/>
        <w:tblCellSpacing w:w="0" w:type="dxa"/>
        <w:tblBorders/>
        <w:tblCellMar>
          <w:top w:type="dxa" w:w="80"/>
          <w:left w:type="dxa" w:w="160"/>
          <w:bottom w:type="dxa" w:w="80"/>
          <w:right w:type="dxa" w:w="160"/>
        </w:tblCellMar>
      </w:tblPr>
      <w:tblGrid>
        <w:gridCol w:w="4320"/>
        <w:gridCol w:w="4320"/>
      </w:tblGrid>
      <w:tr>
        <w:trPr>
          <w:cantSplit/>
        </w:trPr>
        <w:tc>
          <w:tcPr>
            <w:tcBorders>
              <w:top w:val="single" w:sz="8" w:space="0" w:color="000000"/>
              <w:left w:val="single" w:sz="8" w:space="0" w:color="000000"/>
              <w:bottom w:val="single" w:sz="8" w:space="0" w:color="000000"/>
              <w:right w:val="single" w:sz="8" w:space="0" w:color="000000"/>
            </w:tcBorders>
            <w:vAlign w:val="top"/>
          </w:tcPr>
          <w:p>
            <w:pPr>
              <w:spacing w:lineRule="auto"/>
              <w:jc w:val="left"/>
            </w:pPr>
            <w:r>
              <w:rPr/>
              <w:t xml:space="preserve">id</w:t>
            </w:r>
          </w:p>
        </w:tc>
        <w:tc>
          <w:tcPr>
            <w:tcBorders>
              <w:top w:val="single" w:sz="8" w:space="0" w:color="000000"/>
              <w:bottom w:val="single" w:sz="8" w:space="0" w:color="000000"/>
              <w:right w:val="single" w:sz="8" w:space="0" w:color="000000"/>
            </w:tcBorders>
            <w:vAlign w:val="top"/>
          </w:tcPr>
          <w:p>
            <w:pPr>
              <w:spacing w:lineRule="auto"/>
              <w:jc w:val="left"/>
            </w:pPr>
            <w:r>
              <w:rPr/>
              <w:t xml:space="preserve">nom</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1</w:t>
            </w:r>
          </w:p>
        </w:tc>
        <w:tc>
          <w:tcPr>
            <w:tcBorders>
              <w:bottom w:val="single" w:sz="8" w:space="0" w:color="000000"/>
              <w:right w:val="single" w:sz="8" w:space="0" w:color="000000"/>
            </w:tcBorders>
            <w:vAlign w:val="top"/>
          </w:tcPr>
          <w:p>
            <w:pPr>
              <w:spacing w:lineRule="auto"/>
              <w:jc w:val="left"/>
            </w:pPr>
            <w:r>
              <w:rPr/>
              <w:t xml:space="preserve">Assurplus</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2</w:t>
            </w:r>
          </w:p>
        </w:tc>
        <w:tc>
          <w:tcPr>
            <w:tcBorders>
              <w:bottom w:val="single" w:sz="8" w:space="0" w:color="000000"/>
              <w:right w:val="single" w:sz="8" w:space="0" w:color="000000"/>
            </w:tcBorders>
            <w:vAlign w:val="top"/>
          </w:tcPr>
          <w:p>
            <w:pPr>
              <w:spacing w:lineRule="auto"/>
              <w:jc w:val="left"/>
            </w:pPr>
            <w:r>
              <w:rPr/>
              <w:t xml:space="preserve">Garantia</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3</w:t>
            </w:r>
          </w:p>
        </w:tc>
        <w:tc>
          <w:tcPr>
            <w:tcBorders>
              <w:bottom w:val="single" w:sz="8" w:space="0" w:color="000000"/>
              <w:right w:val="single" w:sz="8" w:space="0" w:color="000000"/>
            </w:tcBorders>
            <w:vAlign w:val="top"/>
          </w:tcPr>
          <w:p>
            <w:pPr>
              <w:spacing w:lineRule="auto"/>
              <w:jc w:val="left"/>
            </w:pPr>
            <w:r>
              <w:rPr/>
              <w:t xml:space="preserve">SecurVie</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4</w:t>
            </w:r>
          </w:p>
        </w:tc>
        <w:tc>
          <w:tcPr>
            <w:tcBorders>
              <w:bottom w:val="single" w:sz="8" w:space="0" w:color="000000"/>
              <w:right w:val="single" w:sz="8" w:space="0" w:color="000000"/>
            </w:tcBorders>
            <w:vAlign w:val="top"/>
          </w:tcPr>
          <w:p>
            <w:pPr>
              <w:spacing w:lineRule="auto"/>
              <w:jc w:val="left"/>
            </w:pPr>
            <w:r>
              <w:rPr/>
              <w:t xml:space="preserve">MutuelPro</w:t>
            </w:r>
          </w:p>
        </w:tc>
      </w:tr>
    </w:tbl>
    <w:p>
      <w:pPr>
        <w:spacing w:lineRule="auto"/>
      </w:pPr>
    </w:p>
    <w:p>
      <w:pPr>
        <w:numPr>
          <w:ilvl w:val="1"/>
          <w:numId w:val="15"/>
        </w:numPr>
        <w:spacing w:lineRule="auto"/>
      </w:pPr>
      <w:r>
        <w:rPr>
          <w:rFonts w:eastAsia="Georgia" w:cs="Georgia" w:ascii="Georgia" w:hAnsi="Georgia"/>
        </w:rPr>
        <w:t xml:space="preserve">Écrire une requête SQL permettant d'afficher le nombre d'assurés ayant conservé la même compagnie d'assurances entre 2025 et 2026 .</w:t>
      </w:r>
    </w:p>
    <w:p>
      <w:pPr>
        <w:numPr>
          <w:ilvl w:val="1"/>
          <w:numId w:val="15"/>
        </w:numPr>
        <w:spacing w:after="220" w:lineRule="auto"/>
      </w:pPr>
      <w:r>
        <w:rPr>
          <w:rFonts w:eastAsia="Georgia" w:cs="Georgia" w:ascii="Georgia" w:hAnsi="Georgia"/>
        </w:rPr>
        <w:t xml:space="preserve">Expliquer ce que réalise la commande SQL suivante :</w:t>
      </w:r>
    </w:p>
    <w:p>
      <w:pPr>
        <w:pStyle w:val="SourceCode"/>
        <w:shd w:val="clear" w:fill="F8F8FA"/>
        <w:spacing w:lineRule="auto"/>
      </w:pPr>
      <w:r>
        <w:rPr>
          <w:rStyle w:val="VerbatimChar"/>
          <w:rFonts w:eastAsia="Consolas" w:cs="Consolas" w:ascii="Consolas" w:hAnsi="Consolas"/>
        </w:rPr>
        <w:t xml:space="preserve">SELECT assure, nom</w:t>
        <w:br/>
        <w:t xml:space="preserve">FROM adherent INNER JOIN compagnie</w:t>
        <w:br/>
        <w:t xml:space="preserve">ON adherent.id_2026 = compagnie.id;</w:t>
        <w:br/>
        <w:t xml:space="preserve"/>
      </w:r>
    </w:p>
    <w:p>
      <w:pPr>
        <w:numPr>
          <w:ilvl w:val="1"/>
          <w:numId w:val="15"/>
        </w:numPr>
        <w:spacing w:lineRule="auto"/>
      </w:pPr>
      <w:r>
        <w:rPr>
          <w:rFonts w:eastAsia="Georgia" w:cs="Georgia" w:ascii="Georgia" w:hAnsi="Georgia"/>
        </w:rPr>
        <w:t xml:space="preserve">Dans sa base de données, le site internet qui diffuse les avis sur les compagnies d'assurances dispose d'une table avis, dans laquelle chaque enregistrement correspond à un avis déposé par un utilisateur concernant une compagnie. La table avis est composée des attributs suivants :</w:t>
      </w:r>
    </w:p>
    <w:p>
      <w:pPr>
        <w:numPr>
          <w:ilvl w:val="2"/>
          <w:numId w:val="16"/>
        </w:numPr>
        <w:spacing w:lineRule="auto"/>
      </w:pPr>
      <w:r>
        <w:rPr>
          <w:rFonts w:eastAsia="Georgia" w:cs="Georgia" w:ascii="Georgia" w:hAnsi="Georgia"/>
        </w:rPr>
        <w:t xml:space="preserve">id (de type INTEGER) : un numéro permettant d'identifier l'avis.</w:t>
      </w:r>
    </w:p>
    <w:p>
      <w:pPr>
        <w:numPr>
          <w:ilvl w:val="2"/>
          <w:numId w:val="16"/>
        </w:numPr>
        <w:spacing w:lineRule="auto"/>
      </w:pPr>
      <w:r>
        <w:rPr>
          <w:rFonts w:eastAsia="Georgia" w:cs="Georgia" w:ascii="Georgia" w:hAnsi="Georgia"/>
        </w:rPr>
        <w:t xml:space="preserve">usr (de type TEXT) : le nom d'utilisateur de la personne ayant déposé l'avis.</w:t>
      </w:r>
    </w:p>
    <w:p>
      <w:pPr>
        <w:numPr>
          <w:ilvl w:val="2"/>
          <w:numId w:val="16"/>
        </w:numPr>
        <w:spacing w:lineRule="auto"/>
      </w:pPr>
      <w:r>
        <w:rPr>
          <w:rFonts w:eastAsia="Georgia" w:cs="Georgia" w:ascii="Georgia" w:hAnsi="Georgia"/>
        </w:rPr>
        <w:t xml:space="preserve">compagnie (de type INTEGER) : un code permettant d'identifier la compagnie d'assurances évaluée dans l'avis.</w:t>
      </w:r>
    </w:p>
    <w:p>
      <w:pPr>
        <w:numPr>
          <w:ilvl w:val="2"/>
          <w:numId w:val="16"/>
        </w:numPr>
        <w:spacing w:lineRule="auto"/>
      </w:pPr>
      <w:r>
        <w:rPr>
          <w:rFonts w:eastAsia="Georgia" w:cs="Georgia" w:ascii="Georgia" w:hAnsi="Georgia"/>
        </w:rPr>
        <w:t xml:space="preserve">note (de type INTEGER) : la note sur 10 attribuée par l'utilisateur à la compagnie évaluée.</w:t>
      </w:r>
    </w:p>
    <w:p>
      <w:pPr>
        <w:numPr>
          <w:ilvl w:val="2"/>
          <w:numId w:val="16"/>
        </w:numPr>
        <w:spacing w:lineRule="auto"/>
      </w:pPr>
      <w:r>
        <w:rPr>
          <w:rFonts w:eastAsia="Georgia" w:cs="Georgia" w:ascii="Georgia" w:hAnsi="Georgia"/>
        </w:rPr>
        <w:t xml:space="preserve">commentaire (de type TEXT) : l'appréciation déposée par l'utilisateur sur la compagnie.</w:t>
      </w:r>
    </w:p>
    <w:p>
      <w:pPr>
        <w:numPr>
          <w:ilvl w:val="1"/>
          <w:numId w:val="19"/>
        </w:numPr>
        <w:spacing w:lineRule="auto"/>
      </w:pPr>
      <w:r>
        <w:rPr>
          <w:rFonts w:eastAsia="Georgia" w:cs="Georgia" w:ascii="Georgia" w:hAnsi="Georgia"/>
        </w:rPr>
        <w:t xml:space="preserve">Le format de la table avis est illustré dans le tableau ci-dessous.</w:t>
      </w:r>
      <w:r>
        <w:rPr/>
        <w:br w:type="textWrapping"/>
      </w:r>
      <w:r>
        <w:rPr/>
        <w:br w:type="textWrapping"/>
      </w:r>
    </w:p>
    <w:tbl>
      <w:tblPr>
        <w:tblStyle w:val="TableGrid"/>
        <w:jc w:val="center"/>
        <w:tblCellSpacing w:w="0" w:type="dxa"/>
        <w:tblBorders/>
        <w:tblCellMar>
          <w:top w:type="dxa" w:w="80"/>
          <w:left w:type="dxa" w:w="160"/>
          <w:bottom w:type="dxa" w:w="80"/>
          <w:right w:type="dxa" w:w="160"/>
        </w:tblCellMar>
      </w:tblPr>
      <w:tblGrid>
        <w:gridCol w:w="1728"/>
        <w:gridCol w:w="1728"/>
        <w:gridCol w:w="1728"/>
        <w:gridCol w:w="1728"/>
        <w:gridCol w:w="1728"/>
      </w:tblGrid>
      <w:tr>
        <w:trPr>
          <w:cantSplit/>
        </w:trPr>
        <w:tc>
          <w:tcPr>
            <w:tcBorders>
              <w:top w:val="single" w:sz="8" w:space="0" w:color="000000"/>
              <w:left w:val="single" w:sz="8" w:space="0" w:color="000000"/>
              <w:bottom w:val="single" w:sz="8" w:space="0" w:color="000000"/>
              <w:right w:val="single" w:sz="8" w:space="0" w:color="000000"/>
            </w:tcBorders>
            <w:vAlign w:val="top"/>
          </w:tcPr>
          <w:p>
            <w:pPr>
              <w:spacing w:lineRule="auto"/>
              <w:jc w:val="left"/>
            </w:pPr>
            <w:r>
              <w:rPr/>
              <w:t xml:space="preserve">id</w:t>
            </w:r>
          </w:p>
        </w:tc>
        <w:tc>
          <w:tcPr>
            <w:tcBorders>
              <w:top w:val="single" w:sz="8" w:space="0" w:color="000000"/>
              <w:bottom w:val="single" w:sz="8" w:space="0" w:color="000000"/>
              <w:right w:val="single" w:sz="8" w:space="0" w:color="000000"/>
            </w:tcBorders>
            <w:vAlign w:val="top"/>
          </w:tcPr>
          <w:p>
            <w:pPr>
              <w:spacing w:lineRule="auto"/>
              <w:jc w:val="left"/>
            </w:pPr>
            <w:r>
              <w:rPr/>
              <w:t xml:space="preserve">usr</w:t>
            </w:r>
          </w:p>
        </w:tc>
        <w:tc>
          <w:tcPr>
            <w:tcBorders>
              <w:top w:val="single" w:sz="8" w:space="0" w:color="000000"/>
              <w:bottom w:val="single" w:sz="8" w:space="0" w:color="000000"/>
              <w:right w:val="single" w:sz="8" w:space="0" w:color="000000"/>
            </w:tcBorders>
            <w:vAlign w:val="top"/>
          </w:tcPr>
          <w:p>
            <w:pPr>
              <w:spacing w:lineRule="auto"/>
              <w:jc w:val="left"/>
            </w:pPr>
            <w:r>
              <w:rPr/>
              <w:t xml:space="preserve">compagnie</w:t>
            </w:r>
          </w:p>
        </w:tc>
        <w:tc>
          <w:tcPr>
            <w:tcBorders>
              <w:top w:val="single" w:sz="8" w:space="0" w:color="000000"/>
              <w:bottom w:val="single" w:sz="8" w:space="0" w:color="000000"/>
              <w:right w:val="single" w:sz="8" w:space="0" w:color="000000"/>
            </w:tcBorders>
            <w:vAlign w:val="top"/>
          </w:tcPr>
          <w:p>
            <w:pPr>
              <w:spacing w:lineRule="auto"/>
              <w:jc w:val="left"/>
            </w:pPr>
            <w:r>
              <w:rPr/>
              <w:t xml:space="preserve">note</w:t>
            </w:r>
          </w:p>
        </w:tc>
        <w:tc>
          <w:tcPr>
            <w:tcBorders>
              <w:top w:val="single" w:sz="8" w:space="0" w:color="000000"/>
              <w:bottom w:val="single" w:sz="8" w:space="0" w:color="000000"/>
              <w:right w:val="single" w:sz="8" w:space="0" w:color="000000"/>
            </w:tcBorders>
            <w:vAlign w:val="top"/>
          </w:tcPr>
          <w:p>
            <w:pPr>
              <w:spacing w:lineRule="auto"/>
              <w:jc w:val="left"/>
            </w:pPr>
            <w:r>
              <w:rPr/>
              <w:t xml:space="preserve">commentaire</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5001</w:t>
            </w:r>
          </w:p>
        </w:tc>
        <w:tc>
          <w:tcPr>
            <w:tcBorders>
              <w:bottom w:val="single" w:sz="8" w:space="0" w:color="000000"/>
              <w:right w:val="single" w:sz="8" w:space="0" w:color="000000"/>
            </w:tcBorders>
            <w:vAlign w:val="top"/>
          </w:tcPr>
          <w:p>
            <w:pPr>
              <w:spacing w:lineRule="auto"/>
              <w:jc w:val="left"/>
            </w:pPr>
            <w:r>
              <w:rPr/>
              <w:t xml:space="preserve">alice92</w:t>
            </w:r>
          </w:p>
        </w:tc>
        <w:tc>
          <w:tcPr>
            <w:tcBorders>
              <w:bottom w:val="single" w:sz="8" w:space="0" w:color="000000"/>
              <w:right w:val="single" w:sz="8" w:space="0" w:color="000000"/>
            </w:tcBorders>
            <w:vAlign w:val="top"/>
          </w:tcPr>
          <w:p>
            <w:pPr>
              <w:spacing w:lineRule="auto"/>
              <w:jc w:val="left"/>
            </w:pPr>
            <w:r>
              <w:rPr/>
              <w:t xml:space="preserve">1</w:t>
            </w:r>
          </w:p>
        </w:tc>
        <w:tc>
          <w:tcPr>
            <w:tcBorders>
              <w:bottom w:val="single" w:sz="8" w:space="0" w:color="000000"/>
              <w:right w:val="single" w:sz="8" w:space="0" w:color="000000"/>
            </w:tcBorders>
            <w:vAlign w:val="top"/>
          </w:tcPr>
          <w:p>
            <w:pPr>
              <w:spacing w:lineRule="auto"/>
              <w:jc w:val="left"/>
            </w:pPr>
            <w:r>
              <w:rPr/>
              <w:t xml:space="preserve">8</w:t>
            </w:r>
          </w:p>
        </w:tc>
        <w:tc>
          <w:tcPr>
            <w:tcBorders>
              <w:bottom w:val="single" w:sz="8" w:space="0" w:color="000000"/>
              <w:right w:val="single" w:sz="8" w:space="0" w:color="000000"/>
            </w:tcBorders>
            <w:vAlign w:val="top"/>
          </w:tcPr>
          <w:p>
            <w:pPr>
              <w:spacing w:lineRule="auto"/>
              <w:jc w:val="left"/>
            </w:pPr>
            <w:r>
              <w:rPr>
                <w:rFonts w:eastAsia="Georgia" w:cs="Georgia" w:ascii="Georgia" w:hAnsi="Georgia"/>
              </w:rPr>
              <w:t xml:space="preserve">Très bon service !</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5002</w:t>
            </w:r>
          </w:p>
        </w:tc>
        <w:tc>
          <w:tcPr>
            <w:tcBorders>
              <w:bottom w:val="single" w:sz="8" w:space="0" w:color="000000"/>
              <w:right w:val="single" w:sz="8" w:space="0" w:color="000000"/>
            </w:tcBorders>
            <w:vAlign w:val="top"/>
          </w:tcPr>
          <w:p>
            <w:pPr>
              <w:spacing w:lineRule="auto"/>
              <w:jc w:val="left"/>
            </w:pPr>
            <w:r>
              <w:rPr/>
              <w:t xml:space="preserve">karimBoss</w:t>
            </w:r>
          </w:p>
        </w:tc>
        <w:tc>
          <w:tcPr>
            <w:tcBorders>
              <w:bottom w:val="single" w:sz="8" w:space="0" w:color="000000"/>
              <w:right w:val="single" w:sz="8" w:space="0" w:color="000000"/>
            </w:tcBorders>
            <w:vAlign w:val="top"/>
          </w:tcPr>
          <w:p>
            <w:pPr>
              <w:spacing w:lineRule="auto"/>
              <w:jc w:val="left"/>
            </w:pPr>
            <w:r>
              <w:rPr/>
              <w:t xml:space="preserve">2</w:t>
            </w:r>
          </w:p>
        </w:tc>
        <w:tc>
          <w:tcPr>
            <w:tcBorders>
              <w:bottom w:val="single" w:sz="8" w:space="0" w:color="000000"/>
              <w:right w:val="single" w:sz="8" w:space="0" w:color="000000"/>
            </w:tcBorders>
            <w:vAlign w:val="top"/>
          </w:tcPr>
          <w:p>
            <w:pPr>
              <w:spacing w:lineRule="auto"/>
              <w:jc w:val="left"/>
            </w:pPr>
            <w:r>
              <w:rPr/>
              <w:t xml:space="preserve">6</w:t>
            </w:r>
          </w:p>
        </w:tc>
        <w:tc>
          <w:tcPr>
            <w:tcBorders>
              <w:bottom w:val="single" w:sz="8" w:space="0" w:color="000000"/>
              <w:right w:val="single" w:sz="8" w:space="0" w:color="000000"/>
            </w:tcBorders>
            <w:vAlign w:val="top"/>
          </w:tcPr>
          <w:p>
            <w:pPr>
              <w:spacing w:lineRule="auto"/>
              <w:jc w:val="left"/>
            </w:pPr>
            <w:r>
              <w:rPr/>
              <w:t xml:space="preserve">Service correct.</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5004</w:t>
            </w:r>
          </w:p>
        </w:tc>
        <w:tc>
          <w:tcPr>
            <w:tcBorders>
              <w:bottom w:val="single" w:sz="8" w:space="0" w:color="000000"/>
              <w:right w:val="single" w:sz="8" w:space="0" w:color="000000"/>
            </w:tcBorders>
            <w:vAlign w:val="top"/>
          </w:tcPr>
          <w:p>
            <w:pPr>
              <w:spacing w:lineRule="auto"/>
              <w:jc w:val="left"/>
            </w:pPr>
            <w:r>
              <w:rPr/>
              <w:t xml:space="preserve">david123</w:t>
            </w:r>
          </w:p>
        </w:tc>
        <w:tc>
          <w:tcPr>
            <w:tcBorders>
              <w:bottom w:val="single" w:sz="8" w:space="0" w:color="000000"/>
              <w:right w:val="single" w:sz="8" w:space="0" w:color="000000"/>
            </w:tcBorders>
            <w:vAlign w:val="top"/>
          </w:tcPr>
          <w:p>
            <w:pPr>
              <w:spacing w:lineRule="auto"/>
              <w:jc w:val="left"/>
            </w:pPr>
            <w:r>
              <w:rPr/>
              <w:t xml:space="preserve">3</w:t>
            </w:r>
          </w:p>
        </w:tc>
        <w:tc>
          <w:tcPr>
            <w:tcBorders>
              <w:bottom w:val="single" w:sz="8" w:space="0" w:color="000000"/>
              <w:right w:val="single" w:sz="8" w:space="0" w:color="000000"/>
            </w:tcBorders>
            <w:vAlign w:val="top"/>
          </w:tcPr>
          <w:p>
            <w:pPr>
              <w:spacing w:lineRule="auto"/>
              <w:jc w:val="left"/>
            </w:pPr>
            <w:r>
              <w:rPr/>
              <w:t xml:space="preserve">7</w:t>
            </w:r>
          </w:p>
        </w:tc>
        <w:tc>
          <w:tcPr>
            <w:tcBorders>
              <w:bottom w:val="single" w:sz="8" w:space="0" w:color="000000"/>
              <w:right w:val="single" w:sz="8" w:space="0" w:color="000000"/>
            </w:tcBorders>
            <w:vAlign w:val="top"/>
          </w:tcPr>
          <w:p>
            <w:pPr>
              <w:spacing w:lineRule="auto"/>
              <w:jc w:val="left"/>
            </w:pPr>
            <w:r>
              <w:rPr>
                <w:rFonts w:eastAsia="Georgia" w:cs="Georgia" w:ascii="Georgia" w:hAnsi="Georgia"/>
              </w:rPr>
              <w:t xml:space="preserve">Bon rapport qualité-prix.</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5005</w:t>
            </w:r>
          </w:p>
        </w:tc>
        <w:tc>
          <w:tcPr>
            <w:tcBorders>
              <w:bottom w:val="single" w:sz="8" w:space="0" w:color="000000"/>
              <w:right w:val="single" w:sz="8" w:space="0" w:color="000000"/>
            </w:tcBorders>
            <w:vAlign w:val="top"/>
          </w:tcPr>
          <w:p>
            <w:pPr>
              <w:spacing w:lineRule="auto"/>
              <w:jc w:val="left"/>
            </w:pPr>
            <w:r>
              <w:rPr>
                <w:rFonts w:eastAsia="Georgia" w:cs="Georgia" w:ascii="Georgia" w:hAnsi="Georgia"/>
              </w:rPr>
              <w:t xml:space="preserve">emma_p</w:t>
            </w:r>
          </w:p>
        </w:tc>
        <w:tc>
          <w:tcPr>
            <w:tcBorders>
              <w:bottom w:val="single" w:sz="8" w:space="0" w:color="000000"/>
              <w:right w:val="single" w:sz="8" w:space="0" w:color="000000"/>
            </w:tcBorders>
            <w:vAlign w:val="top"/>
          </w:tcPr>
          <w:p>
            <w:pPr>
              <w:spacing w:lineRule="auto"/>
              <w:jc w:val="left"/>
            </w:pPr>
            <w:r>
              <w:rPr/>
              <w:t xml:space="preserve">2</w:t>
            </w:r>
          </w:p>
        </w:tc>
        <w:tc>
          <w:tcPr>
            <w:tcBorders>
              <w:bottom w:val="single" w:sz="8" w:space="0" w:color="000000"/>
              <w:right w:val="single" w:sz="8" w:space="0" w:color="000000"/>
            </w:tcBorders>
            <w:vAlign w:val="top"/>
          </w:tcPr>
          <w:p>
            <w:pPr>
              <w:spacing w:lineRule="auto"/>
              <w:jc w:val="left"/>
            </w:pPr>
            <w:r>
              <w:rPr/>
              <w:t xml:space="preserve">5</w:t>
            </w:r>
          </w:p>
        </w:tc>
        <w:tc>
          <w:tcPr>
            <w:tcBorders>
              <w:bottom w:val="single" w:sz="8" w:space="0" w:color="000000"/>
              <w:right w:val="single" w:sz="8" w:space="0" w:color="000000"/>
            </w:tcBorders>
            <w:vAlign w:val="top"/>
          </w:tcPr>
          <w:p>
            <w:pPr>
              <w:spacing w:lineRule="auto"/>
              <w:jc w:val="left"/>
            </w:pPr>
            <w:r>
              <w:rPr>
                <w:rFonts w:eastAsia="Georgia" w:cs="Georgia" w:ascii="Georgia" w:hAnsi="Georgia"/>
              </w:rPr>
              <w:t xml:space="preserve">Déçue par le service.</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5007</w:t>
            </w:r>
          </w:p>
        </w:tc>
        <w:tc>
          <w:tcPr>
            <w:tcBorders>
              <w:bottom w:val="single" w:sz="8" w:space="0" w:color="000000"/>
              <w:right w:val="single" w:sz="8" w:space="0" w:color="000000"/>
            </w:tcBorders>
            <w:vAlign w:val="top"/>
          </w:tcPr>
          <w:p>
            <w:pPr>
              <w:spacing w:lineRule="auto"/>
              <w:jc w:val="left"/>
            </w:pPr>
            <w:r>
              <w:rPr/>
              <w:t xml:space="preserve">alice92</w:t>
            </w:r>
          </w:p>
        </w:tc>
        <w:tc>
          <w:tcPr>
            <w:tcBorders>
              <w:bottom w:val="single" w:sz="8" w:space="0" w:color="000000"/>
              <w:right w:val="single" w:sz="8" w:space="0" w:color="000000"/>
            </w:tcBorders>
            <w:vAlign w:val="top"/>
          </w:tcPr>
          <w:p>
            <w:pPr>
              <w:spacing w:lineRule="auto"/>
              <w:jc w:val="left"/>
            </w:pPr>
            <w:r>
              <w:rPr/>
              <w:t xml:space="preserve">3</w:t>
            </w:r>
          </w:p>
        </w:tc>
        <w:tc>
          <w:tcPr>
            <w:tcBorders>
              <w:bottom w:val="single" w:sz="8" w:space="0" w:color="000000"/>
              <w:right w:val="single" w:sz="8" w:space="0" w:color="000000"/>
            </w:tcBorders>
            <w:vAlign w:val="top"/>
          </w:tcPr>
          <w:p>
            <w:pPr>
              <w:spacing w:lineRule="auto"/>
              <w:jc w:val="left"/>
            </w:pPr>
            <w:r>
              <w:rPr/>
              <w:t xml:space="preserve">8</w:t>
            </w:r>
          </w:p>
        </w:tc>
        <w:tc>
          <w:tcPr>
            <w:tcBorders>
              <w:bottom w:val="single" w:sz="8" w:space="0" w:color="000000"/>
              <w:right w:val="single" w:sz="8" w:space="0" w:color="000000"/>
            </w:tcBorders>
            <w:vAlign w:val="top"/>
          </w:tcPr>
          <w:p>
            <w:pPr>
              <w:spacing w:lineRule="auto"/>
              <w:jc w:val="left"/>
            </w:pPr>
            <w:r>
              <w:rPr>
                <w:rFonts w:eastAsia="Georgia" w:cs="Georgia" w:ascii="Georgia" w:hAnsi="Georgia"/>
              </w:rPr>
              <w:t xml:space="preserve">Très professionnels.</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5008</w:t>
            </w:r>
          </w:p>
        </w:tc>
        <w:tc>
          <w:tcPr>
            <w:tcBorders>
              <w:bottom w:val="single" w:sz="8" w:space="0" w:color="000000"/>
              <w:right w:val="single" w:sz="8" w:space="0" w:color="000000"/>
            </w:tcBorders>
            <w:vAlign w:val="top"/>
          </w:tcPr>
          <w:p>
            <w:pPr>
              <w:spacing w:lineRule="auto"/>
              <w:jc w:val="left"/>
            </w:pPr>
            <w:r>
              <w:rPr/>
              <w:t xml:space="preserve">david123</w:t>
            </w:r>
          </w:p>
        </w:tc>
        <w:tc>
          <w:tcPr>
            <w:tcBorders>
              <w:bottom w:val="single" w:sz="8" w:space="0" w:color="000000"/>
              <w:right w:val="single" w:sz="8" w:space="0" w:color="000000"/>
            </w:tcBorders>
            <w:vAlign w:val="top"/>
          </w:tcPr>
          <w:p>
            <w:pPr>
              <w:spacing w:lineRule="auto"/>
              <w:jc w:val="left"/>
            </w:pPr>
            <w:r>
              <w:rPr/>
              <w:t xml:space="preserve">4</w:t>
            </w:r>
          </w:p>
        </w:tc>
        <w:tc>
          <w:tcPr>
            <w:tcBorders>
              <w:bottom w:val="single" w:sz="8" w:space="0" w:color="000000"/>
              <w:right w:val="single" w:sz="8" w:space="0" w:color="000000"/>
            </w:tcBorders>
            <w:vAlign w:val="top"/>
          </w:tcPr>
          <w:p>
            <w:pPr>
              <w:spacing w:lineRule="auto"/>
              <w:jc w:val="left"/>
            </w:pPr>
            <w:r>
              <w:rPr/>
              <w:t xml:space="preserve">9</w:t>
            </w:r>
          </w:p>
        </w:tc>
        <w:tc>
          <w:tcPr>
            <w:tcBorders>
              <w:bottom w:val="single" w:sz="8" w:space="0" w:color="000000"/>
              <w:right w:val="single" w:sz="8" w:space="0" w:color="000000"/>
            </w:tcBorders>
            <w:vAlign w:val="top"/>
          </w:tcPr>
          <w:p>
            <w:pPr>
              <w:spacing w:lineRule="auto"/>
              <w:jc w:val="left"/>
            </w:pPr>
            <w:r>
              <w:rPr/>
              <w:t xml:space="preserve">Service impeccable.</w:t>
            </w:r>
          </w:p>
        </w:tc>
      </w:tr>
    </w:tbl>
    <w:p>
      <w:pPr>
        <w:spacing w:lineRule="auto"/>
      </w:pPr>
    </w:p>
    <w:p>
      <w:pPr>
        <w:spacing w:lineRule="auto"/>
      </w:pPr>
      <w:r>
        <w:rPr/>
        <w:br w:type="textWrapping"/>
      </w:r>
      <w:r>
        <w:rPr>
          <w:rFonts w:eastAsia="Georgia" w:cs="Georgia" w:ascii="Georgia" w:hAnsi="Georgia"/>
        </w:rPr>
        <w:t xml:space="preserve">Écrire une requête SQL permettant d'obtenir, pour chaque compagnie d'assurances évaluée, la note moyenne que les utilisateurs lui ont attribuée. On affichera pour chaque enregistrement l'attribut compagnie, ainsi que l'attribut note correspondant désormais à la moyenne de toutes les notes obtenues par la compagnie.</w:t>
      </w:r>
    </w:p>
    <w:p>
      <w:pPr>
        <w:numPr>
          <w:ilvl w:val="1"/>
          <w:numId w:val="15"/>
        </w:numPr>
        <w:spacing w:lineRule="auto"/>
      </w:pPr>
      <w:r>
        <w:rPr>
          <w:rFonts w:eastAsia="Georgia" w:cs="Georgia" w:ascii="Georgia" w:hAnsi="Georgia"/>
        </w:rPr>
        <w:t xml:space="preserve">On appelle moyenne la table issue de la requête décrite à la question précédente.</w:t>
      </w:r>
      <w:r>
        <w:rPr/>
        <w:br w:type="textWrapping"/>
      </w:r>
      <w:r>
        <w:rPr>
          <w:rFonts w:eastAsia="Georgia" w:cs="Georgia" w:ascii="Georgia" w:hAnsi="Georgia"/>
        </w:rPr>
        <w:t xml:space="preserve">Écrire une requête SQL permettant de classer les compagnies d'assurances, de la mieux notée à la moins bien notée.</w:t>
      </w:r>
    </w:p>
    <w:p>
      <w:pPr>
        <w:spacing w:line="271" w:before="330" w:lineRule="auto"/>
      </w:pPr>
      <w:bookmarkStart w:id="6" w:name="exercice_2"/>
      <w:r>
        <w:rPr>
          <w:b/>
          <w:sz w:val="42"/>
        </w:rPr>
        <w:t xml:space="preserve">EXERCICE 2</w:t>
      </w:r>
      <w:bookmarkEnd w:id="6"/>
    </w:p>
    <w:p>
      <w:pPr>
        <w:spacing w:after="220" w:lineRule="auto"/>
      </w:pPr>
      <w:r>
        <w:rPr>
          <w:rFonts w:eastAsia="Georgia" w:cs="Georgia" w:ascii="Georgia" w:hAnsi="Georgia"/>
        </w:rPr>
        <w:t xml:space="preserve">On considère la fonction </w:t>
      </w:r>
      <m:oMath>
        <m:r>
          <m:rPr>
            <m:sty m:val="i"/>
          </m:rPr>
          <m:t>f</m:t>
        </m:r>
      </m:oMath>
      <w:r>
        <w:rPr>
          <w:rFonts w:eastAsia="Georgia" w:cs="Georgia" w:ascii="Georgia" w:hAnsi="Georgia"/>
        </w:rPr>
        <w:t xml:space="preserve"> définie par</w:t>
      </w:r>
    </w:p>
    <w:p>
      <w:pPr>
        <w:spacing w:after="220" w:lineRule="auto"/>
      </w:pPr>
      <m:oMathPara>
        <m:oMath>
          <m:r>
            <m:rPr>
              <m:sty m:val="i"/>
            </m:rPr>
            <m:t>f</m:t>
          </m:r>
          <m:r>
            <m:rPr>
              <m:sty m:val="p"/>
            </m:rPr>
            <m:t>(</m:t>
          </m:r>
          <m:r>
            <m:rPr>
              <m:sty m:val="i"/>
            </m:rPr>
            <m:t>x</m:t>
          </m:r>
          <m:r>
            <m:rPr>
              <m:sty m:val="p"/>
            </m:rPr>
            <m:t>)</m:t>
          </m:r>
          <m:r>
            <m:rPr>
              <m:sty m:val="p"/>
            </m:rPr>
            <m:t>=</m:t>
          </m:r>
          <m:r>
            <m:rPr>
              <m:sty m:val="p"/>
            </m:rPr>
            <m:t>ln</m:t>
          </m:r>
          <m:r>
            <m:rPr>
              <m:sty m:val="p"/>
            </m:rPr>
            <m:t>⁡</m:t>
          </m:r>
          <m:d>
            <m:dPr>
              <m:begChr m:val="("/>
              <m:endChr m:val=")"/>
              <m:ctrlPr>
                <w:rPr>
                  <w:rFonts w:ascii="Cambria Math" w:hAnsi="Cambria Math"/>
                </w:rPr>
              </m:ctrlPr>
            </m:dPr>
            <m:e>
              <m:f>
                <m:fPr>
                  <m:ctrlPr>
                    <w:rPr>
                      <w:rFonts w:ascii="Cambria Math" w:hAnsi="Cambria Math"/>
                    </w:rPr>
                  </m:ctrlPr>
                </m:fPr>
                <m:num>
                  <m:r>
                    <m:rPr>
                      <m:sty m:val="p"/>
                    </m:rPr>
                    <m:t>1</m:t>
                  </m:r>
                </m:num>
                <m:den>
                  <m:r>
                    <m:rPr>
                      <m:sty m:val="p"/>
                    </m:rPr>
                    <m:t>1</m:t>
                  </m:r>
                  <m:r>
                    <m:rPr>
                      <m:sty m:val="p"/>
                    </m:rPr>
                    <m:t>−</m:t>
                  </m:r>
                  <m:r>
                    <m:rPr>
                      <m:sty m:val="i"/>
                    </m:rPr>
                    <m:t>x</m:t>
                  </m:r>
                </m:den>
              </m:f>
            </m:e>
          </m:d>
          <m:r>
            <m:rPr>
              <m:sty m:val="p"/>
            </m:rPr>
            <m:t>.</m:t>
          </m:r>
        </m:oMath>
      </m:oMathPara>
    </w:p>
    <w:p>
      <w:pPr>
        <w:spacing w:after="220" w:lineRule="auto"/>
      </w:pPr>
      <w:r>
        <w:rPr/>
        <w:t xml:space="preserve">Partie I</w:t>
      </w:r>
    </w:p>
    <w:p>
      <w:pPr>
        <w:numPr>
          <w:ilvl w:val="0"/>
          <w:numId w:val="21"/>
        </w:numPr>
        <w:spacing w:lineRule="auto"/>
      </w:pPr>
      <w:r>
        <w:rPr>
          <w:rFonts w:eastAsia="Georgia" w:cs="Georgia" w:ascii="Georgia" w:hAnsi="Georgia"/>
        </w:rPr>
        <w:t xml:space="preserve">Déterminer le domaine de définition de </w:t>
      </w:r>
      <m:oMath>
        <m:r>
          <m:rPr>
            <m:sty m:val="i"/>
          </m:rPr>
          <m:t>f</m:t>
        </m:r>
      </m:oMath>
      <w:r>
        <w:rPr/>
        <w:t xml:space="preserve">.</w:t>
      </w:r>
    </w:p>
    <w:p>
      <w:pPr>
        <w:spacing w:after="220" w:lineRule="auto"/>
      </w:pPr>
      <w:r>
        <w:rPr/>
        <w:t xml:space="preserve">Dans les questions qui suivent, on note </w:t>
      </w:r>
      <m:oMath>
        <m:r>
          <m:rPr>
            <m:sty m:val="i"/>
          </m:rPr>
          <m:t>I</m:t>
        </m:r>
      </m:oMath>
      <w:r>
        <w:rPr>
          <w:rFonts w:eastAsia="Georgia" w:cs="Georgia" w:ascii="Georgia" w:hAnsi="Georgia"/>
        </w:rPr>
        <w:t xml:space="preserve"> le domaine de définition de </w:t>
      </w:r>
      <m:oMath>
        <m:r>
          <m:rPr>
            <m:sty m:val="i"/>
          </m:rPr>
          <m:t>f</m:t>
        </m:r>
      </m:oMath>
      <w:r>
        <w:rPr/>
        <w:t xml:space="preserve">.</w:t>
      </w:r>
    </w:p>
    <w:p>
      <w:pPr>
        <w:numPr>
          <w:ilvl w:val="0"/>
          <w:numId w:val="23"/>
        </w:numPr>
        <w:spacing w:lineRule="auto"/>
      </w:pPr>
      <w:r>
        <w:rPr/>
        <w:t xml:space="preserve">Calculer les limites de </w:t>
      </w:r>
      <m:oMath>
        <m:r>
          <m:rPr>
            <m:sty m:val="i"/>
          </m:rPr>
          <m:t>f</m:t>
        </m:r>
      </m:oMath>
      <w:r>
        <w:rPr>
          <w:rFonts w:eastAsia="Georgia" w:cs="Georgia" w:ascii="Georgia" w:hAnsi="Georgia"/>
        </w:rPr>
        <w:t xml:space="preserve"> aux bornes de son domaine de définition.</w:t>
      </w:r>
    </w:p>
    <w:p>
      <w:pPr>
        <w:numPr>
          <w:ilvl w:val="0"/>
          <w:numId w:val="23"/>
        </w:numPr>
        <w:spacing w:lineRule="auto"/>
      </w:pPr>
      <w:r>
        <w:rPr/>
        <w:t xml:space="preserve">Dresser le tableau de variations de </w:t>
      </w:r>
      <m:oMath>
        <m:r>
          <m:rPr>
            <m:sty m:val="i"/>
          </m:rPr>
          <m:t>f</m:t>
        </m:r>
      </m:oMath>
      <w:r>
        <w:rPr/>
        <w:t xml:space="preserve"> sur </w:t>
      </w:r>
      <m:oMath>
        <m:r>
          <m:rPr>
            <m:sty m:val="i"/>
          </m:rPr>
          <m:t>I</m:t>
        </m:r>
      </m:oMath>
      <w:r>
        <w:rPr/>
        <w:t xml:space="preserve">.</w:t>
      </w:r>
    </w:p>
    <w:p>
      <w:pPr>
        <w:numPr>
          <w:ilvl w:val="0"/>
          <w:numId w:val="23"/>
        </w:numPr>
        <w:spacing w:lineRule="auto"/>
      </w:pPr>
      <w:r>
        <w:rPr>
          <w:rFonts w:eastAsia="Georgia" w:cs="Georgia" w:ascii="Georgia" w:hAnsi="Georgia"/>
        </w:rPr>
        <w:t xml:space="preserve">(a) Déterminer le développement limité à l'ordre 2 de </w:t>
      </w:r>
      <m:oMath>
        <m:r>
          <m:rPr>
            <m:sty m:val="i"/>
          </m:rPr>
          <m:t>f</m:t>
        </m:r>
      </m:oMath>
      <w:r>
        <w:rPr/>
        <w:t xml:space="preserve"> en 0.</w:t>
      </w:r>
    </w:p>
    <w:p>
      <w:pPr>
        <w:numPr>
          <w:ilvl w:val="1"/>
          <w:numId w:val="24"/>
        </w:numPr>
        <w:spacing w:lineRule="auto"/>
      </w:pPr>
      <w:r>
        <w:rPr>
          <w:rFonts w:eastAsia="Georgia" w:cs="Georgia" w:ascii="Georgia" w:hAnsi="Georgia"/>
        </w:rPr>
        <w:t xml:space="preserve">En déduire une équation de la tangente à la courbe représentative de </w:t>
      </w:r>
      <m:oMath>
        <m:r>
          <m:rPr>
            <m:sty m:val="i"/>
          </m:rPr>
          <m:t>f</m:t>
        </m:r>
      </m:oMath>
      <w:r>
        <w:rPr>
          <w:rFonts w:eastAsia="Georgia" w:cs="Georgia" w:ascii="Georgia" w:hAnsi="Georgia"/>
        </w:rPr>
        <w:t xml:space="preserve"> au point d'abscisse 0 , ainsi que la position relative de la courbe par rapport à sa tangente au voisinage de ce point.</w:t>
      </w:r>
    </w:p>
    <w:p>
      <w:pPr>
        <w:numPr>
          <w:ilvl w:val="0"/>
          <w:numId w:val="23"/>
        </w:numPr>
        <w:spacing w:lineRule="auto"/>
      </w:pPr>
      <w:r>
        <w:rPr>
          <w:rFonts w:eastAsia="Georgia" w:cs="Georgia" w:ascii="Georgia" w:hAnsi="Georgia"/>
        </w:rPr>
        <w:t xml:space="preserve">Représenter, dans un même repère orthonormé, l'allure de la courbe représentative de </w:t>
      </w:r>
      <m:oMath>
        <m:r>
          <m:rPr>
            <m:sty m:val="i"/>
          </m:rPr>
          <m:t>f</m:t>
        </m:r>
      </m:oMath>
      <w:r>
        <w:rPr/>
        <w:t xml:space="preserve"> et sa tangente au point d'abscisse 0.</w:t>
      </w:r>
    </w:p>
    <w:p>
      <w:pPr>
        <w:spacing w:after="220" w:lineRule="auto"/>
      </w:pPr>
      <w:r>
        <w:rPr/>
        <w:t xml:space="preserve">Partie II</w:t>
      </w:r>
      <w:r>
        <w:rPr/>
        <w:br w:type="textWrapping"/>
      </w:r>
      <w:r>
        <w:rPr/>
        <w:t xml:space="preserve">Pour tout entier naturel </w:t>
      </w:r>
      <m:oMath>
        <m:r>
          <m:rPr>
            <m:sty m:val="i"/>
          </m:rPr>
          <m:t>n</m:t>
        </m:r>
      </m:oMath>
      <w:r>
        <w:rPr>
          <w:rFonts w:eastAsia="Georgia" w:cs="Georgia" w:ascii="Georgia" w:hAnsi="Georgia"/>
        </w:rPr>
        <w:t xml:space="preserve"> non nul et tout réel </w:t>
      </w:r>
      <m:oMath>
        <m:r>
          <m:rPr>
            <m:sty m:val="i"/>
          </m:rPr>
          <m:t>x</m:t>
        </m:r>
      </m:oMath>
      <w:r>
        <w:rPr/>
        <w:t xml:space="preserve">, on pose :</w:t>
      </w:r>
    </w:p>
    <w:p>
      <w:pPr>
        <w:spacing w:after="220" w:lineRule="auto"/>
      </w:pPr>
      <m:oMathPara>
        <m:oMath>
          <m:sSub>
            <m:sSubPr/>
            <m:e>
              <m:r>
                <m:rPr>
                  <m:sty m:val="i"/>
                </m:rPr>
                <m:t>S</m:t>
              </m:r>
            </m:e>
            <m:sub>
              <m:r>
                <m:rPr>
                  <m:sty m:val="i"/>
                </m:rPr>
                <m:t>n</m:t>
              </m:r>
            </m:sub>
          </m:sSub>
          <m:r>
            <m:rPr>
              <m:sty m:val="p"/>
            </m:rPr>
            <m:t>(</m:t>
          </m:r>
          <m:r>
            <m:rPr>
              <m:sty m:val="i"/>
            </m:rPr>
            <m:t>x</m:t>
          </m:r>
          <m:r>
            <m:rPr>
              <m:sty m:val="p"/>
            </m:rPr>
            <m:t>)</m:t>
          </m:r>
          <m:r>
            <m:rPr>
              <m:sty m:val="p"/>
            </m:rPr>
            <m:t>=</m:t>
          </m:r>
          <m:nary>
            <m:naryPr>
              <m:chr m:val="∑"/>
              <m:limLoc m:val="undOvr"/>
              <m:grow m:val="1"/>
            </m:naryPr>
            <m:sub>
              <m:r>
                <m:rPr>
                  <m:sty m:val="i"/>
                </m:rPr>
                <m:t>k</m:t>
              </m:r>
              <m:r>
                <m:rPr>
                  <m:sty m:val="p"/>
                </m:rPr>
                <m:t>=</m:t>
              </m:r>
              <m:r>
                <m:rPr>
                  <m:sty m:val="p"/>
                </m:rPr>
                <m:t>1</m:t>
              </m:r>
            </m:sub>
            <m:sup>
              <m:r>
                <m:rPr>
                  <m:sty m:val="i"/>
                </m:rPr>
                <m:t>n</m:t>
              </m:r>
            </m:sup>
            <m:e>
              <m:r>
                <m:rPr>
                  <m:sty m:val="p"/>
                </m:rPr>
                <m:t xml:space="preserve"> </m:t>
              </m:r>
            </m:e>
          </m:nary>
          <m:f>
            <m:fPr>
              <m:ctrlPr>
                <w:rPr>
                  <w:rFonts w:ascii="Cambria Math" w:hAnsi="Cambria Math"/>
                </w:rPr>
              </m:ctrlPr>
            </m:fPr>
            <m:num>
              <m:sSup>
                <m:sSupPr/>
                <m:e>
                  <m:r>
                    <m:rPr>
                      <m:sty m:val="i"/>
                    </m:rPr>
                    <m:t>x</m:t>
                  </m:r>
                </m:e>
                <m:sup>
                  <m:r>
                    <m:rPr>
                      <m:sty m:val="i"/>
                    </m:rPr>
                    <m:t>k</m:t>
                  </m:r>
                </m:sup>
              </m:sSup>
            </m:num>
            <m:den>
              <m:r>
                <m:rPr>
                  <m:sty m:val="i"/>
                </m:rPr>
                <m:t>k</m:t>
              </m:r>
            </m:den>
          </m:f>
          <m:r>
            <m:rPr>
              <m:sty m:val="p"/>
            </m:rPr>
            <m:t>.</m:t>
          </m:r>
        </m:oMath>
      </m:oMathPara>
    </w:p>
    <w:p>
      <w:pPr>
        <w:numPr>
          <w:ilvl w:val="0"/>
          <w:numId w:val="26"/>
        </w:numPr>
        <w:spacing w:lineRule="auto"/>
      </w:pPr>
      <w:r>
        <w:rPr>
          <w:rFonts w:eastAsia="Georgia" w:cs="Georgia" w:ascii="Georgia" w:hAnsi="Georgia"/>
        </w:rPr>
        <w:t xml:space="preserve">(a) Donner la nature de la série </w:t>
      </w:r>
      <m:oMath>
        <m:nary>
          <m:naryPr>
            <m:chr m:val="∑"/>
            <m:limLoc m:val="undOvr"/>
            <m:grow m:val="1"/>
            <m:supHide m:val="1"/>
          </m:naryPr>
          <m:sub>
            <m:r>
              <m:rPr>
                <m:sty m:val="i"/>
              </m:rPr>
              <m:t>k</m:t>
            </m:r>
            <m:r>
              <m:rPr>
                <m:sty m:val="p"/>
              </m:rPr>
              <m:t>⩾</m:t>
            </m:r>
            <m:r>
              <m:rPr>
                <m:sty m:val="p"/>
              </m:rPr>
              <m:t>1</m:t>
            </m:r>
          </m:sub>
          <m:sup/>
          <m:e>
            <m:r>
              <m:rPr>
                <m:sty m:val="p"/>
              </m:rPr>
              <m:t xml:space="preserve"> </m:t>
            </m:r>
          </m:e>
        </m:nary>
        <m:f>
          <m:fPr>
            <m:ctrlPr>
              <w:rPr>
                <w:rFonts w:ascii="Cambria Math" w:hAnsi="Cambria Math"/>
              </w:rPr>
            </m:ctrlPr>
          </m:fPr>
          <m:num>
            <m:r>
              <m:rPr>
                <m:sty m:val="p"/>
              </m:rPr>
              <m:t>1</m:t>
            </m:r>
          </m:num>
          <m:den>
            <m:r>
              <m:rPr>
                <m:sty m:val="i"/>
              </m:rPr>
              <m:t>k</m:t>
            </m:r>
          </m:den>
        </m:f>
      </m:oMath>
      <w:r>
        <w:rPr/>
        <w:t xml:space="preserve">.</w:t>
      </w:r>
    </w:p>
    <w:p>
      <w:pPr>
        <w:numPr>
          <w:ilvl w:val="1"/>
          <w:numId w:val="27"/>
        </w:numPr>
        <w:spacing w:lineRule="auto"/>
      </w:pPr>
      <w:r>
        <w:rPr>
          <w:rFonts w:eastAsia="Georgia" w:cs="Georgia" w:ascii="Georgia" w:hAnsi="Georgia"/>
        </w:rPr>
        <w:t xml:space="preserve">Étudier la monotonie de la suite </w:t>
      </w:r>
      <m:oMath>
        <m:sSub>
          <m:sSubPr/>
          <m:e>
            <m:d>
              <m:dPr>
                <m:begChr m:val="("/>
                <m:endChr m:val=")"/>
                <m:ctrlPr>
                  <w:rPr>
                    <w:rFonts w:ascii="Cambria Math" w:hAnsi="Cambria Math"/>
                  </w:rPr>
                </m:ctrlPr>
              </m:dPr>
              <m:e>
                <m:sSub>
                  <m:sSubPr/>
                  <m:e>
                    <m:r>
                      <m:rPr>
                        <m:sty m:val="i"/>
                      </m:rPr>
                      <m:t>S</m:t>
                    </m:r>
                  </m:e>
                  <m:sub>
                    <m:r>
                      <m:rPr>
                        <m:sty m:val="i"/>
                      </m:rPr>
                      <m:t>n</m:t>
                    </m:r>
                  </m:sub>
                </m:sSub>
                <m:r>
                  <m:rPr>
                    <m:sty m:val="p"/>
                  </m:rPr>
                  <m:t>(</m:t>
                </m:r>
                <m:r>
                  <m:rPr>
                    <m:sty m:val="p"/>
                  </m:rPr>
                  <m:t>1</m:t>
                </m:r>
                <m:r>
                  <m:rPr>
                    <m:sty m:val="p"/>
                  </m:rPr>
                  <m:t>)</m:t>
                </m:r>
              </m:e>
            </m:d>
          </m:e>
          <m:sub>
            <m:r>
              <m:rPr>
                <m:sty m:val="i"/>
              </m:rPr>
              <m:t>n</m:t>
            </m:r>
            <m:r>
              <m:rPr>
                <m:sty m:val="p"/>
              </m:rPr>
              <m:t>∈</m:t>
            </m:r>
            <m:sSup>
              <m:sSupPr/>
              <m:e>
                <m:r>
                  <m:rPr>
                    <m:sty m:val="i"/>
                  </m:rPr>
                  <m:t>N</m:t>
                </m:r>
              </m:e>
              <m:sup>
                <m:r>
                  <m:rPr>
                    <m:sty m:val="p"/>
                  </m:rPr>
                  <m:t>∗</m:t>
                </m:r>
              </m:sup>
            </m:sSup>
          </m:sub>
        </m:sSub>
      </m:oMath>
      <w:r>
        <w:rPr/>
        <w:t xml:space="preserve">.</w:t>
      </w:r>
    </w:p>
    <w:p>
      <w:pPr>
        <w:numPr>
          <w:ilvl w:val="1"/>
          <w:numId w:val="27"/>
        </w:numPr>
        <w:spacing w:lineRule="auto"/>
      </w:pPr>
      <w:r>
        <w:rPr>
          <w:rFonts w:eastAsia="Georgia" w:cs="Georgia" w:ascii="Georgia" w:hAnsi="Georgia"/>
        </w:rPr>
        <w:t xml:space="preserve">En déduire que </w:t>
      </w:r>
      <m:oMath>
        <m:limLow>
          <m:limLowPr/>
          <m:e>
            <m:r>
              <m:rPr>
                <m:sty m:val="p"/>
              </m:rPr>
              <m:t>lim</m:t>
            </m:r>
          </m:e>
          <m:lim>
            <m:r>
              <m:rPr>
                <m:sty m:val="i"/>
              </m:rPr>
              <m:t>n</m:t>
            </m:r>
            <m:r>
              <m:rPr>
                <m:sty m:val="p"/>
              </m:rPr>
              <m:t>→</m:t>
            </m:r>
            <m:r>
              <m:rPr>
                <m:sty m:val="p"/>
              </m:rPr>
              <m:t>+</m:t>
            </m:r>
            <m:r>
              <m:rPr>
                <m:sty m:val="p"/>
              </m:rPr>
              <m:t>∞</m:t>
            </m:r>
          </m:lim>
        </m:limLow>
        <m:r>
          <m:rPr>
            <m:sty m:val="p"/>
          </m:rPr>
          <m:t xml:space="preserve"> </m:t>
        </m:r>
        <m:sSub>
          <m:sSubPr/>
          <m:e>
            <m:r>
              <m:rPr>
                <m:sty m:val="i"/>
              </m:rPr>
              <m:t>S</m:t>
            </m:r>
          </m:e>
          <m:sub>
            <m:r>
              <m:rPr>
                <m:sty m:val="i"/>
              </m:rPr>
              <m:t>n</m:t>
            </m:r>
          </m:sub>
        </m:sSub>
        <m:r>
          <m:rPr>
            <m:sty m:val="p"/>
          </m:rPr>
          <m:t>(</m:t>
        </m:r>
        <m:r>
          <m:rPr>
            <m:sty m:val="p"/>
          </m:rPr>
          <m:t>1</m:t>
        </m:r>
        <m:r>
          <m:rPr>
            <m:sty m:val="p"/>
          </m:rPr>
          <m:t>)</m:t>
        </m:r>
        <m:r>
          <m:rPr>
            <m:sty m:val="p"/>
          </m:rPr>
          <m:t>=</m:t>
        </m:r>
        <m:r>
          <m:rPr>
            <m:sty m:val="p"/>
          </m:rPr>
          <m:t>+</m:t>
        </m:r>
        <m:r>
          <m:rPr>
            <m:sty m:val="p"/>
          </m:rPr>
          <m:t>∞</m:t>
        </m:r>
      </m:oMath>
      <w:r>
        <w:rPr/>
        <w:t xml:space="preserve">.</w:t>
      </w:r>
    </w:p>
    <w:p>
      <w:pPr>
        <w:numPr>
          <w:ilvl w:val="0"/>
          <w:numId w:val="26"/>
        </w:numPr>
        <w:spacing w:lineRule="auto"/>
      </w:pPr>
      <w:r>
        <w:rPr>
          <w:rFonts w:eastAsia="Georgia" w:cs="Georgia" w:ascii="Georgia" w:hAnsi="Georgia"/>
        </w:rPr>
        <w:t xml:space="preserve">Montrer que, pour tout réel </w:t>
      </w:r>
      <m:oMath>
        <m:r>
          <m:rPr>
            <m:sty m:val="i"/>
          </m:rPr>
          <m:t>x</m:t>
        </m:r>
      </m:oMath>
      <w:r>
        <w:rPr>
          <w:rFonts w:eastAsia="Georgia" w:cs="Georgia" w:ascii="Georgia" w:hAnsi="Georgia"/>
        </w:rPr>
        <w:t xml:space="preserve"> de ] - 1, 1[, la série </w:t>
      </w:r>
      <m:oMath>
        <m:nary>
          <m:naryPr>
            <m:chr m:val="∑"/>
            <m:limLoc m:val="undOvr"/>
            <m:grow m:val="1"/>
            <m:supHide m:val="1"/>
          </m:naryPr>
          <m:sub>
            <m:r>
              <m:rPr>
                <m:sty m:val="i"/>
              </m:rPr>
              <m:t>k</m:t>
            </m:r>
            <m:r>
              <m:rPr>
                <m:sty m:val="p"/>
              </m:rPr>
              <m:t>⩾</m:t>
            </m:r>
            <m:r>
              <m:rPr>
                <m:sty m:val="p"/>
              </m:rPr>
              <m:t>1</m:t>
            </m:r>
          </m:sub>
          <m:sup/>
          <m:e>
            <m:r>
              <m:rPr>
                <m:sty m:val="p"/>
              </m:rPr>
              <m:t xml:space="preserve"> </m:t>
            </m:r>
          </m:e>
        </m:nary>
        <m:f>
          <m:fPr>
            <m:ctrlPr>
              <w:rPr>
                <w:rFonts w:ascii="Cambria Math" w:hAnsi="Cambria Math"/>
              </w:rPr>
            </m:ctrlPr>
          </m:fPr>
          <m:num>
            <m:sSup>
              <m:sSupPr/>
              <m:e>
                <m:r>
                  <m:rPr>
                    <m:sty m:val="i"/>
                  </m:rPr>
                  <m:t>x</m:t>
                </m:r>
              </m:e>
              <m:sup>
                <m:r>
                  <m:rPr>
                    <m:sty m:val="i"/>
                  </m:rPr>
                  <m:t>k</m:t>
                </m:r>
              </m:sup>
            </m:sSup>
          </m:num>
          <m:den>
            <m:r>
              <m:rPr>
                <m:sty m:val="i"/>
              </m:rPr>
              <m:t>k</m:t>
            </m:r>
          </m:den>
        </m:f>
      </m:oMath>
      <w:r>
        <w:rPr/>
        <w:t xml:space="preserve"> converge absolument.</w:t>
      </w:r>
    </w:p>
    <w:p>
      <w:pPr>
        <w:numPr>
          <w:ilvl w:val="0"/>
          <w:numId w:val="26"/>
        </w:numPr>
        <w:spacing w:lineRule="auto"/>
      </w:pPr>
      <w:r>
        <w:rPr/>
        <w:t xml:space="preserve">(a) Montrer que les suites </w:t>
      </w:r>
      <m:oMath>
        <m:sSub>
          <m:sSubPr/>
          <m:e>
            <m:d>
              <m:dPr>
                <m:begChr m:val="("/>
                <m:endChr m:val=")"/>
                <m:ctrlPr>
                  <w:rPr>
                    <w:rFonts w:ascii="Cambria Math" w:hAnsi="Cambria Math"/>
                  </w:rPr>
                </m:ctrlPr>
              </m:dPr>
              <m:e>
                <m:sSub>
                  <m:sSubPr/>
                  <m:e>
                    <m:r>
                      <m:rPr>
                        <m:sty m:val="i"/>
                      </m:rPr>
                      <m:t>S</m:t>
                    </m:r>
                  </m:e>
                  <m:sub>
                    <m:r>
                      <m:rPr>
                        <m:sty m:val="p"/>
                      </m:rPr>
                      <m:t>2</m:t>
                    </m:r>
                    <m:r>
                      <m:rPr>
                        <m:sty m:val="i"/>
                      </m:rPr>
                      <m:t>n</m:t>
                    </m:r>
                  </m:sub>
                </m:sSub>
                <m:r>
                  <m:rPr>
                    <m:sty m:val="p"/>
                  </m:rPr>
                  <m:t>(</m:t>
                </m:r>
                <m:r>
                  <m:rPr>
                    <m:sty m:val="p"/>
                  </m:rPr>
                  <m:t>−</m:t>
                </m:r>
                <m:r>
                  <m:rPr>
                    <m:sty m:val="p"/>
                  </m:rPr>
                  <m:t>1</m:t>
                </m:r>
                <m:r>
                  <m:rPr>
                    <m:sty m:val="p"/>
                  </m:rPr>
                  <m:t>)</m:t>
                </m:r>
              </m:e>
            </m:d>
          </m:e>
          <m:sub>
            <m:r>
              <m:rPr>
                <m:sty m:val="i"/>
              </m:rPr>
              <m:t>n</m:t>
            </m:r>
            <m:r>
              <m:rPr>
                <m:sty m:val="p"/>
              </m:rPr>
              <m:t>∈</m:t>
            </m:r>
            <m:sSup>
              <m:sSupPr/>
              <m:e>
                <m:r>
                  <m:rPr>
                    <m:sty m:val="i"/>
                  </m:rPr>
                  <m:t>N</m:t>
                </m:r>
              </m:e>
              <m:sup>
                <m:r>
                  <m:rPr>
                    <m:sty m:val="p"/>
                  </m:rPr>
                  <m:t>∗</m:t>
                </m:r>
              </m:sup>
            </m:sSup>
          </m:sub>
        </m:sSub>
      </m:oMath>
      <w:r>
        <w:rPr/>
        <w:t xml:space="preserve"> et </w:t>
      </w:r>
      <m:oMath>
        <m:sSub>
          <m:sSubPr/>
          <m:e>
            <m:d>
              <m:dPr>
                <m:begChr m:val="("/>
                <m:endChr m:val=")"/>
                <m:ctrlPr>
                  <w:rPr>
                    <w:rFonts w:ascii="Cambria Math" w:hAnsi="Cambria Math"/>
                  </w:rPr>
                </m:ctrlPr>
              </m:dPr>
              <m:e>
                <m:sSub>
                  <m:sSubPr/>
                  <m:e>
                    <m:r>
                      <m:rPr>
                        <m:sty m:val="i"/>
                      </m:rPr>
                      <m:t>S</m:t>
                    </m:r>
                  </m:e>
                  <m:sub>
                    <m:r>
                      <m:rPr>
                        <m:sty m:val="p"/>
                      </m:rPr>
                      <m:t>2</m:t>
                    </m:r>
                    <m:r>
                      <m:rPr>
                        <m:sty m:val="i"/>
                      </m:rPr>
                      <m:t>n</m:t>
                    </m:r>
                    <m:r>
                      <m:rPr>
                        <m:sty m:val="p"/>
                      </m:rPr>
                      <m:t>+</m:t>
                    </m:r>
                    <m:r>
                      <m:rPr>
                        <m:sty m:val="p"/>
                      </m:rPr>
                      <m:t>1</m:t>
                    </m:r>
                  </m:sub>
                </m:sSub>
                <m:r>
                  <m:rPr>
                    <m:sty m:val="p"/>
                  </m:rPr>
                  <m:t>(</m:t>
                </m:r>
                <m:r>
                  <m:rPr>
                    <m:sty m:val="p"/>
                  </m:rPr>
                  <m:t>−</m:t>
                </m:r>
                <m:r>
                  <m:rPr>
                    <m:sty m:val="p"/>
                  </m:rPr>
                  <m:t>1</m:t>
                </m:r>
                <m:r>
                  <m:rPr>
                    <m:sty m:val="p"/>
                  </m:rPr>
                  <m:t>)</m:t>
                </m:r>
              </m:e>
            </m:d>
          </m:e>
          <m:sub>
            <m:r>
              <m:rPr>
                <m:sty m:val="i"/>
              </m:rPr>
              <m:t>n</m:t>
            </m:r>
            <m:r>
              <m:rPr>
                <m:sty m:val="p"/>
              </m:rPr>
              <m:t>∈</m:t>
            </m:r>
            <m:sSup>
              <m:sSupPr/>
              <m:e>
                <m:r>
                  <m:rPr>
                    <m:sty m:val="i"/>
                  </m:rPr>
                  <m:t>N</m:t>
                </m:r>
              </m:e>
              <m:sup>
                <m:r>
                  <m:rPr>
                    <m:sty m:val="p"/>
                  </m:rPr>
                  <m:t>∗</m:t>
                </m:r>
              </m:sup>
            </m:sSup>
          </m:sub>
        </m:sSub>
      </m:oMath>
      <w:r>
        <w:rPr/>
        <w:t xml:space="preserve"> sont adjacentes.</w:t>
      </w:r>
    </w:p>
    <w:p>
      <w:pPr>
        <w:numPr>
          <w:ilvl w:val="1"/>
          <w:numId w:val="28"/>
        </w:numPr>
        <w:spacing w:lineRule="auto"/>
      </w:pPr>
      <w:r>
        <w:rPr>
          <w:rFonts w:eastAsia="Georgia" w:cs="Georgia" w:ascii="Georgia" w:hAnsi="Georgia"/>
        </w:rPr>
        <w:t xml:space="preserve">En déduire que la suite </w:t>
      </w:r>
      <m:oMath>
        <m:sSub>
          <m:sSubPr/>
          <m:e>
            <m:d>
              <m:dPr>
                <m:begChr m:val="("/>
                <m:endChr m:val=")"/>
                <m:ctrlPr>
                  <w:rPr>
                    <w:rFonts w:ascii="Cambria Math" w:hAnsi="Cambria Math"/>
                  </w:rPr>
                </m:ctrlPr>
              </m:dPr>
              <m:e>
                <m:sSub>
                  <m:sSubPr/>
                  <m:e>
                    <m:r>
                      <m:rPr>
                        <m:sty m:val="i"/>
                      </m:rPr>
                      <m:t>S</m:t>
                    </m:r>
                  </m:e>
                  <m:sub>
                    <m:r>
                      <m:rPr>
                        <m:sty m:val="i"/>
                      </m:rPr>
                      <m:t>n</m:t>
                    </m:r>
                  </m:sub>
                </m:sSub>
                <m:r>
                  <m:rPr>
                    <m:sty m:val="p"/>
                  </m:rPr>
                  <m:t>(</m:t>
                </m:r>
                <m:r>
                  <m:rPr>
                    <m:sty m:val="p"/>
                  </m:rPr>
                  <m:t>−</m:t>
                </m:r>
                <m:r>
                  <m:rPr>
                    <m:sty m:val="p"/>
                  </m:rPr>
                  <m:t>1</m:t>
                </m:r>
                <m:r>
                  <m:rPr>
                    <m:sty m:val="p"/>
                  </m:rPr>
                  <m:t>)</m:t>
                </m:r>
              </m:e>
            </m:d>
          </m:e>
          <m:sub>
            <m:r>
              <m:rPr>
                <m:sty m:val="i"/>
              </m:rPr>
              <m:t>n</m:t>
            </m:r>
            <m:r>
              <m:rPr>
                <m:sty m:val="p"/>
              </m:rPr>
              <m:t>∈</m:t>
            </m:r>
            <m:sSup>
              <m:sSupPr/>
              <m:e>
                <m:r>
                  <m:rPr>
                    <m:sty m:val="i"/>
                  </m:rPr>
                  <m:t>N</m:t>
                </m:r>
              </m:e>
              <m:sup>
                <m:r>
                  <m:rPr>
                    <m:sty m:val="p"/>
                  </m:rPr>
                  <m:t>∗</m:t>
                </m:r>
              </m:sup>
            </m:sSup>
          </m:sub>
        </m:sSub>
      </m:oMath>
      <w:r>
        <w:rPr/>
        <w:t xml:space="preserve"> est convergente.</w:t>
      </w:r>
      <w:r>
        <w:rPr/>
        <w:br w:type="textWrapping"/>
      </w:r>
      <w:r>
        <w:rPr/>
        <w:t xml:space="preserve">On admet que </w:t>
      </w:r>
      <m:oMath>
        <m:limLow>
          <m:limLowPr/>
          <m:e>
            <m:r>
              <m:rPr>
                <m:sty m:val="p"/>
              </m:rPr>
              <m:t>lim</m:t>
            </m:r>
          </m:e>
          <m:lim>
            <m:r>
              <m:rPr>
                <m:sty m:val="i"/>
              </m:rPr>
              <m:t>n</m:t>
            </m:r>
            <m:r>
              <m:rPr>
                <m:sty m:val="p"/>
              </m:rPr>
              <m:t>→</m:t>
            </m:r>
            <m:r>
              <m:rPr>
                <m:sty m:val="p"/>
              </m:rPr>
              <m:t>+</m:t>
            </m:r>
            <m:r>
              <m:rPr>
                <m:sty m:val="p"/>
              </m:rPr>
              <m:t>∞</m:t>
            </m:r>
          </m:lim>
        </m:limLow>
        <m:r>
          <m:rPr>
            <m:sty m:val="p"/>
          </m:rPr>
          <m:t xml:space="preserve"> </m:t>
        </m:r>
        <m:sSub>
          <m:sSubPr/>
          <m:e>
            <m:r>
              <m:rPr>
                <m:sty m:val="i"/>
              </m:rPr>
              <m:t>S</m:t>
            </m:r>
          </m:e>
          <m:sub>
            <m:r>
              <m:rPr>
                <m:sty m:val="i"/>
              </m:rPr>
              <m:t>n</m:t>
            </m:r>
          </m:sub>
        </m:sSub>
        <m:r>
          <m:rPr>
            <m:sty m:val="p"/>
          </m:rPr>
          <m:t>(</m:t>
        </m:r>
        <m:r>
          <m:rPr>
            <m:sty m:val="p"/>
          </m:rPr>
          <m:t>−</m:t>
        </m:r>
        <m:r>
          <m:rPr>
            <m:sty m:val="p"/>
          </m:rPr>
          <m:t>1</m:t>
        </m:r>
        <m:r>
          <m:rPr>
            <m:sty m:val="p"/>
          </m:rPr>
          <m:t>)</m:t>
        </m:r>
        <m:r>
          <m:rPr>
            <m:sty m:val="p"/>
          </m:rPr>
          <m:t>=</m:t>
        </m:r>
        <m:nary>
          <m:naryPr>
            <m:chr m:val="∑"/>
            <m:limLoc m:val="undOvr"/>
            <m:grow m:val="1"/>
          </m:naryPr>
          <m:sub>
            <m:r>
              <m:rPr>
                <m:sty m:val="i"/>
              </m:rPr>
              <m:t>k</m:t>
            </m:r>
            <m:r>
              <m:rPr>
                <m:sty m:val="p"/>
              </m:rPr>
              <m:t>=</m:t>
            </m:r>
            <m:r>
              <m:rPr>
                <m:sty m:val="p"/>
              </m:rPr>
              <m:t>1</m:t>
            </m:r>
          </m:sub>
          <m:sup>
            <m:r>
              <m:rPr>
                <m:sty m:val="p"/>
              </m:rPr>
              <m:t>+</m:t>
            </m:r>
            <m:r>
              <m:rPr>
                <m:sty m:val="p"/>
              </m:rPr>
              <m:t>∞</m:t>
            </m:r>
          </m:sup>
          <m:e>
            <m:r>
              <m:rPr>
                <m:sty m:val="p"/>
              </m:rPr>
              <m:t xml:space="preserve"> </m:t>
            </m:r>
          </m:e>
        </m:nary>
        <m:f>
          <m:fPr>
            <m:ctrlPr>
              <w:rPr>
                <w:rFonts w:ascii="Cambria Math" w:hAnsi="Cambria Math"/>
              </w:rPr>
            </m:ctrlPr>
          </m:fPr>
          <m:num>
            <m:r>
              <m:rPr>
                <m:sty m:val="p"/>
              </m:rPr>
              <m:t>(</m:t>
            </m:r>
            <m:r>
              <m:rPr>
                <m:sty m:val="p"/>
              </m:rPr>
              <m:t>−</m:t>
            </m:r>
            <m:r>
              <m:rPr>
                <m:sty m:val="p"/>
              </m:rPr>
              <m:t>1</m:t>
            </m:r>
            <m:sSup>
              <m:sSupPr/>
              <m:e>
                <m:r>
                  <m:rPr>
                    <m:sty m:val="p"/>
                  </m:rPr>
                  <m:t>)</m:t>
                </m:r>
              </m:e>
              <m:sup>
                <m:r>
                  <m:rPr>
                    <m:sty m:val="i"/>
                  </m:rPr>
                  <m:t>k</m:t>
                </m:r>
              </m:sup>
            </m:sSup>
          </m:num>
          <m:den>
            <m:r>
              <m:rPr>
                <m:sty m:val="i"/>
              </m:rPr>
              <m:t>k</m:t>
            </m:r>
          </m:den>
        </m:f>
        <m:r>
          <m:rPr>
            <m:sty m:val="p"/>
          </m:rPr>
          <m:t>=</m:t>
        </m:r>
        <m:r>
          <m:rPr>
            <m:sty m:val="p"/>
          </m:rPr>
          <m:t>−</m:t>
        </m:r>
        <m:r>
          <m:rPr>
            <m:sty m:val="p"/>
          </m:rPr>
          <m:t>ln</m:t>
        </m:r>
        <m:r>
          <m:rPr>
            <m:sty m:val="p"/>
          </m:rPr>
          <m:t>⁡</m:t>
        </m:r>
        <m:r>
          <m:rPr>
            <m:sty m:val="p"/>
          </m:rPr>
          <m:t>(</m:t>
        </m:r>
        <m:r>
          <m:rPr>
            <m:sty m:val="p"/>
          </m:rPr>
          <m:t>2</m:t>
        </m:r>
        <m:r>
          <m:rPr>
            <m:sty m:val="p"/>
          </m:rPr>
          <m:t>)</m:t>
        </m:r>
      </m:oMath>
      <w:r>
        <w:rPr/>
        <w:t xml:space="preserve">.</w:t>
      </w:r>
    </w:p>
    <w:p>
      <w:pPr>
        <w:numPr>
          <w:ilvl w:val="1"/>
          <w:numId w:val="28"/>
        </w:numPr>
        <w:spacing w:lineRule="auto"/>
      </w:pPr>
      <w:r>
        <w:rPr/>
        <w:t xml:space="preserve">En utilisant la monotonie des suites </w:t>
      </w:r>
      <m:oMath>
        <m:sSub>
          <m:sSubPr/>
          <m:e>
            <m:d>
              <m:dPr>
                <m:begChr m:val="("/>
                <m:endChr m:val=")"/>
                <m:ctrlPr>
                  <w:rPr>
                    <w:rFonts w:ascii="Cambria Math" w:hAnsi="Cambria Math"/>
                  </w:rPr>
                </m:ctrlPr>
              </m:dPr>
              <m:e>
                <m:sSub>
                  <m:sSubPr/>
                  <m:e>
                    <m:r>
                      <m:rPr>
                        <m:sty m:val="i"/>
                      </m:rPr>
                      <m:t>S</m:t>
                    </m:r>
                  </m:e>
                  <m:sub>
                    <m:r>
                      <m:rPr>
                        <m:sty m:val="p"/>
                      </m:rPr>
                      <m:t>2</m:t>
                    </m:r>
                    <m:r>
                      <m:rPr>
                        <m:sty m:val="i"/>
                      </m:rPr>
                      <m:t>n</m:t>
                    </m:r>
                  </m:sub>
                </m:sSub>
                <m:r>
                  <m:rPr>
                    <m:sty m:val="p"/>
                  </m:rPr>
                  <m:t>(</m:t>
                </m:r>
                <m:r>
                  <m:rPr>
                    <m:sty m:val="p"/>
                  </m:rPr>
                  <m:t>−</m:t>
                </m:r>
                <m:r>
                  <m:rPr>
                    <m:sty m:val="p"/>
                  </m:rPr>
                  <m:t>1</m:t>
                </m:r>
                <m:r>
                  <m:rPr>
                    <m:sty m:val="p"/>
                  </m:rPr>
                  <m:t>)</m:t>
                </m:r>
              </m:e>
            </m:d>
          </m:e>
          <m:sub>
            <m:r>
              <m:rPr>
                <m:sty m:val="i"/>
              </m:rPr>
              <m:t>n</m:t>
            </m:r>
            <m:r>
              <m:rPr>
                <m:sty m:val="p"/>
              </m:rPr>
              <m:t>∈</m:t>
            </m:r>
            <m:sSup>
              <m:sSupPr/>
              <m:e>
                <m:r>
                  <m:rPr>
                    <m:sty m:val="i"/>
                  </m:rPr>
                  <m:t>N</m:t>
                </m:r>
              </m:e>
              <m:sup>
                <m:r>
                  <m:rPr>
                    <m:sty m:val="p"/>
                  </m:rPr>
                  <m:t>∗</m:t>
                </m:r>
              </m:sup>
            </m:sSup>
          </m:sub>
        </m:sSub>
      </m:oMath>
      <w:r>
        <w:rPr/>
        <w:t xml:space="preserve"> et </w:t>
      </w:r>
      <m:oMath>
        <m:sSub>
          <m:sSubPr/>
          <m:e>
            <m:d>
              <m:dPr>
                <m:begChr m:val="("/>
                <m:endChr m:val=")"/>
                <m:ctrlPr>
                  <w:rPr>
                    <w:rFonts w:ascii="Cambria Math" w:hAnsi="Cambria Math"/>
                  </w:rPr>
                </m:ctrlPr>
              </m:dPr>
              <m:e>
                <m:sSub>
                  <m:sSubPr/>
                  <m:e>
                    <m:r>
                      <m:rPr>
                        <m:sty m:val="i"/>
                      </m:rPr>
                      <m:t>S</m:t>
                    </m:r>
                  </m:e>
                  <m:sub>
                    <m:r>
                      <m:rPr>
                        <m:sty m:val="p"/>
                      </m:rPr>
                      <m:t>2</m:t>
                    </m:r>
                    <m:r>
                      <m:rPr>
                        <m:sty m:val="i"/>
                      </m:rPr>
                      <m:t>n</m:t>
                    </m:r>
                    <m:r>
                      <m:rPr>
                        <m:sty m:val="p"/>
                      </m:rPr>
                      <m:t>+</m:t>
                    </m:r>
                    <m:r>
                      <m:rPr>
                        <m:sty m:val="p"/>
                      </m:rPr>
                      <m:t>1</m:t>
                    </m:r>
                  </m:sub>
                </m:sSub>
                <m:r>
                  <m:rPr>
                    <m:sty m:val="p"/>
                  </m:rPr>
                  <m:t>(</m:t>
                </m:r>
                <m:r>
                  <m:rPr>
                    <m:sty m:val="p"/>
                  </m:rPr>
                  <m:t>−</m:t>
                </m:r>
                <m:r>
                  <m:rPr>
                    <m:sty m:val="p"/>
                  </m:rPr>
                  <m:t>1</m:t>
                </m:r>
                <m:r>
                  <m:rPr>
                    <m:sty m:val="p"/>
                  </m:rPr>
                  <m:t>)</m:t>
                </m:r>
              </m:e>
            </m:d>
          </m:e>
          <m:sub>
            <m:r>
              <m:rPr>
                <m:sty m:val="i"/>
              </m:rPr>
              <m:t>n</m:t>
            </m:r>
            <m:r>
              <m:rPr>
                <m:sty m:val="p"/>
              </m:rPr>
              <m:t>∈</m:t>
            </m:r>
            <m:sSup>
              <m:sSupPr/>
              <m:e>
                <m:r>
                  <m:rPr>
                    <m:sty m:val="i"/>
                  </m:rPr>
                  <m:t>N</m:t>
                </m:r>
              </m:e>
              <m:sup>
                <m:r>
                  <m:rPr>
                    <m:sty m:val="p"/>
                  </m:rPr>
                  <m:t>∗</m:t>
                </m:r>
              </m:sup>
            </m:sSup>
          </m:sub>
        </m:sSub>
      </m:oMath>
      <w:r>
        <w:rPr/>
        <w:t xml:space="preserve">, montrer que</w:t>
      </w:r>
      <w:r>
        <w:rPr/>
        <w:br w:type="textWrapping"/>
      </w:r>
      <m:oMathPara>
        <m:oMath>
          <m:r>
            <m:rPr>
              <m:sty m:val="p"/>
            </m:rPr>
            <m:t>∀</m:t>
          </m:r>
          <m:r>
            <m:rPr>
              <m:sty m:val="i"/>
            </m:rPr>
            <m:t>n</m:t>
          </m:r>
          <m:r>
            <m:rPr>
              <m:sty m:val="p"/>
            </m:rPr>
            <m:t>∈</m:t>
          </m:r>
          <m:sSup>
            <m:sSupPr/>
            <m:e>
              <m:r>
                <m:rPr>
                  <m:sty m:val="i"/>
                </m:rPr>
                <m:t>N</m:t>
              </m:r>
            </m:e>
            <m:sup>
              <m:r>
                <m:rPr>
                  <m:sty m:val="p"/>
                </m:rPr>
                <m:t>∗</m:t>
              </m:r>
            </m:sup>
          </m:sSup>
          <m:r>
            <m:rPr>
              <m:sty m:val="p"/>
            </m:rPr>
            <m:t>,</m:t>
          </m:r>
          <m:r>
            <m:rPr>
              <m:sty m:val="p"/>
            </m:rPr>
            <m:t xml:space="preserve"> </m:t>
          </m:r>
          <m:d>
            <m:dPr>
              <m:begChr m:val="|"/>
              <m:endChr m:val="|"/>
              <m:ctrlPr>
                <w:rPr>
                  <w:rFonts w:ascii="Cambria Math" w:hAnsi="Cambria Math"/>
                </w:rPr>
              </m:ctrlPr>
            </m:dPr>
            <m:e>
              <m:r>
                <m:rPr>
                  <m:sty m:val="p"/>
                </m:rPr>
                <m:t>ln</m:t>
              </m:r>
              <m:r>
                <m:rPr>
                  <m:sty m:val="p"/>
                </m:rPr>
                <m:t>⁡</m:t>
              </m:r>
              <m:r>
                <m:rPr>
                  <m:sty m:val="p"/>
                </m:rPr>
                <m:t>(</m:t>
              </m:r>
              <m:r>
                <m:rPr>
                  <m:sty m:val="p"/>
                </m:rPr>
                <m:t>2</m:t>
              </m:r>
              <m:r>
                <m:rPr>
                  <m:sty m:val="p"/>
                </m:rPr>
                <m:t>)</m:t>
              </m:r>
              <m:r>
                <m:rPr>
                  <m:sty m:val="p"/>
                </m:rPr>
                <m:t>+</m:t>
              </m:r>
              <m:sSub>
                <m:sSubPr/>
                <m:e>
                  <m:r>
                    <m:rPr>
                      <m:sty m:val="i"/>
                    </m:rPr>
                    <m:t>S</m:t>
                  </m:r>
                </m:e>
                <m:sub>
                  <m:r>
                    <m:rPr>
                      <m:sty m:val="p"/>
                    </m:rPr>
                    <m:t>2</m:t>
                  </m:r>
                  <m:r>
                    <m:rPr>
                      <m:sty m:val="i"/>
                    </m:rPr>
                    <m:t>n</m:t>
                  </m:r>
                </m:sub>
              </m:sSub>
              <m:r>
                <m:rPr>
                  <m:sty m:val="p"/>
                </m:rPr>
                <m:t>(</m:t>
              </m:r>
              <m:r>
                <m:rPr>
                  <m:sty m:val="p"/>
                </m:rPr>
                <m:t>−</m:t>
              </m:r>
              <m:r>
                <m:rPr>
                  <m:sty m:val="p"/>
                </m:rPr>
                <m:t>1</m:t>
              </m:r>
              <m:r>
                <m:rPr>
                  <m:sty m:val="p"/>
                </m:rPr>
                <m:t>)</m:t>
              </m:r>
            </m:e>
          </m:d>
          <m:r>
            <m:rPr>
              <m:sty m:val="p"/>
            </m:rPr>
            <m:t>⩽</m:t>
          </m:r>
          <m:sSub>
            <m:sSubPr/>
            <m:e>
              <m:r>
                <m:rPr>
                  <m:sty m:val="i"/>
                </m:rPr>
                <m:t>S</m:t>
              </m:r>
            </m:e>
            <m:sub>
              <m:r>
                <m:rPr>
                  <m:sty m:val="p"/>
                </m:rPr>
                <m:t>2</m:t>
              </m:r>
              <m:r>
                <m:rPr>
                  <m:sty m:val="i"/>
                </m:rPr>
                <m:t>n</m:t>
              </m:r>
            </m:sub>
          </m:sSub>
          <m:r>
            <m:rPr>
              <m:sty m:val="p"/>
            </m:rPr>
            <m:t>(</m:t>
          </m:r>
          <m:r>
            <m:rPr>
              <m:sty m:val="p"/>
            </m:rPr>
            <m:t>−</m:t>
          </m:r>
          <m:r>
            <m:rPr>
              <m:sty m:val="p"/>
            </m:rPr>
            <m:t>1</m:t>
          </m:r>
          <m:r>
            <m:rPr>
              <m:sty m:val="p"/>
            </m:rPr>
            <m:t>)</m:t>
          </m:r>
          <m:r>
            <m:rPr>
              <m:sty m:val="p"/>
            </m:rPr>
            <m:t>−</m:t>
          </m:r>
          <m:sSub>
            <m:sSubPr/>
            <m:e>
              <m:r>
                <m:rPr>
                  <m:sty m:val="i"/>
                </m:rPr>
                <m:t>S</m:t>
              </m:r>
            </m:e>
            <m:sub>
              <m:r>
                <m:rPr>
                  <m:sty m:val="p"/>
                </m:rPr>
                <m:t>2</m:t>
              </m:r>
              <m:r>
                <m:rPr>
                  <m:sty m:val="i"/>
                </m:rPr>
                <m:t>n</m:t>
              </m:r>
              <m:r>
                <m:rPr>
                  <m:sty m:val="p"/>
                </m:rPr>
                <m:t>+</m:t>
              </m:r>
              <m:r>
                <m:rPr>
                  <m:sty m:val="p"/>
                </m:rPr>
                <m:t>1</m:t>
              </m:r>
            </m:sub>
          </m:sSub>
          <m:r>
            <m:rPr>
              <m:sty m:val="p"/>
            </m:rPr>
            <m:t>(</m:t>
          </m:r>
          <m:r>
            <m:rPr>
              <m:sty m:val="p"/>
            </m:rPr>
            <m:t>−</m:t>
          </m:r>
          <m:r>
            <m:rPr>
              <m:sty m:val="p"/>
            </m:rPr>
            <m:t>1</m:t>
          </m:r>
          <m:r>
            <m:rPr>
              <m:sty m:val="p"/>
            </m:rPr>
            <m:t>)</m:t>
          </m:r>
        </m:oMath>
      </m:oMathPara>
    </w:p>
    <w:p>
      <w:pPr>
        <w:numPr>
          <w:ilvl w:val="1"/>
          <w:numId w:val="28"/>
        </w:numPr>
        <w:spacing w:lineRule="auto"/>
      </w:pPr>
      <w:r>
        <w:rPr/>
        <w:t xml:space="preserve">Montrer que, pour tout entier naturel </w:t>
      </w:r>
      <m:oMath>
        <m:r>
          <m:rPr>
            <m:sty m:val="i"/>
          </m:rPr>
          <m:t>n</m:t>
        </m:r>
      </m:oMath>
      <w:r>
        <w:rPr/>
        <w:t xml:space="preserve"> non nul, </w:t>
      </w:r>
      <m:oMath>
        <m:d>
          <m:dPr>
            <m:begChr m:val="|"/>
            <m:endChr m:val="|"/>
            <m:ctrlPr>
              <w:rPr>
                <w:rFonts w:ascii="Cambria Math" w:hAnsi="Cambria Math"/>
              </w:rPr>
            </m:ctrlPr>
          </m:dPr>
          <m:e>
            <m:r>
              <m:rPr>
                <m:sty m:val="p"/>
              </m:rPr>
              <m:t>ln</m:t>
            </m:r>
            <m:r>
              <m:rPr>
                <m:sty m:val="p"/>
              </m:rPr>
              <m:t>⁡</m:t>
            </m:r>
            <m:r>
              <m:rPr>
                <m:sty m:val="p"/>
              </m:rPr>
              <m:t>(</m:t>
            </m:r>
            <m:r>
              <m:rPr>
                <m:sty m:val="p"/>
              </m:rPr>
              <m:t>2</m:t>
            </m:r>
            <m:r>
              <m:rPr>
                <m:sty m:val="p"/>
              </m:rPr>
              <m:t>)</m:t>
            </m:r>
            <m:r>
              <m:rPr>
                <m:sty m:val="p"/>
              </m:rPr>
              <m:t>+</m:t>
            </m:r>
            <m:sSub>
              <m:sSubPr/>
              <m:e>
                <m:r>
                  <m:rPr>
                    <m:sty m:val="i"/>
                  </m:rPr>
                  <m:t>S</m:t>
                </m:r>
              </m:e>
              <m:sub>
                <m:r>
                  <m:rPr>
                    <m:sty m:val="i"/>
                  </m:rPr>
                  <m:t>n</m:t>
                </m:r>
              </m:sub>
            </m:sSub>
            <m:r>
              <m:rPr>
                <m:sty m:val="p"/>
              </m:rPr>
              <m:t>(</m:t>
            </m:r>
            <m:r>
              <m:rPr>
                <m:sty m:val="p"/>
              </m:rPr>
              <m:t>−</m:t>
            </m:r>
            <m:r>
              <m:rPr>
                <m:sty m:val="p"/>
              </m:rPr>
              <m:t>1</m:t>
            </m:r>
            <m:r>
              <m:rPr>
                <m:sty m:val="p"/>
              </m:rPr>
              <m:t>)</m:t>
            </m:r>
          </m:e>
        </m:d>
        <m:r>
          <m:rPr>
            <m:sty m:val="p"/>
          </m:rPr>
          <m:t>⩽</m:t>
        </m:r>
        <m:f>
          <m:fPr>
            <m:ctrlPr>
              <w:rPr>
                <w:rFonts w:ascii="Cambria Math" w:hAnsi="Cambria Math"/>
              </w:rPr>
            </m:ctrlPr>
          </m:fPr>
          <m:num>
            <m:r>
              <m:rPr>
                <m:sty m:val="p"/>
              </m:rPr>
              <m:t>1</m:t>
            </m:r>
          </m:num>
          <m:den>
            <m:r>
              <m:rPr>
                <m:sty m:val="i"/>
              </m:rPr>
              <m:t>n</m:t>
            </m:r>
          </m:den>
        </m:f>
      </m:oMath>
      <w:r>
        <w:rPr/>
        <w:t xml:space="preserve">.</w:t>
      </w:r>
    </w:p>
    <w:p>
      <w:pPr>
        <w:numPr>
          <w:ilvl w:val="0"/>
          <w:numId w:val="26"/>
        </w:numPr>
        <w:spacing w:lineRule="auto"/>
      </w:pPr>
      <w:r>
        <w:rPr/>
        <w:t xml:space="preserve">Dans cette question uniquement, </w:t>
      </w:r>
      <m:oMath>
        <m:r>
          <m:rPr>
            <m:sty m:val="i"/>
          </m:rPr>
          <m:t>x</m:t>
        </m:r>
      </m:oMath>
      <w:r>
        <w:rPr>
          <w:rFonts w:eastAsia="Georgia" w:cs="Georgia" w:ascii="Georgia" w:hAnsi="Georgia"/>
        </w:rPr>
        <w:t xml:space="preserve"> est un réel strictement supérieur à 1.</w:t>
      </w:r>
    </w:p>
    <w:p>
      <w:pPr>
        <w:numPr>
          <w:ilvl w:val="1"/>
          <w:numId w:val="29"/>
        </w:numPr>
        <w:spacing w:lineRule="auto"/>
      </w:pPr>
      <w:r>
        <w:rPr>
          <w:rFonts w:eastAsia="Georgia" w:cs="Georgia" w:ascii="Georgia" w:hAnsi="Georgia"/>
        </w:rPr>
        <w:t xml:space="preserve">Déterminer la nature de la série </w:t>
      </w:r>
      <m:oMath>
        <m:nary>
          <m:naryPr>
            <m:chr m:val="∑"/>
            <m:limLoc m:val="undOvr"/>
            <m:grow m:val="1"/>
            <m:supHide m:val="1"/>
          </m:naryPr>
          <m:sub>
            <m:r>
              <m:rPr>
                <m:sty m:val="i"/>
              </m:rPr>
              <m:t>k</m:t>
            </m:r>
            <m:r>
              <m:rPr>
                <m:sty m:val="p"/>
              </m:rPr>
              <m:t>⩾</m:t>
            </m:r>
            <m:r>
              <m:rPr>
                <m:sty m:val="p"/>
              </m:rPr>
              <m:t>1</m:t>
            </m:r>
          </m:sub>
          <m:sup/>
          <m:e>
            <m:r>
              <m:rPr>
                <m:sty m:val="p"/>
              </m:rPr>
              <m:t xml:space="preserve"> </m:t>
            </m:r>
          </m:e>
        </m:nary>
        <m:f>
          <m:fPr>
            <m:ctrlPr>
              <w:rPr>
                <w:rFonts w:ascii="Cambria Math" w:hAnsi="Cambria Math"/>
              </w:rPr>
            </m:ctrlPr>
          </m:fPr>
          <m:num>
            <m:sSup>
              <m:sSupPr/>
              <m:e>
                <m:r>
                  <m:rPr>
                    <m:sty m:val="i"/>
                  </m:rPr>
                  <m:t>x</m:t>
                </m:r>
              </m:e>
              <m:sup>
                <m:r>
                  <m:rPr>
                    <m:sty m:val="i"/>
                  </m:rPr>
                  <m:t>k</m:t>
                </m:r>
              </m:sup>
            </m:sSup>
          </m:num>
          <m:den>
            <m:r>
              <m:rPr>
                <m:sty m:val="i"/>
              </m:rPr>
              <m:t>k</m:t>
            </m:r>
          </m:den>
        </m:f>
      </m:oMath>
      <w:r>
        <w:rPr/>
        <w:t xml:space="preserve">.</w:t>
      </w:r>
    </w:p>
    <w:p>
      <w:pPr>
        <w:numPr>
          <w:ilvl w:val="1"/>
          <w:numId w:val="29"/>
        </w:numPr>
        <w:spacing w:lineRule="auto"/>
      </w:pPr>
      <w:r>
        <w:rPr>
          <w:rFonts w:eastAsia="Georgia" w:cs="Georgia" w:ascii="Georgia" w:hAnsi="Georgia"/>
        </w:rPr>
        <w:t xml:space="preserve">En déduire la limite de la suite </w:t>
      </w:r>
      <m:oMath>
        <m:sSub>
          <m:sSubPr/>
          <m:e>
            <m:d>
              <m:dPr>
                <m:begChr m:val="("/>
                <m:endChr m:val=")"/>
                <m:ctrlPr>
                  <w:rPr>
                    <w:rFonts w:ascii="Cambria Math" w:hAnsi="Cambria Math"/>
                  </w:rPr>
                </m:ctrlPr>
              </m:dPr>
              <m:e>
                <m:sSub>
                  <m:sSubPr/>
                  <m:e>
                    <m:r>
                      <m:rPr>
                        <m:sty m:val="i"/>
                      </m:rPr>
                      <m:t>S</m:t>
                    </m:r>
                  </m:e>
                  <m:sub>
                    <m:r>
                      <m:rPr>
                        <m:sty m:val="i"/>
                      </m:rPr>
                      <m:t>n</m:t>
                    </m:r>
                  </m:sub>
                </m:sSub>
                <m:r>
                  <m:rPr>
                    <m:sty m:val="p"/>
                  </m:rPr>
                  <m:t>(</m:t>
                </m:r>
                <m:r>
                  <m:rPr>
                    <m:sty m:val="i"/>
                  </m:rPr>
                  <m:t>x</m:t>
                </m:r>
                <m:r>
                  <m:rPr>
                    <m:sty m:val="p"/>
                  </m:rPr>
                  <m:t>)</m:t>
                </m:r>
              </m:e>
            </m:d>
          </m:e>
          <m:sub>
            <m:r>
              <m:rPr>
                <m:sty m:val="i"/>
              </m:rPr>
              <m:t>n</m:t>
            </m:r>
            <m:r>
              <m:rPr>
                <m:sty m:val="p"/>
              </m:rPr>
              <m:t>∈</m:t>
            </m:r>
            <m:sSup>
              <m:sSupPr/>
              <m:e>
                <m:r>
                  <m:rPr>
                    <m:sty m:val="i"/>
                  </m:rPr>
                  <m:t>N</m:t>
                </m:r>
              </m:e>
              <m:sup>
                <m:r>
                  <m:rPr>
                    <m:sty m:val="p"/>
                  </m:rPr>
                  <m:t>∗</m:t>
                </m:r>
              </m:sup>
            </m:sSup>
          </m:sub>
        </m:sSub>
      </m:oMath>
      <w:r>
        <w:rPr/>
        <w:t xml:space="preserve">.</w:t>
      </w:r>
    </w:p>
    <w:p>
      <w:pPr>
        <w:spacing w:after="220" w:lineRule="auto"/>
      </w:pPr>
      <w:r>
        <w:rPr/>
        <w:t xml:space="preserve">Pour tout </w:t>
      </w:r>
      <m:oMath>
        <m:r>
          <m:rPr>
            <m:sty m:val="i"/>
          </m:rPr>
          <m:t>x</m:t>
        </m:r>
        <m:r>
          <m:rPr>
            <m:sty m:val="p"/>
          </m:rPr>
          <m:t>∈</m:t>
        </m:r>
        <m:d>
          <m:dPr>
            <m:begChr m:val="["/>
            <m:endChr m:val=""/>
            <m:ctrlPr>
              <w:rPr>
                <w:rFonts w:ascii="Cambria Math" w:hAnsi="Cambria Math"/>
              </w:rPr>
            </m:ctrlPr>
          </m:dPr>
          <m:e>
            <m:r>
              <m:rPr>
                <m:sty m:val="p"/>
              </m:rPr>
              <m:t>−</m:t>
            </m:r>
            <m:r>
              <m:rPr>
                <m:sty m:val="p"/>
              </m:rPr>
              <m:t>1</m:t>
            </m:r>
            <m:r>
              <m:rPr>
                <m:sty m:val="p"/>
              </m:rPr>
              <m:t>,</m:t>
            </m:r>
            <m:r>
              <m:rPr>
                <m:sty m:val="p"/>
              </m:rPr>
              <m:t>1</m:t>
            </m:r>
            <m:d>
              <m:dPr>
                <m:begChr m:val="["/>
                <m:endChr m:val=""/>
                <m:ctrlPr>
                  <w:rPr>
                    <w:rFonts w:ascii="Cambria Math" w:hAnsi="Cambria Math"/>
                  </w:rPr>
                </m:ctrlPr>
              </m:dPr>
              <m:e/>
            </m:d>
          </m:e>
        </m:d>
      </m:oMath>
      <w:r>
        <w:rPr/>
        <w:t xml:space="preserve">, on pose </w:t>
      </w:r>
      <m:oMath>
        <m:r>
          <m:rPr>
            <m:sty m:val="i"/>
          </m:rPr>
          <m:t>S</m:t>
        </m:r>
        <m:r>
          <m:rPr>
            <m:sty m:val="p"/>
          </m:rPr>
          <m:t>(</m:t>
        </m:r>
        <m:r>
          <m:rPr>
            <m:sty m:val="i"/>
          </m:rPr>
          <m:t>x</m:t>
        </m:r>
        <m:r>
          <m:rPr>
            <m:sty m:val="p"/>
          </m:rPr>
          <m:t>)</m:t>
        </m:r>
        <m:r>
          <m:rPr>
            <m:sty m:val="p"/>
          </m:rPr>
          <m:t>=</m:t>
        </m:r>
        <m:limLow>
          <m:limLowPr/>
          <m:e>
            <m:r>
              <m:rPr>
                <m:sty m:val="p"/>
              </m:rPr>
              <m:t>lim</m:t>
            </m:r>
          </m:e>
          <m:lim>
            <m:r>
              <m:rPr>
                <m:sty m:val="i"/>
              </m:rPr>
              <m:t>n</m:t>
            </m:r>
            <m:r>
              <m:rPr>
                <m:sty m:val="p"/>
              </m:rPr>
              <m:t>→</m:t>
            </m:r>
            <m:r>
              <m:rPr>
                <m:sty m:val="p"/>
              </m:rPr>
              <m:t>+</m:t>
            </m:r>
            <m:r>
              <m:rPr>
                <m:sty m:val="p"/>
              </m:rPr>
              <m:t>∞</m:t>
            </m:r>
          </m:lim>
        </m:limLow>
        <m:r>
          <m:rPr>
            <m:sty m:val="p"/>
          </m:rPr>
          <m:t xml:space="preserve"> </m:t>
        </m:r>
        <m:sSub>
          <m:sSubPr/>
          <m:e>
            <m:r>
              <m:rPr>
                <m:sty m:val="i"/>
              </m:rPr>
              <m:t>S</m:t>
            </m:r>
          </m:e>
          <m:sub>
            <m:r>
              <m:rPr>
                <m:sty m:val="i"/>
              </m:rPr>
              <m:t>n</m:t>
            </m:r>
          </m:sub>
        </m:sSub>
        <m:r>
          <m:rPr>
            <m:sty m:val="p"/>
          </m:rPr>
          <m:t>(</m:t>
        </m:r>
        <m:r>
          <m:rPr>
            <m:sty m:val="i"/>
          </m:rPr>
          <m:t>x</m:t>
        </m:r>
        <m:r>
          <m:rPr>
            <m:sty m:val="p"/>
          </m:rPr>
          <m:t>)</m:t>
        </m:r>
        <m:r>
          <m:rPr>
            <m:sty m:val="p"/>
          </m:rPr>
          <m:t>=</m:t>
        </m:r>
        <m:nary>
          <m:naryPr>
            <m:chr m:val="∑"/>
            <m:limLoc m:val="undOvr"/>
            <m:grow m:val="1"/>
          </m:naryPr>
          <m:sub>
            <m:r>
              <m:rPr>
                <m:sty m:val="i"/>
              </m:rPr>
              <m:t>k</m:t>
            </m:r>
            <m:r>
              <m:rPr>
                <m:sty m:val="p"/>
              </m:rPr>
              <m:t>=</m:t>
            </m:r>
            <m:r>
              <m:rPr>
                <m:sty m:val="p"/>
              </m:rPr>
              <m:t>1</m:t>
            </m:r>
          </m:sub>
          <m:sup>
            <m:r>
              <m:rPr>
                <m:sty m:val="p"/>
              </m:rPr>
              <m:t>+</m:t>
            </m:r>
            <m:r>
              <m:rPr>
                <m:sty m:val="p"/>
              </m:rPr>
              <m:t>∞</m:t>
            </m:r>
          </m:sup>
          <m:e>
            <m:r>
              <m:rPr>
                <m:sty m:val="p"/>
              </m:rPr>
              <m:t xml:space="preserve"> </m:t>
            </m:r>
          </m:e>
        </m:nary>
        <m:f>
          <m:fPr>
            <m:ctrlPr>
              <w:rPr>
                <w:rFonts w:ascii="Cambria Math" w:hAnsi="Cambria Math"/>
              </w:rPr>
            </m:ctrlPr>
          </m:fPr>
          <m:num>
            <m:sSup>
              <m:sSupPr/>
              <m:e>
                <m:r>
                  <m:rPr>
                    <m:sty m:val="i"/>
                  </m:rPr>
                  <m:t>x</m:t>
                </m:r>
              </m:e>
              <m:sup>
                <m:r>
                  <m:rPr>
                    <m:sty m:val="i"/>
                  </m:rPr>
                  <m:t>k</m:t>
                </m:r>
              </m:sup>
            </m:sSup>
          </m:num>
          <m:den>
            <m:r>
              <m:rPr>
                <m:sty m:val="i"/>
              </m:rPr>
              <m:t>k</m:t>
            </m:r>
          </m:den>
        </m:f>
      </m:oMath>
      <w:r>
        <w:rPr/>
        <w:t xml:space="preserve">.</w:t>
      </w:r>
    </w:p>
    <w:p>
      <w:pPr>
        <w:spacing w:after="220" w:lineRule="auto"/>
      </w:pPr>
      <w:r>
        <w:rPr/>
        <w:t xml:space="preserve">Partie III</w:t>
      </w:r>
      <w:r>
        <w:rPr/>
        <w:br w:type="textWrapping"/>
      </w:r>
      <w:r>
        <w:rPr/>
        <w:t xml:space="preserve">Dans toute cette partie, </w:t>
      </w:r>
      <m:oMath>
        <m:r>
          <m:rPr>
            <m:sty m:val="i"/>
          </m:rPr>
          <m:t>a</m:t>
        </m:r>
      </m:oMath>
      <w:r>
        <w:rPr>
          <w:rFonts w:eastAsia="Georgia" w:cs="Georgia" w:ascii="Georgia" w:hAnsi="Georgia"/>
        </w:rPr>
        <w:t xml:space="preserve"> désigne un réel fixé dans l'intervalle ] - 1, 1[.</w:t>
      </w:r>
      <w:r>
        <w:rPr/>
        <w:br w:type="textWrapping"/>
      </w:r>
      <w:r>
        <w:rPr/>
        <w:t xml:space="preserve">Pour tout entier naturel </w:t>
      </w:r>
      <m:oMath>
        <m:r>
          <m:rPr>
            <m:sty m:val="i"/>
          </m:rPr>
          <m:t>n</m:t>
        </m:r>
      </m:oMath>
      <w:r>
        <w:rPr>
          <w:rFonts w:eastAsia="Georgia" w:cs="Georgia" w:ascii="Georgia" w:hAnsi="Georgia"/>
        </w:rPr>
        <w:t xml:space="preserve"> non nul, on considère l'intégrale notée </w:t>
      </w:r>
      <m:oMath>
        <m:sSub>
          <m:sSubPr/>
          <m:e>
            <m:r>
              <m:rPr>
                <m:sty m:val="i"/>
              </m:rPr>
              <m:t>R</m:t>
            </m:r>
          </m:e>
          <m:sub>
            <m:r>
              <m:rPr>
                <m:sty m:val="i"/>
              </m:rPr>
              <m:t>n</m:t>
            </m:r>
          </m:sub>
        </m:sSub>
        <m:r>
          <m:rPr>
            <m:sty m:val="p"/>
          </m:rPr>
          <m:t>(</m:t>
        </m:r>
        <m:r>
          <m:rPr>
            <m:sty m:val="i"/>
          </m:rPr>
          <m:t>a</m:t>
        </m:r>
        <m:r>
          <m:rPr>
            <m:sty m:val="p"/>
          </m:rPr>
          <m:t>)</m:t>
        </m:r>
      </m:oMath>
      <w:r>
        <w:rPr>
          <w:rFonts w:eastAsia="Georgia" w:cs="Georgia" w:ascii="Georgia" w:hAnsi="Georgia"/>
        </w:rPr>
        <w:t xml:space="preserve"> définie par :</w:t>
      </w:r>
    </w:p>
    <w:p>
      <w:pPr>
        <w:spacing w:after="220" w:lineRule="auto"/>
      </w:pPr>
      <m:oMathPara>
        <m:oMath>
          <m:sSub>
            <m:sSubPr/>
            <m:e>
              <m:r>
                <m:rPr>
                  <m:sty m:val="i"/>
                </m:rPr>
                <m:t>R</m:t>
              </m:r>
            </m:e>
            <m:sub>
              <m:r>
                <m:rPr>
                  <m:sty m:val="i"/>
                </m:rPr>
                <m:t>n</m:t>
              </m:r>
            </m:sub>
          </m:sSub>
          <m:r>
            <m:rPr>
              <m:sty m:val="p"/>
            </m:rPr>
            <m:t>(</m:t>
          </m:r>
          <m:r>
            <m:rPr>
              <m:sty m:val="i"/>
            </m:rPr>
            <m:t>a</m:t>
          </m:r>
          <m:r>
            <m:rPr>
              <m:sty m:val="p"/>
            </m:rPr>
            <m:t>)</m:t>
          </m:r>
          <m:r>
            <m:rPr>
              <m:sty m:val="p"/>
            </m:rPr>
            <m:t>=</m:t>
          </m:r>
          <m:nary>
            <m:naryPr>
              <m:chr m:val="∫"/>
              <m:limLoc m:val="subSup"/>
              <m:grow m:val="1"/>
            </m:naryPr>
            <m:sub>
              <m:r>
                <m:rPr>
                  <m:sty m:val="p"/>
                </m:rPr>
                <m:t>0</m:t>
              </m:r>
            </m:sub>
            <m:sup>
              <m:r>
                <m:rPr>
                  <m:sty m:val="i"/>
                </m:rPr>
                <m:t>a</m:t>
              </m:r>
            </m:sup>
            <m:e>
              <m:r>
                <m:rPr>
                  <m:sty m:val="p"/>
                </m:rPr>
                <m:t xml:space="preserve"> </m:t>
              </m:r>
            </m:e>
          </m:nary>
          <m:f>
            <m:fPr>
              <m:ctrlPr>
                <w:rPr>
                  <w:rFonts w:ascii="Cambria Math" w:hAnsi="Cambria Math"/>
                </w:rPr>
              </m:ctrlPr>
            </m:fPr>
            <m:num>
              <m:r>
                <m:rPr>
                  <m:sty m:val="p"/>
                </m:rPr>
                <m:t>(</m:t>
              </m:r>
              <m:r>
                <m:rPr>
                  <m:sty m:val="i"/>
                </m:rPr>
                <m:t>a</m:t>
              </m:r>
              <m:r>
                <m:rPr>
                  <m:sty m:val="p"/>
                </m:rPr>
                <m:t>−</m:t>
              </m:r>
              <m:r>
                <m:rPr>
                  <m:sty m:val="i"/>
                </m:rPr>
                <m:t>t</m:t>
              </m:r>
              <m:sSup>
                <m:sSupPr/>
                <m:e>
                  <m:r>
                    <m:rPr>
                      <m:sty m:val="p"/>
                    </m:rPr>
                    <m:t>)</m:t>
                  </m:r>
                </m:e>
                <m:sup>
                  <m:r>
                    <m:rPr>
                      <m:sty m:val="i"/>
                    </m:rPr>
                    <m:t>n</m:t>
                  </m:r>
                </m:sup>
              </m:sSup>
            </m:num>
            <m:den>
              <m:r>
                <m:rPr>
                  <m:sty m:val="p"/>
                </m:rPr>
                <m:t>(</m:t>
              </m:r>
              <m:r>
                <m:rPr>
                  <m:sty m:val="p"/>
                </m:rPr>
                <m:t>1</m:t>
              </m:r>
              <m:r>
                <m:rPr>
                  <m:sty m:val="p"/>
                </m:rPr>
                <m:t>−</m:t>
              </m:r>
              <m:r>
                <m:rPr>
                  <m:sty m:val="i"/>
                </m:rPr>
                <m:t>t</m:t>
              </m:r>
              <m:sSup>
                <m:sSupPr/>
                <m:e>
                  <m:r>
                    <m:rPr>
                      <m:sty m:val="p"/>
                    </m:rPr>
                    <m:t>)</m:t>
                  </m:r>
                </m:e>
                <m:sup>
                  <m:r>
                    <m:rPr>
                      <m:sty m:val="i"/>
                    </m:rPr>
                    <m:t>n</m:t>
                  </m:r>
                  <m:r>
                    <m:rPr>
                      <m:sty m:val="p"/>
                    </m:rPr>
                    <m:t>+</m:t>
                  </m:r>
                  <m:r>
                    <m:rPr>
                      <m:sty m:val="p"/>
                    </m:rPr>
                    <m:t>1</m:t>
                  </m:r>
                </m:sup>
              </m:sSup>
            </m:den>
          </m:f>
          <m:r>
            <m:rPr>
              <m:sty m:val="i"/>
            </m:rPr>
            <m:t>d</m:t>
          </m:r>
          <m:r>
            <m:rPr>
              <m:sty m:val="i"/>
            </m:rPr>
            <m:t>t</m:t>
          </m:r>
        </m:oMath>
      </m:oMathPara>
    </w:p>
    <w:p>
      <w:pPr>
        <w:spacing w:after="220" w:lineRule="auto"/>
      </w:pPr>
      <w:r>
        <w:rPr>
          <w:rFonts w:eastAsia="Georgia" w:cs="Georgia" w:ascii="Georgia" w:hAnsi="Georgia"/>
        </w:rPr>
        <w:t xml:space="preserve">On considère à nouveau la fonction </w:t>
      </w:r>
      <m:oMath>
        <m:r>
          <m:rPr>
            <m:sty m:val="i"/>
          </m:rPr>
          <m:t>f</m:t>
        </m:r>
      </m:oMath>
      <w:r>
        <w:rPr>
          <w:rFonts w:eastAsia="Georgia" w:cs="Georgia" w:ascii="Georgia" w:hAnsi="Georgia"/>
        </w:rPr>
        <w:t xml:space="preserve"> définie à la Partie I ainsi que la suite </w:t>
      </w:r>
      <m:oMath>
        <m:sSub>
          <m:sSubPr/>
          <m:e>
            <m:d>
              <m:dPr>
                <m:begChr m:val="("/>
                <m:endChr m:val=")"/>
                <m:ctrlPr>
                  <w:rPr>
                    <w:rFonts w:ascii="Cambria Math" w:hAnsi="Cambria Math"/>
                  </w:rPr>
                </m:ctrlPr>
              </m:dPr>
              <m:e>
                <m:sSub>
                  <m:sSubPr/>
                  <m:e>
                    <m:r>
                      <m:rPr>
                        <m:sty m:val="i"/>
                      </m:rPr>
                      <m:t>S</m:t>
                    </m:r>
                  </m:e>
                  <m:sub>
                    <m:r>
                      <m:rPr>
                        <m:sty m:val="i"/>
                      </m:rPr>
                      <m:t>n</m:t>
                    </m:r>
                  </m:sub>
                </m:sSub>
                <m:r>
                  <m:rPr>
                    <m:sty m:val="p"/>
                  </m:rPr>
                  <m:t>(</m:t>
                </m:r>
                <m:r>
                  <m:rPr>
                    <m:sty m:val="i"/>
                  </m:rPr>
                  <m:t>x</m:t>
                </m:r>
                <m:r>
                  <m:rPr>
                    <m:sty m:val="p"/>
                  </m:rPr>
                  <m:t>)</m:t>
                </m:r>
              </m:e>
            </m:d>
          </m:e>
          <m:sub>
            <m:r>
              <m:rPr>
                <m:sty m:val="i"/>
              </m:rPr>
              <m:t>n</m:t>
            </m:r>
            <m:r>
              <m:rPr>
                <m:sty m:val="p"/>
              </m:rPr>
              <m:t>⩾</m:t>
            </m:r>
            <m:r>
              <m:rPr>
                <m:sty m:val="p"/>
              </m:rPr>
              <m:t>1</m:t>
            </m:r>
          </m:sub>
        </m:sSub>
      </m:oMath>
      <w:r>
        <w:rPr/>
        <w:t xml:space="preserve"> et la fonction </w:t>
      </w:r>
      <m:oMath>
        <m:r>
          <m:rPr>
            <m:sty m:val="i"/>
          </m:rPr>
          <m:t>S</m:t>
        </m:r>
      </m:oMath>
      <w:r>
        <w:rPr>
          <w:rFonts w:eastAsia="Georgia" w:cs="Georgia" w:ascii="Georgia" w:hAnsi="Georgia"/>
        </w:rPr>
        <w:t xml:space="preserve"> définies à la Partie II.</w:t>
      </w:r>
    </w:p>
    <w:p>
      <w:pPr>
        <w:numPr>
          <w:ilvl w:val="0"/>
          <w:numId w:val="31"/>
        </w:numPr>
        <w:spacing w:lineRule="auto"/>
      </w:pPr>
      <w:r>
        <w:rPr>
          <w:rFonts w:eastAsia="Georgia" w:cs="Georgia" w:ascii="Georgia" w:hAnsi="Georgia"/>
        </w:rPr>
        <w:t xml:space="preserve">(a) Déterminer en fonction de </w:t>
      </w:r>
      <m:oMath>
        <m:r>
          <m:rPr>
            <m:sty m:val="i"/>
          </m:rPr>
          <m:t>a</m:t>
        </m:r>
      </m:oMath>
      <w:r>
        <w:rPr/>
        <w:t xml:space="preserve"> les valeurs de </w:t>
      </w:r>
      <m:oMath>
        <m:nary>
          <m:naryPr>
            <m:chr m:val="∫"/>
            <m:limLoc m:val="subSup"/>
            <m:grow m:val="1"/>
          </m:naryPr>
          <m:sub>
            <m:r>
              <m:rPr>
                <m:sty m:val="p"/>
              </m:rPr>
              <m:t>0</m:t>
            </m:r>
          </m:sub>
          <m:sup>
            <m:r>
              <m:rPr>
                <m:sty m:val="i"/>
              </m:rPr>
              <m:t>a</m:t>
            </m:r>
          </m:sup>
          <m:e>
            <m:r>
              <m:rPr>
                <m:sty m:val="p"/>
              </m:rPr>
              <m:t xml:space="preserve"> </m:t>
            </m:r>
          </m:e>
        </m:nary>
        <m:f>
          <m:fPr>
            <m:ctrlPr>
              <w:rPr>
                <w:rFonts w:ascii="Cambria Math" w:hAnsi="Cambria Math"/>
              </w:rPr>
            </m:ctrlPr>
          </m:fPr>
          <m:num>
            <m:r>
              <m:rPr>
                <m:sty m:val="p"/>
              </m:rPr>
              <m:t>1</m:t>
            </m:r>
          </m:num>
          <m:den>
            <m:r>
              <m:rPr>
                <m:sty m:val="p"/>
              </m:rPr>
              <m:t>1</m:t>
            </m:r>
            <m:r>
              <m:rPr>
                <m:sty m:val="p"/>
              </m:rPr>
              <m:t>−</m:t>
            </m:r>
            <m:r>
              <m:rPr>
                <m:sty m:val="i"/>
              </m:rPr>
              <m:t>t</m:t>
            </m:r>
          </m:den>
        </m:f>
        <m:r>
          <m:rPr>
            <m:nor/>
          </m:rPr>
          <m:t xml:space="preserve"> </m:t>
        </m:r>
        <m:r>
          <m:rPr>
            <m:sty m:val="p"/>
          </m:rPr>
          <m:t>d</m:t>
        </m:r>
        <m:r>
          <m:rPr>
            <m:sty m:val="i"/>
          </m:rPr>
          <m:t>t</m:t>
        </m:r>
      </m:oMath>
      <w:r>
        <w:rPr/>
        <w:t xml:space="preserve"> et </w:t>
      </w:r>
      <m:oMath>
        <m:nary>
          <m:naryPr>
            <m:chr m:val="∫"/>
            <m:limLoc m:val="subSup"/>
            <m:grow m:val="1"/>
          </m:naryPr>
          <m:sub>
            <m:r>
              <m:rPr>
                <m:sty m:val="p"/>
              </m:rPr>
              <m:t>0</m:t>
            </m:r>
          </m:sub>
          <m:sup>
            <m:r>
              <m:rPr>
                <m:sty m:val="i"/>
              </m:rPr>
              <m:t>a</m:t>
            </m:r>
          </m:sup>
          <m:e>
            <m:r>
              <m:rPr>
                <m:sty m:val="p"/>
              </m:rPr>
              <m:t xml:space="preserve"> </m:t>
            </m:r>
          </m:e>
        </m:nary>
        <m:f>
          <m:fPr>
            <m:ctrlPr>
              <w:rPr>
                <w:rFonts w:ascii="Cambria Math" w:hAnsi="Cambria Math"/>
              </w:rPr>
            </m:ctrlPr>
          </m:fPr>
          <m:num>
            <m:r>
              <m:rPr>
                <m:sty m:val="p"/>
              </m:rPr>
              <m:t>1</m:t>
            </m:r>
          </m:num>
          <m:den>
            <m:r>
              <m:rPr>
                <m:sty m:val="p"/>
              </m:rPr>
              <m:t>(</m:t>
            </m:r>
            <m:r>
              <m:rPr>
                <m:sty m:val="p"/>
              </m:rPr>
              <m:t>1</m:t>
            </m:r>
            <m:r>
              <m:rPr>
                <m:sty m:val="p"/>
              </m:rPr>
              <m:t>−</m:t>
            </m:r>
            <m:r>
              <m:rPr>
                <m:sty m:val="i"/>
              </m:rPr>
              <m:t>t</m:t>
            </m:r>
            <m:sSup>
              <m:sSupPr/>
              <m:e>
                <m:r>
                  <m:rPr>
                    <m:sty m:val="p"/>
                  </m:rPr>
                  <m:t>)</m:t>
                </m:r>
              </m:e>
              <m:sup>
                <m:r>
                  <m:rPr>
                    <m:sty m:val="p"/>
                  </m:rPr>
                  <m:t>2</m:t>
                </m:r>
              </m:sup>
            </m:sSup>
          </m:den>
        </m:f>
        <m:r>
          <m:rPr>
            <m:nor/>
          </m:rPr>
          <m:t xml:space="preserve"> </m:t>
        </m:r>
        <m:r>
          <m:rPr>
            <m:sty m:val="p"/>
          </m:rPr>
          <m:t>d</m:t>
        </m:r>
        <m:r>
          <m:rPr>
            <m:sty m:val="i"/>
          </m:rPr>
          <m:t>t</m:t>
        </m:r>
      </m:oMath>
      <w:r>
        <w:rPr/>
        <w:t xml:space="preserve">.</w:t>
      </w:r>
    </w:p>
    <w:p>
      <w:pPr>
        <w:numPr>
          <w:ilvl w:val="1"/>
          <w:numId w:val="32"/>
        </w:numPr>
        <w:spacing w:lineRule="auto"/>
      </w:pPr>
      <w:r>
        <w:rPr/>
        <w:t xml:space="preserve">Montrer que </w:t>
      </w:r>
      <m:oMath>
        <m:r>
          <m:rPr>
            <m:sty m:val="i"/>
          </m:rPr>
          <m:t>f</m:t>
        </m:r>
        <m:r>
          <m:rPr>
            <m:sty m:val="p"/>
          </m:rPr>
          <m:t>(</m:t>
        </m:r>
        <m:r>
          <m:rPr>
            <m:sty m:val="i"/>
          </m:rPr>
          <m:t>a</m:t>
        </m:r>
        <m:r>
          <m:rPr>
            <m:sty m:val="p"/>
          </m:rPr>
          <m:t>)</m:t>
        </m:r>
        <m:r>
          <m:rPr>
            <m:sty m:val="p"/>
          </m:rPr>
          <m:t>=</m:t>
        </m:r>
        <m:r>
          <m:rPr>
            <m:sty m:val="i"/>
          </m:rPr>
          <m:t>a</m:t>
        </m:r>
        <m:r>
          <m:rPr>
            <m:sty m:val="p"/>
          </m:rPr>
          <m:t>+</m:t>
        </m:r>
        <m:sSub>
          <m:sSubPr/>
          <m:e>
            <m:r>
              <m:rPr>
                <m:sty m:val="i"/>
              </m:rPr>
              <m:t>R</m:t>
            </m:r>
          </m:e>
          <m:sub>
            <m:r>
              <m:rPr>
                <m:sty m:val="p"/>
              </m:rPr>
              <m:t>1</m:t>
            </m:r>
          </m:sub>
        </m:sSub>
        <m:r>
          <m:rPr>
            <m:sty m:val="p"/>
          </m:rPr>
          <m:t>(</m:t>
        </m:r>
        <m:r>
          <m:rPr>
            <m:sty m:val="i"/>
          </m:rPr>
          <m:t>a</m:t>
        </m:r>
        <m:r>
          <m:rPr>
            <m:sty m:val="p"/>
          </m:rPr>
          <m:t>)</m:t>
        </m:r>
      </m:oMath>
      <w:r>
        <w:rPr/>
        <w:t xml:space="preserve">.</w:t>
      </w:r>
      <w:r>
        <w:rPr/>
        <w:br w:type="textWrapping"/>
      </w:r>
      <w:r>
        <w:rPr>
          <w:rFonts w:eastAsia="Georgia" w:cs="Georgia" w:ascii="Georgia" w:hAnsi="Georgia"/>
        </w:rPr>
        <w:t xml:space="preserve">Indication : On pourra écrire </w:t>
      </w:r>
      <m:oMath>
        <m:r>
          <m:rPr>
            <m:sty m:val="i"/>
          </m:rPr>
          <m:t>a</m:t>
        </m:r>
        <m:r>
          <m:rPr>
            <m:sty m:val="p"/>
          </m:rPr>
          <m:t>−</m:t>
        </m:r>
        <m:r>
          <m:rPr>
            <m:sty m:val="i"/>
          </m:rPr>
          <m:t>t</m:t>
        </m:r>
        <m:r>
          <m:rPr>
            <m:sty m:val="p"/>
          </m:rPr>
          <m:t>=</m:t>
        </m:r>
        <m:r>
          <m:rPr>
            <m:sty m:val="p"/>
          </m:rPr>
          <m:t>(</m:t>
        </m:r>
        <m:r>
          <m:rPr>
            <m:sty m:val="i"/>
          </m:rPr>
          <m:t>a</m:t>
        </m:r>
        <m:r>
          <m:rPr>
            <m:sty m:val="p"/>
          </m:rPr>
          <m:t>−</m:t>
        </m:r>
        <m:r>
          <m:rPr>
            <m:sty m:val="p"/>
          </m:rPr>
          <m:t>1</m:t>
        </m:r>
        <m:r>
          <m:rPr>
            <m:sty m:val="p"/>
          </m:rPr>
          <m:t>)</m:t>
        </m:r>
        <m:r>
          <m:rPr>
            <m:sty m:val="p"/>
          </m:rPr>
          <m:t>+</m:t>
        </m:r>
        <m:r>
          <m:rPr>
            <m:sty m:val="p"/>
          </m:rPr>
          <m:t>(</m:t>
        </m:r>
        <m:r>
          <m:rPr>
            <m:sty m:val="p"/>
          </m:rPr>
          <m:t>1</m:t>
        </m:r>
        <m:r>
          <m:rPr>
            <m:sty m:val="p"/>
          </m:rPr>
          <m:t>−</m:t>
        </m:r>
        <m:r>
          <m:rPr>
            <m:sty m:val="i"/>
          </m:rPr>
          <m:t>t</m:t>
        </m:r>
        <m:r>
          <m:rPr>
            <m:sty m:val="p"/>
          </m:rPr>
          <m:t>)</m:t>
        </m:r>
      </m:oMath>
      <w:r>
        <w:rPr/>
        <w:t xml:space="preserve">.</w:t>
      </w:r>
    </w:p>
    <w:p>
      <w:pPr>
        <w:numPr>
          <w:ilvl w:val="0"/>
          <w:numId w:val="31"/>
        </w:numPr>
        <w:spacing w:lineRule="auto"/>
      </w:pPr>
      <w:r>
        <w:rPr>
          <w:rFonts w:eastAsia="Georgia" w:cs="Georgia" w:ascii="Georgia" w:hAnsi="Georgia"/>
        </w:rPr>
        <w:t xml:space="preserve">Montrer par intégration par parties que, pour tout entier naturel </w:t>
      </w:r>
      <m:oMath>
        <m:r>
          <m:rPr>
            <m:sty m:val="i"/>
          </m:rPr>
          <m:t>n</m:t>
        </m:r>
      </m:oMath>
      <w:r>
        <w:rPr/>
        <w:t xml:space="preserve"> non nul, </w:t>
      </w:r>
      <m:oMath>
        <m:sSub>
          <m:sSubPr/>
          <m:e>
            <m:r>
              <m:rPr>
                <m:sty m:val="i"/>
              </m:rPr>
              <m:t>R</m:t>
            </m:r>
          </m:e>
          <m:sub>
            <m:r>
              <m:rPr>
                <m:sty m:val="i"/>
              </m:rPr>
              <m:t>n</m:t>
            </m:r>
          </m:sub>
        </m:sSub>
        <m:r>
          <m:rPr>
            <m:sty m:val="p"/>
          </m:rPr>
          <m:t>(</m:t>
        </m:r>
        <m:r>
          <m:rPr>
            <m:sty m:val="i"/>
          </m:rPr>
          <m:t>a</m:t>
        </m:r>
        <m:r>
          <m:rPr>
            <m:sty m:val="p"/>
          </m:rPr>
          <m:t>)</m:t>
        </m:r>
        <m:r>
          <m:rPr>
            <m:sty m:val="p"/>
          </m:rPr>
          <m:t>=</m:t>
        </m:r>
        <m:f>
          <m:fPr>
            <m:ctrlPr>
              <w:rPr>
                <w:rFonts w:ascii="Cambria Math" w:hAnsi="Cambria Math"/>
              </w:rPr>
            </m:ctrlPr>
          </m:fPr>
          <m:num>
            <m:sSup>
              <m:sSupPr/>
              <m:e>
                <m:r>
                  <m:rPr>
                    <m:sty m:val="i"/>
                  </m:rPr>
                  <m:t>a</m:t>
                </m:r>
              </m:e>
              <m:sup>
                <m:r>
                  <m:rPr>
                    <m:sty m:val="i"/>
                  </m:rPr>
                  <m:t>n</m:t>
                </m:r>
                <m:r>
                  <m:rPr>
                    <m:sty m:val="p"/>
                  </m:rPr>
                  <m:t>+</m:t>
                </m:r>
                <m:r>
                  <m:rPr>
                    <m:sty m:val="p"/>
                  </m:rPr>
                  <m:t>1</m:t>
                </m:r>
              </m:sup>
            </m:sSup>
          </m:num>
          <m:den>
            <m:r>
              <m:rPr>
                <m:sty m:val="i"/>
              </m:rPr>
              <m:t>n</m:t>
            </m:r>
            <m:r>
              <m:rPr>
                <m:sty m:val="p"/>
              </m:rPr>
              <m:t>+</m:t>
            </m:r>
            <m:r>
              <m:rPr>
                <m:sty m:val="p"/>
              </m:rPr>
              <m:t>1</m:t>
            </m:r>
          </m:den>
        </m:f>
        <m:r>
          <m:rPr>
            <m:sty m:val="p"/>
          </m:rPr>
          <m:t>+</m:t>
        </m:r>
        <m:sSub>
          <m:sSubPr/>
          <m:e>
            <m:r>
              <m:rPr>
                <m:sty m:val="i"/>
              </m:rPr>
              <m:t>R</m:t>
            </m:r>
          </m:e>
          <m:sub>
            <m:r>
              <m:rPr>
                <m:sty m:val="i"/>
              </m:rPr>
              <m:t>n</m:t>
            </m:r>
            <m:r>
              <m:rPr>
                <m:sty m:val="p"/>
              </m:rPr>
              <m:t>+</m:t>
            </m:r>
            <m:r>
              <m:rPr>
                <m:sty m:val="p"/>
              </m:rPr>
              <m:t>1</m:t>
            </m:r>
          </m:sub>
        </m:sSub>
        <m:r>
          <m:rPr>
            <m:sty m:val="p"/>
          </m:rPr>
          <m:t>(</m:t>
        </m:r>
        <m:r>
          <m:rPr>
            <m:sty m:val="i"/>
          </m:rPr>
          <m:t>a</m:t>
        </m:r>
        <m:r>
          <m:rPr>
            <m:sty m:val="p"/>
          </m:rPr>
          <m:t>)</m:t>
        </m:r>
      </m:oMath>
      <w:r>
        <w:rPr/>
        <w:t xml:space="preserve">.</w:t>
      </w:r>
    </w:p>
    <w:p>
      <w:pPr>
        <w:numPr>
          <w:ilvl w:val="0"/>
          <w:numId w:val="31"/>
        </w:numPr>
        <w:spacing w:lineRule="auto"/>
      </w:pPr>
      <w:r>
        <w:rPr>
          <w:rFonts w:eastAsia="Georgia" w:cs="Georgia" w:ascii="Georgia" w:hAnsi="Georgia"/>
        </w:rPr>
        <w:t xml:space="preserve">En utilisant les résultats des questions 10b et 11, montrer que, pour tout entier naturel </w:t>
      </w:r>
      <m:oMath>
        <m:r>
          <m:rPr>
            <m:sty m:val="i"/>
          </m:rPr>
          <m:t>n</m:t>
        </m:r>
      </m:oMath>
      <w:r>
        <w:rPr/>
        <w:t xml:space="preserve"> non nul,</w:t>
      </w:r>
      <w:r>
        <w:rPr/>
        <w:br w:type="textWrapping"/>
      </w:r>
      <m:oMathPara>
        <m:oMath>
          <m:r>
            <m:rPr>
              <m:sty m:val="i"/>
            </m:rPr>
            <m:t>f</m:t>
          </m:r>
          <m:r>
            <m:rPr>
              <m:sty m:val="p"/>
            </m:rPr>
            <m:t>(</m:t>
          </m:r>
          <m:r>
            <m:rPr>
              <m:sty m:val="i"/>
            </m:rPr>
            <m:t>a</m:t>
          </m:r>
          <m:r>
            <m:rPr>
              <m:sty m:val="p"/>
            </m:rPr>
            <m:t>)</m:t>
          </m:r>
          <m:r>
            <m:rPr>
              <m:sty m:val="p"/>
            </m:rPr>
            <m:t>=</m:t>
          </m:r>
          <m:sSub>
            <m:sSubPr/>
            <m:e>
              <m:r>
                <m:rPr>
                  <m:sty m:val="i"/>
                </m:rPr>
                <m:t>S</m:t>
              </m:r>
            </m:e>
            <m:sub>
              <m:r>
                <m:rPr>
                  <m:sty m:val="i"/>
                </m:rPr>
                <m:t>n</m:t>
              </m:r>
            </m:sub>
          </m:sSub>
          <m:r>
            <m:rPr>
              <m:sty m:val="p"/>
            </m:rPr>
            <m:t>(</m:t>
          </m:r>
          <m:r>
            <m:rPr>
              <m:sty m:val="i"/>
            </m:rPr>
            <m:t>a</m:t>
          </m:r>
          <m:r>
            <m:rPr>
              <m:sty m:val="p"/>
            </m:rPr>
            <m:t>)</m:t>
          </m:r>
          <m:r>
            <m:rPr>
              <m:sty m:val="p"/>
            </m:rPr>
            <m:t>+</m:t>
          </m:r>
          <m:sSub>
            <m:sSubPr/>
            <m:e>
              <m:r>
                <m:rPr>
                  <m:sty m:val="i"/>
                </m:rPr>
                <m:t>R</m:t>
              </m:r>
            </m:e>
            <m:sub>
              <m:r>
                <m:rPr>
                  <m:sty m:val="i"/>
                </m:rPr>
                <m:t>n</m:t>
              </m:r>
            </m:sub>
          </m:sSub>
          <m:r>
            <m:rPr>
              <m:sty m:val="p"/>
            </m:rPr>
            <m:t>(</m:t>
          </m:r>
          <m:r>
            <m:rPr>
              <m:sty m:val="i"/>
            </m:rPr>
            <m:t>a</m:t>
          </m:r>
          <m:r>
            <m:rPr>
              <m:sty m:val="p"/>
            </m:rPr>
            <m:t>)</m:t>
          </m:r>
          <m:r>
            <m:rPr>
              <m:sty m:val="p"/>
            </m:rPr>
            <m:t>.</m:t>
          </m:r>
        </m:oMath>
      </m:oMathPara>
      <w:r>
        <w:rPr/>
        <w:br w:type="textWrapping"/>
      </w:r>
      <w:r>
        <w:rPr>
          <w:rFonts w:eastAsia="Georgia" w:cs="Georgia" w:ascii="Georgia" w:hAnsi="Georgia"/>
        </w:rPr>
        <w:t xml:space="preserve">Indication : On pourra procéder par récurrence.</w:t>
      </w:r>
    </w:p>
    <w:p>
      <w:pPr>
        <w:numPr>
          <w:ilvl w:val="0"/>
          <w:numId w:val="31"/>
        </w:numPr>
        <w:spacing w:lineRule="auto"/>
      </w:pPr>
      <w:r>
        <w:rPr/>
        <w:t xml:space="preserve">Dans cette question uniquement, on suppose que </w:t>
      </w:r>
      <m:oMath>
        <m:r>
          <m:rPr>
            <m:sty m:val="i"/>
          </m:rPr>
          <m:t>a</m:t>
        </m:r>
        <m:r>
          <m:rPr>
            <m:sty m:val="p"/>
          </m:rPr>
          <m:t>∈</m:t>
        </m:r>
        <m:r>
          <m:rPr>
            <m:sty m:val="p"/>
          </m:rPr>
          <m:t>[</m:t>
        </m:r>
        <m:r>
          <m:rPr>
            <m:sty m:val="p"/>
          </m:rPr>
          <m:t>0</m:t>
        </m:r>
        <m:r>
          <m:rPr>
            <m:sty m:val="p"/>
          </m:rPr>
          <m:t>,</m:t>
        </m:r>
        <m:r>
          <m:rPr>
            <m:sty m:val="p"/>
          </m:rPr>
          <m:t>1</m:t>
        </m:r>
        <m:r>
          <m:rPr>
            <m:sty m:val="p"/>
          </m:rPr>
          <m:t>[</m:t>
        </m:r>
      </m:oMath>
      <w:r>
        <w:rPr/>
        <w:t xml:space="preserve">.</w:t>
      </w:r>
    </w:p>
    <w:p>
      <w:pPr>
        <w:numPr>
          <w:ilvl w:val="1"/>
          <w:numId w:val="33"/>
        </w:numPr>
        <w:spacing w:lineRule="auto"/>
      </w:pPr>
      <w:r>
        <w:rPr>
          <w:rFonts w:eastAsia="Georgia" w:cs="Georgia" w:ascii="Georgia" w:hAnsi="Georgia"/>
        </w:rPr>
        <w:t xml:space="preserve">Montrer que pour tout réel </w:t>
      </w:r>
      <m:oMath>
        <m:r>
          <m:rPr>
            <m:sty m:val="i"/>
          </m:rPr>
          <m:t>t</m:t>
        </m:r>
      </m:oMath>
      <w:r>
        <w:rPr/>
        <w:t xml:space="preserve"> de </w:t>
      </w:r>
      <m:oMath>
        <m:r>
          <m:rPr>
            <m:sty m:val="p"/>
          </m:rPr>
          <m:t>[</m:t>
        </m:r>
        <m:r>
          <m:rPr>
            <m:sty m:val="p"/>
          </m:rPr>
          <m:t>0</m:t>
        </m:r>
        <m:r>
          <m:rPr>
            <m:sty m:val="p"/>
          </m:rPr>
          <m:t>,</m:t>
        </m:r>
        <m:r>
          <m:rPr>
            <m:sty m:val="i"/>
          </m:rPr>
          <m:t>a</m:t>
        </m:r>
        <m:r>
          <m:rPr>
            <m:sty m:val="p"/>
          </m:rPr>
          <m:t>]</m:t>
        </m:r>
        <m:r>
          <m:rPr>
            <m:sty m:val="p"/>
          </m:rPr>
          <m:t>,</m:t>
        </m:r>
        <m:r>
          <m:rPr>
            <m:sty m:val="p"/>
          </m:rPr>
          <m:t>0</m:t>
        </m:r>
        <m:r>
          <m:rPr>
            <m:sty m:val="p"/>
          </m:rPr>
          <m:t>⩽</m:t>
        </m:r>
        <m:f>
          <m:fPr>
            <m:ctrlPr>
              <w:rPr>
                <w:rFonts w:ascii="Cambria Math" w:hAnsi="Cambria Math"/>
              </w:rPr>
            </m:ctrlPr>
          </m:fPr>
          <m:num>
            <m:r>
              <m:rPr>
                <m:sty m:val="i"/>
              </m:rPr>
              <m:t>a</m:t>
            </m:r>
            <m:r>
              <m:rPr>
                <m:sty m:val="p"/>
              </m:rPr>
              <m:t>−</m:t>
            </m:r>
            <m:r>
              <m:rPr>
                <m:sty m:val="i"/>
              </m:rPr>
              <m:t>t</m:t>
            </m:r>
          </m:num>
          <m:den>
            <m:r>
              <m:rPr>
                <m:sty m:val="p"/>
              </m:rPr>
              <m:t>1</m:t>
            </m:r>
            <m:r>
              <m:rPr>
                <m:sty m:val="p"/>
              </m:rPr>
              <m:t>−</m:t>
            </m:r>
            <m:r>
              <m:rPr>
                <m:sty m:val="i"/>
              </m:rPr>
              <m:t>t</m:t>
            </m:r>
          </m:den>
        </m:f>
        <m:r>
          <m:rPr>
            <m:sty m:val="p"/>
          </m:rPr>
          <m:t>⩽</m:t>
        </m:r>
        <m:r>
          <m:rPr>
            <m:sty m:val="i"/>
          </m:rPr>
          <m:t>a</m:t>
        </m:r>
      </m:oMath>
      <w:r>
        <w:rPr/>
        <w:t xml:space="preserve">.</w:t>
      </w:r>
    </w:p>
    <w:p>
      <w:pPr>
        <w:numPr>
          <w:ilvl w:val="1"/>
          <w:numId w:val="33"/>
        </w:numPr>
        <w:spacing w:lineRule="auto"/>
      </w:pPr>
      <w:r>
        <w:rPr/>
        <w:t xml:space="preserve">Montrer que, pour tout entier naturel </w:t>
      </w:r>
      <m:oMath>
        <m:r>
          <m:rPr>
            <m:sty m:val="i"/>
          </m:rPr>
          <m:t>n</m:t>
        </m:r>
      </m:oMath>
      <w:r>
        <w:rPr/>
        <w:t xml:space="preserve"> non nul, </w:t>
      </w:r>
      <m:oMath>
        <m:r>
          <m:rPr>
            <m:sty m:val="p"/>
          </m:rPr>
          <m:t>0</m:t>
        </m:r>
        <m:r>
          <m:rPr>
            <m:sty m:val="p"/>
          </m:rPr>
          <m:t>⩽</m:t>
        </m:r>
        <m:sSub>
          <m:sSubPr/>
          <m:e>
            <m:r>
              <m:rPr>
                <m:sty m:val="i"/>
              </m:rPr>
              <m:t>R</m:t>
            </m:r>
          </m:e>
          <m:sub>
            <m:r>
              <m:rPr>
                <m:sty m:val="i"/>
              </m:rPr>
              <m:t>n</m:t>
            </m:r>
          </m:sub>
        </m:sSub>
        <m:r>
          <m:rPr>
            <m:sty m:val="p"/>
          </m:rPr>
          <m:t>(</m:t>
        </m:r>
        <m:r>
          <m:rPr>
            <m:sty m:val="i"/>
          </m:rPr>
          <m:t>a</m:t>
        </m:r>
        <m:r>
          <m:rPr>
            <m:sty m:val="p"/>
          </m:rPr>
          <m:t>)</m:t>
        </m:r>
        <m:r>
          <m:rPr>
            <m:sty m:val="p"/>
          </m:rPr>
          <m:t>⩽</m:t>
        </m:r>
        <m:f>
          <m:fPr>
            <m:ctrlPr>
              <w:rPr>
                <w:rFonts w:ascii="Cambria Math" w:hAnsi="Cambria Math"/>
              </w:rPr>
            </m:ctrlPr>
          </m:fPr>
          <m:num>
            <m:sSup>
              <m:sSupPr/>
              <m:e>
                <m:r>
                  <m:rPr>
                    <m:sty m:val="i"/>
                  </m:rPr>
                  <m:t>a</m:t>
                </m:r>
              </m:e>
              <m:sup>
                <m:r>
                  <m:rPr>
                    <m:sty m:val="i"/>
                  </m:rPr>
                  <m:t>n</m:t>
                </m:r>
                <m:r>
                  <m:rPr>
                    <m:sty m:val="p"/>
                  </m:rPr>
                  <m:t>+</m:t>
                </m:r>
                <m:r>
                  <m:rPr>
                    <m:sty m:val="p"/>
                  </m:rPr>
                  <m:t>1</m:t>
                </m:r>
              </m:sup>
            </m:sSup>
          </m:num>
          <m:den>
            <m:r>
              <m:rPr>
                <m:sty m:val="p"/>
              </m:rPr>
              <m:t>1</m:t>
            </m:r>
            <m:r>
              <m:rPr>
                <m:sty m:val="p"/>
              </m:rPr>
              <m:t>−</m:t>
            </m:r>
            <m:r>
              <m:rPr>
                <m:sty m:val="i"/>
              </m:rPr>
              <m:t>a</m:t>
            </m:r>
          </m:den>
        </m:f>
      </m:oMath>
      <w:r>
        <w:rPr/>
        <w:t xml:space="preserve">.</w:t>
      </w:r>
    </w:p>
    <w:p>
      <w:pPr>
        <w:numPr>
          <w:ilvl w:val="1"/>
          <w:numId w:val="33"/>
        </w:numPr>
        <w:spacing w:lineRule="auto"/>
      </w:pPr>
      <w:r>
        <w:rPr>
          <w:rFonts w:eastAsia="Georgia" w:cs="Georgia" w:ascii="Georgia" w:hAnsi="Georgia"/>
        </w:rPr>
        <w:t xml:space="preserve">En déduire que </w:t>
      </w:r>
      <m:oMath>
        <m:r>
          <m:rPr>
            <m:sty m:val="i"/>
          </m:rPr>
          <m:t>f</m:t>
        </m:r>
        <m:r>
          <m:rPr>
            <m:sty m:val="p"/>
          </m:rPr>
          <m:t>(</m:t>
        </m:r>
        <m:r>
          <m:rPr>
            <m:sty m:val="i"/>
          </m:rPr>
          <m:t>a</m:t>
        </m:r>
        <m:r>
          <m:rPr>
            <m:sty m:val="p"/>
          </m:rPr>
          <m:t>)</m:t>
        </m:r>
        <m:r>
          <m:rPr>
            <m:sty m:val="p"/>
          </m:rPr>
          <m:t>=</m:t>
        </m:r>
        <m:r>
          <m:rPr>
            <m:sty m:val="i"/>
          </m:rPr>
          <m:t>S</m:t>
        </m:r>
        <m:r>
          <m:rPr>
            <m:sty m:val="p"/>
          </m:rPr>
          <m:t>(</m:t>
        </m:r>
        <m:r>
          <m:rPr>
            <m:sty m:val="i"/>
          </m:rPr>
          <m:t>a</m:t>
        </m:r>
        <m:r>
          <m:rPr>
            <m:sty m:val="p"/>
          </m:rPr>
          <m:t>)</m:t>
        </m:r>
      </m:oMath>
      <w:r>
        <w:rPr/>
        <w:t xml:space="preserve">.</w:t>
      </w:r>
    </w:p>
    <w:p>
      <w:pPr>
        <w:numPr>
          <w:ilvl w:val="0"/>
          <w:numId w:val="31"/>
        </w:numPr>
        <w:spacing w:lineRule="auto"/>
      </w:pPr>
      <w:r>
        <w:rPr>
          <w:rFonts w:eastAsia="Georgia" w:cs="Georgia" w:ascii="Georgia" w:hAnsi="Georgia"/>
        </w:rPr>
        <w:t xml:space="preserve">(a) En utilisant les résultats des questions précédentes, justifier que, pour tout entier naturel </w:t>
      </w:r>
      <m:oMath>
        <m:r>
          <m:rPr>
            <m:sty m:val="i"/>
          </m:rPr>
          <m:t>n</m:t>
        </m:r>
      </m:oMath>
      <w:r>
        <w:rPr/>
        <w:t xml:space="preserve"> non nul,</w:t>
      </w:r>
      <w:r>
        <w:rPr/>
        <w:br w:type="textWrapping"/>
      </w:r>
      <m:oMathPara>
        <m:oMath>
          <m:d>
            <m:dPr>
              <m:begChr m:val="|"/>
              <m:endChr m:val="|"/>
              <m:ctrlPr>
                <w:rPr>
                  <w:rFonts w:ascii="Cambria Math" w:hAnsi="Cambria Math"/>
                </w:rPr>
              </m:ctrlPr>
            </m:dPr>
            <m:e>
              <m:r>
                <m:rPr>
                  <m:sty m:val="p"/>
                </m:rPr>
                <m:t>ln</m:t>
              </m:r>
              <m:r>
                <m:rPr>
                  <m:sty m:val="p"/>
                </m:rPr>
                <m:t>⁡</m:t>
              </m:r>
              <m:r>
                <m:rPr>
                  <m:sty m:val="p"/>
                </m:rPr>
                <m:t>(</m:t>
              </m:r>
              <m:r>
                <m:rPr>
                  <m:sty m:val="p"/>
                </m:rPr>
                <m:t>2</m:t>
              </m:r>
              <m:r>
                <m:rPr>
                  <m:sty m:val="p"/>
                </m:rPr>
                <m:t>)</m:t>
              </m:r>
              <m:r>
                <m:rPr>
                  <m:sty m:val="p"/>
                </m:rPr>
                <m:t>−</m:t>
              </m:r>
              <m:nary>
                <m:naryPr>
                  <m:chr m:val="∑"/>
                  <m:limLoc m:val="undOvr"/>
                  <m:grow m:val="1"/>
                </m:naryPr>
                <m:sub>
                  <m:r>
                    <m:rPr>
                      <m:sty m:val="i"/>
                    </m:rPr>
                    <m:t>k</m:t>
                  </m:r>
                  <m:r>
                    <m:rPr>
                      <m:sty m:val="p"/>
                    </m:rPr>
                    <m:t>=</m:t>
                  </m:r>
                  <m:r>
                    <m:rPr>
                      <m:sty m:val="p"/>
                    </m:rPr>
                    <m:t>1</m:t>
                  </m:r>
                </m:sub>
                <m:sup>
                  <m:r>
                    <m:rPr>
                      <m:sty m:val="i"/>
                    </m:rPr>
                    <m:t>n</m:t>
                  </m:r>
                </m:sup>
                <m:e>
                  <m:r>
                    <m:rPr>
                      <m:sty m:val="p"/>
                    </m:rPr>
                    <m:t xml:space="preserve"> </m:t>
                  </m:r>
                </m:e>
              </m:nary>
              <m:r>
                <m:rPr>
                  <m:sty m:val="p"/>
                </m:rPr>
                <m:t xml:space="preserve"> </m:t>
              </m:r>
              <m:f>
                <m:fPr>
                  <m:ctrlPr>
                    <w:rPr>
                      <w:rFonts w:ascii="Cambria Math" w:hAnsi="Cambria Math"/>
                    </w:rPr>
                  </m:ctrlPr>
                </m:fPr>
                <m:num>
                  <m:r>
                    <m:rPr>
                      <m:sty m:val="p"/>
                    </m:rPr>
                    <m:t>1</m:t>
                  </m:r>
                </m:num>
                <m:den>
                  <m:r>
                    <m:rPr>
                      <m:sty m:val="i"/>
                    </m:rPr>
                    <m:t>k</m:t>
                  </m:r>
                  <m:sSup>
                    <m:sSupPr/>
                    <m:e>
                      <m:r>
                        <m:rPr>
                          <m:sty m:val="p"/>
                        </m:rPr>
                        <m:t>2</m:t>
                      </m:r>
                    </m:e>
                    <m:sup>
                      <m:r>
                        <m:rPr>
                          <m:sty m:val="i"/>
                        </m:rPr>
                        <m:t>k</m:t>
                      </m:r>
                    </m:sup>
                  </m:sSup>
                </m:den>
              </m:f>
            </m:e>
          </m:d>
          <m:r>
            <m:rPr>
              <m:sty m:val="p"/>
            </m:rPr>
            <m:t>⩽</m:t>
          </m:r>
          <m:f>
            <m:fPr>
              <m:ctrlPr>
                <w:rPr>
                  <w:rFonts w:ascii="Cambria Math" w:hAnsi="Cambria Math"/>
                </w:rPr>
              </m:ctrlPr>
            </m:fPr>
            <m:num>
              <m:r>
                <m:rPr>
                  <m:sty m:val="p"/>
                </m:rPr>
                <m:t>1</m:t>
              </m:r>
            </m:num>
            <m:den>
              <m:sSup>
                <m:sSupPr/>
                <m:e>
                  <m:r>
                    <m:rPr>
                      <m:sty m:val="p"/>
                    </m:rPr>
                    <m:t>2</m:t>
                  </m:r>
                </m:e>
                <m:sup>
                  <m:r>
                    <m:rPr>
                      <m:sty m:val="i"/>
                    </m:rPr>
                    <m:t>n</m:t>
                  </m:r>
                </m:sup>
              </m:sSup>
            </m:den>
          </m:f>
          <m:r>
            <m:rPr>
              <m:sty m:val="p"/>
            </m:rPr>
            <m:t>.</m:t>
          </m:r>
        </m:oMath>
      </m:oMathPara>
    </w:p>
    <w:p>
      <w:pPr>
        <w:numPr>
          <w:ilvl w:val="1"/>
          <w:numId w:val="34"/>
        </w:numPr>
        <w:spacing w:lineRule="auto"/>
      </w:pPr>
      <w:r>
        <w:rPr>
          <w:rFonts w:eastAsia="Georgia" w:cs="Georgia" w:ascii="Georgia" w:hAnsi="Georgia"/>
        </w:rPr>
        <w:t xml:space="preserve">Écrire une fonction en langage Python, nommée Val, prenant en argument eps désignant le réel </w:t>
      </w:r>
      <m:oMath>
        <m:r>
          <m:rPr>
            <m:sty m:val="i"/>
          </m:rPr>
          <m:t>ε</m:t>
        </m:r>
      </m:oMath>
      <w:r>
        <w:rPr>
          <w:rFonts w:eastAsia="Georgia" w:cs="Georgia" w:ascii="Georgia" w:hAnsi="Georgia"/>
        </w:rPr>
        <w:t xml:space="preserve"> strictement positif, qui renvoie une valeur approchée de </w:t>
      </w:r>
      <m:oMath>
        <m:r>
          <m:rPr>
            <m:sty m:val="p"/>
          </m:rPr>
          <m:t>ln</m:t>
        </m:r>
        <m:r>
          <m:rPr>
            <m:sty m:val="p"/>
          </m:rPr>
          <m:t>⁡</m:t>
        </m:r>
        <m:r>
          <m:rPr>
            <m:sty m:val="p"/>
          </m:rPr>
          <m:t>(</m:t>
        </m:r>
        <m:r>
          <m:rPr>
            <m:sty m:val="p"/>
          </m:rPr>
          <m:t>2</m:t>
        </m:r>
        <m:r>
          <m:rPr>
            <m:sty m:val="p"/>
          </m:rPr>
          <m:t>)</m:t>
        </m:r>
      </m:oMath>
      <w:r>
        <w:rPr>
          <w:rFonts w:eastAsia="Georgia" w:cs="Georgia" w:ascii="Georgia" w:hAnsi="Georgia"/>
        </w:rPr>
        <w:t xml:space="preserve"> à </w:t>
      </w:r>
      <m:oMath>
        <m:r>
          <m:rPr>
            <m:sty m:val="i"/>
          </m:rPr>
          <m:t>ε</m:t>
        </m:r>
      </m:oMath>
      <w:r>
        <w:rPr>
          <w:rFonts w:eastAsia="Georgia" w:cs="Georgia" w:ascii="Georgia" w:hAnsi="Georgia"/>
        </w:rPr>
        <w:t xml:space="preserve"> près.</w:t>
      </w:r>
    </w:p>
    <w:p>
      <w:pPr>
        <w:numPr>
          <w:ilvl w:val="1"/>
          <w:numId w:val="34"/>
        </w:numPr>
        <w:spacing w:lineRule="auto"/>
      </w:pPr>
      <w:r>
        <w:rPr>
          <w:rFonts w:eastAsia="Georgia" w:cs="Georgia" w:ascii="Georgia" w:hAnsi="Georgia"/>
        </w:rPr>
        <w:t xml:space="preserve">Dans la figure suivante sont représentés les tracés des premiers termes des suites </w:t>
      </w:r>
      <m:oMath>
        <m:sSub>
          <m:sSubPr/>
          <m:e>
            <m:d>
              <m:dPr>
                <m:begChr m:val="("/>
                <m:endChr m:val=")"/>
                <m:ctrlPr>
                  <w:rPr>
                    <w:rFonts w:ascii="Cambria Math" w:hAnsi="Cambria Math"/>
                  </w:rPr>
                </m:ctrlPr>
              </m:dPr>
              <m:e>
                <m:sSub>
                  <m:sSubPr/>
                  <m:e>
                    <m:r>
                      <m:rPr>
                        <m:sty m:val="i"/>
                      </m:rPr>
                      <m:t>S</m:t>
                    </m:r>
                  </m:e>
                  <m:sub>
                    <m:r>
                      <m:rPr>
                        <m:sty m:val="i"/>
                      </m:rPr>
                      <m:t>n</m:t>
                    </m:r>
                  </m:sub>
                </m:sSub>
                <m:d>
                  <m:dPr>
                    <m:begChr m:val="("/>
                    <m:endChr m:val=")"/>
                    <m:ctrlPr>
                      <w:rPr>
                        <w:rFonts w:ascii="Cambria Math" w:hAnsi="Cambria Math"/>
                      </w:rPr>
                    </m:ctrlPr>
                  </m:dPr>
                  <m:e>
                    <m:f>
                      <m:fPr>
                        <m:ctrlPr>
                          <w:rPr>
                            <w:rFonts w:ascii="Cambria Math" w:hAnsi="Cambria Math"/>
                          </w:rPr>
                        </m:ctrlPr>
                      </m:fPr>
                      <m:num>
                        <m:r>
                          <m:rPr>
                            <m:sty m:val="p"/>
                          </m:rPr>
                          <m:t>1</m:t>
                        </m:r>
                      </m:num>
                      <m:den>
                        <m:r>
                          <m:rPr>
                            <m:sty m:val="p"/>
                          </m:rPr>
                          <m:t>2</m:t>
                        </m:r>
                      </m:den>
                    </m:f>
                  </m:e>
                </m:d>
              </m:e>
            </m:d>
          </m:e>
          <m:sub>
            <m:r>
              <m:rPr>
                <m:sty m:val="i"/>
              </m:rPr>
              <m:t>n</m:t>
            </m:r>
            <m:r>
              <m:rPr>
                <m:sty m:val="p"/>
              </m:rPr>
              <m:t>∈</m:t>
            </m:r>
            <m:sSup>
              <m:sSupPr/>
              <m:e>
                <m:r>
                  <m:rPr>
                    <m:sty m:val="i"/>
                  </m:rPr>
                  <m:t>N</m:t>
                </m:r>
              </m:e>
              <m:sup>
                <m:r>
                  <m:rPr>
                    <m:sty m:val="p"/>
                  </m:rPr>
                  <m:t>∗</m:t>
                </m:r>
              </m:sup>
            </m:sSup>
          </m:sub>
        </m:sSub>
      </m:oMath>
      <w:r>
        <w:rPr/>
        <w:t xml:space="preserve"> et </w:t>
      </w:r>
      <m:oMath>
        <m:sSub>
          <m:sSubPr/>
          <m:e>
            <m:d>
              <m:dPr>
                <m:begChr m:val="("/>
                <m:endChr m:val=")"/>
                <m:ctrlPr>
                  <w:rPr>
                    <w:rFonts w:ascii="Cambria Math" w:hAnsi="Cambria Math"/>
                  </w:rPr>
                </m:ctrlPr>
              </m:dPr>
              <m:e>
                <m:r>
                  <m:rPr>
                    <m:sty m:val="p"/>
                  </m:rPr>
                  <m:t>−</m:t>
                </m:r>
                <m:sSub>
                  <m:sSubPr/>
                  <m:e>
                    <m:r>
                      <m:rPr>
                        <m:sty m:val="i"/>
                      </m:rPr>
                      <m:t>S</m:t>
                    </m:r>
                  </m:e>
                  <m:sub>
                    <m:r>
                      <m:rPr>
                        <m:sty m:val="i"/>
                      </m:rPr>
                      <m:t>n</m:t>
                    </m:r>
                  </m:sub>
                </m:sSub>
                <m:r>
                  <m:rPr>
                    <m:sty m:val="p"/>
                  </m:rPr>
                  <m:t>(</m:t>
                </m:r>
                <m:r>
                  <m:rPr>
                    <m:sty m:val="p"/>
                  </m:rPr>
                  <m:t>−</m:t>
                </m:r>
                <m:r>
                  <m:rPr>
                    <m:sty m:val="p"/>
                  </m:rPr>
                  <m:t>1</m:t>
                </m:r>
                <m:r>
                  <m:rPr>
                    <m:sty m:val="p"/>
                  </m:rPr>
                  <m:t>)</m:t>
                </m:r>
              </m:e>
            </m:d>
          </m:e>
          <m:sub>
            <m:r>
              <m:rPr>
                <m:sty m:val="i"/>
              </m:rPr>
              <m:t>n</m:t>
            </m:r>
            <m:r>
              <m:rPr>
                <m:sty m:val="p"/>
              </m:rPr>
              <m:t>∈</m:t>
            </m:r>
            <m:sSup>
              <m:sSupPr/>
              <m:e>
                <m:r>
                  <m:rPr>
                    <m:sty m:val="i"/>
                  </m:rPr>
                  <m:t>N</m:t>
                </m:r>
              </m:e>
              <m:sup>
                <m:r>
                  <m:rPr>
                    <m:sty m:val="p"/>
                  </m:rPr>
                  <m:t>∗</m:t>
                </m:r>
              </m:sup>
            </m:sSup>
          </m:sub>
        </m:sSub>
      </m:oMath>
      <w:r>
        <w:rPr/>
        <w:t xml:space="preserve">. Identifiez les suites dans cette figure.</w:t>
      </w:r>
    </w:p>
    <w:p>
      <w:pPr>
        <w:spacing w:lineRule="auto"/>
        <w:jc w:val="center"/>
      </w:pPr>
      <w:r>
        <w:rPr/>
        <w:drawing>
          <wp:inline distB="0" distL="0" distR="0" distT="0">
            <wp:extent cx="5486400" cy="4080734"/>
            <wp:effectExtent b="0" l="0" r="0" t="0"/>
            <wp:docPr id="2" name="image-2f85a6f743b13765cd94f03a605ec45c94f96497.jpg"/>
            <a:graphic>
              <a:graphicData uri="http://schemas.openxmlformats.org/drawingml/2006/picture">
                <pic:pic>
                  <pic:nvPicPr>
                    <pic:cNvPr id="2" name="image-2f85a6f743b13765cd94f03a605ec45c94f96497.jpg" descr=""/>
                    <pic:cNvPicPr/>
                  </pic:nvPicPr>
                  <pic:blipFill>
                    <a:blip r:embed="rId6" cstate="print"/>
                    <a:srcRect b="0" l="0" r="0" t="0"/>
                    <a:stretch>
                      <a:fillRect/>
                    </a:stretch>
                  </pic:blipFill>
                  <pic:spPr>
                    <a:xfrm>
                      <a:off x="0" y="0"/>
                      <a:ext cx="5486400" cy="4080734"/>
                    </a:xfrm>
                    <a:prstGeom prst="rect"/>
                  </pic:spPr>
                </pic:pic>
              </a:graphicData>
            </a:graphic>
          </wp:inline>
        </w:drawing>
      </w:r>
    </w:p>
    <w:p>
      <w:pPr>
        <w:spacing w:line="271" w:before="330" w:lineRule="auto"/>
      </w:pPr>
      <w:bookmarkStart w:id="7" w:name="exercice_3"/>
      <w:r>
        <w:rPr>
          <w:b/>
          <w:sz w:val="42"/>
        </w:rPr>
        <w:t xml:space="preserve">EXERCICE 3</w:t>
      </w:r>
      <w:bookmarkEnd w:id="7"/>
    </w:p>
    <w:p>
      <w:pPr>
        <w:spacing w:after="220" w:lineRule="auto"/>
      </w:pPr>
      <w:r>
        <w:rPr/>
        <w:t xml:space="preserve">Partie I</w:t>
      </w:r>
      <w:r>
        <w:rPr/>
        <w:br w:type="textWrapping"/>
      </w:r>
      <w:r>
        <w:rPr>
          <w:rFonts w:eastAsia="Georgia" w:cs="Georgia" w:ascii="Georgia" w:hAnsi="Georgia"/>
        </w:rPr>
        <w:t xml:space="preserve">On considère le problème de Cauchy </w:t>
      </w:r>
      <m:oMath>
        <m:r>
          <m:rPr>
            <m:sty m:val="p"/>
          </m:rPr>
          <m:t>(</m:t>
        </m:r>
        <m:r>
          <m:rPr>
            <m:scr m:val="script"/>
          </m:rPr>
          <m:t>C</m:t>
        </m:r>
        <m:r>
          <m:rPr>
            <m:sty m:val="p"/>
          </m:rPr>
          <m:t>)</m:t>
        </m:r>
      </m:oMath>
      <w:r>
        <w:rPr/>
        <w:t xml:space="preserve"> suivant, d'inconnues </w:t>
      </w:r>
      <m:oMath>
        <m:r>
          <m:rPr>
            <m:sty m:val="i"/>
          </m:rPr>
          <m:t>x</m:t>
        </m:r>
        <m:r>
          <m:rPr>
            <m:sty m:val="p"/>
          </m:rPr>
          <m:t>:</m:t>
        </m:r>
        <m:r>
          <m:rPr>
            <m:scr m:val="double-struck"/>
          </m:rPr>
          <m:t>R</m:t>
        </m:r>
        <m:r>
          <m:rPr>
            <m:sty m:val="p"/>
          </m:rPr>
          <m:t>⟶</m:t>
        </m:r>
        <m:r>
          <m:rPr>
            <m:scr m:val="double-struck"/>
          </m:rPr>
          <m:t>R</m:t>
        </m:r>
      </m:oMath>
      <w:r>
        <w:rPr/>
        <w:t xml:space="preserve"> et </w:t>
      </w:r>
      <m:oMath>
        <m:r>
          <m:rPr>
            <m:sty m:val="i"/>
          </m:rPr>
          <m:t>y</m:t>
        </m:r>
        <m:r>
          <m:rPr>
            <m:sty m:val="p"/>
          </m:rPr>
          <m:t>:</m:t>
        </m:r>
        <m:r>
          <m:rPr>
            <m:scr m:val="double-struck"/>
          </m:rPr>
          <m:t>R</m:t>
        </m:r>
        <m:r>
          <m:rPr>
            <m:sty m:val="p"/>
          </m:rPr>
          <m:t>⟶</m:t>
        </m:r>
        <m:r>
          <m:rPr>
            <m:scr m:val="double-struck"/>
          </m:rPr>
          <m:t>R</m:t>
        </m:r>
      </m:oMath>
      <w:r>
        <w:rPr>
          <w:rFonts w:eastAsia="Georgia" w:cs="Georgia" w:ascii="Georgia" w:hAnsi="Georgia"/>
        </w:rPr>
        <w:t xml:space="preserve"> dérivables :</w:t>
      </w:r>
    </w:p>
    <w:p>
      <w:pPr>
        <w:spacing w:after="220" w:lineRule="auto"/>
      </w:pPr>
      <m:oMathPara>
        <m:oMath>
          <m:r>
            <m:rPr>
              <m:sty m:val="p"/>
            </m:rPr>
            <m:t>(</m:t>
          </m:r>
          <m:r>
            <m:rPr>
              <m:scr m:val="script"/>
            </m:rPr>
            <m:t>C</m:t>
          </m:r>
          <m:r>
            <m:rPr>
              <m:sty m:val="p"/>
            </m:rPr>
            <m:t>)</m:t>
          </m:r>
          <m:r>
            <m:rPr>
              <m:sty m:val="p"/>
            </m:rPr>
            <m:t xml:space="preserve"> </m:t>
          </m:r>
          <m:r>
            <m:rPr>
              <m:sty m:val="p"/>
            </m:rPr>
            <m:t>∀</m:t>
          </m:r>
          <m:r>
            <m:rPr>
              <m:sty m:val="i"/>
            </m:rPr>
            <m:t>t</m:t>
          </m:r>
          <m:r>
            <m:rPr>
              <m:sty m:val="p"/>
            </m:rPr>
            <m:t>∈</m:t>
          </m:r>
          <m:r>
            <m:rPr>
              <m:scr m:val="double-struck"/>
            </m:rPr>
            <m:t>R</m:t>
          </m:r>
          <m:r>
            <m:rPr>
              <m:sty m:val="p"/>
            </m:rPr>
            <m:t>,</m:t>
          </m:r>
          <m:r>
            <m:rPr>
              <m:sty m:val="p"/>
            </m:rPr>
            <m:t xml:space="preserve"> </m:t>
          </m:r>
          <m:d>
            <m:dPr>
              <m:begChr m:val="{"/>
              <m:endChr m:val=""/>
              <m:ctrlPr>
                <w:rPr>
                  <w:rFonts w:ascii="Cambria Math" w:hAnsi="Cambria Math"/>
                </w:rPr>
              </m:ctrlPr>
            </m:dPr>
            <m:e>
              <m:m>
                <m:mPr>
                  <m:plcHide m:val="1"/>
                  <m:cGpRule m:val="0"/>
                  <m:mcs>
                    <m:mc>
                      <m:mcPr>
                        <m:count m:val="1"/>
                        <m:mcJc m:val="left"/>
                      </m:mcPr>
                    </m:mc>
                  </m:mcs>
                  <m:ctrlPr>
                    <w:rPr>
                      <w:rFonts w:ascii="Cambria Math" w:hAnsi="Cambria Math"/>
                      <w:i/>
                    </w:rPr>
                  </m:ctrlPr>
                </m:mPr>
                <m:mr>
                  <m:e>
                    <m:sSup>
                      <m:sSupPr/>
                      <m:e>
                        <m:r>
                          <m:rPr>
                            <m:sty m:val="i"/>
                          </m:rPr>
                          <m:t>x</m:t>
                        </m:r>
                      </m:e>
                      <m:sup>
                        <m:r>
                          <m:rPr>
                            <m:sty m:val="i"/>
                          </m:rPr>
                          <m:t>′</m:t>
                        </m:r>
                      </m:sup>
                    </m:sSup>
                    <m:r>
                      <m:rPr>
                        <m:sty m:val="p"/>
                      </m:rPr>
                      <m:t>(</m:t>
                    </m:r>
                    <m:r>
                      <m:rPr>
                        <m:sty m:val="i"/>
                      </m:rPr>
                      <m:t>t</m:t>
                    </m:r>
                    <m:r>
                      <m:rPr>
                        <m:sty m:val="p"/>
                      </m:rPr>
                      <m:t>)</m:t>
                    </m:r>
                    <m:r>
                      <m:rPr>
                        <m:sty m:val="p"/>
                      </m:rPr>
                      <m:t>=</m:t>
                    </m:r>
                    <m:r>
                      <m:rPr>
                        <m:sty m:val="i"/>
                      </m:rPr>
                      <m:t>x</m:t>
                    </m:r>
                    <m:r>
                      <m:rPr>
                        <m:sty m:val="p"/>
                      </m:rPr>
                      <m:t>(</m:t>
                    </m:r>
                    <m:r>
                      <m:rPr>
                        <m:sty m:val="i"/>
                      </m:rPr>
                      <m:t>t</m:t>
                    </m:r>
                    <m:r>
                      <m:rPr>
                        <m:sty m:val="p"/>
                      </m:rPr>
                      <m:t>)</m:t>
                    </m:r>
                    <m:r>
                      <m:rPr>
                        <m:sty m:val="p"/>
                      </m:rPr>
                      <m:t>+</m:t>
                    </m:r>
                    <m:r>
                      <m:rPr>
                        <m:sty m:val="i"/>
                      </m:rPr>
                      <m:t>y</m:t>
                    </m:r>
                    <m:r>
                      <m:rPr>
                        <m:sty m:val="p"/>
                      </m:rPr>
                      <m:t>(</m:t>
                    </m:r>
                    <m:r>
                      <m:rPr>
                        <m:sty m:val="i"/>
                      </m:rPr>
                      <m:t>t</m:t>
                    </m:r>
                    <m:r>
                      <m:rPr>
                        <m:sty m:val="p"/>
                      </m:rPr>
                      <m:t>)</m:t>
                    </m:r>
                  </m:e>
                </m:mr>
                <m:mr>
                  <m:e>
                    <m:sSup>
                      <m:sSupPr/>
                      <m:e>
                        <m:r>
                          <m:rPr>
                            <m:sty m:val="i"/>
                          </m:rPr>
                          <m:t>y</m:t>
                        </m:r>
                      </m:e>
                      <m:sup>
                        <m:r>
                          <m:rPr>
                            <m:sty m:val="i"/>
                          </m:rPr>
                          <m:t>′</m:t>
                        </m:r>
                      </m:sup>
                    </m:sSup>
                    <m:r>
                      <m:rPr>
                        <m:sty m:val="p"/>
                      </m:rPr>
                      <m:t>(</m:t>
                    </m:r>
                    <m:r>
                      <m:rPr>
                        <m:sty m:val="i"/>
                      </m:rPr>
                      <m:t>t</m:t>
                    </m:r>
                    <m:r>
                      <m:rPr>
                        <m:sty m:val="p"/>
                      </m:rPr>
                      <m:t>)</m:t>
                    </m:r>
                    <m:r>
                      <m:rPr>
                        <m:sty m:val="p"/>
                      </m:rPr>
                      <m:t>=</m:t>
                    </m:r>
                    <m:r>
                      <m:rPr>
                        <m:sty m:val="p"/>
                      </m:rPr>
                      <m:t>−</m:t>
                    </m:r>
                    <m:r>
                      <m:rPr>
                        <m:sty m:val="i"/>
                      </m:rPr>
                      <m:t>x</m:t>
                    </m:r>
                    <m:r>
                      <m:rPr>
                        <m:sty m:val="p"/>
                      </m:rPr>
                      <m:t>(</m:t>
                    </m:r>
                    <m:r>
                      <m:rPr>
                        <m:sty m:val="i"/>
                      </m:rPr>
                      <m:t>t</m:t>
                    </m:r>
                    <m:r>
                      <m:rPr>
                        <m:sty m:val="p"/>
                      </m:rPr>
                      <m:t>)</m:t>
                    </m:r>
                    <m:r>
                      <m:rPr>
                        <m:sty m:val="p"/>
                      </m:rPr>
                      <m:t>−</m:t>
                    </m:r>
                    <m:r>
                      <m:rPr>
                        <m:sty m:val="i"/>
                      </m:rPr>
                      <m:t>y</m:t>
                    </m:r>
                    <m:r>
                      <m:rPr>
                        <m:sty m:val="p"/>
                      </m:rPr>
                      <m:t>(</m:t>
                    </m:r>
                    <m:r>
                      <m:rPr>
                        <m:sty m:val="i"/>
                      </m:rPr>
                      <m:t>t</m:t>
                    </m:r>
                    <m:r>
                      <m:rPr>
                        <m:sty m:val="p"/>
                      </m:rPr>
                      <m:t>)</m:t>
                    </m:r>
                  </m:e>
                </m:mr>
                <m:mr>
                  <m:e>
                    <m:r>
                      <m:rPr>
                        <m:sty m:val="i"/>
                      </m:rPr>
                      <m:t>x</m:t>
                    </m:r>
                    <m:r>
                      <m:rPr>
                        <m:sty m:val="p"/>
                      </m:rPr>
                      <m:t>(</m:t>
                    </m:r>
                    <m:r>
                      <m:rPr>
                        <m:sty m:val="p"/>
                      </m:rPr>
                      <m:t>0</m:t>
                    </m:r>
                    <m:r>
                      <m:rPr>
                        <m:sty m:val="p"/>
                      </m:rPr>
                      <m:t>)</m:t>
                    </m:r>
                    <m:r>
                      <m:rPr>
                        <m:sty m:val="p"/>
                      </m:rPr>
                      <m:t>=</m:t>
                    </m:r>
                    <m:r>
                      <m:rPr>
                        <m:sty m:val="p"/>
                      </m:rPr>
                      <m:t>1</m:t>
                    </m:r>
                  </m:e>
                </m:mr>
                <m:mr>
                  <m:e>
                    <m:r>
                      <m:rPr>
                        <m:sty m:val="i"/>
                      </m:rPr>
                      <m:t>y</m:t>
                    </m:r>
                    <m:r>
                      <m:rPr>
                        <m:sty m:val="p"/>
                      </m:rPr>
                      <m:t>(</m:t>
                    </m:r>
                    <m:r>
                      <m:rPr>
                        <m:sty m:val="p"/>
                      </m:rPr>
                      <m:t>0</m:t>
                    </m:r>
                    <m:r>
                      <m:rPr>
                        <m:sty m:val="p"/>
                      </m:rPr>
                      <m:t>)</m:t>
                    </m:r>
                    <m:r>
                      <m:rPr>
                        <m:sty m:val="p"/>
                      </m:rPr>
                      <m:t>=</m:t>
                    </m:r>
                    <m:r>
                      <m:rPr>
                        <m:sty m:val="p"/>
                      </m:rPr>
                      <m:t>1</m:t>
                    </m:r>
                  </m:e>
                </m:mr>
              </m:m>
            </m:e>
          </m:d>
        </m:oMath>
      </m:oMathPara>
    </w:p>
    <w:p>
      <w:pPr>
        <w:spacing w:after="220" w:lineRule="auto"/>
      </w:pPr>
      <w:r>
        <w:rPr/>
        <w:t xml:space="preserve">Dans cette partie, on suppose que </w:t>
      </w:r>
      <m:oMath>
        <m:r>
          <m:rPr>
            <m:sty m:val="i"/>
          </m:rPr>
          <m:t>x</m:t>
        </m:r>
      </m:oMath>
      <w:r>
        <w:rPr/>
        <w:t xml:space="preserve"> et </w:t>
      </w:r>
      <m:oMath>
        <m:r>
          <m:rPr>
            <m:sty m:val="i"/>
          </m:rPr>
          <m:t>y</m:t>
        </m:r>
      </m:oMath>
      <w:r>
        <w:rPr/>
        <w:t xml:space="preserve"> sont solutions de </w:t>
      </w:r>
      <m:oMath>
        <m:r>
          <m:rPr>
            <m:sty m:val="p"/>
          </m:rPr>
          <m:t>(</m:t>
        </m:r>
        <m:r>
          <m:rPr>
            <m:scr m:val="script"/>
          </m:rPr>
          <m:t>C</m:t>
        </m:r>
        <m:r>
          <m:rPr>
            <m:sty m:val="p"/>
          </m:rPr>
          <m:t>)</m:t>
        </m:r>
      </m:oMath>
      <w:r>
        <w:rPr/>
        <w:t xml:space="preserve">.</w:t>
      </w:r>
      <w:r>
        <w:rPr/>
        <w:br w:type="textWrapping"/>
      </w:r>
      <w:r>
        <w:rPr/>
        <w:t xml:space="preserve">On pose, pour tout </w:t>
      </w:r>
      <m:oMath>
        <m:r>
          <m:rPr>
            <m:sty m:val="i"/>
          </m:rPr>
          <m:t>t</m:t>
        </m:r>
      </m:oMath>
      <w:r>
        <w:rPr>
          <w:rFonts w:eastAsia="Georgia" w:cs="Georgia" w:ascii="Georgia" w:hAnsi="Georgia"/>
        </w:rPr>
        <w:t xml:space="preserve"> réel, </w:t>
      </w:r>
      <m:oMath>
        <m:r>
          <m:rPr>
            <m:sty m:val="i"/>
          </m:rPr>
          <m:t>s</m:t>
        </m:r>
        <m:r>
          <m:rPr>
            <m:sty m:val="p"/>
          </m:rPr>
          <m:t>(</m:t>
        </m:r>
        <m:r>
          <m:rPr>
            <m:sty m:val="i"/>
          </m:rPr>
          <m:t>t</m:t>
        </m:r>
        <m:r>
          <m:rPr>
            <m:sty m:val="p"/>
          </m:rPr>
          <m:t>)</m:t>
        </m:r>
        <m:r>
          <m:rPr>
            <m:sty m:val="p"/>
          </m:rPr>
          <m:t>=</m:t>
        </m:r>
        <m:r>
          <m:rPr>
            <m:sty m:val="i"/>
          </m:rPr>
          <m:t>x</m:t>
        </m:r>
        <m:r>
          <m:rPr>
            <m:sty m:val="p"/>
          </m:rPr>
          <m:t>(</m:t>
        </m:r>
        <m:r>
          <m:rPr>
            <m:sty m:val="i"/>
          </m:rPr>
          <m:t>t</m:t>
        </m:r>
        <m:r>
          <m:rPr>
            <m:sty m:val="p"/>
          </m:rPr>
          <m:t>)</m:t>
        </m:r>
        <m:r>
          <m:rPr>
            <m:sty m:val="p"/>
          </m:rPr>
          <m:t>+</m:t>
        </m:r>
        <m:r>
          <m:rPr>
            <m:sty m:val="i"/>
          </m:rPr>
          <m:t>y</m:t>
        </m:r>
        <m:r>
          <m:rPr>
            <m:sty m:val="p"/>
          </m:rPr>
          <m:t>(</m:t>
        </m:r>
        <m:r>
          <m:rPr>
            <m:sty m:val="i"/>
          </m:rPr>
          <m:t>t</m:t>
        </m:r>
        <m:r>
          <m:rPr>
            <m:sty m:val="p"/>
          </m:rPr>
          <m:t>)</m:t>
        </m:r>
      </m:oMath>
      <w:r>
        <w:rPr/>
        <w:t xml:space="preserve">.</w:t>
      </w:r>
    </w:p>
    <w:p>
      <w:pPr>
        <w:numPr>
          <w:ilvl w:val="0"/>
          <w:numId w:val="36"/>
        </w:numPr>
        <w:spacing w:lineRule="auto"/>
      </w:pPr>
      <w:r>
        <w:rPr>
          <w:rFonts w:eastAsia="Georgia" w:cs="Georgia" w:ascii="Georgia" w:hAnsi="Georgia"/>
        </w:rPr>
        <w:t xml:space="preserve">Déterminer une expression de la fonction </w:t>
      </w:r>
      <m:oMath>
        <m:sSup>
          <m:sSupPr/>
          <m:e>
            <m:r>
              <m:rPr>
                <m:sty m:val="i"/>
              </m:rPr>
              <m:t>s</m:t>
            </m:r>
          </m:e>
          <m:sup>
            <m:r>
              <m:rPr>
                <m:sty m:val="i"/>
              </m:rPr>
              <m:t>′</m:t>
            </m:r>
          </m:sup>
        </m:sSup>
      </m:oMath>
      <w:r>
        <w:rPr/>
        <w:t xml:space="preserve">.</w:t>
      </w:r>
    </w:p>
    <w:p>
      <w:pPr>
        <w:numPr>
          <w:ilvl w:val="0"/>
          <w:numId w:val="36"/>
        </w:numPr>
        <w:spacing w:lineRule="auto"/>
      </w:pPr>
      <w:r>
        <w:rPr>
          <w:rFonts w:eastAsia="Georgia" w:cs="Georgia" w:ascii="Georgia" w:hAnsi="Georgia"/>
        </w:rPr>
        <w:t xml:space="preserve">En déduire une relation entre </w:t>
      </w:r>
      <m:oMath>
        <m:r>
          <m:rPr>
            <m:sty m:val="i"/>
          </m:rPr>
          <m:t>x</m:t>
        </m:r>
        <m:r>
          <m:rPr>
            <m:sty m:val="p"/>
          </m:rPr>
          <m:t>(</m:t>
        </m:r>
        <m:r>
          <m:rPr>
            <m:sty m:val="i"/>
          </m:rPr>
          <m:t>t</m:t>
        </m:r>
        <m:r>
          <m:rPr>
            <m:sty m:val="p"/>
          </m:rPr>
          <m:t>)</m:t>
        </m:r>
      </m:oMath>
      <w:r>
        <w:rPr/>
        <w:t xml:space="preserve"> et </w:t>
      </w:r>
      <m:oMath>
        <m:r>
          <m:rPr>
            <m:sty m:val="i"/>
          </m:rPr>
          <m:t>y</m:t>
        </m:r>
        <m:r>
          <m:rPr>
            <m:sty m:val="p"/>
          </m:rPr>
          <m:t>(</m:t>
        </m:r>
        <m:r>
          <m:rPr>
            <m:sty m:val="i"/>
          </m:rPr>
          <m:t>t</m:t>
        </m:r>
        <m:r>
          <m:rPr>
            <m:sty m:val="p"/>
          </m:rPr>
          <m:t>)</m:t>
        </m:r>
      </m:oMath>
      <w:r>
        <w:rPr>
          <w:rFonts w:eastAsia="Georgia" w:cs="Georgia" w:ascii="Georgia" w:hAnsi="Georgia"/>
        </w:rPr>
        <w:t xml:space="preserve"> pour tout réel </w:t>
      </w:r>
      <m:oMath>
        <m:r>
          <m:rPr>
            <m:sty m:val="i"/>
          </m:rPr>
          <m:t>t</m:t>
        </m:r>
      </m:oMath>
      <w:r>
        <w:rPr/>
        <w:t xml:space="preserve">.</w:t>
      </w:r>
    </w:p>
    <w:p>
      <w:pPr>
        <w:numPr>
          <w:ilvl w:val="0"/>
          <w:numId w:val="36"/>
        </w:numPr>
        <w:spacing w:lineRule="auto"/>
      </w:pPr>
      <w:r>
        <w:rPr>
          <w:rFonts w:eastAsia="Georgia" w:cs="Georgia" w:ascii="Georgia" w:hAnsi="Georgia"/>
        </w:rPr>
        <w:t xml:space="preserve">Déterminer l'unique couple de solutions du problème de Cauchy </w:t>
      </w:r>
      <m:oMath>
        <m:r>
          <m:rPr>
            <m:sty m:val="p"/>
          </m:rPr>
          <m:t>(</m:t>
        </m:r>
        <m:r>
          <m:rPr>
            <m:scr m:val="script"/>
          </m:rPr>
          <m:t>C</m:t>
        </m:r>
        <m:r>
          <m:rPr>
            <m:sty m:val="p"/>
          </m:rPr>
          <m:t>)</m:t>
        </m:r>
      </m:oMath>
      <w:r>
        <w:rPr/>
        <w:t xml:space="preserve">.</w:t>
      </w:r>
    </w:p>
    <w:p>
      <w:pPr>
        <w:spacing w:after="220" w:lineRule="auto"/>
      </w:pPr>
      <w:r>
        <w:rPr/>
        <w:t xml:space="preserve">Partie II</w:t>
      </w:r>
      <w:r>
        <w:rPr/>
        <w:br w:type="textWrapping"/>
      </w:r>
      <w:r>
        <w:rPr>
          <w:rFonts w:eastAsia="Georgia" w:cs="Georgia" w:ascii="Georgia" w:hAnsi="Georgia"/>
        </w:rPr>
        <w:t xml:space="preserve">On considère les matrices </w:t>
      </w:r>
      <m:oMath>
        <m:r>
          <m:rPr>
            <m:sty m:val="i"/>
          </m:rPr>
          <m:t>A</m:t>
        </m:r>
        <m:r>
          <m:rPr>
            <m:sty m:val="p"/>
          </m:rPr>
          <m:t>=</m:t>
        </m:r>
        <m:d>
          <m:dPr>
            <m:begChr m:val="("/>
            <m:endChr m:val=")"/>
            <m:ctrlPr>
              <w:rPr>
                <w:rFonts w:ascii="Cambria Math" w:hAnsi="Cambria Math"/>
              </w:rPr>
            </m:ctrlPr>
          </m:dPr>
          <m:e>
            <m:m>
              <m:mPr>
                <m:plcHide m:val="1"/>
                <m:cGpRule m:val="0"/>
                <m:mcs>
                  <m:mc>
                    <m:mcPr>
                      <m:count m:val="1"/>
                      <m:mcJc m:val="center"/>
                    </m:mcPr>
                  </m:mc>
                  <m:mc>
                    <m:mcPr>
                      <m:count m:val="1"/>
                      <m:mcJc m:val="center"/>
                    </m:mcPr>
                  </m:mc>
                </m:mcs>
                <m:ctrlPr>
                  <w:rPr>
                    <w:rFonts w:ascii="Cambria Math" w:hAnsi="Cambria Math"/>
                    <w:i/>
                  </w:rPr>
                </m:ctrlPr>
              </m:mPr>
              <m:mr>
                <m:e>
                  <m:r>
                    <m:rPr>
                      <m:sty m:val="p"/>
                    </m:rPr>
                    <m:t>1</m:t>
                  </m:r>
                </m:e>
                <m:e>
                  <m:r>
                    <m:rPr>
                      <m:sty m:val="p"/>
                    </m:rPr>
                    <m:t>1</m:t>
                  </m:r>
                </m:e>
              </m:mr>
              <m:mr>
                <m:e>
                  <m:r>
                    <m:rPr>
                      <m:sty m:val="p"/>
                    </m:rPr>
                    <m:t>−</m:t>
                  </m:r>
                  <m:r>
                    <m:rPr>
                      <m:sty m:val="p"/>
                    </m:rPr>
                    <m:t>1</m:t>
                  </m:r>
                </m:e>
                <m:e>
                  <m:r>
                    <m:rPr>
                      <m:sty m:val="p"/>
                    </m:rPr>
                    <m:t>−</m:t>
                  </m:r>
                  <m:r>
                    <m:rPr>
                      <m:sty m:val="p"/>
                    </m:rPr>
                    <m:t>1</m:t>
                  </m:r>
                </m:e>
              </m:mr>
            </m:m>
          </m:e>
        </m:d>
      </m:oMath>
      <w:r>
        <w:rPr/>
        <w:t xml:space="preserve">, </w:t>
      </w:r>
      <m:oMath>
        <m:r>
          <m:rPr>
            <m:sty m:val="i"/>
          </m:rPr>
          <m:t>J</m:t>
        </m:r>
        <m:r>
          <m:rPr>
            <m:sty m:val="p"/>
          </m:rPr>
          <m:t>=</m:t>
        </m:r>
        <m:d>
          <m:dPr>
            <m:begChr m:val="("/>
            <m:endChr m:val=")"/>
            <m:ctrlPr>
              <w:rPr>
                <w:rFonts w:ascii="Cambria Math" w:hAnsi="Cambria Math"/>
              </w:rPr>
            </m:ctrlPr>
          </m:dPr>
          <m:e>
            <m:m>
              <m:mPr>
                <m:plcHide m:val="1"/>
                <m:cGpRule m:val="0"/>
                <m:mcs>
                  <m:mc>
                    <m:mcPr>
                      <m:count m:val="1"/>
                      <m:mcJc m:val="left"/>
                    </m:mcPr>
                  </m:mc>
                  <m:mc>
                    <m:mcPr>
                      <m:count m:val="1"/>
                      <m:mcJc m:val="left"/>
                    </m:mcPr>
                  </m:mc>
                </m:mcs>
                <m:ctrlPr>
                  <w:rPr>
                    <w:rFonts w:ascii="Cambria Math" w:hAnsi="Cambria Math"/>
                    <w:i/>
                  </w:rPr>
                </m:ctrlPr>
              </m:mPr>
              <m:mr>
                <m:e>
                  <m:r>
                    <m:rPr>
                      <m:sty m:val="p"/>
                    </m:rPr>
                    <m:t>0</m:t>
                  </m:r>
                </m:e>
                <m:e>
                  <m:r>
                    <m:rPr>
                      <m:sty m:val="p"/>
                    </m:rPr>
                    <m:t>1</m:t>
                  </m:r>
                </m:e>
              </m:mr>
              <m:mr>
                <m:e>
                  <m:r>
                    <m:rPr>
                      <m:sty m:val="p"/>
                    </m:rPr>
                    <m:t>0</m:t>
                  </m:r>
                </m:e>
                <m:e>
                  <m:r>
                    <m:rPr>
                      <m:sty m:val="p"/>
                    </m:rPr>
                    <m:t>0</m:t>
                  </m:r>
                </m:e>
              </m:mr>
            </m:m>
          </m:e>
        </m:d>
      </m:oMath>
      <w:r>
        <w:rPr/>
        <w:t xml:space="preserve"> et </w:t>
      </w:r>
      <m:oMath>
        <m:r>
          <m:rPr>
            <m:sty m:val="p"/>
          </m:rPr>
          <m:t>P</m:t>
        </m:r>
        <m:r>
          <m:rPr>
            <m:sty m:val="p"/>
          </m:rPr>
          <m:t>=</m:t>
        </m:r>
        <m:d>
          <m:dPr>
            <m:begChr m:val="("/>
            <m:endChr m:val=")"/>
            <m:ctrlPr>
              <w:rPr>
                <w:rFonts w:ascii="Cambria Math" w:hAnsi="Cambria Math"/>
              </w:rPr>
            </m:ctrlPr>
          </m:dPr>
          <m:e>
            <m:m>
              <m:mPr>
                <m:plcHide m:val="1"/>
                <m:cGpRule m:val="0"/>
                <m:mcs>
                  <m:mc>
                    <m:mcPr>
                      <m:count m:val="1"/>
                      <m:mcJc m:val="center"/>
                    </m:mcPr>
                  </m:mc>
                  <m:mc>
                    <m:mcPr>
                      <m:count m:val="1"/>
                      <m:mcJc m:val="center"/>
                    </m:mcPr>
                  </m:mc>
                </m:mcs>
                <m:ctrlPr>
                  <w:rPr>
                    <w:rFonts w:ascii="Cambria Math" w:hAnsi="Cambria Math"/>
                    <w:i/>
                  </w:rPr>
                </m:ctrlPr>
              </m:mPr>
              <m:mr>
                <m:e>
                  <m:r>
                    <m:rPr>
                      <m:sty m:val="p"/>
                    </m:rPr>
                    <m:t>1</m:t>
                  </m:r>
                </m:e>
                <m:e>
                  <m:r>
                    <m:rPr>
                      <m:sty m:val="p"/>
                    </m:rPr>
                    <m:t>0</m:t>
                  </m:r>
                </m:e>
              </m:mr>
              <m:mr>
                <m:e>
                  <m:r>
                    <m:rPr>
                      <m:sty m:val="p"/>
                    </m:rPr>
                    <m:t>−</m:t>
                  </m:r>
                  <m:r>
                    <m:rPr>
                      <m:sty m:val="p"/>
                    </m:rPr>
                    <m:t>1</m:t>
                  </m:r>
                </m:e>
                <m:e>
                  <m:r>
                    <m:rPr>
                      <m:sty m:val="p"/>
                    </m:rPr>
                    <m:t>1</m:t>
                  </m:r>
                </m:e>
              </m:mr>
            </m:m>
          </m:e>
        </m:d>
      </m:oMath>
      <w:r>
        <w:rPr/>
        <w:t xml:space="preserve">.</w:t>
      </w:r>
    </w:p>
    <w:p>
      <w:pPr>
        <w:numPr>
          <w:ilvl w:val="0"/>
          <w:numId w:val="38"/>
        </w:numPr>
        <w:spacing w:lineRule="auto"/>
      </w:pPr>
      <w:r>
        <w:rPr/>
        <w:t xml:space="preserve">Montrer que la matrice </w:t>
      </w:r>
      <m:oMath>
        <m:r>
          <m:rPr>
            <m:sty m:val="i"/>
          </m:rPr>
          <m:t>P</m:t>
        </m:r>
      </m:oMath>
      <w:r>
        <w:rPr/>
        <w:t xml:space="preserve"> est inversible et calculer son inverse.</w:t>
      </w:r>
    </w:p>
    <w:p>
      <w:pPr>
        <w:numPr>
          <w:ilvl w:val="0"/>
          <w:numId w:val="38"/>
        </w:numPr>
        <w:spacing w:lineRule="auto"/>
      </w:pPr>
      <w:r>
        <w:rPr/>
        <w:t xml:space="preserve">Montrer que </w:t>
      </w:r>
      <m:oMath>
        <m:r>
          <m:rPr>
            <m:sty m:val="i"/>
          </m:rPr>
          <m:t>A</m:t>
        </m:r>
      </m:oMath>
      <w:r>
        <w:rPr>
          <w:rFonts w:eastAsia="Georgia" w:cs="Georgia" w:ascii="Georgia" w:hAnsi="Georgia"/>
        </w:rPr>
        <w:t xml:space="preserve"> possède une unique valeur propre que l'on déterminera.</w:t>
      </w:r>
    </w:p>
    <w:p>
      <w:pPr>
        <w:numPr>
          <w:ilvl w:val="0"/>
          <w:numId w:val="38"/>
        </w:numPr>
        <w:spacing w:lineRule="auto"/>
      </w:pPr>
      <w:r>
        <w:rPr/>
        <w:t xml:space="preserve">La matrice </w:t>
      </w:r>
      <m:oMath>
        <m:r>
          <m:rPr>
            <m:sty m:val="i"/>
          </m:rPr>
          <m:t>A</m:t>
        </m:r>
      </m:oMath>
      <w:r>
        <w:rPr/>
        <w:t xml:space="preserve"> est-elle diagonalisable?</w:t>
      </w:r>
    </w:p>
    <w:p>
      <w:pPr>
        <w:numPr>
          <w:ilvl w:val="0"/>
          <w:numId w:val="38"/>
        </w:numPr>
        <w:spacing w:lineRule="auto"/>
      </w:pPr>
      <w:r>
        <w:rPr/>
        <w:t xml:space="preserve">Montrer que </w:t>
      </w:r>
      <m:oMath>
        <m:r>
          <m:rPr>
            <m:sty m:val="i"/>
          </m:rPr>
          <m:t>J</m:t>
        </m:r>
        <m:r>
          <m:rPr>
            <m:sty m:val="p"/>
          </m:rPr>
          <m:t>=</m:t>
        </m:r>
        <m:sSup>
          <m:sSupPr/>
          <m:e>
            <m:r>
              <m:rPr>
                <m:sty m:val="i"/>
              </m:rPr>
              <m:t>P</m:t>
            </m:r>
          </m:e>
          <m:sup>
            <m:r>
              <m:rPr>
                <m:sty m:val="p"/>
              </m:rPr>
              <m:t>−</m:t>
            </m:r>
            <m:r>
              <m:rPr>
                <m:sty m:val="p"/>
              </m:rPr>
              <m:t>1</m:t>
            </m:r>
          </m:sup>
        </m:sSup>
        <m:r>
          <m:rPr>
            <m:sty m:val="i"/>
          </m:rPr>
          <m:t>A</m:t>
        </m:r>
        <m:r>
          <m:rPr>
            <m:sty m:val="i"/>
          </m:rPr>
          <m:t>P</m:t>
        </m:r>
      </m:oMath>
      <w:r>
        <w:rPr/>
        <w:t xml:space="preserve">.</w:t>
      </w:r>
    </w:p>
    <w:p>
      <w:pPr>
        <w:spacing w:after="220" w:lineRule="auto"/>
      </w:pPr>
      <w:r>
        <w:rPr>
          <w:rFonts w:eastAsia="Georgia" w:cs="Georgia" w:ascii="Georgia" w:hAnsi="Georgia"/>
        </w:rPr>
        <w:t xml:space="preserve">Dans la suite de cette partie, on considère le système différentiel </w:t>
      </w:r>
      <m:oMath>
        <m:r>
          <m:rPr>
            <m:sty m:val="p"/>
          </m:rPr>
          <m:t>(</m:t>
        </m:r>
        <m:r>
          <m:rPr>
            <m:scr m:val="script"/>
          </m:rPr>
          <m:t>S</m:t>
        </m:r>
        <m:r>
          <m:rPr>
            <m:sty m:val="p"/>
          </m:rPr>
          <m:t>)</m:t>
        </m:r>
      </m:oMath>
      <w:r>
        <w:rPr>
          <w:rFonts w:eastAsia="Georgia" w:cs="Georgia" w:ascii="Georgia" w:hAnsi="Georgia"/>
        </w:rPr>
        <w:t xml:space="preserve"> défini par :</w:t>
      </w:r>
    </w:p>
    <w:p>
      <w:pPr>
        <w:spacing w:after="220" w:lineRule="auto"/>
      </w:pPr>
      <m:oMathPara>
        <m:oMath>
          <m:r>
            <m:rPr>
              <m:sty m:val="p"/>
            </m:rPr>
            <m:t>(</m:t>
          </m:r>
          <m:r>
            <m:rPr>
              <m:scr m:val="script"/>
            </m:rPr>
            <m:t>S</m:t>
          </m:r>
          <m:r>
            <m:rPr>
              <m:sty m:val="p"/>
            </m:rPr>
            <m:t>)</m:t>
          </m:r>
          <m:r>
            <m:rPr>
              <m:sty m:val="p"/>
            </m:rPr>
            <m:t xml:space="preserve"> </m:t>
          </m:r>
          <m:r>
            <m:rPr>
              <m:sty m:val="p"/>
            </m:rPr>
            <m:t>∀</m:t>
          </m:r>
          <m:r>
            <m:rPr>
              <m:sty m:val="i"/>
            </m:rPr>
            <m:t>t</m:t>
          </m:r>
          <m:r>
            <m:rPr>
              <m:sty m:val="p"/>
            </m:rPr>
            <m:t>∈</m:t>
          </m:r>
          <m:r>
            <m:rPr>
              <m:scr m:val="double-struck"/>
            </m:rPr>
            <m:t>R</m:t>
          </m:r>
          <m:r>
            <m:rPr>
              <m:sty m:val="p"/>
            </m:rPr>
            <m:t>,</m:t>
          </m:r>
          <m:r>
            <m:rPr>
              <m:sty m:val="p"/>
            </m:rPr>
            <m:t xml:space="preserve"> </m:t>
          </m:r>
          <m:d>
            <m:dPr>
              <m:begChr m:val="{"/>
              <m:endChr m:val=""/>
              <m:ctrlPr>
                <w:rPr>
                  <w:rFonts w:ascii="Cambria Math" w:hAnsi="Cambria Math"/>
                </w:rPr>
              </m:ctrlPr>
            </m:dPr>
            <m:e>
              <m:m>
                <m:mPr>
                  <m:plcHide m:val="1"/>
                  <m:cGpRule m:val="0"/>
                  <m:mcs>
                    <m:mc>
                      <m:mcPr>
                        <m:count m:val="1"/>
                        <m:mcJc m:val="left"/>
                      </m:mcPr>
                    </m:mc>
                  </m:mcs>
                  <m:ctrlPr>
                    <w:rPr>
                      <w:rFonts w:ascii="Cambria Math" w:hAnsi="Cambria Math"/>
                      <w:i/>
                    </w:rPr>
                  </m:ctrlPr>
                </m:mPr>
                <m:mr>
                  <m:e>
                    <m:sSup>
                      <m:sSupPr/>
                      <m:e>
                        <m:r>
                          <m:rPr>
                            <m:sty m:val="i"/>
                          </m:rPr>
                          <m:t>x</m:t>
                        </m:r>
                      </m:e>
                      <m:sup>
                        <m:r>
                          <m:rPr>
                            <m:sty m:val="i"/>
                          </m:rPr>
                          <m:t>′</m:t>
                        </m:r>
                      </m:sup>
                    </m:sSup>
                    <m:r>
                      <m:rPr>
                        <m:sty m:val="p"/>
                      </m:rPr>
                      <m:t>(</m:t>
                    </m:r>
                    <m:r>
                      <m:rPr>
                        <m:sty m:val="i"/>
                      </m:rPr>
                      <m:t>t</m:t>
                    </m:r>
                    <m:r>
                      <m:rPr>
                        <m:sty m:val="p"/>
                      </m:rPr>
                      <m:t>)</m:t>
                    </m:r>
                    <m:r>
                      <m:rPr>
                        <m:sty m:val="p"/>
                      </m:rPr>
                      <m:t>=</m:t>
                    </m:r>
                    <m:r>
                      <m:rPr>
                        <m:sty m:val="i"/>
                      </m:rPr>
                      <m:t>x</m:t>
                    </m:r>
                    <m:r>
                      <m:rPr>
                        <m:sty m:val="p"/>
                      </m:rPr>
                      <m:t>(</m:t>
                    </m:r>
                    <m:r>
                      <m:rPr>
                        <m:sty m:val="i"/>
                      </m:rPr>
                      <m:t>t</m:t>
                    </m:r>
                    <m:r>
                      <m:rPr>
                        <m:sty m:val="p"/>
                      </m:rPr>
                      <m:t>)</m:t>
                    </m:r>
                    <m:r>
                      <m:rPr>
                        <m:sty m:val="p"/>
                      </m:rPr>
                      <m:t>+</m:t>
                    </m:r>
                    <m:r>
                      <m:rPr>
                        <m:sty m:val="i"/>
                      </m:rPr>
                      <m:t>y</m:t>
                    </m:r>
                    <m:r>
                      <m:rPr>
                        <m:sty m:val="p"/>
                      </m:rPr>
                      <m:t>(</m:t>
                    </m:r>
                    <m:r>
                      <m:rPr>
                        <m:sty m:val="i"/>
                      </m:rPr>
                      <m:t>t</m:t>
                    </m:r>
                    <m:r>
                      <m:rPr>
                        <m:sty m:val="p"/>
                      </m:rPr>
                      <m:t>)</m:t>
                    </m:r>
                  </m:e>
                </m:mr>
                <m:mr>
                  <m:e>
                    <m:sSup>
                      <m:sSupPr/>
                      <m:e>
                        <m:r>
                          <m:rPr>
                            <m:sty m:val="i"/>
                          </m:rPr>
                          <m:t>y</m:t>
                        </m:r>
                      </m:e>
                      <m:sup>
                        <m:r>
                          <m:rPr>
                            <m:sty m:val="i"/>
                          </m:rPr>
                          <m:t>′</m:t>
                        </m:r>
                      </m:sup>
                    </m:sSup>
                    <m:r>
                      <m:rPr>
                        <m:sty m:val="p"/>
                      </m:rPr>
                      <m:t>(</m:t>
                    </m:r>
                    <m:r>
                      <m:rPr>
                        <m:sty m:val="i"/>
                      </m:rPr>
                      <m:t>t</m:t>
                    </m:r>
                    <m:r>
                      <m:rPr>
                        <m:sty m:val="p"/>
                      </m:rPr>
                      <m:t>)</m:t>
                    </m:r>
                    <m:r>
                      <m:rPr>
                        <m:sty m:val="p"/>
                      </m:rPr>
                      <m:t>=</m:t>
                    </m:r>
                    <m:r>
                      <m:rPr>
                        <m:sty m:val="p"/>
                      </m:rPr>
                      <m:t>−</m:t>
                    </m:r>
                    <m:r>
                      <m:rPr>
                        <m:sty m:val="i"/>
                      </m:rPr>
                      <m:t>x</m:t>
                    </m:r>
                    <m:r>
                      <m:rPr>
                        <m:sty m:val="p"/>
                      </m:rPr>
                      <m:t>(</m:t>
                    </m:r>
                    <m:r>
                      <m:rPr>
                        <m:sty m:val="i"/>
                      </m:rPr>
                      <m:t>t</m:t>
                    </m:r>
                    <m:r>
                      <m:rPr>
                        <m:sty m:val="p"/>
                      </m:rPr>
                      <m:t>)</m:t>
                    </m:r>
                    <m:r>
                      <m:rPr>
                        <m:sty m:val="p"/>
                      </m:rPr>
                      <m:t>−</m:t>
                    </m:r>
                    <m:r>
                      <m:rPr>
                        <m:sty m:val="i"/>
                      </m:rPr>
                      <m:t>y</m:t>
                    </m:r>
                    <m:r>
                      <m:rPr>
                        <m:sty m:val="p"/>
                      </m:rPr>
                      <m:t>(</m:t>
                    </m:r>
                    <m:r>
                      <m:rPr>
                        <m:sty m:val="i"/>
                      </m:rPr>
                      <m:t>t</m:t>
                    </m:r>
                    <m:r>
                      <m:rPr>
                        <m:sty m:val="p"/>
                      </m:rPr>
                      <m:t>)</m:t>
                    </m:r>
                  </m:e>
                </m:mr>
              </m:m>
            </m:e>
          </m:d>
        </m:oMath>
      </m:oMathPara>
    </w:p>
    <w:p>
      <w:pPr>
        <w:spacing w:after="220" w:lineRule="auto"/>
      </w:pPr>
      <w:r>
        <w:rPr/>
        <w:t xml:space="preserve">Pour toutes fonctions </w:t>
      </w:r>
      <m:oMath>
        <m:r>
          <m:rPr>
            <m:sty m:val="i"/>
          </m:rPr>
          <m:t>x</m:t>
        </m:r>
      </m:oMath>
      <w:r>
        <w:rPr/>
        <w:t xml:space="preserve"> et </w:t>
      </w:r>
      <m:oMath>
        <m:r>
          <m:rPr>
            <m:sty m:val="i"/>
          </m:rPr>
          <m:t>y</m:t>
        </m:r>
      </m:oMath>
      <w:r>
        <w:rPr>
          <w:rFonts w:eastAsia="Georgia" w:cs="Georgia" w:ascii="Georgia" w:hAnsi="Georgia"/>
        </w:rPr>
        <w:t xml:space="preserve"> dérivables sur </w:t>
      </w:r>
      <m:oMath>
        <m:r>
          <m:rPr>
            <m:scr m:val="double-struck"/>
          </m:rPr>
          <m:t>R</m:t>
        </m:r>
      </m:oMath>
      <w:r>
        <w:rPr>
          <w:rFonts w:eastAsia="Georgia" w:cs="Georgia" w:ascii="Georgia" w:hAnsi="Georgia"/>
        </w:rPr>
        <w:t xml:space="preserve">, on pose, pour tout réel </w:t>
      </w:r>
      <m:oMath>
        <m:r>
          <m:rPr>
            <m:sty m:val="i"/>
          </m:rPr>
          <m:t>t</m:t>
        </m:r>
        <m:r>
          <m:rPr>
            <m:sty m:val="p"/>
          </m:rPr>
          <m:t>,</m:t>
        </m:r>
        <m:r>
          <m:rPr>
            <m:sty m:val="i"/>
          </m:rPr>
          <m:t>X</m:t>
        </m:r>
        <m:r>
          <m:rPr>
            <m:sty m:val="p"/>
          </m:rPr>
          <m:t>(</m:t>
        </m:r>
        <m:r>
          <m:rPr>
            <m:sty m:val="i"/>
          </m:rPr>
          <m:t>t</m:t>
        </m:r>
        <m:r>
          <m:rPr>
            <m:sty m:val="p"/>
          </m:rPr>
          <m:t>)</m:t>
        </m:r>
        <m:r>
          <m:rPr>
            <m:sty m:val="p"/>
          </m:rPr>
          <m:t>=</m:t>
        </m:r>
        <m:d>
          <m:dPr>
            <m:begChr m:val="("/>
            <m:endChr m:val=")"/>
            <m:grow/>
          </m:dPr>
          <m:e>
            <m:f>
              <m:fPr>
                <m:type m:val="noBar"/>
                <m:ctrlPr>
                  <w:rPr>
                    <w:rFonts w:ascii="Cambria Math" w:hAnsi="Cambria Math"/>
                  </w:rPr>
                </m:ctrlPr>
              </m:fPr>
              <m:num>
                <m:r>
                  <m:rPr>
                    <m:sty m:val="i"/>
                  </m:rPr>
                  <m:t>x</m:t>
                </m:r>
                <m:r>
                  <m:rPr>
                    <m:sty m:val="p"/>
                  </m:rPr>
                  <m:t>(</m:t>
                </m:r>
                <m:r>
                  <m:rPr>
                    <m:sty m:val="i"/>
                  </m:rPr>
                  <m:t>t</m:t>
                </m:r>
                <m:r>
                  <m:rPr>
                    <m:sty m:val="p"/>
                  </m:rPr>
                  <m:t>)</m:t>
                </m:r>
              </m:num>
              <m:den>
                <m:r>
                  <m:rPr>
                    <m:sty m:val="i"/>
                  </m:rPr>
                  <m:t>y</m:t>
                </m:r>
                <m:r>
                  <m:rPr>
                    <m:sty m:val="p"/>
                  </m:rPr>
                  <m:t>(</m:t>
                </m:r>
                <m:r>
                  <m:rPr>
                    <m:sty m:val="i"/>
                  </m:rPr>
                  <m:t>t</m:t>
                </m:r>
                <m:r>
                  <m:rPr>
                    <m:sty m:val="p"/>
                  </m:rPr>
                  <m:t>)</m:t>
                </m:r>
              </m:den>
            </m:f>
          </m:e>
        </m:d>
      </m:oMath>
      <w:r>
        <w:rPr/>
        <w:t xml:space="preserve"> et </w:t>
      </w:r>
      <m:oMath>
        <m:sSup>
          <m:sSupPr/>
          <m:e>
            <m:r>
              <m:rPr>
                <m:sty m:val="i"/>
              </m:rPr>
              <m:t>X</m:t>
            </m:r>
          </m:e>
          <m:sup>
            <m:r>
              <m:rPr>
                <m:sty m:val="i"/>
              </m:rPr>
              <m:t>′</m:t>
            </m:r>
          </m:sup>
        </m:sSup>
        <m:r>
          <m:rPr>
            <m:sty m:val="p"/>
          </m:rPr>
          <m:t>(</m:t>
        </m:r>
        <m:r>
          <m:rPr>
            <m:sty m:val="i"/>
          </m:rPr>
          <m:t>t</m:t>
        </m:r>
        <m:r>
          <m:rPr>
            <m:sty m:val="p"/>
          </m:rPr>
          <m:t>)</m:t>
        </m:r>
        <m:r>
          <m:rPr>
            <m:sty m:val="p"/>
          </m:rPr>
          <m:t>=</m:t>
        </m:r>
        <m:d>
          <m:dPr>
            <m:begChr m:val="("/>
            <m:endChr m:val=")"/>
            <m:grow/>
          </m:dPr>
          <m:e>
            <m:f>
              <m:fPr>
                <m:type m:val="noBar"/>
                <m:ctrlPr>
                  <w:rPr>
                    <w:rFonts w:ascii="Cambria Math" w:hAnsi="Cambria Math"/>
                  </w:rPr>
                </m:ctrlPr>
              </m:fPr>
              <m:num>
                <m:sSup>
                  <m:sSupPr/>
                  <m:e>
                    <m:r>
                      <m:rPr>
                        <m:sty m:val="i"/>
                      </m:rPr>
                      <m:t>x</m:t>
                    </m:r>
                  </m:e>
                  <m:sup>
                    <m:r>
                      <m:rPr>
                        <m:sty m:val="i"/>
                      </m:rPr>
                      <m:t>′</m:t>
                    </m:r>
                  </m:sup>
                </m:sSup>
                <m:r>
                  <m:rPr>
                    <m:sty m:val="p"/>
                  </m:rPr>
                  <m:t>(</m:t>
                </m:r>
                <m:r>
                  <m:rPr>
                    <m:sty m:val="i"/>
                  </m:rPr>
                  <m:t>t</m:t>
                </m:r>
                <m:r>
                  <m:rPr>
                    <m:sty m:val="p"/>
                  </m:rPr>
                  <m:t>)</m:t>
                </m:r>
              </m:num>
              <m:den>
                <m:sSup>
                  <m:sSupPr/>
                  <m:e>
                    <m:r>
                      <m:rPr>
                        <m:sty m:val="i"/>
                      </m:rPr>
                      <m:t>y</m:t>
                    </m:r>
                  </m:e>
                  <m:sup>
                    <m:r>
                      <m:rPr>
                        <m:sty m:val="i"/>
                      </m:rPr>
                      <m:t>′</m:t>
                    </m:r>
                  </m:sup>
                </m:sSup>
                <m:r>
                  <m:rPr>
                    <m:sty m:val="p"/>
                  </m:rPr>
                  <m:t>(</m:t>
                </m:r>
                <m:r>
                  <m:rPr>
                    <m:sty m:val="i"/>
                  </m:rPr>
                  <m:t>t</m:t>
                </m:r>
                <m:r>
                  <m:rPr>
                    <m:sty m:val="p"/>
                  </m:rPr>
                  <m:t>)</m:t>
                </m:r>
              </m:den>
            </m:f>
          </m:e>
        </m:d>
      </m:oMath>
      <w:r>
        <w:rPr/>
        <w:t xml:space="preserve">.</w:t>
      </w:r>
      <w:r>
        <w:rPr/>
        <w:br w:type="textWrapping"/>
      </w:r>
      <w:r>
        <w:rPr>
          <w:rFonts w:eastAsia="Georgia" w:cs="Georgia" w:ascii="Georgia" w:hAnsi="Georgia"/>
        </w:rPr>
        <w:t xml:space="preserve">On pose également, pour tout réel </w:t>
      </w:r>
      <m:oMath>
        <m:r>
          <m:rPr>
            <m:sty m:val="i"/>
          </m:rPr>
          <m:t>t</m:t>
        </m:r>
        <m:r>
          <m:rPr>
            <m:sty m:val="p"/>
          </m:rPr>
          <m:t>,</m:t>
        </m:r>
        <m:r>
          <m:rPr>
            <m:sty m:val="i"/>
          </m:rPr>
          <m:t>Y</m:t>
        </m:r>
        <m:r>
          <m:rPr>
            <m:sty m:val="p"/>
          </m:rPr>
          <m:t>(</m:t>
        </m:r>
        <m:r>
          <m:rPr>
            <m:sty m:val="i"/>
          </m:rPr>
          <m:t>t</m:t>
        </m:r>
        <m:r>
          <m:rPr>
            <m:sty m:val="p"/>
          </m:rPr>
          <m:t>)</m:t>
        </m:r>
        <m:r>
          <m:rPr>
            <m:sty m:val="p"/>
          </m:rPr>
          <m:t>=</m:t>
        </m:r>
        <m:sSup>
          <m:sSupPr/>
          <m:e>
            <m:r>
              <m:rPr>
                <m:sty m:val="i"/>
              </m:rPr>
              <m:t>P</m:t>
            </m:r>
          </m:e>
          <m:sup>
            <m:r>
              <m:rPr>
                <m:sty m:val="p"/>
              </m:rPr>
              <m:t>−</m:t>
            </m:r>
            <m:r>
              <m:rPr>
                <m:sty m:val="p"/>
              </m:rPr>
              <m:t>1</m:t>
            </m:r>
          </m:sup>
        </m:sSup>
        <m:r>
          <m:rPr>
            <m:sty m:val="i"/>
          </m:rPr>
          <m:t>X</m:t>
        </m:r>
        <m:r>
          <m:rPr>
            <m:sty m:val="p"/>
          </m:rPr>
          <m:t>(</m:t>
        </m:r>
        <m:r>
          <m:rPr>
            <m:sty m:val="i"/>
          </m:rPr>
          <m:t>t</m:t>
        </m:r>
        <m:r>
          <m:rPr>
            <m:sty m:val="p"/>
          </m:rPr>
          <m:t>)</m:t>
        </m:r>
        <m:r>
          <m:rPr>
            <m:sty m:val="p"/>
          </m:rPr>
          <m:t>=</m:t>
        </m:r>
        <m:d>
          <m:dPr>
            <m:begChr m:val="("/>
            <m:endChr m:val=")"/>
            <m:grow/>
          </m:dPr>
          <m:e>
            <m:f>
              <m:fPr>
                <m:type m:val="noBar"/>
                <m:ctrlPr>
                  <w:rPr>
                    <w:rFonts w:ascii="Cambria Math" w:hAnsi="Cambria Math"/>
                  </w:rPr>
                </m:ctrlPr>
              </m:fPr>
              <m:num>
                <m:r>
                  <m:rPr>
                    <m:sty m:val="i"/>
                  </m:rPr>
                  <m:t>u</m:t>
                </m:r>
                <m:r>
                  <m:rPr>
                    <m:sty m:val="p"/>
                  </m:rPr>
                  <m:t>(</m:t>
                </m:r>
                <m:r>
                  <m:rPr>
                    <m:sty m:val="i"/>
                  </m:rPr>
                  <m:t>t</m:t>
                </m:r>
                <m:r>
                  <m:rPr>
                    <m:sty m:val="p"/>
                  </m:rPr>
                  <m:t>)</m:t>
                </m:r>
              </m:num>
              <m:den>
                <m:r>
                  <m:rPr>
                    <m:sty m:val="i"/>
                  </m:rPr>
                  <m:t>v</m:t>
                </m:r>
                <m:r>
                  <m:rPr>
                    <m:sty m:val="p"/>
                  </m:rPr>
                  <m:t>(</m:t>
                </m:r>
                <m:r>
                  <m:rPr>
                    <m:sty m:val="i"/>
                  </m:rPr>
                  <m:t>t</m:t>
                </m:r>
                <m:r>
                  <m:rPr>
                    <m:sty m:val="p"/>
                  </m:rPr>
                  <m:t>)</m:t>
                </m:r>
              </m:den>
            </m:f>
          </m:e>
        </m:d>
      </m:oMath>
      <w:r>
        <w:rPr/>
        <w:t xml:space="preserve"> et </w:t>
      </w:r>
      <m:oMath>
        <m:sSup>
          <m:sSupPr/>
          <m:e>
            <m:r>
              <m:rPr>
                <m:sty m:val="i"/>
              </m:rPr>
              <m:t>Y</m:t>
            </m:r>
          </m:e>
          <m:sup>
            <m:r>
              <m:rPr>
                <m:sty m:val="i"/>
              </m:rPr>
              <m:t>′</m:t>
            </m:r>
          </m:sup>
        </m:sSup>
        <m:r>
          <m:rPr>
            <m:sty m:val="p"/>
          </m:rPr>
          <m:t>(</m:t>
        </m:r>
        <m:r>
          <m:rPr>
            <m:sty m:val="i"/>
          </m:rPr>
          <m:t>t</m:t>
        </m:r>
        <m:r>
          <m:rPr>
            <m:sty m:val="p"/>
          </m:rPr>
          <m:t>)</m:t>
        </m:r>
        <m:r>
          <m:rPr>
            <m:sty m:val="p"/>
          </m:rPr>
          <m:t>=</m:t>
        </m:r>
        <m:d>
          <m:dPr>
            <m:begChr m:val="("/>
            <m:endChr m:val=")"/>
            <m:grow/>
          </m:dPr>
          <m:e>
            <m:f>
              <m:fPr>
                <m:type m:val="noBar"/>
                <m:ctrlPr>
                  <w:rPr>
                    <w:rFonts w:ascii="Cambria Math" w:hAnsi="Cambria Math"/>
                  </w:rPr>
                </m:ctrlPr>
              </m:fPr>
              <m:num>
                <m:sSup>
                  <m:sSupPr/>
                  <m:e>
                    <m:r>
                      <m:rPr>
                        <m:sty m:val="i"/>
                      </m:rPr>
                      <m:t>u</m:t>
                    </m:r>
                  </m:e>
                  <m:sup>
                    <m:r>
                      <m:rPr>
                        <m:sty m:val="i"/>
                      </m:rPr>
                      <m:t>′</m:t>
                    </m:r>
                  </m:sup>
                </m:sSup>
                <m:r>
                  <m:rPr>
                    <m:sty m:val="p"/>
                  </m:rPr>
                  <m:t>(</m:t>
                </m:r>
                <m:r>
                  <m:rPr>
                    <m:sty m:val="i"/>
                  </m:rPr>
                  <m:t>t</m:t>
                </m:r>
                <m:r>
                  <m:rPr>
                    <m:sty m:val="p"/>
                  </m:rPr>
                  <m:t>)</m:t>
                </m:r>
              </m:num>
              <m:den>
                <m:sSup>
                  <m:sSupPr/>
                  <m:e>
                    <m:r>
                      <m:rPr>
                        <m:sty m:val="i"/>
                      </m:rPr>
                      <m:t>v</m:t>
                    </m:r>
                  </m:e>
                  <m:sup>
                    <m:r>
                      <m:rPr>
                        <m:sty m:val="i"/>
                      </m:rPr>
                      <m:t>′</m:t>
                    </m:r>
                  </m:sup>
                </m:sSup>
                <m:r>
                  <m:rPr>
                    <m:sty m:val="p"/>
                  </m:rPr>
                  <m:t>(</m:t>
                </m:r>
                <m:r>
                  <m:rPr>
                    <m:sty m:val="i"/>
                  </m:rPr>
                  <m:t>t</m:t>
                </m:r>
                <m:r>
                  <m:rPr>
                    <m:sty m:val="p"/>
                  </m:rPr>
                  <m:t>)</m:t>
                </m:r>
              </m:den>
            </m:f>
          </m:e>
        </m:d>
      </m:oMath>
      <w:r>
        <w:rPr/>
        <w:t xml:space="preserve">.</w:t>
      </w:r>
    </w:p>
    <w:p>
      <w:pPr>
        <w:numPr>
          <w:ilvl w:val="0"/>
          <w:numId w:val="40"/>
        </w:numPr>
        <w:spacing w:lineRule="auto"/>
      </w:pPr>
      <w:r>
        <w:rPr>
          <w:rFonts w:eastAsia="Georgia" w:cs="Georgia" w:ascii="Georgia" w:hAnsi="Georgia"/>
        </w:rPr>
        <w:t xml:space="preserve">Déterminer les états d'équilibre du système </w:t>
      </w:r>
      <m:oMath>
        <m:r>
          <m:rPr>
            <m:sty m:val="p"/>
          </m:rPr>
          <m:t>(</m:t>
        </m:r>
        <m:r>
          <m:rPr>
            <m:scr m:val="script"/>
          </m:rPr>
          <m:t>S</m:t>
        </m:r>
        <m:r>
          <m:rPr>
            <m:sty m:val="p"/>
          </m:rPr>
          <m:t>)</m:t>
        </m:r>
      </m:oMath>
      <w:r>
        <w:rPr/>
        <w:t xml:space="preserve">.</w:t>
      </w:r>
    </w:p>
    <w:p>
      <w:pPr>
        <w:numPr>
          <w:ilvl w:val="0"/>
          <w:numId w:val="40"/>
        </w:numPr>
        <w:spacing w:lineRule="auto"/>
      </w:pPr>
      <w:r>
        <w:rPr/>
        <w:t xml:space="preserve">Montrer que </w:t>
      </w:r>
      <m:oMath>
        <m:r>
          <m:rPr>
            <m:sty m:val="i"/>
          </m:rPr>
          <m:t>x</m:t>
        </m:r>
      </m:oMath>
      <w:r>
        <w:rPr/>
        <w:t xml:space="preserve"> et </w:t>
      </w:r>
      <m:oMath>
        <m:r>
          <m:rPr>
            <m:sty m:val="i"/>
          </m:rPr>
          <m:t>y</m:t>
        </m:r>
      </m:oMath>
      <w:r>
        <w:rPr/>
        <w:t xml:space="preserve"> sont solutions de </w:t>
      </w:r>
      <m:oMath>
        <m:r>
          <m:rPr>
            <m:sty m:val="p"/>
          </m:rPr>
          <m:t>(</m:t>
        </m:r>
        <m:r>
          <m:rPr>
            <m:scr m:val="script"/>
          </m:rPr>
          <m:t>S</m:t>
        </m:r>
        <m:r>
          <m:rPr>
            <m:sty m:val="p"/>
          </m:rPr>
          <m:t>)</m:t>
        </m:r>
      </m:oMath>
      <w:r>
        <w:rPr>
          <w:rFonts w:eastAsia="Georgia" w:cs="Georgia" w:ascii="Georgia" w:hAnsi="Georgia"/>
        </w:rPr>
        <w:t xml:space="preserve"> si et seulement si, pour tout réel </w:t>
      </w:r>
      <m:oMath>
        <m:r>
          <m:rPr>
            <m:sty m:val="i"/>
          </m:rPr>
          <m:t>t</m:t>
        </m:r>
        <m:r>
          <m:rPr>
            <m:sty m:val="p"/>
          </m:rPr>
          <m:t>,</m:t>
        </m:r>
        <m:sSup>
          <m:sSupPr/>
          <m:e>
            <m:r>
              <m:rPr>
                <m:sty m:val="i"/>
              </m:rPr>
              <m:t>Y</m:t>
            </m:r>
          </m:e>
          <m:sup>
            <m:r>
              <m:rPr>
                <m:sty m:val="i"/>
              </m:rPr>
              <m:t>′</m:t>
            </m:r>
          </m:sup>
        </m:sSup>
        <m:r>
          <m:rPr>
            <m:sty m:val="p"/>
          </m:rPr>
          <m:t>(</m:t>
        </m:r>
        <m:r>
          <m:rPr>
            <m:sty m:val="i"/>
          </m:rPr>
          <m:t>t</m:t>
        </m:r>
        <m:r>
          <m:rPr>
            <m:sty m:val="p"/>
          </m:rPr>
          <m:t>)</m:t>
        </m:r>
        <m:r>
          <m:rPr>
            <m:sty m:val="p"/>
          </m:rPr>
          <m:t>=</m:t>
        </m:r>
        <m:r>
          <m:rPr>
            <m:sty m:val="i"/>
          </m:rPr>
          <m:t>J</m:t>
        </m:r>
        <m:r>
          <m:rPr>
            <m:sty m:val="i"/>
          </m:rPr>
          <m:t>Y</m:t>
        </m:r>
        <m:r>
          <m:rPr>
            <m:sty m:val="p"/>
          </m:rPr>
          <m:t>(</m:t>
        </m:r>
        <m:r>
          <m:rPr>
            <m:sty m:val="i"/>
          </m:rPr>
          <m:t>t</m:t>
        </m:r>
        <m:r>
          <m:rPr>
            <m:sty m:val="p"/>
          </m:rPr>
          <m:t>)</m:t>
        </m:r>
      </m:oMath>
      <w:r>
        <w:rPr/>
        <w:t xml:space="preserve">.</w:t>
      </w:r>
    </w:p>
    <w:p>
      <w:pPr>
        <w:numPr>
          <w:ilvl w:val="0"/>
          <w:numId w:val="40"/>
        </w:numPr>
        <w:spacing w:lineRule="auto"/>
      </w:pPr>
      <w:r>
        <w:rPr>
          <w:rFonts w:eastAsia="Georgia" w:cs="Georgia" w:ascii="Georgia" w:hAnsi="Georgia"/>
        </w:rPr>
        <w:t xml:space="preserve">Déterminer l'ensemble des solutions </w:t>
      </w:r>
      <m:oMath>
        <m:r>
          <m:rPr>
            <m:sty m:val="i"/>
          </m:rPr>
          <m:t>Y</m:t>
        </m:r>
        <m:r>
          <m:rPr>
            <m:sty m:val="p"/>
          </m:rPr>
          <m:t>(</m:t>
        </m:r>
        <m:r>
          <m:rPr>
            <m:sty m:val="i"/>
          </m:rPr>
          <m:t>t</m:t>
        </m:r>
        <m:r>
          <m:rPr>
            <m:sty m:val="p"/>
          </m:rPr>
          <m:t>)</m:t>
        </m:r>
        <m:r>
          <m:rPr>
            <m:sty m:val="p"/>
          </m:rPr>
          <m:t>=</m:t>
        </m:r>
        <m:d>
          <m:dPr>
            <m:begChr m:val="("/>
            <m:endChr m:val=")"/>
            <m:grow/>
          </m:dPr>
          <m:e>
            <m:f>
              <m:fPr>
                <m:type m:val="noBar"/>
                <m:ctrlPr>
                  <w:rPr>
                    <w:rFonts w:ascii="Cambria Math" w:hAnsi="Cambria Math"/>
                  </w:rPr>
                </m:ctrlPr>
              </m:fPr>
              <m:num>
                <m:r>
                  <m:rPr>
                    <m:sty m:val="i"/>
                  </m:rPr>
                  <m:t>u</m:t>
                </m:r>
                <m:r>
                  <m:rPr>
                    <m:sty m:val="p"/>
                  </m:rPr>
                  <m:t>(</m:t>
                </m:r>
                <m:r>
                  <m:rPr>
                    <m:sty m:val="i"/>
                  </m:rPr>
                  <m:t>t</m:t>
                </m:r>
                <m:r>
                  <m:rPr>
                    <m:sty m:val="p"/>
                  </m:rPr>
                  <m:t>)</m:t>
                </m:r>
              </m:num>
              <m:den>
                <m:r>
                  <m:rPr>
                    <m:sty m:val="i"/>
                  </m:rPr>
                  <m:t>v</m:t>
                </m:r>
                <m:r>
                  <m:rPr>
                    <m:sty m:val="p"/>
                  </m:rPr>
                  <m:t>(</m:t>
                </m:r>
                <m:r>
                  <m:rPr>
                    <m:sty m:val="i"/>
                  </m:rPr>
                  <m:t>t</m:t>
                </m:r>
                <m:r>
                  <m:rPr>
                    <m:sty m:val="p"/>
                  </m:rPr>
                  <m:t>)</m:t>
                </m:r>
              </m:den>
            </m:f>
          </m:e>
        </m:d>
      </m:oMath>
      <w:r>
        <w:rPr>
          <w:rFonts w:eastAsia="Georgia" w:cs="Georgia" w:ascii="Georgia" w:hAnsi="Georgia"/>
        </w:rPr>
        <w:t xml:space="preserve"> du système différentiel </w:t>
      </w:r>
      <m:oMath>
        <m:sSup>
          <m:sSupPr/>
          <m:e>
            <m:r>
              <m:rPr>
                <m:sty m:val="i"/>
              </m:rPr>
              <m:t>Y</m:t>
            </m:r>
          </m:e>
          <m:sup>
            <m:r>
              <m:rPr>
                <m:sty m:val="i"/>
              </m:rPr>
              <m:t>′</m:t>
            </m:r>
          </m:sup>
        </m:sSup>
        <m:r>
          <m:rPr>
            <m:sty m:val="p"/>
          </m:rPr>
          <m:t>(</m:t>
        </m:r>
        <m:r>
          <m:rPr>
            <m:sty m:val="i"/>
          </m:rPr>
          <m:t>t</m:t>
        </m:r>
        <m:r>
          <m:rPr>
            <m:sty m:val="p"/>
          </m:rPr>
          <m:t>)</m:t>
        </m:r>
        <m:r>
          <m:rPr>
            <m:sty m:val="p"/>
          </m:rPr>
          <m:t>=</m:t>
        </m:r>
        <m:r>
          <m:rPr>
            <m:sty m:val="i"/>
          </m:rPr>
          <m:t>J</m:t>
        </m:r>
        <m:r>
          <m:rPr>
            <m:sty m:val="i"/>
          </m:rPr>
          <m:t>Y</m:t>
        </m:r>
        <m:r>
          <m:rPr>
            <m:sty m:val="p"/>
          </m:rPr>
          <m:t>(</m:t>
        </m:r>
        <m:r>
          <m:rPr>
            <m:sty m:val="i"/>
          </m:rPr>
          <m:t>t</m:t>
        </m:r>
        <m:r>
          <m:rPr>
            <m:sty m:val="p"/>
          </m:rPr>
          <m:t>)</m:t>
        </m:r>
      </m:oMath>
      <w:r>
        <w:rPr/>
        <w:t xml:space="preserve">.</w:t>
      </w:r>
    </w:p>
    <w:p>
      <w:pPr>
        <w:numPr>
          <w:ilvl w:val="0"/>
          <w:numId w:val="40"/>
        </w:numPr>
        <w:spacing w:lineRule="auto"/>
      </w:pPr>
      <w:r>
        <w:rPr>
          <w:rFonts w:eastAsia="Georgia" w:cs="Georgia" w:ascii="Georgia" w:hAnsi="Georgia"/>
        </w:rPr>
        <w:t xml:space="preserve">En déduire les solutions du système différentiel </w:t>
      </w:r>
      <m:oMath>
        <m:r>
          <m:rPr>
            <m:sty m:val="p"/>
          </m:rPr>
          <m:t>(</m:t>
        </m:r>
        <m:r>
          <m:rPr>
            <m:scr m:val="script"/>
          </m:rPr>
          <m:t>S</m:t>
        </m:r>
        <m:r>
          <m:rPr>
            <m:sty m:val="p"/>
          </m:rPr>
          <m:t>)</m:t>
        </m:r>
      </m:oMath>
      <w:r>
        <w:rPr/>
        <w:t xml:space="preserve">.</w:t>
      </w:r>
    </w:p>
    <w:p>
      <w:pPr>
        <w:spacing w:line="271" w:before="330" w:lineRule="auto"/>
      </w:pPr>
      <w:bookmarkStart w:id="8" w:name="partie_iii"/>
      <w:r>
        <w:rPr>
          <w:b/>
          <w:sz w:val="42"/>
        </w:rPr>
        <w:t xml:space="preserve">Partie III</w:t>
      </w:r>
      <w:bookmarkEnd w:id="8"/>
    </w:p>
    <w:p>
      <w:pPr>
        <w:spacing w:after="220" w:lineRule="auto"/>
      </w:pPr>
      <w:r>
        <w:rPr/>
        <w:t xml:space="preserve">Soit </w:t>
      </w:r>
      <m:oMath>
        <m:r>
          <m:rPr>
            <m:sty m:val="i"/>
          </m:rPr>
          <m:t>n</m:t>
        </m:r>
      </m:oMath>
      <w:r>
        <w:rPr/>
        <w:t xml:space="preserve"> un entier naturel non nul.</w:t>
      </w:r>
      <w:r>
        <w:rPr/>
        <w:br w:type="textWrapping"/>
      </w:r>
      <w:r>
        <w:rPr/>
        <w:t xml:space="preserve">Une matrice de </w:t>
      </w:r>
      <m:oMath>
        <m:sSub>
          <m:sSubPr/>
          <m:e>
            <m:r>
              <m:rPr>
                <m:scr m:val="script"/>
              </m:rPr>
              <m:t>M</m:t>
            </m:r>
          </m:e>
          <m:sub>
            <m:r>
              <m:rPr>
                <m:sty m:val="i"/>
              </m:rPr>
              <m:t>n</m:t>
            </m:r>
          </m:sub>
        </m:sSub>
        <m:r>
          <m:rPr>
            <m:sty m:val="p"/>
          </m:rPr>
          <m:t>(</m:t>
        </m:r>
        <m:r>
          <m:rPr>
            <m:scr m:val="double-struck"/>
          </m:rPr>
          <m:t>R</m:t>
        </m:r>
        <m:r>
          <m:rPr>
            <m:sty m:val="p"/>
          </m:rPr>
          <m:t>)</m:t>
        </m:r>
      </m:oMath>
      <w:r>
        <w:rPr/>
        <w:t xml:space="preserve"> est dite nilpotente quand il existe un entier naturel </w:t>
      </w:r>
      <m:oMath>
        <m:r>
          <m:rPr>
            <m:sty m:val="i"/>
          </m:rPr>
          <m:t>k</m:t>
        </m:r>
      </m:oMath>
      <w:r>
        <w:rPr/>
        <w:t xml:space="preserve"> tel que </w:t>
      </w:r>
      <m:oMath>
        <m:sSup>
          <m:sSupPr/>
          <m:e>
            <m:r>
              <m:rPr>
                <m:sty m:val="i"/>
              </m:rPr>
              <m:t>M</m:t>
            </m:r>
          </m:e>
          <m:sup>
            <m:r>
              <m:rPr>
                <m:sty m:val="i"/>
              </m:rPr>
              <m:t>k</m:t>
            </m:r>
          </m:sup>
        </m:sSup>
        <m:r>
          <m:rPr>
            <m:sty m:val="p"/>
          </m:rPr>
          <m:t>=</m:t>
        </m:r>
        <m:sSub>
          <m:sSubPr/>
          <m:e>
            <m:r>
              <m:rPr>
                <m:sty m:val="p"/>
              </m:rPr>
              <m:t>0</m:t>
            </m:r>
          </m:e>
          <m:sub>
            <m:r>
              <m:rPr>
                <m:sty m:val="i"/>
              </m:rPr>
              <m:t>n</m:t>
            </m:r>
          </m:sub>
        </m:sSub>
      </m:oMath>
      <w:r>
        <w:rPr>
          <w:rFonts w:eastAsia="Georgia" w:cs="Georgia" w:ascii="Georgia" w:hAnsi="Georgia"/>
        </w:rPr>
        <w:t xml:space="preserve">, où </w:t>
      </w:r>
      <m:oMath>
        <m:sSub>
          <m:sSubPr/>
          <m:e>
            <m:r>
              <m:rPr>
                <m:sty m:val="p"/>
              </m:rPr>
              <m:t>0</m:t>
            </m:r>
          </m:e>
          <m:sub>
            <m:r>
              <m:rPr>
                <m:sty m:val="i"/>
              </m:rPr>
              <m:t>n</m:t>
            </m:r>
          </m:sub>
        </m:sSub>
      </m:oMath>
      <w:r>
        <w:rPr>
          <w:rFonts w:eastAsia="Georgia" w:cs="Georgia" w:ascii="Georgia" w:hAnsi="Georgia"/>
        </w:rPr>
        <w:t xml:space="preserve"> désigne la matrice nulle de </w:t>
      </w:r>
      <m:oMath>
        <m:sSub>
          <m:sSubPr/>
          <m:e>
            <m:r>
              <m:rPr>
                <m:scr m:val="script"/>
              </m:rPr>
              <m:t>M</m:t>
            </m:r>
          </m:e>
          <m:sub>
            <m:r>
              <m:rPr>
                <m:sty m:val="i"/>
              </m:rPr>
              <m:t>n</m:t>
            </m:r>
          </m:sub>
        </m:sSub>
        <m:r>
          <m:rPr>
            <m:sty m:val="p"/>
          </m:rPr>
          <m:t>(</m:t>
        </m:r>
        <m:r>
          <m:rPr>
            <m:scr m:val="double-struck"/>
          </m:rPr>
          <m:t>R</m:t>
        </m:r>
        <m:r>
          <m:rPr>
            <m:sty m:val="p"/>
          </m:rPr>
          <m:t>)</m:t>
        </m:r>
      </m:oMath>
      <w:r>
        <w:rPr/>
        <w:t xml:space="preserve">.</w:t>
      </w:r>
      <w:r>
        <w:rPr/>
        <w:br w:type="textWrapping"/>
      </w:r>
      <w:r>
        <w:rPr/>
        <w:t xml:space="preserve">On admet que, pour toute matrice </w:t>
      </w:r>
      <m:oMath>
        <m:r>
          <m:rPr>
            <m:sty m:val="i"/>
          </m:rPr>
          <m:t>M</m:t>
        </m:r>
      </m:oMath>
      <w:r>
        <w:rPr/>
        <w:t xml:space="preserve"> nilpotente de </w:t>
      </w:r>
      <m:oMath>
        <m:sSub>
          <m:sSubPr/>
          <m:e>
            <m:r>
              <m:rPr>
                <m:scr m:val="script"/>
              </m:rPr>
              <m:t>M</m:t>
            </m:r>
          </m:e>
          <m:sub>
            <m:r>
              <m:rPr>
                <m:sty m:val="i"/>
              </m:rPr>
              <m:t>n</m:t>
            </m:r>
          </m:sub>
        </m:sSub>
        <m:r>
          <m:rPr>
            <m:sty m:val="p"/>
          </m:rPr>
          <m:t>(</m:t>
        </m:r>
        <m:r>
          <m:rPr>
            <m:scr m:val="double-struck"/>
          </m:rPr>
          <m:t>R</m:t>
        </m:r>
        <m:r>
          <m:rPr>
            <m:sty m:val="p"/>
          </m:rPr>
          <m:t>)</m:t>
        </m:r>
      </m:oMath>
      <w:r>
        <w:rPr/>
        <w:t xml:space="preserve">, il existe un entier naturel </w:t>
      </w:r>
      <m:oMath>
        <m:r>
          <m:rPr>
            <m:sty m:val="i"/>
          </m:rPr>
          <m:t>p</m:t>
        </m:r>
      </m:oMath>
      <w:r>
        <w:rPr>
          <w:rFonts w:eastAsia="Georgia" w:cs="Georgia" w:ascii="Georgia" w:hAnsi="Georgia"/>
        </w:rPr>
        <w:t xml:space="preserve"> non nul et inférieur ou égal à </w:t>
      </w:r>
      <m:oMath>
        <m:r>
          <m:rPr>
            <m:sty m:val="i"/>
          </m:rPr>
          <m:t>n</m:t>
        </m:r>
      </m:oMath>
      <w:r>
        <w:rPr/>
        <w:t xml:space="preserve"> tel que </w:t>
      </w:r>
      <m:oMath>
        <m:sSup>
          <m:sSupPr/>
          <m:e>
            <m:r>
              <m:rPr>
                <m:sty m:val="i"/>
              </m:rPr>
              <m:t>M</m:t>
            </m:r>
          </m:e>
          <m:sup>
            <m:r>
              <m:rPr>
                <m:sty m:val="i"/>
              </m:rPr>
              <m:t>p</m:t>
            </m:r>
            <m:r>
              <m:rPr>
                <m:sty m:val="p"/>
              </m:rPr>
              <m:t>−</m:t>
            </m:r>
            <m:r>
              <m:rPr>
                <m:sty m:val="p"/>
              </m:rPr>
              <m:t>1</m:t>
            </m:r>
          </m:sup>
        </m:sSup>
        <m:r>
          <m:rPr>
            <m:sty m:val="p"/>
          </m:rPr>
          <m:t>≠</m:t>
        </m:r>
        <m:sSub>
          <m:sSubPr/>
          <m:e>
            <m:r>
              <m:rPr>
                <m:sty m:val="p"/>
              </m:rPr>
              <m:t>0</m:t>
            </m:r>
          </m:e>
          <m:sub>
            <m:r>
              <m:rPr>
                <m:sty m:val="i"/>
              </m:rPr>
              <m:t>n</m:t>
            </m:r>
          </m:sub>
        </m:sSub>
      </m:oMath>
      <w:r>
        <w:rPr/>
        <w:t xml:space="preserve"> et </w:t>
      </w:r>
      <m:oMath>
        <m:r>
          <m:rPr>
            <m:sty m:val="p"/>
          </m:rPr>
          <m:t>∀</m:t>
        </m:r>
        <m:r>
          <m:rPr>
            <m:sty m:val="i"/>
          </m:rPr>
          <m:t>k</m:t>
        </m:r>
        <m:r>
          <m:rPr>
            <m:sty m:val="p"/>
          </m:rPr>
          <m:t>⩾</m:t>
        </m:r>
        <m:r>
          <m:rPr>
            <m:sty m:val="i"/>
          </m:rPr>
          <m:t>p</m:t>
        </m:r>
        <m:r>
          <m:rPr>
            <m:sty m:val="p"/>
          </m:rPr>
          <m:t>,</m:t>
        </m:r>
        <m:sSup>
          <m:sSupPr/>
          <m:e>
            <m:r>
              <m:rPr>
                <m:sty m:val="i"/>
              </m:rPr>
              <m:t>M</m:t>
            </m:r>
          </m:e>
          <m:sup>
            <m:r>
              <m:rPr>
                <m:sty m:val="i"/>
              </m:rPr>
              <m:t>k</m:t>
            </m:r>
          </m:sup>
        </m:sSup>
        <m:r>
          <m:rPr>
            <m:sty m:val="p"/>
          </m:rPr>
          <m:t>=</m:t>
        </m:r>
        <m:sSub>
          <m:sSubPr/>
          <m:e>
            <m:r>
              <m:rPr>
                <m:sty m:val="p"/>
              </m:rPr>
              <m:t>0</m:t>
            </m:r>
          </m:e>
          <m:sub>
            <m:r>
              <m:rPr>
                <m:sty m:val="i"/>
              </m:rPr>
              <m:t>n</m:t>
            </m:r>
          </m:sub>
        </m:sSub>
        <m:r>
          <m:rPr>
            <m:sty m:val="p"/>
          </m:rPr>
          <m:t>.</m:t>
        </m:r>
        <m:r>
          <m:rPr>
            <m:sty m:val="i"/>
          </m:rPr>
          <m:t>p</m:t>
        </m:r>
      </m:oMath>
      <w:r>
        <w:rPr>
          <w:rFonts w:eastAsia="Georgia" w:cs="Georgia" w:ascii="Georgia" w:hAnsi="Georgia"/>
        </w:rPr>
        <w:t xml:space="preserve"> est appelé l'indice de nilpotence de </w:t>
      </w:r>
      <m:oMath>
        <m:r>
          <m:rPr>
            <m:sty m:val="i"/>
          </m:rPr>
          <m:t>M</m:t>
        </m:r>
      </m:oMath>
      <w:r>
        <w:rPr/>
        <w:t xml:space="preserve">.</w:t>
      </w:r>
      <w:r>
        <w:rPr/>
        <w:br w:type="textWrapping"/>
      </w:r>
      <w:r>
        <w:rPr>
          <w:rFonts w:eastAsia="Georgia" w:cs="Georgia" w:ascii="Georgia" w:hAnsi="Georgia"/>
        </w:rPr>
        <w:t xml:space="preserve">On considère le système différentiel </w:t>
      </w:r>
      <m:oMath>
        <m:r>
          <m:rPr>
            <m:sty m:val="p"/>
          </m:rPr>
          <m:t>(</m:t>
        </m:r>
        <m:r>
          <m:rPr>
            <m:scr m:val="script"/>
          </m:rPr>
          <m:t>E</m:t>
        </m:r>
        <m:r>
          <m:rPr>
            <m:sty m:val="p"/>
          </m:rPr>
          <m:t>)</m:t>
        </m:r>
      </m:oMath>
      <w:r>
        <w:rPr>
          <w:rFonts w:eastAsia="Georgia" w:cs="Georgia" w:ascii="Georgia" w:hAnsi="Georgia"/>
        </w:rPr>
        <w:t xml:space="preserve"> à </w:t>
      </w:r>
      <m:oMath>
        <m:r>
          <m:rPr>
            <m:sty m:val="i"/>
          </m:rPr>
          <m:t>n</m:t>
        </m:r>
      </m:oMath>
      <w:r>
        <w:rPr>
          <w:rFonts w:eastAsia="Georgia" w:cs="Georgia" w:ascii="Georgia" w:hAnsi="Georgia"/>
        </w:rPr>
        <w:t xml:space="preserve"> équations, d'inconnues </w:t>
      </w:r>
      <m:oMath>
        <m:sSub>
          <m:sSubPr/>
          <m:e>
            <m:r>
              <m:rPr>
                <m:sty m:val="i"/>
              </m:rPr>
              <m:t>x</m:t>
            </m:r>
          </m:e>
          <m:sub>
            <m:r>
              <m:rPr>
                <m:sty m:val="p"/>
              </m:rPr>
              <m:t>1</m:t>
            </m:r>
          </m:sub>
        </m:sSub>
        <m:r>
          <m:rPr>
            <m:sty m:val="p"/>
          </m:rPr>
          <m:t>,</m:t>
        </m:r>
        <m:sSub>
          <m:sSubPr/>
          <m:e>
            <m:r>
              <m:rPr>
                <m:sty m:val="i"/>
              </m:rPr>
              <m:t>x</m:t>
            </m:r>
          </m:e>
          <m:sub>
            <m:r>
              <m:rPr>
                <m:sty m:val="p"/>
              </m:rPr>
              <m:t>2</m:t>
            </m:r>
          </m:sub>
        </m:sSub>
        <m:r>
          <m:rPr>
            <m:sty m:val="p"/>
          </m:rPr>
          <m:t>,</m:t>
        </m:r>
        <m:r>
          <m:rPr>
            <m:sty m:val="p"/>
          </m:rPr>
          <m:t>…</m:t>
        </m:r>
        <m:r>
          <m:rPr>
            <m:sty m:val="p"/>
          </m:rPr>
          <m:t>,</m:t>
        </m:r>
        <m:sSub>
          <m:sSubPr/>
          <m:e>
            <m:r>
              <m:rPr>
                <m:sty m:val="i"/>
              </m:rPr>
              <m:t>x</m:t>
            </m:r>
          </m:e>
          <m:sub>
            <m:r>
              <m:rPr>
                <m:sty m:val="i"/>
              </m:rPr>
              <m:t>n</m:t>
            </m:r>
          </m:sub>
        </m:sSub>
      </m:oMath>
      <w:r>
        <w:rPr>
          <w:rFonts w:eastAsia="Georgia" w:cs="Georgia" w:ascii="Georgia" w:hAnsi="Georgia"/>
        </w:rPr>
        <w:t xml:space="preserve"> dérivables sur </w:t>
      </w:r>
      <m:oMath>
        <m:r>
          <m:rPr>
            <m:scr m:val="double-struck"/>
          </m:rPr>
          <m:t>R</m:t>
        </m:r>
      </m:oMath>
      <w:r>
        <w:rPr>
          <w:rFonts w:eastAsia="Georgia" w:cs="Georgia" w:ascii="Georgia" w:hAnsi="Georgia"/>
        </w:rPr>
        <w:t xml:space="preserve">, défini par :</w:t>
      </w:r>
    </w:p>
    <w:p>
      <w:pPr>
        <w:spacing w:after="220" w:lineRule="auto"/>
      </w:pPr>
      <m:oMathPara>
        <m:oMath>
          <m:r>
            <m:rPr>
              <m:sty m:val="p"/>
            </m:rPr>
            <m:t>(</m:t>
          </m:r>
          <m:r>
            <m:rPr>
              <m:scr m:val="script"/>
            </m:rPr>
            <m:t>E</m:t>
          </m:r>
          <m:r>
            <m:rPr>
              <m:sty m:val="p"/>
            </m:rPr>
            <m:t>)</m:t>
          </m:r>
          <m:r>
            <m:rPr>
              <m:sty m:val="p"/>
            </m:rPr>
            <m:t xml:space="preserve"> </m:t>
          </m:r>
          <m:r>
            <m:rPr>
              <m:sty m:val="p"/>
            </m:rPr>
            <m:t>∀</m:t>
          </m:r>
          <m:r>
            <m:rPr>
              <m:sty m:val="i"/>
            </m:rPr>
            <m:t>t</m:t>
          </m:r>
          <m:r>
            <m:rPr>
              <m:sty m:val="p"/>
            </m:rPr>
            <m:t>∈</m:t>
          </m:r>
          <m:r>
            <m:rPr>
              <m:scr m:val="double-struck"/>
            </m:rPr>
            <m:t>R</m:t>
          </m:r>
          <m:r>
            <m:rPr>
              <m:sty m:val="p"/>
            </m:rPr>
            <m:t>,</m:t>
          </m:r>
          <m:r>
            <m:rPr>
              <m:sty m:val="p"/>
            </m:rPr>
            <m:t xml:space="preserve"> </m:t>
          </m:r>
          <m:sSup>
            <m:sSupPr/>
            <m:e>
              <m:r>
                <m:rPr>
                  <m:sty m:val="i"/>
                </m:rPr>
                <m:t>X</m:t>
              </m:r>
            </m:e>
            <m:sup>
              <m:r>
                <m:rPr>
                  <m:sty m:val="i"/>
                </m:rPr>
                <m:t>′</m:t>
              </m:r>
            </m:sup>
          </m:sSup>
          <m:r>
            <m:rPr>
              <m:sty m:val="p"/>
            </m:rPr>
            <m:t>(</m:t>
          </m:r>
          <m:r>
            <m:rPr>
              <m:sty m:val="i"/>
            </m:rPr>
            <m:t>t</m:t>
          </m:r>
          <m:r>
            <m:rPr>
              <m:sty m:val="p"/>
            </m:rPr>
            <m:t>)</m:t>
          </m:r>
          <m:r>
            <m:rPr>
              <m:sty m:val="p"/>
            </m:rPr>
            <m:t>=</m:t>
          </m:r>
          <m:r>
            <m:rPr>
              <m:sty m:val="i"/>
            </m:rPr>
            <m:t>N</m:t>
          </m:r>
          <m:r>
            <m:rPr>
              <m:sty m:val="i"/>
            </m:rPr>
            <m:t>X</m:t>
          </m:r>
          <m:r>
            <m:rPr>
              <m:sty m:val="p"/>
            </m:rPr>
            <m:t>(</m:t>
          </m:r>
          <m:r>
            <m:rPr>
              <m:sty m:val="i"/>
            </m:rPr>
            <m:t>t</m:t>
          </m:r>
          <m:r>
            <m:rPr>
              <m:sty m:val="p"/>
            </m:rPr>
            <m:t>)</m:t>
          </m:r>
          <m:r>
            <m:rPr>
              <m:sty m:val="p"/>
            </m:rPr>
            <m:t>,</m:t>
          </m:r>
          <m:r>
            <m:rPr>
              <m:sty m:val="p"/>
            </m:rPr>
            <m:t xml:space="preserve"> </m:t>
          </m:r>
          <m:r>
            <m:rPr>
              <m:nor/>
            </m:rPr>
            <m:t> où </m:t>
          </m:r>
          <m:r>
            <m:rPr>
              <m:sty m:val="p"/>
            </m:rPr>
            <m:t xml:space="preserve"> </m:t>
          </m:r>
          <m:r>
            <m:rPr>
              <m:sty m:val="i"/>
            </m:rPr>
            <m:t>X</m:t>
          </m:r>
          <m:r>
            <m:rPr>
              <m:sty m:val="p"/>
            </m:rPr>
            <m:t>(</m:t>
          </m:r>
          <m:r>
            <m:rPr>
              <m:sty m:val="i"/>
            </m:rPr>
            <m:t>t</m:t>
          </m:r>
          <m:r>
            <m:rPr>
              <m:sty m:val="p"/>
            </m:rPr>
            <m:t>)</m:t>
          </m:r>
          <m:r>
            <m:rPr>
              <m:sty m:val="p"/>
            </m:rPr>
            <m:t>=</m:t>
          </m:r>
          <m:d>
            <m:dPr>
              <m:begChr m:val="("/>
              <m:endChr m:val=")"/>
              <m:ctrlPr>
                <w:rPr>
                  <w:rFonts w:ascii="Cambria Math" w:hAnsi="Cambria Math"/>
                </w:rPr>
              </m:ctrlPr>
            </m:dPr>
            <m:e>
              <m:m>
                <m:mPr>
                  <m:plcHide m:val="1"/>
                  <m:cGpRule m:val="0"/>
                  <m:mcs>
                    <m:mc>
                      <m:mcPr>
                        <m:count m:val="1"/>
                        <m:mcJc m:val="center"/>
                      </m:mcPr>
                    </m:mc>
                  </m:mcs>
                  <m:ctrlPr>
                    <w:rPr>
                      <w:rFonts w:ascii="Cambria Math" w:hAnsi="Cambria Math"/>
                      <w:i/>
                    </w:rPr>
                  </m:ctrlPr>
                </m:mPr>
                <m:mr>
                  <m:e>
                    <m:sSub>
                      <m:sSubPr/>
                      <m:e>
                        <m:r>
                          <m:rPr>
                            <m:sty m:val="i"/>
                          </m:rPr>
                          <m:t>x</m:t>
                        </m:r>
                      </m:e>
                      <m:sub>
                        <m:r>
                          <m:rPr>
                            <m:sty m:val="p"/>
                          </m:rPr>
                          <m:t>1</m:t>
                        </m:r>
                      </m:sub>
                    </m:sSub>
                    <m:r>
                      <m:rPr>
                        <m:sty m:val="p"/>
                      </m:rPr>
                      <m:t>(</m:t>
                    </m:r>
                    <m:r>
                      <m:rPr>
                        <m:sty m:val="i"/>
                      </m:rPr>
                      <m:t>t</m:t>
                    </m:r>
                    <m:r>
                      <m:rPr>
                        <m:sty m:val="p"/>
                      </m:rPr>
                      <m:t>)</m:t>
                    </m:r>
                  </m:e>
                </m:mr>
                <m:mr>
                  <m:e>
                    <m:sSub>
                      <m:sSubPr/>
                      <m:e>
                        <m:r>
                          <m:rPr>
                            <m:sty m:val="i"/>
                          </m:rPr>
                          <m:t>x</m:t>
                        </m:r>
                      </m:e>
                      <m:sub>
                        <m:r>
                          <m:rPr>
                            <m:sty m:val="p"/>
                          </m:rPr>
                          <m:t>2</m:t>
                        </m:r>
                      </m:sub>
                    </m:sSub>
                    <m:r>
                      <m:rPr>
                        <m:sty m:val="p"/>
                      </m:rPr>
                      <m:t>(</m:t>
                    </m:r>
                    <m:r>
                      <m:rPr>
                        <m:sty m:val="i"/>
                      </m:rPr>
                      <m:t>t</m:t>
                    </m:r>
                    <m:r>
                      <m:rPr>
                        <m:sty m:val="p"/>
                      </m:rPr>
                      <m:t>)</m:t>
                    </m:r>
                  </m:e>
                </m:mr>
                <m:mr>
                  <m:e>
                    <m:r>
                      <m:rPr>
                        <m:sty m:val="p"/>
                      </m:rPr>
                      <m:t>⋮</m:t>
                    </m:r>
                  </m:e>
                </m:mr>
                <m:mr>
                  <m:e>
                    <m:sSub>
                      <m:sSubPr/>
                      <m:e>
                        <m:r>
                          <m:rPr>
                            <m:sty m:val="i"/>
                          </m:rPr>
                          <m:t>x</m:t>
                        </m:r>
                      </m:e>
                      <m:sub>
                        <m:r>
                          <m:rPr>
                            <m:sty m:val="i"/>
                          </m:rPr>
                          <m:t>n</m:t>
                        </m:r>
                      </m:sub>
                    </m:sSub>
                    <m:r>
                      <m:rPr>
                        <m:sty m:val="p"/>
                      </m:rPr>
                      <m:t>(</m:t>
                    </m:r>
                    <m:r>
                      <m:rPr>
                        <m:sty m:val="i"/>
                      </m:rPr>
                      <m:t>t</m:t>
                    </m:r>
                    <m:r>
                      <m:rPr>
                        <m:sty m:val="p"/>
                      </m:rPr>
                      <m:t>)</m:t>
                    </m:r>
                  </m:e>
                </m:mr>
              </m:m>
            </m:e>
          </m:d>
          <m:r>
            <m:rPr>
              <m:sty m:val="p"/>
            </m:rPr>
            <m:t>,</m:t>
          </m:r>
          <m:r>
            <m:rPr>
              <m:sty m:val="p"/>
            </m:rPr>
            <m:t xml:space="preserve"> </m:t>
          </m:r>
          <m:sSup>
            <m:sSupPr/>
            <m:e>
              <m:r>
                <m:rPr>
                  <m:sty m:val="i"/>
                </m:rPr>
                <m:t>X</m:t>
              </m:r>
            </m:e>
            <m:sup>
              <m:r>
                <m:rPr>
                  <m:sty m:val="i"/>
                </m:rPr>
                <m:t>′</m:t>
              </m:r>
            </m:sup>
          </m:sSup>
          <m:r>
            <m:rPr>
              <m:sty m:val="p"/>
            </m:rPr>
            <m:t>(</m:t>
          </m:r>
          <m:r>
            <m:rPr>
              <m:sty m:val="i"/>
            </m:rPr>
            <m:t>t</m:t>
          </m:r>
          <m:r>
            <m:rPr>
              <m:sty m:val="p"/>
            </m:rPr>
            <m:t>)</m:t>
          </m:r>
          <m:r>
            <m:rPr>
              <m:sty m:val="p"/>
            </m:rPr>
            <m:t>=</m:t>
          </m:r>
          <m:d>
            <m:dPr>
              <m:begChr m:val="("/>
              <m:endChr m:val=")"/>
              <m:ctrlPr>
                <w:rPr>
                  <w:rFonts w:ascii="Cambria Math" w:hAnsi="Cambria Math"/>
                </w:rPr>
              </m:ctrlPr>
            </m:dPr>
            <m:e>
              <m:m>
                <m:mPr>
                  <m:plcHide m:val="1"/>
                  <m:cGpRule m:val="0"/>
                  <m:mcs>
                    <m:mc>
                      <m:mcPr>
                        <m:count m:val="1"/>
                        <m:mcJc m:val="center"/>
                      </m:mcPr>
                    </m:mc>
                  </m:mcs>
                  <m:ctrlPr>
                    <w:rPr>
                      <w:rFonts w:ascii="Cambria Math" w:hAnsi="Cambria Math"/>
                      <w:i/>
                    </w:rPr>
                  </m:ctrlPr>
                </m:mPr>
                <m:mr>
                  <m:e>
                    <m:sSubSup>
                      <m:sSubSupPr/>
                      <m:e>
                        <m:r>
                          <m:rPr>
                            <m:sty m:val="i"/>
                          </m:rPr>
                          <m:t>x</m:t>
                        </m:r>
                      </m:e>
                      <m:sub>
                        <m:r>
                          <m:rPr>
                            <m:sty m:val="p"/>
                          </m:rPr>
                          <m:t>1</m:t>
                        </m:r>
                      </m:sub>
                      <m:sup>
                        <m:r>
                          <m:rPr>
                            <m:sty m:val="i"/>
                          </m:rPr>
                          <m:t>′</m:t>
                        </m:r>
                      </m:sup>
                    </m:sSubSup>
                    <m:r>
                      <m:rPr>
                        <m:sty m:val="p"/>
                      </m:rPr>
                      <m:t>(</m:t>
                    </m:r>
                    <m:r>
                      <m:rPr>
                        <m:sty m:val="i"/>
                      </m:rPr>
                      <m:t>t</m:t>
                    </m:r>
                    <m:r>
                      <m:rPr>
                        <m:sty m:val="p"/>
                      </m:rPr>
                      <m:t>)</m:t>
                    </m:r>
                  </m:e>
                </m:mr>
                <m:mr>
                  <m:e>
                    <m:sSubSup>
                      <m:sSubSupPr/>
                      <m:e>
                        <m:r>
                          <m:rPr>
                            <m:sty m:val="i"/>
                          </m:rPr>
                          <m:t>x</m:t>
                        </m:r>
                      </m:e>
                      <m:sub>
                        <m:r>
                          <m:rPr>
                            <m:sty m:val="p"/>
                          </m:rPr>
                          <m:t>2</m:t>
                        </m:r>
                      </m:sub>
                      <m:sup>
                        <m:r>
                          <m:rPr>
                            <m:sty m:val="i"/>
                          </m:rPr>
                          <m:t>′</m:t>
                        </m:r>
                      </m:sup>
                    </m:sSubSup>
                    <m:r>
                      <m:rPr>
                        <m:sty m:val="p"/>
                      </m:rPr>
                      <m:t>(</m:t>
                    </m:r>
                    <m:r>
                      <m:rPr>
                        <m:sty m:val="i"/>
                      </m:rPr>
                      <m:t>t</m:t>
                    </m:r>
                    <m:r>
                      <m:rPr>
                        <m:sty m:val="p"/>
                      </m:rPr>
                      <m:t>)</m:t>
                    </m:r>
                  </m:e>
                </m:mr>
                <m:mr>
                  <m:e>
                    <m:r>
                      <m:rPr>
                        <m:sty m:val="p"/>
                      </m:rPr>
                      <m:t>⋮</m:t>
                    </m:r>
                  </m:e>
                </m:mr>
                <m:mr>
                  <m:e>
                    <m:sSubSup>
                      <m:sSubSupPr/>
                      <m:e>
                        <m:r>
                          <m:rPr>
                            <m:sty m:val="i"/>
                          </m:rPr>
                          <m:t>x</m:t>
                        </m:r>
                      </m:e>
                      <m:sub>
                        <m:r>
                          <m:rPr>
                            <m:sty m:val="i"/>
                          </m:rPr>
                          <m:t>n</m:t>
                        </m:r>
                      </m:sub>
                      <m:sup>
                        <m:r>
                          <m:rPr>
                            <m:sty m:val="i"/>
                          </m:rPr>
                          <m:t>′</m:t>
                        </m:r>
                      </m:sup>
                    </m:sSubSup>
                    <m:r>
                      <m:rPr>
                        <m:sty m:val="p"/>
                      </m:rPr>
                      <m:t>(</m:t>
                    </m:r>
                    <m:r>
                      <m:rPr>
                        <m:sty m:val="i"/>
                      </m:rPr>
                      <m:t>t</m:t>
                    </m:r>
                    <m:r>
                      <m:rPr>
                        <m:sty m:val="p"/>
                      </m:rPr>
                      <m:t>)</m:t>
                    </m:r>
                  </m:e>
                </m:mr>
              </m:m>
            </m:e>
          </m:d>
        </m:oMath>
      </m:oMathPara>
    </w:p>
    <w:p>
      <w:pPr>
        <w:spacing w:after="220" w:lineRule="auto"/>
      </w:pPr>
      <w:r>
        <w:rPr/>
        <w:t xml:space="preserve">et </w:t>
      </w:r>
      <m:oMath>
        <m:r>
          <m:rPr>
            <m:sty m:val="i"/>
          </m:rPr>
          <m:t>N</m:t>
        </m:r>
      </m:oMath>
      <w:r>
        <w:rPr/>
        <w:t xml:space="preserve"> est une matrice nilpotente non nulle de </w:t>
      </w:r>
      <m:oMath>
        <m:sSub>
          <m:sSubPr/>
          <m:e>
            <m:r>
              <m:rPr>
                <m:scr m:val="script"/>
              </m:rPr>
              <m:t>M</m:t>
            </m:r>
          </m:e>
          <m:sub>
            <m:r>
              <m:rPr>
                <m:sty m:val="i"/>
              </m:rPr>
              <m:t>n</m:t>
            </m:r>
          </m:sub>
        </m:sSub>
        <m:r>
          <m:rPr>
            <m:sty m:val="p"/>
          </m:rPr>
          <m:t>(</m:t>
        </m:r>
        <m:r>
          <m:rPr>
            <m:scr m:val="double-struck"/>
          </m:rPr>
          <m:t>R</m:t>
        </m:r>
        <m:r>
          <m:rPr>
            <m:sty m:val="p"/>
          </m:rPr>
          <m:t>)</m:t>
        </m:r>
      </m:oMath>
      <w:r>
        <w:rPr/>
        <w:t xml:space="preserve">. On note </w:t>
      </w:r>
      <m:oMath>
        <m:r>
          <m:rPr>
            <m:sty m:val="i"/>
          </m:rPr>
          <m:t>p</m:t>
        </m:r>
      </m:oMath>
      <w:r>
        <w:rPr/>
        <w:t xml:space="preserve"> l'indice de nilpotence de </w:t>
      </w:r>
      <m:oMath>
        <m:r>
          <m:rPr>
            <m:sty m:val="i"/>
          </m:rPr>
          <m:t>N</m:t>
        </m:r>
      </m:oMath>
      <w:r>
        <w:rPr/>
        <w:t xml:space="preserve">.</w:t>
      </w:r>
    </w:p>
    <w:p>
      <w:pPr>
        <w:numPr>
          <w:ilvl w:val="0"/>
          <w:numId w:val="42"/>
        </w:numPr>
        <w:spacing w:lineRule="auto"/>
      </w:pPr>
      <w:r>
        <w:rPr>
          <w:rFonts w:eastAsia="Georgia" w:cs="Georgia" w:ascii="Georgia" w:hAnsi="Georgia"/>
        </w:rPr>
        <w:t xml:space="preserve">Écrire une fonction, en langage Python, nommée Nil, qui prend en entrée une matrice </w:t>
      </w:r>
      <m:oMath>
        <m:r>
          <m:rPr>
            <m:sty m:val="i"/>
          </m:rPr>
          <m:t>M</m:t>
        </m:r>
      </m:oMath>
      <w:r>
        <w:rPr/>
        <w:t xml:space="preserve"> et qui renvoie </w:t>
      </w:r>
      <m:oMath>
        <m:r>
          <m:rPr>
            <m:sty m:val="i"/>
          </m:rPr>
          <m:t>p</m:t>
        </m:r>
      </m:oMath>
      <w:r>
        <w:rPr/>
        <w:t xml:space="preserve"> lorsque la matrice </w:t>
      </w:r>
      <m:oMath>
        <m:r>
          <m:rPr>
            <m:sty m:val="i"/>
          </m:rPr>
          <m:t>M</m:t>
        </m:r>
      </m:oMath>
      <w:r>
        <w:rPr/>
        <w:t xml:space="preserve"> est nilpotente d'indice de nilpotence </w:t>
      </w:r>
      <m:oMath>
        <m:r>
          <m:rPr>
            <m:sty m:val="i"/>
          </m:rPr>
          <m:t>p</m:t>
        </m:r>
      </m:oMath>
      <w:r>
        <w:rPr/>
        <w:t xml:space="preserve"> et 0 sinon.</w:t>
      </w:r>
    </w:p>
    <w:p>
      <w:pPr>
        <w:numPr>
          <w:ilvl w:val="0"/>
          <w:numId w:val="42"/>
        </w:numPr>
        <w:spacing w:lineRule="auto"/>
      </w:pPr>
      <w:r>
        <w:rPr/>
        <w:t xml:space="preserve">Montrer que la matrice </w:t>
      </w:r>
      <m:oMath>
        <m:r>
          <m:rPr>
            <m:sty m:val="i"/>
          </m:rPr>
          <m:t>N</m:t>
        </m:r>
      </m:oMath>
      <w:r>
        <w:rPr>
          <w:rFonts w:eastAsia="Georgia" w:cs="Georgia" w:ascii="Georgia" w:hAnsi="Georgia"/>
        </w:rPr>
        <w:t xml:space="preserve"> possède une unique valeur propre que l'on déterminera.</w:t>
      </w:r>
    </w:p>
    <w:p>
      <w:pPr>
        <w:numPr>
          <w:ilvl w:val="0"/>
          <w:numId w:val="42"/>
        </w:numPr>
        <w:spacing w:lineRule="auto"/>
      </w:pPr>
      <w:r>
        <w:rPr/>
        <w:t xml:space="preserve">Justifier par l'absurde que la matrice </w:t>
      </w:r>
      <m:oMath>
        <m:r>
          <m:rPr>
            <m:sty m:val="i"/>
          </m:rPr>
          <m:t>N</m:t>
        </m:r>
      </m:oMath>
      <w:r>
        <w:rPr/>
        <w:t xml:space="preserve"> n'est pas diagonalisable.</w:t>
      </w:r>
    </w:p>
    <w:p>
      <w:pPr>
        <w:spacing w:after="220" w:lineRule="auto"/>
      </w:pPr>
      <w:r>
        <w:rPr>
          <w:rFonts w:eastAsia="Georgia" w:cs="Georgia" w:ascii="Georgia" w:hAnsi="Georgia"/>
        </w:rPr>
        <w:t xml:space="preserve">Pour tout réel </w:t>
      </w:r>
      <m:oMath>
        <m:r>
          <m:rPr>
            <m:sty m:val="i"/>
          </m:rPr>
          <m:t>t</m:t>
        </m:r>
      </m:oMath>
      <w:r>
        <w:rPr>
          <w:rFonts w:eastAsia="Georgia" w:cs="Georgia" w:ascii="Georgia" w:hAnsi="Georgia"/>
        </w:rPr>
        <w:t xml:space="preserve">, on définit la matrice </w:t>
      </w:r>
      <m:oMath>
        <m:r>
          <m:rPr>
            <m:sty m:val="i"/>
          </m:rPr>
          <m:t>B</m:t>
        </m:r>
        <m:r>
          <m:rPr>
            <m:sty m:val="p"/>
          </m:rPr>
          <m:t>(</m:t>
        </m:r>
        <m:r>
          <m:rPr>
            <m:sty m:val="i"/>
          </m:rPr>
          <m:t>t</m:t>
        </m:r>
        <m:r>
          <m:rPr>
            <m:sty m:val="p"/>
          </m:rPr>
          <m:t>)</m:t>
        </m:r>
      </m:oMath>
      <w:r>
        <w:rPr/>
        <w:t xml:space="preserve"> de </w:t>
      </w:r>
      <m:oMath>
        <m:sSub>
          <m:sSubPr/>
          <m:e>
            <m:r>
              <m:rPr>
                <m:scr m:val="script"/>
              </m:rPr>
              <m:t>M</m:t>
            </m:r>
          </m:e>
          <m:sub>
            <m:r>
              <m:rPr>
                <m:sty m:val="i"/>
              </m:rPr>
              <m:t>n</m:t>
            </m:r>
          </m:sub>
        </m:sSub>
        <m:r>
          <m:rPr>
            <m:sty m:val="p"/>
          </m:rPr>
          <m:t>(</m:t>
        </m:r>
        <m:r>
          <m:rPr>
            <m:scr m:val="double-struck"/>
          </m:rPr>
          <m:t>R</m:t>
        </m:r>
        <m:r>
          <m:rPr>
            <m:sty m:val="p"/>
          </m:rPr>
          <m:t>)</m:t>
        </m:r>
      </m:oMath>
      <w:r>
        <w:rPr/>
        <w:t xml:space="preserve"> par</w:t>
      </w:r>
    </w:p>
    <w:p>
      <w:pPr>
        <w:spacing w:after="220" w:lineRule="auto"/>
      </w:pPr>
      <m:oMathPara>
        <m:oMath>
          <m:r>
            <m:rPr>
              <m:sty m:val="i"/>
            </m:rPr>
            <m:t>B</m:t>
          </m:r>
          <m:r>
            <m:rPr>
              <m:sty m:val="p"/>
            </m:rPr>
            <m:t>(</m:t>
          </m:r>
          <m:r>
            <m:rPr>
              <m:sty m:val="i"/>
            </m:rPr>
            <m:t>t</m:t>
          </m:r>
          <m:r>
            <m:rPr>
              <m:sty m:val="p"/>
            </m:rPr>
            <m:t>)</m:t>
          </m:r>
          <m:r>
            <m:rPr>
              <m:sty m:val="p"/>
            </m:rPr>
            <m:t>=</m:t>
          </m:r>
          <m:nary>
            <m:naryPr>
              <m:chr m:val="∑"/>
              <m:limLoc m:val="undOvr"/>
              <m:grow m:val="1"/>
            </m:naryPr>
            <m:sub>
              <m:r>
                <m:rPr>
                  <m:sty m:val="i"/>
                </m:rPr>
                <m:t>k</m:t>
              </m:r>
              <m:r>
                <m:rPr>
                  <m:sty m:val="p"/>
                </m:rPr>
                <m:t>=</m:t>
              </m:r>
              <m:r>
                <m:rPr>
                  <m:sty m:val="p"/>
                </m:rPr>
                <m:t>0</m:t>
              </m:r>
            </m:sub>
            <m:sup>
              <m:r>
                <m:rPr>
                  <m:sty m:val="i"/>
                </m:rPr>
                <m:t>p</m:t>
              </m:r>
              <m:r>
                <m:rPr>
                  <m:sty m:val="p"/>
                </m:rPr>
                <m:t>−</m:t>
              </m:r>
              <m:r>
                <m:rPr>
                  <m:sty m:val="p"/>
                </m:rPr>
                <m:t>1</m:t>
              </m:r>
            </m:sup>
            <m:e>
              <m:r>
                <m:rPr>
                  <m:sty m:val="p"/>
                </m:rPr>
                <m:t xml:space="preserve"> </m:t>
              </m:r>
            </m:e>
          </m:nary>
          <m:f>
            <m:fPr>
              <m:ctrlPr>
                <w:rPr>
                  <w:rFonts w:ascii="Cambria Math" w:hAnsi="Cambria Math"/>
                </w:rPr>
              </m:ctrlPr>
            </m:fPr>
            <m:num>
              <m:sSup>
                <m:sSupPr/>
                <m:e>
                  <m:r>
                    <m:rPr>
                      <m:sty m:val="i"/>
                    </m:rPr>
                    <m:t>t</m:t>
                  </m:r>
                </m:e>
                <m:sup>
                  <m:r>
                    <m:rPr>
                      <m:sty m:val="i"/>
                    </m:rPr>
                    <m:t>k</m:t>
                  </m:r>
                </m:sup>
              </m:sSup>
            </m:num>
            <m:den>
              <m:r>
                <m:rPr>
                  <m:sty m:val="i"/>
                </m:rPr>
                <m:t>k</m:t>
              </m:r>
              <m:r>
                <m:rPr>
                  <m:sty m:val="p"/>
                </m:rPr>
                <m:t>!</m:t>
              </m:r>
            </m:den>
          </m:f>
          <m:sSup>
            <m:sSupPr/>
            <m:e>
              <m:r>
                <m:rPr>
                  <m:sty m:val="i"/>
                </m:rPr>
                <m:t>N</m:t>
              </m:r>
            </m:e>
            <m:sup>
              <m:r>
                <m:rPr>
                  <m:sty m:val="i"/>
                </m:rPr>
                <m:t>k</m:t>
              </m:r>
            </m:sup>
          </m:sSup>
          <m:r>
            <m:rPr>
              <m:sty m:val="p"/>
            </m:rPr>
            <m:t>,</m:t>
          </m:r>
        </m:oMath>
      </m:oMathPara>
    </w:p>
    <w:p>
      <w:pPr>
        <w:spacing w:after="220" w:lineRule="auto"/>
      </w:pPr>
      <w:r>
        <w:rPr/>
        <w:t xml:space="preserve">et la matrice colonne </w:t>
      </w:r>
      <m:oMath>
        <m:r>
          <m:rPr>
            <m:sty m:val="i"/>
          </m:rPr>
          <m:t>X</m:t>
        </m:r>
        <m:r>
          <m:rPr>
            <m:sty m:val="p"/>
          </m:rPr>
          <m:t>(</m:t>
        </m:r>
        <m:r>
          <m:rPr>
            <m:sty m:val="i"/>
          </m:rPr>
          <m:t>t</m:t>
        </m:r>
        <m:r>
          <m:rPr>
            <m:sty m:val="p"/>
          </m:rPr>
          <m:t>)</m:t>
        </m:r>
      </m:oMath>
      <w:r>
        <w:rPr/>
        <w:t xml:space="preserve"> de </w:t>
      </w:r>
      <m:oMath>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t xml:space="preserve"> par</w:t>
      </w:r>
    </w:p>
    <w:p>
      <w:pPr>
        <w:spacing w:after="220" w:lineRule="auto"/>
      </w:pPr>
      <m:oMathPara>
        <m:oMath>
          <m:r>
            <m:rPr>
              <m:sty m:val="i"/>
            </m:rPr>
            <m:t>X</m:t>
          </m:r>
          <m:r>
            <m:rPr>
              <m:sty m:val="p"/>
            </m:rPr>
            <m:t>(</m:t>
          </m:r>
          <m:r>
            <m:rPr>
              <m:sty m:val="i"/>
            </m:rPr>
            <m:t>t</m:t>
          </m:r>
          <m:r>
            <m:rPr>
              <m:sty m:val="p"/>
            </m:rPr>
            <m:t>)</m:t>
          </m:r>
          <m:r>
            <m:rPr>
              <m:sty m:val="p"/>
            </m:rPr>
            <m:t>=</m:t>
          </m:r>
          <m:r>
            <m:rPr>
              <m:sty m:val="i"/>
            </m:rPr>
            <m:t>B</m:t>
          </m:r>
          <m:r>
            <m:rPr>
              <m:sty m:val="p"/>
            </m:rPr>
            <m:t>(</m:t>
          </m:r>
          <m:r>
            <m:rPr>
              <m:sty m:val="i"/>
            </m:rPr>
            <m:t>t</m:t>
          </m:r>
          <m:r>
            <m:rPr>
              <m:sty m:val="p"/>
            </m:rPr>
            <m:t>)</m:t>
          </m:r>
          <m:sSub>
            <m:sSubPr/>
            <m:e>
              <m:r>
                <m:rPr>
                  <m:sty m:val="i"/>
                </m:rPr>
                <m:t>X</m:t>
              </m:r>
            </m:e>
            <m:sub>
              <m:r>
                <m:rPr>
                  <m:sty m:val="p"/>
                </m:rPr>
                <m:t>0</m:t>
              </m:r>
            </m:sub>
          </m:sSub>
        </m:oMath>
      </m:oMathPara>
    </w:p>
    <w:p>
      <w:pPr>
        <w:spacing w:after="220" w:lineRule="auto"/>
      </w:pPr>
      <w:r>
        <w:rPr>
          <w:rFonts w:eastAsia="Georgia" w:cs="Georgia" w:ascii="Georgia" w:hAnsi="Georgia"/>
        </w:rPr>
        <w:t xml:space="preserve">où </w:t>
      </w:r>
      <m:oMath>
        <m:sSub>
          <m:sSubPr/>
          <m:e>
            <m:r>
              <m:rPr>
                <m:sty m:val="i"/>
              </m:rPr>
              <m:t>X</m:t>
            </m:r>
          </m:e>
          <m:sub>
            <m:r>
              <m:rPr>
                <m:sty m:val="p"/>
              </m:rPr>
              <m:t>0</m:t>
            </m:r>
          </m:sub>
        </m:sSub>
      </m:oMath>
      <w:r>
        <w:rPr/>
        <w:t xml:space="preserve"> est une matrice colonne de </w:t>
      </w:r>
      <m:oMath>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t xml:space="preserve">.</w:t>
      </w:r>
    </w:p>
    <w:p>
      <w:pPr>
        <w:numPr>
          <w:ilvl w:val="0"/>
          <w:numId w:val="44"/>
        </w:numPr>
        <w:spacing w:lineRule="auto"/>
      </w:pPr>
      <w:r>
        <w:rPr>
          <w:rFonts w:eastAsia="Georgia" w:cs="Georgia" w:ascii="Georgia" w:hAnsi="Georgia"/>
        </w:rPr>
        <w:t xml:space="preserve">Justifier que, pour tout réel </w:t>
      </w:r>
      <m:oMath>
        <m:r>
          <m:rPr>
            <m:sty m:val="i"/>
          </m:rPr>
          <m:t>t</m:t>
        </m:r>
      </m:oMath>
      <w:r>
        <w:rPr/>
        <w:t xml:space="preserve">,</w:t>
      </w:r>
      <w:r>
        <w:rPr/>
        <w:br w:type="textWrapping"/>
      </w:r>
      <m:oMathPara>
        <m:oMath>
          <m:sSup>
            <m:sSupPr/>
            <m:e>
              <m:r>
                <m:rPr>
                  <m:sty m:val="i"/>
                </m:rPr>
                <m:t>X</m:t>
              </m:r>
            </m:e>
            <m:sup>
              <m:r>
                <m:rPr>
                  <m:sty m:val="i"/>
                </m:rPr>
                <m:t>′</m:t>
              </m:r>
            </m:sup>
          </m:sSup>
          <m:r>
            <m:rPr>
              <m:sty m:val="p"/>
            </m:rPr>
            <m:t>(</m:t>
          </m:r>
          <m:r>
            <m:rPr>
              <m:sty m:val="i"/>
            </m:rPr>
            <m:t>t</m:t>
          </m:r>
          <m:r>
            <m:rPr>
              <m:sty m:val="p"/>
            </m:rPr>
            <m:t>)</m:t>
          </m:r>
          <m:r>
            <m:rPr>
              <m:sty m:val="p"/>
            </m:rPr>
            <m:t>=</m:t>
          </m:r>
          <m:nary>
            <m:naryPr>
              <m:chr m:val="∑"/>
              <m:limLoc m:val="undOvr"/>
              <m:grow m:val="1"/>
            </m:naryPr>
            <m:sub>
              <m:r>
                <m:rPr>
                  <m:sty m:val="i"/>
                </m:rPr>
                <m:t>k</m:t>
              </m:r>
              <m:r>
                <m:rPr>
                  <m:sty m:val="p"/>
                </m:rPr>
                <m:t>=</m:t>
              </m:r>
              <m:r>
                <m:rPr>
                  <m:sty m:val="p"/>
                </m:rPr>
                <m:t>1</m:t>
              </m:r>
            </m:sub>
            <m:sup>
              <m:r>
                <m:rPr>
                  <m:sty m:val="i"/>
                </m:rPr>
                <m:t>p</m:t>
              </m:r>
              <m:r>
                <m:rPr>
                  <m:sty m:val="p"/>
                </m:rPr>
                <m:t>−</m:t>
              </m:r>
              <m:r>
                <m:rPr>
                  <m:sty m:val="p"/>
                </m:rPr>
                <m:t>1</m:t>
              </m:r>
            </m:sup>
            <m:e>
              <m:r>
                <m:rPr>
                  <m:sty m:val="p"/>
                </m:rPr>
                <m:t xml:space="preserve"> </m:t>
              </m:r>
            </m:e>
          </m:nary>
          <m:f>
            <m:fPr>
              <m:ctrlPr>
                <w:rPr>
                  <w:rFonts w:ascii="Cambria Math" w:hAnsi="Cambria Math"/>
                </w:rPr>
              </m:ctrlPr>
            </m:fPr>
            <m:num>
              <m:sSup>
                <m:sSupPr/>
                <m:e>
                  <m:r>
                    <m:rPr>
                      <m:sty m:val="i"/>
                    </m:rPr>
                    <m:t>t</m:t>
                  </m:r>
                </m:e>
                <m:sup>
                  <m:r>
                    <m:rPr>
                      <m:sty m:val="i"/>
                    </m:rPr>
                    <m:t>k</m:t>
                  </m:r>
                  <m:r>
                    <m:rPr>
                      <m:sty m:val="p"/>
                    </m:rPr>
                    <m:t>−</m:t>
                  </m:r>
                  <m:r>
                    <m:rPr>
                      <m:sty m:val="p"/>
                    </m:rPr>
                    <m:t>1</m:t>
                  </m:r>
                </m:sup>
              </m:sSup>
            </m:num>
            <m:den>
              <m:r>
                <m:rPr>
                  <m:sty m:val="p"/>
                </m:rPr>
                <m:t>(</m:t>
              </m:r>
              <m:r>
                <m:rPr>
                  <m:sty m:val="i"/>
                </m:rPr>
                <m:t>k</m:t>
              </m:r>
              <m:r>
                <m:rPr>
                  <m:sty m:val="p"/>
                </m:rPr>
                <m:t>−</m:t>
              </m:r>
              <m:r>
                <m:rPr>
                  <m:sty m:val="p"/>
                </m:rPr>
                <m:t>1</m:t>
              </m:r>
              <m:r>
                <m:rPr>
                  <m:sty m:val="p"/>
                </m:rPr>
                <m:t>)</m:t>
              </m:r>
              <m:r>
                <m:rPr>
                  <m:sty m:val="p"/>
                </m:rPr>
                <m:t>!</m:t>
              </m:r>
            </m:den>
          </m:f>
          <m:sSup>
            <m:sSupPr/>
            <m:e>
              <m:r>
                <m:rPr>
                  <m:sty m:val="i"/>
                </m:rPr>
                <m:t>N</m:t>
              </m:r>
            </m:e>
            <m:sup>
              <m:r>
                <m:rPr>
                  <m:sty m:val="i"/>
                </m:rPr>
                <m:t>k</m:t>
              </m:r>
            </m:sup>
          </m:sSup>
          <m:sSub>
            <m:sSubPr/>
            <m:e>
              <m:r>
                <m:rPr>
                  <m:sty m:val="i"/>
                </m:rPr>
                <m:t>X</m:t>
              </m:r>
            </m:e>
            <m:sub>
              <m:r>
                <m:rPr>
                  <m:sty m:val="p"/>
                </m:rPr>
                <m:t>0</m:t>
              </m:r>
            </m:sub>
          </m:sSub>
          <m:r>
            <m:rPr>
              <m:sty m:val="p"/>
            </m:rPr>
            <m:t>.</m:t>
          </m:r>
        </m:oMath>
      </m:oMathPara>
    </w:p>
    <w:p>
      <w:pPr>
        <w:numPr>
          <w:ilvl w:val="0"/>
          <w:numId w:val="44"/>
        </w:numPr>
        <w:spacing w:lineRule="auto"/>
      </w:pPr>
      <w:r>
        <w:rPr>
          <w:rFonts w:eastAsia="Georgia" w:cs="Georgia" w:ascii="Georgia" w:hAnsi="Georgia"/>
        </w:rPr>
        <w:t xml:space="preserve">En déduire que </w:t>
      </w:r>
      <m:oMath>
        <m:r>
          <m:rPr>
            <m:sty m:val="i"/>
          </m:rPr>
          <m:t>X</m:t>
        </m:r>
        <m:r>
          <m:rPr>
            <m:sty m:val="p"/>
          </m:rPr>
          <m:t>(</m:t>
        </m:r>
        <m:r>
          <m:rPr>
            <m:sty m:val="i"/>
          </m:rPr>
          <m:t>t</m:t>
        </m:r>
        <m:r>
          <m:rPr>
            <m:sty m:val="p"/>
          </m:rPr>
          <m:t>)</m:t>
        </m:r>
      </m:oMath>
      <w:r>
        <w:rPr>
          <w:rFonts w:eastAsia="Georgia" w:cs="Georgia" w:ascii="Georgia" w:hAnsi="Georgia"/>
        </w:rPr>
        <w:t xml:space="preserve"> est l'unique solution du problème de Cauchy défini par le système différentiel </w:t>
      </w:r>
      <m:oMath>
        <m:r>
          <m:rPr>
            <m:sty m:val="p"/>
          </m:rPr>
          <m:t>(</m:t>
        </m:r>
        <m:r>
          <m:rPr>
            <m:scr m:val="script"/>
          </m:rPr>
          <m:t>E</m:t>
        </m:r>
        <m:r>
          <m:rPr>
            <m:sty m:val="p"/>
          </m:rPr>
          <m:t>)</m:t>
        </m:r>
      </m:oMath>
      <w:r>
        <w:rPr/>
        <w:t xml:space="preserve"> et la condition initiale </w:t>
      </w:r>
      <m:oMath>
        <m:r>
          <m:rPr>
            <m:sty m:val="i"/>
          </m:rPr>
          <m:t>X</m:t>
        </m:r>
        <m:r>
          <m:rPr>
            <m:sty m:val="p"/>
          </m:rPr>
          <m:t>(</m:t>
        </m:r>
        <m:r>
          <m:rPr>
            <m:sty m:val="p"/>
          </m:rPr>
          <m:t>0</m:t>
        </m:r>
        <m:r>
          <m:rPr>
            <m:sty m:val="p"/>
          </m:rPr>
          <m:t>)</m:t>
        </m:r>
        <m:r>
          <m:rPr>
            <m:sty m:val="p"/>
          </m:rPr>
          <m:t>=</m:t>
        </m:r>
        <m:sSub>
          <m:sSubPr/>
          <m:e>
            <m:r>
              <m:rPr>
                <m:sty m:val="i"/>
              </m:rPr>
              <m:t>X</m:t>
            </m:r>
          </m:e>
          <m:sub>
            <m:r>
              <m:rPr>
                <m:sty m:val="p"/>
              </m:rPr>
              <m:t>0</m:t>
            </m:r>
          </m:sub>
        </m:sSub>
      </m:oMath>
      <w:r>
        <w:rPr/>
        <w:t xml:space="preserve">.</w:t>
      </w:r>
    </w:p>
    <w:p>
      <w:pPr>
        <w:numPr>
          <w:ilvl w:val="0"/>
          <w:numId w:val="44"/>
        </w:numPr>
        <w:spacing w:lineRule="auto"/>
      </w:pPr>
      <w:r>
        <w:rPr>
          <w:rFonts w:eastAsia="Georgia" w:cs="Georgia" w:ascii="Georgia" w:hAnsi="Georgia"/>
        </w:rPr>
        <w:t xml:space="preserve">Recopier et compléter, en langage Python, la fonction suivante qui prend en entrée la matrice N et un réel t et qui renvoie </w:t>
      </w:r>
      <m:oMath>
        <m:r>
          <m:rPr>
            <m:sty m:val="i"/>
          </m:rPr>
          <m:t>B</m:t>
        </m:r>
        <m:r>
          <m:rPr>
            <m:sty m:val="p"/>
          </m:rPr>
          <m:t>(</m:t>
        </m:r>
        <m:r>
          <m:rPr>
            <m:sty m:val="i"/>
          </m:rPr>
          <m:t>t</m:t>
        </m:r>
        <m:r>
          <m:rPr>
            <m:sty m:val="p"/>
          </m:rPr>
          <m:t>)</m:t>
        </m:r>
      </m:oMath>
      <w:r>
        <w:rPr/>
        <w:t xml:space="preserve">.</w:t>
      </w:r>
    </w:p>
    <w:p>
      <w:pPr>
        <w:pStyle w:val="SourceCode"/>
        <w:shd w:val="clear" w:fill="F8F8FA"/>
        <w:spacing w:lineRule="auto"/>
      </w:pPr>
      <w:r>
        <w:rPr>
          <w:rStyle w:val="VerbatimChar"/>
          <w:rFonts w:eastAsia="Consolas" w:cs="Consolas" w:ascii="Consolas" w:hAnsi="Consolas"/>
        </w:rPr>
        <w:t xml:space="preserve">def B(N,t):</w:t>
        <w:br/>
        <w:t xml:space="preserve">    if Nil(N)==...:</w:t>
        <w:br/>
        <w:t xml:space="preserve">        return("N n'est pas nilpotente")</w:t>
        <w:br/>
        <w:t xml:space="preserve">    else:</w:t>
        <w:br/>
        <w:t xml:space="preserve">        T=np.eye(len(N))</w:t>
        <w:br/>
        <w:t xml:space="preserve">        S=T</w:t>
        <w:br/>
        <w:t xml:space="preserve">        for k in range(....):</w:t>
        <w:br/>
        <w:t xml:space="preserve">            T=.../...*np.dot(T,...)</w:t>
        <w:br/>
        <w:t xml:space="preserve">            S=S+T</w:t>
        <w:br/>
        <w:t xml:space="preserve">        return S</w:t>
        <w:br/>
        <w:t xml:space="preserve"/>
      </w:r>
    </w:p>
    <w:p>
      <w:pPr>
        <w:spacing w:line="271" w:before="330" w:lineRule="auto"/>
      </w:pPr>
      <w:bookmarkStart w:id="9" w:name="annexe_a_fonctions_python_utiles"/>
      <w:r>
        <w:rPr>
          <w:b/>
          <w:sz w:val="42"/>
        </w:rPr>
        <w:t xml:space="preserve">Annexe A - Fonctions Python utiles</w:t>
      </w:r>
      <w:bookmarkEnd w:id="9"/>
    </w:p>
    <w:p>
      <w:pPr>
        <w:spacing w:after="220" w:lineRule="auto"/>
      </w:pPr>
      <w:r>
        <w:rPr>
          <w:rFonts w:eastAsia="Georgia" w:cs="Georgia" w:ascii="Georgia" w:hAnsi="Georgia"/>
        </w:rPr>
        <w:t xml:space="preserve">Manipulation de listes. On suppose que L désigne une liste à n éléments.</w:t>
      </w:r>
    </w:p>
    <w:p>
      <w:pPr>
        <w:numPr>
          <w:ilvl w:val="0"/>
          <w:numId w:val="46"/>
        </w:numPr>
        <w:spacing w:lineRule="auto"/>
      </w:pPr>
      <w:r>
        <w:rPr>
          <w:rFonts w:eastAsia="Georgia" w:cs="Georgia" w:ascii="Georgia" w:hAnsi="Georgia"/>
        </w:rPr>
        <w:t xml:space="preserve">L'opérateur de concaténation +, appliqué entre deux listes, renvoie la liste obtenue en plaçant les éléments de la seconde liste à la suite de ceux de la première liste.</w:t>
      </w:r>
      <w:r>
        <w:rPr/>
        <w:br w:type="textWrapping"/>
      </w:r>
      <w:r>
        <w:rPr/>
        <w:t xml:space="preserve">Par exemple, [1, 2, 5] + [4, 3] renvoie la liste [1, 2, 5, 4, 3].</w:t>
      </w:r>
    </w:p>
    <w:p>
      <w:pPr>
        <w:numPr>
          <w:ilvl w:val="0"/>
          <w:numId w:val="46"/>
        </w:numPr>
        <w:spacing w:lineRule="auto"/>
      </w:pPr>
      <w:r>
        <w:rPr>
          <w:rFonts w:eastAsia="Georgia" w:cs="Georgia" w:ascii="Georgia" w:hAnsi="Georgia"/>
        </w:rPr>
        <w:t xml:space="preserve">L'opérateur *, appliqué entre une liste L et un entier n, renvoie la liste obtenue en concaténant n fois la liste L avec elle-même.</w:t>
      </w:r>
      <w:r>
        <w:rPr/>
        <w:br w:type="textWrapping"/>
      </w:r>
      <w:r>
        <w:rPr/>
        <w:t xml:space="preserve">Par exemple, [1, 4, 2]*3 renvoie la liste [1, 4, 2, 1, 4, 2, 1, 4, 2].</w:t>
      </w:r>
    </w:p>
    <w:p>
      <w:pPr>
        <w:numPr>
          <w:ilvl w:val="0"/>
          <w:numId w:val="46"/>
        </w:numPr>
        <w:spacing w:lineRule="auto"/>
      </w:pPr>
      <w:r>
        <w:rPr>
          <w:rFonts w:eastAsia="Georgia" w:cs="Georgia" w:ascii="Georgia" w:hAnsi="Georgia"/>
        </w:rPr>
        <w:t xml:space="preserve">La fonction len prend en argument d'entrée une liste et renvoie le nombre d'éléments dans cette liste. Lorsqu'on applique cette fonction à un tableau Numpy à plusieurs lignes, elle renvoie le nombre de lignes du tableau.</w:t>
      </w:r>
    </w:p>
    <w:p>
      <w:pPr>
        <w:numPr>
          <w:ilvl w:val="0"/>
          <w:numId w:val="46"/>
        </w:numPr>
        <w:spacing w:lineRule="auto"/>
      </w:pPr>
      <w:r>
        <w:rPr>
          <w:rFonts w:eastAsia="Georgia" w:cs="Georgia" w:ascii="Georgia" w:hAnsi="Georgia"/>
        </w:rPr>
        <w:t xml:space="preserve">La commande L. append (x) permet d'inclure l'élément x à la fin de la liste L.</w:t>
      </w:r>
    </w:p>
    <w:p>
      <w:pPr>
        <w:numPr>
          <w:ilvl w:val="0"/>
          <w:numId w:val="46"/>
        </w:numPr>
        <w:spacing w:after="220" w:lineRule="auto"/>
      </w:pPr>
      <w:r>
        <w:rPr>
          <w:rFonts w:eastAsia="Georgia" w:cs="Georgia" w:ascii="Georgia" w:hAnsi="Georgia"/>
        </w:rPr>
        <w:t xml:space="preserve">Pour tout entier i entre 0 et n-1, la commande L.pop(i) retire de la liste L l'élément situé à la position i, et renvoie sa valeur.</w:t>
      </w:r>
      <w:r>
        <w:rPr/>
        <w:br w:type="textWrapping"/>
      </w:r>
      <w:r>
        <w:rPr>
          <w:rFonts w:eastAsia="Georgia" w:cs="Georgia" w:ascii="Georgia" w:hAnsi="Georgia"/>
        </w:rPr>
        <w:t xml:space="preserve">Par exemple, à l'issue des instructions</w:t>
      </w:r>
    </w:p>
    <w:p>
      <w:pPr>
        <w:pStyle w:val="SourceCode"/>
        <w:shd w:val="clear" w:fill="F8F8FA"/>
        <w:spacing w:lineRule="auto"/>
      </w:pPr>
      <w:r>
        <w:rPr>
          <w:rStyle w:val="VerbatimChar"/>
          <w:rFonts w:eastAsia="Consolas" w:cs="Consolas" w:ascii="Consolas" w:hAnsi="Consolas"/>
        </w:rPr>
        <w:t xml:space="preserve">L = [5, 4, 8, 1]</w:t>
        <w:br/>
        <w:t xml:space="preserve">a = L.pop(1)</w:t>
        <w:br/>
        <w:t xml:space="preserve"/>
      </w:r>
    </w:p>
    <w:p>
      <w:pPr>
        <w:spacing w:after="220" w:lineRule="auto"/>
      </w:pPr>
      <w:r>
        <w:rPr/>
        <w:t xml:space="preserve">la liste L vaut [5, 8, 1] et la variable a vaut 4.</w:t>
      </w:r>
      <w:r>
        <w:rPr/>
        <w:br w:type="textWrapping"/>
      </w:r>
      <w:r>
        <w:rPr>
          <w:rFonts w:eastAsia="Georgia" w:cs="Georgia" w:ascii="Georgia" w:hAnsi="Georgia"/>
        </w:rPr>
        <w:t xml:space="preserve">La bibliothèque numpy.</w:t>
      </w:r>
    </w:p>
    <w:p>
      <w:pPr>
        <w:numPr>
          <w:ilvl w:val="0"/>
          <w:numId w:val="48"/>
        </w:numPr>
        <w:spacing w:lineRule="auto"/>
      </w:pPr>
      <w:r>
        <w:rPr/>
        <w:t xml:space="preserve">Exemple d'importation : import numpy as np.</w:t>
      </w:r>
    </w:p>
    <w:p>
      <w:pPr>
        <w:numPr>
          <w:ilvl w:val="0"/>
          <w:numId w:val="48"/>
        </w:numPr>
        <w:spacing w:lineRule="auto"/>
      </w:pPr>
      <w:r>
        <w:rPr>
          <w:rFonts w:eastAsia="Georgia" w:cs="Georgia" w:ascii="Georgia" w:hAnsi="Georgia"/>
        </w:rPr>
        <w:t xml:space="preserve">Les opérations +, -, *, /, **, lorsqu'elles sont possibles, peuvent être réalisées entre deux tableaux Numpy de tailles compatibles et agissent alors coefficient par coefficient.</w:t>
      </w:r>
    </w:p>
    <w:p>
      <w:pPr>
        <w:numPr>
          <w:ilvl w:val="0"/>
          <w:numId w:val="48"/>
        </w:numPr>
        <w:spacing w:lineRule="auto"/>
      </w:pPr>
      <w:r>
        <w:rPr>
          <w:rFonts w:eastAsia="Georgia" w:cs="Georgia" w:ascii="Georgia" w:hAnsi="Georgia"/>
        </w:rPr>
        <w:t xml:space="preserve">La fonction np.eye prend en argument d'entrée un entier </w:t>
      </w:r>
      <m:oMath>
        <m:r>
          <m:rPr>
            <m:sty m:val="i"/>
          </m:rPr>
          <m:t>n</m:t>
        </m:r>
      </m:oMath>
      <w:r>
        <w:rPr>
          <w:rFonts w:eastAsia="Georgia" w:cs="Georgia" w:ascii="Georgia" w:hAnsi="Georgia"/>
        </w:rPr>
        <w:t xml:space="preserve"> et renvoie la matrice identité sous la forme d'un tableau Numpy.</w:t>
      </w:r>
    </w:p>
    <w:p>
      <w:pPr>
        <w:numPr>
          <w:ilvl w:val="0"/>
          <w:numId w:val="48"/>
        </w:numPr>
        <w:spacing w:lineRule="auto"/>
      </w:pPr>
      <w:r>
        <w:rPr>
          <w:rFonts w:eastAsia="Georgia" w:cs="Georgia" w:ascii="Georgia" w:hAnsi="Georgia"/>
        </w:rPr>
        <w:t xml:space="preserve">La fonction np.zeros prend en arguments d'entrée une liste d'entiers </w:t>
      </w:r>
      <m:oMath>
        <m:r>
          <m:rPr>
            <m:sty m:val="p"/>
          </m:rPr>
          <m:t>[</m:t>
        </m:r>
        <m:r>
          <m:rPr>
            <m:sty m:val="i"/>
          </m:rPr>
          <m:t>n</m:t>
        </m:r>
        <m:r>
          <m:rPr>
            <m:sty m:val="p"/>
          </m:rPr>
          <m:t>,</m:t>
        </m:r>
        <m:r>
          <m:rPr>
            <m:sty m:val="i"/>
          </m:rPr>
          <m:t>p</m:t>
        </m:r>
        <m:r>
          <m:rPr>
            <m:sty m:val="p"/>
          </m:rPr>
          <m:t>]</m:t>
        </m:r>
      </m:oMath>
      <w:r>
        <w:rPr/>
        <w:t xml:space="preserve"> et renvoie la matrice de </w:t>
      </w:r>
      <m:oMath>
        <m:r>
          <m:rPr>
            <m:sty m:val="i"/>
          </m:rPr>
          <m:t>n</m:t>
        </m:r>
      </m:oMath>
      <w:r>
        <w:rPr/>
        <w:t xml:space="preserve"> lignes et </w:t>
      </w:r>
      <m:oMath>
        <m:r>
          <m:rPr>
            <m:sty m:val="i"/>
          </m:rPr>
          <m:t>p</m:t>
        </m:r>
      </m:oMath>
      <w:r>
        <w:rPr/>
        <w:t xml:space="preserve"> colonnes dont tous les coefficients sont nuls sous la forme d'un tableau Numpy.</w:t>
      </w:r>
    </w:p>
    <w:p>
      <w:pPr>
        <w:numPr>
          <w:ilvl w:val="0"/>
          <w:numId w:val="48"/>
        </w:numPr>
        <w:spacing w:lineRule="auto"/>
      </w:pPr>
      <w:r>
        <w:rPr/>
        <w:t xml:space="preserve">Si </w:t>
      </w:r>
      <m:oMath>
        <m:r>
          <m:rPr>
            <m:sty m:val="i"/>
          </m:rPr>
          <m:t>M</m:t>
        </m:r>
      </m:oMath>
      <w:r>
        <w:rPr/>
        <w:t xml:space="preserve"> et </w:t>
      </w:r>
      <m:oMath>
        <m:r>
          <m:rPr>
            <m:sty m:val="i"/>
          </m:rPr>
          <m:t>N</m:t>
        </m:r>
      </m:oMath>
      <w:r>
        <w:rPr/>
        <w:t xml:space="preserve"> sont deux tableaux Numpy la commande ( </w:t>
      </w:r>
      <m:oMath>
        <m:r>
          <m:rPr>
            <m:sty m:val="p"/>
          </m:rPr>
          <m:t>M</m:t>
        </m:r>
        <m:r>
          <m:rPr>
            <m:sty m:val="p"/>
          </m:rPr>
          <m:t>==</m:t>
        </m:r>
        <m:r>
          <m:rPr>
            <m:sty m:val="p"/>
          </m:rPr>
          <m:t>N</m:t>
        </m:r>
      </m:oMath>
      <w:r>
        <w:rPr/>
        <w:t xml:space="preserve"> ). all() renvoie True si </w:t>
      </w:r>
      <m:oMath>
        <m:r>
          <m:rPr>
            <m:sty m:val="i"/>
          </m:rPr>
          <m:t>M</m:t>
        </m:r>
        <m:r>
          <m:rPr>
            <m:sty m:val="p"/>
          </m:rPr>
          <m:t>=</m:t>
        </m:r>
        <m:r>
          <m:rPr>
            <m:sty m:val="i"/>
          </m:rPr>
          <m:t>N</m:t>
        </m:r>
      </m:oMath>
      <w:r>
        <w:rPr/>
        <w:t xml:space="preserve"> et False sinon.</w:t>
      </w:r>
    </w:p>
    <w:p>
      <w:pPr>
        <w:numPr>
          <w:ilvl w:val="0"/>
          <w:numId w:val="48"/>
        </w:numPr>
        <w:spacing w:lineRule="auto"/>
      </w:pPr>
      <w:r>
        <w:rPr>
          <w:rFonts w:eastAsia="Georgia" w:cs="Georgia" w:ascii="Georgia" w:hAnsi="Georgia"/>
        </w:rPr>
        <w:t xml:space="preserve">La fonction np.dot prend en argument d'entrée deux tableaux Numpy de nombres </w:t>
      </w:r>
      <m:oMath>
        <m:r>
          <m:rPr>
            <m:sty m:val="i"/>
          </m:rPr>
          <m:t>M</m:t>
        </m:r>
      </m:oMath>
      <w:r>
        <w:rPr/>
        <w:t xml:space="preserve"> et </w:t>
      </w:r>
      <m:oMath>
        <m:r>
          <m:rPr>
            <m:sty m:val="i"/>
          </m:rPr>
          <m:t>N</m:t>
        </m:r>
      </m:oMath>
      <w:r>
        <w:rPr/>
        <w:t xml:space="preserve"> et renvoie le tableau Numpy correspondant au produit matriciel </w:t>
      </w:r>
      <m:oMath>
        <m:r>
          <m:rPr>
            <m:sty m:val="i"/>
          </m:rPr>
          <m:t>N</m:t>
        </m:r>
        <m:r>
          <m:rPr>
            <m:sty m:val="i"/>
          </m:rPr>
          <m:t>M</m:t>
        </m:r>
      </m:oMath>
      <w:r>
        <w:rPr/>
        <w:t xml:space="preserve"> lorsque celui-ci existe.</w:t>
      </w:r>
    </w:p>
    <w:p>
      <w:pPr>
        <w:numPr>
          <w:ilvl w:val="0"/>
          <w:numId w:val="48"/>
        </w:numPr>
        <w:spacing w:lineRule="auto"/>
      </w:pPr>
      <w:r>
        <w:rPr>
          <w:rFonts w:eastAsia="Georgia" w:cs="Georgia" w:ascii="Georgia" w:hAnsi="Georgia"/>
        </w:rPr>
        <w:t xml:space="preserve">La fonction np.mean prend en argument d'entrée un tableau Numpy de nombres, et renvoie la moyenne des éléments du tableau.</w:t>
      </w:r>
    </w:p>
    <w:p>
      <w:pPr>
        <w:numPr>
          <w:ilvl w:val="0"/>
          <w:numId w:val="48"/>
        </w:numPr>
        <w:spacing w:lineRule="auto"/>
      </w:pPr>
      <w:r>
        <w:rPr>
          <w:rFonts w:eastAsia="Georgia" w:cs="Georgia" w:ascii="Georgia" w:hAnsi="Georgia"/>
        </w:rPr>
        <w:t xml:space="preserve">La fonction np.var prend en argument d'entrée un tableau Numpy de nombres, et renvoie la variance des éléments du tableau.</w:t>
      </w:r>
    </w:p>
    <w:p>
      <w:pPr>
        <w:numPr>
          <w:ilvl w:val="0"/>
          <w:numId w:val="48"/>
        </w:numPr>
        <w:spacing w:lineRule="auto"/>
      </w:pPr>
      <w:r>
        <w:rPr>
          <w:rFonts w:eastAsia="Georgia" w:cs="Georgia" w:ascii="Georgia" w:hAnsi="Georgia"/>
        </w:rPr>
        <w:t xml:space="preserve">La fonction np.std prend en argument d'entrée un tableau Numpy de nombres, et renvoie l'écart-type des éléments du tableau.</w:t>
      </w:r>
    </w:p>
    <w:p>
      <w:pPr>
        <w:numPr>
          <w:ilvl w:val="0"/>
          <w:numId w:val="48"/>
        </w:numPr>
        <w:spacing w:lineRule="auto"/>
      </w:pPr>
      <w:r>
        <w:rPr>
          <w:rFonts w:eastAsia="Georgia" w:cs="Georgia" w:ascii="Georgia" w:hAnsi="Georgia"/>
        </w:rPr>
        <w:t xml:space="preserve">La fonction np.cov prend en argument une série statistique à deux variables </w:t>
      </w:r>
      <m:oMath>
        <m:r>
          <m:rPr>
            <m:sty m:val="p"/>
          </m:rPr>
          <m:t>(</m:t>
        </m:r>
        <m:r>
          <m:rPr>
            <m:sty m:val="i"/>
          </m:rPr>
          <m:t>x</m:t>
        </m:r>
        <m:r>
          <m:rPr>
            <m:sty m:val="p"/>
          </m:rPr>
          <m:t>,</m:t>
        </m:r>
        <m:r>
          <m:rPr>
            <m:sty m:val="i"/>
          </m:rPr>
          <m:t>y</m:t>
        </m:r>
        <m:r>
          <m:rPr>
            <m:sty m:val="p"/>
          </m:rPr>
          <m:t>)</m:t>
        </m:r>
      </m:oMath>
      <w:r>
        <w:rPr>
          <w:rFonts w:eastAsia="Georgia" w:cs="Georgia" w:ascii="Georgia" w:hAnsi="Georgia"/>
        </w:rPr>
        <w:t xml:space="preserve"> sous forme de tableau Numpy à deux lignes et renvoie, sous forme de tableau Numpy, la matrice suivante :</w:t>
      </w:r>
      <w:r>
        <w:rPr/>
        <w:br w:type="textWrapping"/>
      </w:r>
      <m:oMathPara>
        <m:oMath>
          <m:d>
            <m:dPr>
              <m:begChr m:val="("/>
              <m:endChr m:val=")"/>
              <m:ctrlPr>
                <w:rPr>
                  <w:rFonts w:ascii="Cambria Math" w:hAnsi="Cambria Math"/>
                </w:rPr>
              </m:ctrlPr>
            </m:dPr>
            <m:e>
              <m:m>
                <m:mPr>
                  <m:plcHide m:val="1"/>
                  <m:cGpRule m:val="0"/>
                  <m:mcs>
                    <m:mc>
                      <m:mcPr>
                        <m:count m:val="1"/>
                        <m:mcJc m:val="center"/>
                      </m:mcPr>
                    </m:mc>
                    <m:mc>
                      <m:mcPr>
                        <m:count m:val="1"/>
                        <m:mcJc m:val="center"/>
                      </m:mcPr>
                    </m:mc>
                  </m:mcs>
                  <m:ctrlPr>
                    <w:rPr>
                      <w:rFonts w:ascii="Cambria Math" w:hAnsi="Cambria Math"/>
                      <w:i/>
                    </w:rPr>
                  </m:ctrlPr>
                </m:mPr>
                <m:mr>
                  <m:e>
                    <m:sSub>
                      <m:sSubPr/>
                      <m:e>
                        <m:r>
                          <m:rPr>
                            <m:sty m:val="i"/>
                          </m:rPr>
                          <m:t>v</m:t>
                        </m:r>
                      </m:e>
                      <m:sub>
                        <m:r>
                          <m:rPr>
                            <m:sty m:val="i"/>
                          </m:rPr>
                          <m:t>x</m:t>
                        </m:r>
                      </m:sub>
                    </m:sSub>
                  </m:e>
                  <m:e>
                    <m:sSub>
                      <m:sSubPr/>
                      <m:e>
                        <m:r>
                          <m:rPr>
                            <m:sty m:val="i"/>
                          </m:rPr>
                          <m:t>s</m:t>
                        </m:r>
                      </m:e>
                      <m:sub>
                        <m:r>
                          <m:rPr>
                            <m:sty m:val="i"/>
                          </m:rPr>
                          <m:t>x</m:t>
                        </m:r>
                        <m:r>
                          <m:rPr>
                            <m:sty m:val="p"/>
                          </m:rPr>
                          <m:t>,</m:t>
                        </m:r>
                        <m:r>
                          <m:rPr>
                            <m:sty m:val="i"/>
                          </m:rPr>
                          <m:t>y</m:t>
                        </m:r>
                      </m:sub>
                    </m:sSub>
                  </m:e>
                </m:mr>
                <m:mr>
                  <m:e>
                    <m:sSub>
                      <m:sSubPr/>
                      <m:e>
                        <m:r>
                          <m:rPr>
                            <m:sty m:val="i"/>
                          </m:rPr>
                          <m:t>s</m:t>
                        </m:r>
                      </m:e>
                      <m:sub>
                        <m:r>
                          <m:rPr>
                            <m:sty m:val="i"/>
                          </m:rPr>
                          <m:t>x</m:t>
                        </m:r>
                        <m:r>
                          <m:rPr>
                            <m:sty m:val="p"/>
                          </m:rPr>
                          <m:t>,</m:t>
                        </m:r>
                        <m:r>
                          <m:rPr>
                            <m:sty m:val="i"/>
                          </m:rPr>
                          <m:t>y</m:t>
                        </m:r>
                      </m:sub>
                    </m:sSub>
                  </m:e>
                  <m:e>
                    <m:sSub>
                      <m:sSubPr/>
                      <m:e>
                        <m:r>
                          <m:rPr>
                            <m:sty m:val="i"/>
                          </m:rPr>
                          <m:t>v</m:t>
                        </m:r>
                      </m:e>
                      <m:sub>
                        <m:r>
                          <m:rPr>
                            <m:sty m:val="i"/>
                          </m:rPr>
                          <m:t>y</m:t>
                        </m:r>
                      </m:sub>
                    </m:sSub>
                  </m:e>
                </m:mr>
              </m:m>
            </m:e>
          </m:d>
          <m:r>
            <m:rPr>
              <m:sty m:val="p"/>
            </m:rPr>
            <m:t>,</m:t>
          </m:r>
        </m:oMath>
      </m:oMathPara>
      <w:r>
        <w:rPr/>
        <w:br w:type="textWrapping"/>
      </w:r>
      <w:r>
        <w:rPr>
          <w:rFonts w:eastAsia="Georgia" w:cs="Georgia" w:ascii="Georgia" w:hAnsi="Georgia"/>
        </w:rPr>
        <w:t xml:space="preserve">où </w:t>
      </w:r>
      <m:oMath>
        <m:sSub>
          <m:sSubPr/>
          <m:e>
            <m:r>
              <m:rPr>
                <m:sty m:val="i"/>
              </m:rPr>
              <m:t>v</m:t>
            </m:r>
          </m:e>
          <m:sub>
            <m:r>
              <m:rPr>
                <m:sty m:val="i"/>
              </m:rPr>
              <m:t>x</m:t>
            </m:r>
          </m:sub>
        </m:sSub>
        <m:r>
          <m:rPr>
            <m:sty m:val="p"/>
          </m:rPr>
          <m:t>,</m:t>
        </m:r>
        <m:sSub>
          <m:sSubPr/>
          <m:e>
            <m:r>
              <m:rPr>
                <m:sty m:val="i"/>
              </m:rPr>
              <m:t>v</m:t>
            </m:r>
          </m:e>
          <m:sub>
            <m:r>
              <m:rPr>
                <m:sty m:val="i"/>
              </m:rPr>
              <m:t>y</m:t>
            </m:r>
          </m:sub>
        </m:sSub>
      </m:oMath>
      <w:r>
        <w:rPr/>
        <w:t xml:space="preserve"> et </w:t>
      </w:r>
      <m:oMath>
        <m:sSub>
          <m:sSubPr/>
          <m:e>
            <m:r>
              <m:rPr>
                <m:sty m:val="i"/>
              </m:rPr>
              <m:t>s</m:t>
            </m:r>
          </m:e>
          <m:sub>
            <m:r>
              <m:rPr>
                <m:sty m:val="i"/>
              </m:rPr>
              <m:t>x</m:t>
            </m:r>
            <m:r>
              <m:rPr>
                <m:sty m:val="p"/>
              </m:rPr>
              <m:t>,</m:t>
            </m:r>
            <m:r>
              <m:rPr>
                <m:sty m:val="i"/>
              </m:rPr>
              <m:t>y</m:t>
            </m:r>
          </m:sub>
        </m:sSub>
      </m:oMath>
      <w:r>
        <w:rPr>
          <w:rFonts w:eastAsia="Georgia" w:cs="Georgia" w:ascii="Georgia" w:hAnsi="Georgia"/>
        </w:rPr>
        <w:t xml:space="preserve"> désignent respectivement la variance de la série statistique </w:t>
      </w:r>
      <m:oMath>
        <m:r>
          <m:rPr>
            <m:sty m:val="i"/>
          </m:rPr>
          <m:t>x</m:t>
        </m:r>
      </m:oMath>
      <w:r>
        <w:rPr>
          <w:rFonts w:eastAsia="Georgia" w:cs="Georgia" w:ascii="Georgia" w:hAnsi="Georgia"/>
        </w:rPr>
        <w:t xml:space="preserve">, la variance de la série statistique </w:t>
      </w:r>
      <m:oMath>
        <m:r>
          <m:rPr>
            <m:sty m:val="i"/>
          </m:rPr>
          <m:t>y</m:t>
        </m:r>
      </m:oMath>
      <w:r>
        <w:rPr>
          <w:rFonts w:eastAsia="Georgia" w:cs="Georgia" w:ascii="Georgia" w:hAnsi="Georgia"/>
        </w:rPr>
        <w:t xml:space="preserve"> et la covariance empirique de la série statistique double </w:t>
      </w:r>
      <m:oMath>
        <m:r>
          <m:rPr>
            <m:sty m:val="p"/>
          </m:rPr>
          <m:t>(</m:t>
        </m:r>
        <m:r>
          <m:rPr>
            <m:sty m:val="i"/>
          </m:rPr>
          <m:t>x</m:t>
        </m:r>
        <m:r>
          <m:rPr>
            <m:sty m:val="p"/>
          </m:rPr>
          <m:t>,</m:t>
        </m:r>
        <m:r>
          <m:rPr>
            <m:sty m:val="i"/>
          </m:rPr>
          <m:t>y</m:t>
        </m:r>
        <m:r>
          <m:rPr>
            <m:sty m:val="p"/>
          </m:rPr>
          <m:t>)</m:t>
        </m:r>
      </m:oMath>
      <w:r>
        <w:rPr/>
        <w:t xml:space="preserve">.</w:t>
      </w:r>
    </w:p>
    <w:p>
      <w:pPr>
        <w:spacing w:after="220" w:lineRule="auto"/>
      </w:pPr>
      <w:r>
        <w:rPr>
          <w:rFonts w:eastAsia="Georgia" w:cs="Georgia" w:ascii="Georgia" w:hAnsi="Georgia"/>
        </w:rPr>
        <w:t xml:space="preserve">La bibliothèque matplotlib.pyplot .</w:t>
      </w:r>
    </w:p>
    <w:p>
      <w:pPr>
        <w:numPr>
          <w:ilvl w:val="0"/>
          <w:numId w:val="50"/>
        </w:numPr>
        <w:spacing w:lineRule="auto"/>
      </w:pPr>
      <w:r>
        <w:rPr/>
        <w:t xml:space="preserve">Exemple d'importation : import matplotlib.pyplot as plt.</w:t>
      </w:r>
    </w:p>
    <w:p>
      <w:pPr>
        <w:numPr>
          <w:ilvl w:val="0"/>
          <w:numId w:val="50"/>
        </w:numPr>
        <w:spacing w:lineRule="auto"/>
      </w:pPr>
      <w:r>
        <w:rPr>
          <w:rFonts w:eastAsia="Georgia" w:cs="Georgia" w:ascii="Georgia" w:hAnsi="Georgia"/>
        </w:rPr>
        <w:t xml:space="preserve">La fonction plt.plot prend en arguments d'entrée deux listes de même longueur ou deux tableaux Numpy x et y à une ligne et de même longueur, et renvoie une figure constituée de la ligne brisée joignant les points du plan de coordonnées </w:t>
      </w:r>
      <m:oMath>
        <m:d>
          <m:dPr>
            <m:begChr m:val="("/>
            <m:endChr m:val=")"/>
            <m:ctrlPr>
              <w:rPr>
                <w:rFonts w:ascii="Cambria Math" w:hAnsi="Cambria Math"/>
              </w:rPr>
            </m:ctrlPr>
          </m:dPr>
          <m:e>
            <m:sSub>
              <m:sSubPr/>
              <m:e>
                <m:r>
                  <m:rPr>
                    <m:sty m:val="i"/>
                  </m:rPr>
                  <m:t>x</m:t>
                </m:r>
              </m:e>
              <m:sub>
                <m:r>
                  <m:rPr>
                    <m:sty m:val="i"/>
                  </m:rPr>
                  <m:t>i</m:t>
                </m:r>
              </m:sub>
            </m:sSub>
            <m:r>
              <m:rPr>
                <m:sty m:val="p"/>
              </m:rPr>
              <m:t>,</m:t>
            </m:r>
            <m:sSub>
              <m:sSubPr/>
              <m:e>
                <m:r>
                  <m:rPr>
                    <m:sty m:val="i"/>
                  </m:rPr>
                  <m:t>y</m:t>
                </m:r>
              </m:e>
              <m:sub>
                <m:r>
                  <m:rPr>
                    <m:sty m:val="i"/>
                  </m:rPr>
                  <m:t>i</m:t>
                </m:r>
              </m:sub>
            </m:sSub>
          </m:e>
        </m:d>
      </m:oMath>
      <w:r>
        <w:rPr>
          <w:rFonts w:eastAsia="Georgia" w:cs="Georgia" w:ascii="Georgia" w:hAnsi="Georgia"/>
        </w:rPr>
        <w:t xml:space="preserve">, où </w:t>
      </w:r>
      <m:oMath>
        <m:sSub>
          <m:sSubPr/>
          <m:e>
            <m:r>
              <m:rPr>
                <m:sty m:val="i"/>
              </m:rPr>
              <m:t>x</m:t>
            </m:r>
          </m:e>
          <m:sub>
            <m:r>
              <m:rPr>
                <m:sty m:val="i"/>
              </m:rPr>
              <m:t>i</m:t>
            </m:r>
          </m:sub>
        </m:sSub>
      </m:oMath>
      <w:r>
        <w:rPr/>
        <w:t xml:space="preserve"> et </w:t>
      </w:r>
      <m:oMath>
        <m:sSub>
          <m:sSubPr/>
          <m:e>
            <m:r>
              <m:rPr>
                <m:sty m:val="i"/>
              </m:rPr>
              <m:t>y</m:t>
            </m:r>
          </m:e>
          <m:sub>
            <m:r>
              <m:rPr>
                <m:sty m:val="i"/>
              </m:rPr>
              <m:t>i</m:t>
            </m:r>
          </m:sub>
        </m:sSub>
      </m:oMath>
      <w:r>
        <w:rPr/>
        <w:t xml:space="preserve"> sont respectivement les coefficients des tableaux/listes x et y.</w:t>
      </w:r>
    </w:p>
    <w:p>
      <w:pPr>
        <w:numPr>
          <w:ilvl w:val="0"/>
          <w:numId w:val="50"/>
        </w:numPr>
        <w:spacing w:lineRule="auto"/>
      </w:pPr>
      <w:r>
        <w:rPr>
          <w:rFonts w:eastAsia="Georgia" w:cs="Georgia" w:ascii="Georgia" w:hAnsi="Georgia"/>
        </w:rPr>
        <w:t xml:space="preserve">La fonction plt.show, employée sans argument d'entrée, permet l'affichage d'une figure préalablement tracée, par exemple avec les fonctions plt.plot.</w:t>
      </w:r>
    </w:p>
    <w:p>
      <w:pPr>
        <w:spacing w:after="220" w:lineRule="auto"/>
      </w:pPr>
      <w:r>
        <w:rPr/>
        <w:t xml:space="preserve">Le module numpy.random.</w:t>
      </w:r>
    </w:p>
    <w:p>
      <w:pPr>
        <w:numPr>
          <w:ilvl w:val="0"/>
          <w:numId w:val="52"/>
        </w:numPr>
        <w:spacing w:lineRule="auto"/>
      </w:pPr>
      <w:r>
        <w:rPr/>
        <w:t xml:space="preserve">Exemple d'importation : import numpy.random as rd.</w:t>
      </w:r>
    </w:p>
    <w:p>
      <w:pPr>
        <w:numPr>
          <w:ilvl w:val="0"/>
          <w:numId w:val="52"/>
        </w:numPr>
        <w:spacing w:lineRule="auto"/>
      </w:pPr>
      <w:r>
        <w:rPr/>
        <w:t xml:space="preserve">La fonction rd.randint prend deux entiers </w:t>
      </w:r>
      <m:oMath>
        <m:r>
          <m:rPr>
            <m:sty m:val="i"/>
          </m:rPr>
          <m:t>n</m:t>
        </m:r>
      </m:oMath>
      <w:r>
        <w:rPr/>
        <w:t xml:space="preserve"> et </w:t>
      </w:r>
      <m:oMath>
        <m:r>
          <m:rPr>
            <m:sty m:val="i"/>
          </m:rPr>
          <m:t>p</m:t>
        </m:r>
      </m:oMath>
      <w:r>
        <w:rPr/>
        <w:t xml:space="preserve"> (avec </w:t>
      </w:r>
      <m:oMath>
        <m:r>
          <m:rPr>
            <m:sty m:val="i"/>
          </m:rPr>
          <m:t>p</m:t>
        </m:r>
        <m:r>
          <m:rPr>
            <m:sty m:val="p"/>
          </m:rPr>
          <m:t>&gt;</m:t>
        </m:r>
        <m:r>
          <m:rPr>
            <m:sty m:val="i"/>
          </m:rPr>
          <m:t>n</m:t>
        </m:r>
      </m:oMath>
      <w:r>
        <w:rPr>
          <w:rFonts w:eastAsia="Georgia" w:cs="Georgia" w:ascii="Georgia" w:hAnsi="Georgia"/>
        </w:rPr>
        <w:t xml:space="preserve"> ) en arguments d'entrée et renvoie une réalisation aléatoire de la loi uniforme discrète sur </w:t>
      </w:r>
      <m:oMath>
        <m:r>
          <m:rPr>
            <m:sty m:val="p"/>
          </m:rPr>
          <m:t>[</m:t>
        </m:r>
        <m:r>
          <m:rPr>
            <m:sty m:val="p"/>
          </m:rPr>
          <m:t xml:space="preserve"> </m:t>
        </m:r>
        <m:r>
          <m:rPr>
            <m:sty m:val="p"/>
          </m:rPr>
          <m:t>[</m:t>
        </m:r>
        <m:r>
          <m:rPr>
            <m:sty m:val="i"/>
          </m:rPr>
          <m:t>n</m:t>
        </m:r>
        <m:r>
          <m:rPr>
            <m:sty m:val="p"/>
          </m:rPr>
          <m:t>,</m:t>
        </m:r>
        <m:r>
          <m:rPr>
            <m:sty m:val="i"/>
          </m:rPr>
          <m:t>p</m:t>
        </m:r>
        <m:r>
          <m:rPr>
            <m:sty m:val="p"/>
          </m:rPr>
          <m:t>−</m:t>
        </m:r>
        <m:r>
          <m:rPr>
            <m:sty m:val="p"/>
          </m:rPr>
          <m:t>1</m:t>
        </m:r>
        <m:r>
          <m:rPr>
            <m:sty m:val="p"/>
          </m:rPr>
          <m:t>]</m:t>
        </m:r>
        <m:r>
          <m:rPr>
            <m:sty m:val="p"/>
          </m:rPr>
          <m:t xml:space="preserve"> </m:t>
        </m:r>
        <m:r>
          <m:rPr>
            <m:sty m:val="p"/>
          </m:rPr>
          <m:t>]</m:t>
        </m:r>
      </m:oMath>
      <w:r>
        <w:rPr/>
        <w:t xml:space="preserve">.</w:t>
      </w:r>
    </w:p>
    <w:p>
      <w:pPr>
        <w:spacing w:after="220" w:lineRule="auto"/>
      </w:pPr>
      <w:r>
        <w:rPr/>
        <w:t xml:space="preserve">Le module numpy.linalg.</w:t>
      </w:r>
    </w:p>
    <w:p>
      <w:pPr>
        <w:numPr>
          <w:ilvl w:val="0"/>
          <w:numId w:val="54"/>
        </w:numPr>
        <w:spacing w:lineRule="auto"/>
      </w:pPr>
      <w:r>
        <w:rPr/>
        <w:t xml:space="preserve">Exemple d'importation : import numpy.linalg as al.</w:t>
      </w:r>
    </w:p>
    <w:p>
      <w:pPr>
        <w:numPr>
          <w:ilvl w:val="0"/>
          <w:numId w:val="54"/>
        </w:numPr>
        <w:spacing w:lineRule="auto"/>
      </w:pPr>
      <w:r>
        <w:rPr/>
        <w:t xml:space="preserve">La fonction al.inv prend un tableau Numpy </w:t>
      </w:r>
      <m:oMath>
        <m:r>
          <m:rPr>
            <m:sty m:val="i"/>
          </m:rPr>
          <m:t>M</m:t>
        </m:r>
      </m:oMath>
      <w:r>
        <w:rPr>
          <w:rFonts w:eastAsia="Georgia" w:cs="Georgia" w:ascii="Georgia" w:hAnsi="Georgia"/>
        </w:rPr>
        <w:t xml:space="preserve"> en argument d'entrée et renvoie l'inverse de </w:t>
      </w:r>
      <m:oMath>
        <m:r>
          <m:rPr>
            <m:sty m:val="i"/>
          </m:rPr>
          <m:t>M</m:t>
        </m:r>
      </m:oMath>
      <w:r>
        <w:rPr>
          <w:rFonts w:eastAsia="Georgia" w:cs="Georgia" w:ascii="Georgia" w:hAnsi="Georgia"/>
        </w:rPr>
        <w:t xml:space="preserve"> (au sens matriciel) sous la forme d'un tableau Numpy lorsqu'il existe et lève une erreur sinon.</w:t>
      </w:r>
    </w:p>
    <w:p>
      <w:pPr>
        <w:numPr>
          <w:ilvl w:val="0"/>
          <w:numId w:val="54"/>
        </w:numPr>
        <w:spacing w:lineRule="auto"/>
      </w:pPr>
      <w:r>
        <w:rPr>
          <w:rFonts w:eastAsia="Georgia" w:cs="Georgia" w:ascii="Georgia" w:hAnsi="Georgia"/>
        </w:rPr>
        <w:t xml:space="preserve">La fonction al.matrix_power prend un tableau Numpy </w:t>
      </w:r>
      <m:oMath>
        <m:r>
          <m:rPr>
            <m:sty m:val="i"/>
          </m:rPr>
          <m:t>M</m:t>
        </m:r>
      </m:oMath>
      <w:r>
        <w:rPr/>
        <w:t xml:space="preserve"> et un entier </w:t>
      </w:r>
      <m:oMath>
        <m:r>
          <m:rPr>
            <m:sty m:val="i"/>
          </m:rPr>
          <m:t>k</m:t>
        </m:r>
      </m:oMath>
      <w:r>
        <w:rPr>
          <w:rFonts w:eastAsia="Georgia" w:cs="Georgia" w:ascii="Georgia" w:hAnsi="Georgia"/>
        </w:rPr>
        <w:t xml:space="preserve"> en argument d'entrée et renvoie la matrice </w:t>
      </w:r>
      <m:oMath>
        <m:sSup>
          <m:sSupPr/>
          <m:e>
            <m:r>
              <m:rPr>
                <m:sty m:val="i"/>
              </m:rPr>
              <m:t>M</m:t>
            </m:r>
          </m:e>
          <m:sup>
            <m:r>
              <m:rPr>
                <m:sty m:val="i"/>
              </m:rPr>
              <m:t>k</m:t>
            </m:r>
          </m:sup>
        </m:sSup>
      </m:oMath>
      <w:r>
        <w:rPr/>
        <w:t xml:space="preserve"> sous la forme d'un tableau Numpy lorsque </w:t>
      </w:r>
      <m:oMath>
        <m:r>
          <m:rPr>
            <m:sty m:val="i"/>
          </m:rPr>
          <m:t>M</m:t>
        </m:r>
      </m:oMath>
      <w:r>
        <w:rPr>
          <w:rFonts w:eastAsia="Georgia" w:cs="Georgia" w:ascii="Georgia" w:hAnsi="Georgia"/>
        </w:rPr>
        <w:t xml:space="preserve"> est carrée et lève une erreur sinon.</w:t>
      </w:r>
    </w:p>
    <w:p>
      <w:pPr>
        <w:spacing w:line="271" w:before="330" w:lineRule="auto"/>
      </w:pPr>
      <w:bookmarkStart w:id="10" w:name="annexe_b_commandes_sql"/>
      <w:r>
        <w:rPr>
          <w:b/>
          <w:sz w:val="42"/>
        </w:rPr>
        <w:t xml:space="preserve">Annexe B - Commandes SQL</w:t>
      </w:r>
      <w:bookmarkEnd w:id="10"/>
    </w:p>
    <w:p>
      <w:pPr>
        <w:spacing w:after="220" w:lineRule="auto"/>
      </w:pPr>
      <w:r>
        <w:rPr>
          <w:rFonts w:eastAsia="Georgia" w:cs="Georgia" w:ascii="Georgia" w:hAnsi="Georgia"/>
        </w:rPr>
        <w:t xml:space="preserve">La commande ORDER BY. La commande ORDER BY, placée en fin de requête et suivie d'un nom de colonne, permet de trier les résultats demandés dans l'ordre croissant des valeurs de la colonne spécifiée, ou dans l'ordre alphabétique s'il s'agit de données de type TEXT.</w:t>
      </w:r>
      <w:r>
        <w:rPr/>
        <w:br w:type="textWrapping"/>
      </w:r>
      <w:r>
        <w:rPr>
          <w:rFonts w:eastAsia="Georgia" w:cs="Georgia" w:ascii="Georgia" w:hAnsi="Georgia"/>
        </w:rPr>
        <w:t xml:space="preserve">On peut ajouter le mot-clé DESC à la fin de la commande pour trier les données dans l'ordre décroissant.</w:t>
      </w:r>
      <w:r>
        <w:rPr/>
        <w:br w:type="textWrapping"/>
      </w:r>
      <w:r>
        <w:rPr>
          <w:rFonts w:eastAsia="Georgia" w:cs="Georgia" w:ascii="Georgia" w:hAnsi="Georgia"/>
        </w:rPr>
        <w:t xml:space="preserve">Exemple : Une table etablissement contient les données suivantes concernant plusieurs établissements scolaires, leur nombre d'élèves et la ville où ils se situent.</w:t>
      </w:r>
    </w:p>
    <w:tbl>
      <w:tblPr>
        <w:tblStyle w:val="TableGrid"/>
        <w:jc w:val="center"/>
        <w:tblCellSpacing w:w="0" w:type="dxa"/>
        <w:tblBorders/>
        <w:tblCellMar>
          <w:top w:type="dxa" w:w="80"/>
          <w:left w:type="dxa" w:w="160"/>
          <w:bottom w:type="dxa" w:w="80"/>
          <w:right w:type="dxa" w:w="160"/>
        </w:tblCellMar>
      </w:tblPr>
      <w:tblGrid>
        <w:gridCol w:w="2160"/>
        <w:gridCol w:w="2160"/>
        <w:gridCol w:w="2160"/>
        <w:gridCol w:w="2160"/>
      </w:tblGrid>
      <w:tr>
        <w:trPr>
          <w:cantSplit/>
        </w:trPr>
        <w:tc>
          <w:tcPr>
            <w:tcBorders>
              <w:top w:val="single" w:sz="8" w:space="0" w:color="000000"/>
              <w:left w:val="single" w:sz="8" w:space="0" w:color="000000"/>
              <w:bottom w:val="single" w:sz="8" w:space="0" w:color="000000"/>
              <w:right w:val="single" w:sz="8" w:space="0" w:color="000000"/>
            </w:tcBorders>
            <w:vAlign w:val="top"/>
          </w:tcPr>
          <w:p>
            <w:pPr>
              <w:spacing w:lineRule="auto"/>
              <w:jc w:val="left"/>
            </w:pPr>
            <w:r>
              <w:rPr/>
              <w:t xml:space="preserve">identifiant</w:t>
            </w:r>
          </w:p>
        </w:tc>
        <w:tc>
          <w:tcPr>
            <w:tcBorders>
              <w:top w:val="single" w:sz="8" w:space="0" w:color="000000"/>
              <w:bottom w:val="single" w:sz="8" w:space="0" w:color="000000"/>
              <w:right w:val="single" w:sz="8" w:space="0" w:color="000000"/>
            </w:tcBorders>
            <w:vAlign w:val="top"/>
          </w:tcPr>
          <w:p>
            <w:pPr>
              <w:spacing w:lineRule="auto"/>
              <w:jc w:val="left"/>
            </w:pPr>
            <w:r>
              <w:rPr/>
              <w:t xml:space="preserve">nom</w:t>
            </w:r>
          </w:p>
        </w:tc>
        <w:tc>
          <w:tcPr>
            <w:tcBorders>
              <w:top w:val="single" w:sz="8" w:space="0" w:color="000000"/>
              <w:bottom w:val="single" w:sz="8" w:space="0" w:color="000000"/>
              <w:right w:val="single" w:sz="8" w:space="0" w:color="000000"/>
            </w:tcBorders>
            <w:vAlign w:val="top"/>
          </w:tcPr>
          <w:p>
            <w:pPr>
              <w:spacing w:lineRule="auto"/>
              <w:jc w:val="left"/>
            </w:pPr>
            <w:r>
              <w:rPr>
                <w:rFonts w:eastAsia="Georgia" w:cs="Georgia" w:ascii="Georgia" w:hAnsi="Georgia"/>
              </w:rPr>
              <w:t xml:space="preserve">nombre_eleves</w:t>
            </w:r>
          </w:p>
        </w:tc>
        <w:tc>
          <w:tcPr>
            <w:tcBorders>
              <w:top w:val="single" w:sz="8" w:space="0" w:color="000000"/>
              <w:bottom w:val="single" w:sz="8" w:space="0" w:color="000000"/>
              <w:right w:val="single" w:sz="8" w:space="0" w:color="000000"/>
            </w:tcBorders>
            <w:vAlign w:val="top"/>
          </w:tcPr>
          <w:p>
            <w:pPr>
              <w:spacing w:lineRule="auto"/>
              <w:jc w:val="left"/>
            </w:pPr>
            <w:r>
              <w:rPr/>
              <w:t xml:space="preserve">ville</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1</w:t>
            </w:r>
          </w:p>
        </w:tc>
        <w:tc>
          <w:tcPr>
            <w:tcBorders>
              <w:bottom w:val="single" w:sz="8" w:space="0" w:color="000000"/>
              <w:right w:val="single" w:sz="8" w:space="0" w:color="000000"/>
            </w:tcBorders>
            <w:vAlign w:val="top"/>
          </w:tcPr>
          <w:p>
            <w:pPr>
              <w:spacing w:lineRule="auto"/>
              <w:jc w:val="left"/>
            </w:pPr>
            <w:r>
              <w:rPr/>
              <w:t xml:space="preserve">Edouard Herriot</w:t>
            </w:r>
          </w:p>
        </w:tc>
        <w:tc>
          <w:tcPr>
            <w:tcBorders>
              <w:bottom w:val="single" w:sz="8" w:space="0" w:color="000000"/>
              <w:right w:val="single" w:sz="8" w:space="0" w:color="000000"/>
            </w:tcBorders>
            <w:vAlign w:val="top"/>
          </w:tcPr>
          <w:p>
            <w:pPr>
              <w:spacing w:lineRule="auto"/>
              <w:jc w:val="left"/>
            </w:pPr>
            <w:r>
              <w:rPr/>
              <w:t xml:space="preserve">887</w:t>
            </w:r>
          </w:p>
        </w:tc>
        <w:tc>
          <w:tcPr>
            <w:tcBorders>
              <w:bottom w:val="single" w:sz="8" w:space="0" w:color="000000"/>
              <w:right w:val="single" w:sz="8" w:space="0" w:color="000000"/>
            </w:tcBorders>
            <w:vAlign w:val="top"/>
          </w:tcPr>
          <w:p>
            <w:pPr>
              <w:spacing w:lineRule="auto"/>
              <w:jc w:val="left"/>
            </w:pPr>
            <w:r>
              <w:rPr/>
              <w:t xml:space="preserve">Livry-Gargan</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2</w:t>
            </w:r>
          </w:p>
        </w:tc>
        <w:tc>
          <w:tcPr>
            <w:tcBorders>
              <w:bottom w:val="single" w:sz="8" w:space="0" w:color="000000"/>
              <w:right w:val="single" w:sz="8" w:space="0" w:color="000000"/>
            </w:tcBorders>
            <w:vAlign w:val="top"/>
          </w:tcPr>
          <w:p>
            <w:pPr>
              <w:spacing w:lineRule="auto"/>
              <w:jc w:val="left"/>
            </w:pPr>
            <w:r>
              <w:rPr/>
              <w:t xml:space="preserve">Diderot</w:t>
            </w:r>
          </w:p>
        </w:tc>
        <w:tc>
          <w:tcPr>
            <w:tcBorders>
              <w:bottom w:val="single" w:sz="8" w:space="0" w:color="000000"/>
              <w:right w:val="single" w:sz="8" w:space="0" w:color="000000"/>
            </w:tcBorders>
            <w:vAlign w:val="top"/>
          </w:tcPr>
          <w:p>
            <w:pPr>
              <w:spacing w:lineRule="auto"/>
              <w:jc w:val="left"/>
            </w:pPr>
            <w:r>
              <w:rPr/>
              <w:t xml:space="preserve">220</w:t>
            </w:r>
          </w:p>
        </w:tc>
        <w:tc>
          <w:tcPr>
            <w:tcBorders>
              <w:bottom w:val="single" w:sz="8" w:space="0" w:color="000000"/>
              <w:right w:val="single" w:sz="8" w:space="0" w:color="000000"/>
            </w:tcBorders>
            <w:vAlign w:val="top"/>
          </w:tcPr>
          <w:p>
            <w:pPr>
              <w:spacing w:lineRule="auto"/>
              <w:jc w:val="left"/>
            </w:pPr>
            <w:r>
              <w:rPr/>
              <w:t xml:space="preserve">Lyon</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3</w:t>
            </w:r>
          </w:p>
        </w:tc>
        <w:tc>
          <w:tcPr>
            <w:tcBorders>
              <w:bottom w:val="single" w:sz="8" w:space="0" w:color="000000"/>
              <w:right w:val="single" w:sz="8" w:space="0" w:color="000000"/>
            </w:tcBorders>
            <w:vAlign w:val="top"/>
          </w:tcPr>
          <w:p>
            <w:pPr>
              <w:spacing w:lineRule="auto"/>
              <w:jc w:val="left"/>
            </w:pPr>
            <w:r>
              <w:rPr/>
              <w:t xml:space="preserve">Edouard Herriot</w:t>
            </w:r>
          </w:p>
        </w:tc>
        <w:tc>
          <w:tcPr>
            <w:tcBorders>
              <w:bottom w:val="single" w:sz="8" w:space="0" w:color="000000"/>
              <w:right w:val="single" w:sz="8" w:space="0" w:color="000000"/>
            </w:tcBorders>
            <w:vAlign w:val="top"/>
          </w:tcPr>
          <w:p>
            <w:pPr>
              <w:spacing w:lineRule="auto"/>
              <w:jc w:val="left"/>
            </w:pPr>
            <w:r>
              <w:rPr/>
              <w:t xml:space="preserve">808</w:t>
            </w:r>
          </w:p>
        </w:tc>
        <w:tc>
          <w:tcPr>
            <w:tcBorders>
              <w:bottom w:val="single" w:sz="8" w:space="0" w:color="000000"/>
              <w:right w:val="single" w:sz="8" w:space="0" w:color="000000"/>
            </w:tcBorders>
            <w:vAlign w:val="top"/>
          </w:tcPr>
          <w:p>
            <w:pPr>
              <w:spacing w:lineRule="auto"/>
              <w:jc w:val="left"/>
            </w:pPr>
            <w:r>
              <w:rPr/>
              <w:t xml:space="preserve">Lyon</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4</w:t>
            </w:r>
          </w:p>
        </w:tc>
        <w:tc>
          <w:tcPr>
            <w:tcBorders>
              <w:bottom w:val="single" w:sz="8" w:space="0" w:color="000000"/>
              <w:right w:val="single" w:sz="8" w:space="0" w:color="000000"/>
            </w:tcBorders>
            <w:vAlign w:val="top"/>
          </w:tcPr>
          <w:p>
            <w:pPr>
              <w:spacing w:lineRule="auto"/>
              <w:jc w:val="left"/>
            </w:pPr>
            <w:r>
              <w:rPr/>
              <w:t xml:space="preserve">Louise Michel</w:t>
            </w:r>
          </w:p>
        </w:tc>
        <w:tc>
          <w:tcPr>
            <w:tcBorders>
              <w:bottom w:val="single" w:sz="8" w:space="0" w:color="000000"/>
              <w:right w:val="single" w:sz="8" w:space="0" w:color="000000"/>
            </w:tcBorders>
            <w:vAlign w:val="top"/>
          </w:tcPr>
          <w:p>
            <w:pPr>
              <w:spacing w:lineRule="auto"/>
              <w:jc w:val="left"/>
            </w:pPr>
            <w:r>
              <w:rPr/>
              <w:t xml:space="preserve">653</w:t>
            </w:r>
          </w:p>
        </w:tc>
        <w:tc>
          <w:tcPr>
            <w:tcBorders>
              <w:bottom w:val="single" w:sz="8" w:space="0" w:color="000000"/>
              <w:right w:val="single" w:sz="8" w:space="0" w:color="000000"/>
            </w:tcBorders>
            <w:vAlign w:val="top"/>
          </w:tcPr>
          <w:p>
            <w:pPr>
              <w:spacing w:lineRule="auto"/>
              <w:jc w:val="left"/>
            </w:pPr>
            <w:r>
              <w:rPr/>
              <w:t xml:space="preserve">Champigny-sur-Marne</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5</w:t>
            </w:r>
          </w:p>
        </w:tc>
        <w:tc>
          <w:tcPr>
            <w:tcBorders>
              <w:bottom w:val="single" w:sz="8" w:space="0" w:color="000000"/>
              <w:right w:val="single" w:sz="8" w:space="0" w:color="000000"/>
            </w:tcBorders>
            <w:vAlign w:val="top"/>
          </w:tcPr>
          <w:p>
            <w:pPr>
              <w:spacing w:lineRule="auto"/>
              <w:jc w:val="left"/>
            </w:pPr>
            <w:r>
              <w:rPr/>
              <w:t xml:space="preserve">Diderot</w:t>
            </w:r>
          </w:p>
        </w:tc>
        <w:tc>
          <w:tcPr>
            <w:tcBorders>
              <w:bottom w:val="single" w:sz="8" w:space="0" w:color="000000"/>
              <w:right w:val="single" w:sz="8" w:space="0" w:color="000000"/>
            </w:tcBorders>
            <w:vAlign w:val="top"/>
          </w:tcPr>
          <w:p>
            <w:pPr>
              <w:spacing w:lineRule="auto"/>
              <w:jc w:val="left"/>
            </w:pPr>
            <w:r>
              <w:rPr/>
              <w:t xml:space="preserve">1200</w:t>
            </w:r>
          </w:p>
        </w:tc>
        <w:tc>
          <w:tcPr>
            <w:tcBorders>
              <w:bottom w:val="single" w:sz="8" w:space="0" w:color="000000"/>
              <w:right w:val="single" w:sz="8" w:space="0" w:color="000000"/>
            </w:tcBorders>
            <w:vAlign w:val="top"/>
          </w:tcPr>
          <w:p>
            <w:pPr>
              <w:spacing w:lineRule="auto"/>
              <w:jc w:val="left"/>
            </w:pPr>
            <w:r>
              <w:rPr/>
              <w:t xml:space="preserve">Paris</w:t>
            </w:r>
          </w:p>
        </w:tc>
      </w:tr>
    </w:tbl>
    <w:p>
      <w:pPr>
        <w:spacing w:lineRule="auto"/>
      </w:pPr>
    </w:p>
    <w:p>
      <w:pPr>
        <w:numPr>
          <w:ilvl w:val="0"/>
          <w:numId w:val="56"/>
        </w:numPr>
        <w:spacing w:after="220" w:lineRule="auto"/>
      </w:pPr>
      <w:r>
        <w:rPr>
          <w:rFonts w:eastAsia="Georgia" w:cs="Georgia" w:ascii="Georgia" w:hAnsi="Georgia"/>
        </w:rPr>
        <w:t xml:space="preserve">Pour afficher les données en triant les noms d'établissement dans l'ordre alphabétique, on peut utiliser la requête suivante :</w:t>
      </w:r>
    </w:p>
    <w:p>
      <w:pPr>
        <w:pStyle w:val="SourceCode"/>
        <w:shd w:val="clear" w:fill="F8F8FA"/>
        <w:spacing w:lineRule="auto"/>
      </w:pPr>
      <w:r>
        <w:rPr>
          <w:rStyle w:val="VerbatimChar"/>
          <w:rFonts w:eastAsia="Consolas" w:cs="Consolas" w:ascii="Consolas" w:hAnsi="Consolas"/>
        </w:rPr>
        <w:t xml:space="preserve">SELECT * FROM etablissement</w:t>
        <w:br/>
        <w:t xml:space="preserve">ORDER BY nom;</w:t>
        <w:br/>
        <w:t xml:space="preserve"/>
      </w:r>
    </w:p>
    <w:p>
      <w:pPr>
        <w:numPr>
          <w:ilvl w:val="0"/>
          <w:numId w:val="56"/>
        </w:numPr>
        <w:spacing w:after="220" w:lineRule="auto"/>
      </w:pPr>
      <w:r>
        <w:rPr>
          <w:rFonts w:eastAsia="Georgia" w:cs="Georgia" w:ascii="Georgia" w:hAnsi="Georgia"/>
        </w:rPr>
        <w:t xml:space="preserve">Pour afficher les noms des établissements dans l'ordre décroissant de nombre d'élèves, on peut utiliser la requête suivante :</w:t>
      </w:r>
    </w:p>
    <w:p>
      <w:pPr>
        <w:pStyle w:val="SourceCode"/>
        <w:shd w:val="clear" w:fill="F8F8FA"/>
        <w:spacing w:lineRule="auto"/>
      </w:pPr>
      <w:r>
        <w:rPr>
          <w:rStyle w:val="VerbatimChar"/>
          <w:rFonts w:eastAsia="Consolas" w:cs="Consolas" w:ascii="Consolas" w:hAnsi="Consolas"/>
        </w:rPr>
        <w:t xml:space="preserve">SELECT nom FROM etablissement</w:t>
        <w:br/>
        <w:t xml:space="preserve">ORDER BY nombre_eleves DESC;</w:t>
        <w:br/>
        <w:t xml:space="preserve"/>
      </w:r>
    </w:p>
    <w:p>
      <w:pPr>
        <w:spacing w:after="220" w:lineRule="auto"/>
      </w:pPr>
      <w:r>
        <w:rPr>
          <w:rFonts w:eastAsia="Georgia" w:cs="Georgia" w:ascii="Georgia" w:hAnsi="Georgia"/>
        </w:rPr>
        <w:t xml:space="preserve">La fonction COUNT(). La fonction d'agrégation COUNT() permet de connaître le nombre d'enregistrements d'une table, vérifiant éventuellement une certaine condition.</w:t>
      </w:r>
      <w:r>
        <w:rPr/>
        <w:br w:type="textWrapping"/>
      </w:r>
      <w:r>
        <w:rPr>
          <w:rFonts w:eastAsia="Georgia" w:cs="Georgia" w:ascii="Georgia" w:hAnsi="Georgia"/>
        </w:rPr>
        <w:t xml:space="preserve">Nous donnons ci-dessous deux exemples d'utilisation de la fonction COUNT(), en considérant une table nommée ma_table comportant deux colonnes colonne_1 et colonne_2.</w:t>
      </w:r>
    </w:p>
    <w:p>
      <w:pPr>
        <w:numPr>
          <w:ilvl w:val="0"/>
          <w:numId w:val="58"/>
        </w:numPr>
        <w:spacing w:after="220" w:lineRule="auto"/>
      </w:pPr>
      <w:r>
        <w:rPr>
          <w:rFonts w:eastAsia="Georgia" w:cs="Georgia" w:ascii="Georgia" w:hAnsi="Georgia"/>
        </w:rPr>
        <w:t xml:space="preserve">La requête suivante renvoie le nombre total d'enregistrements dans ma_table :</w:t>
      </w:r>
    </w:p>
    <w:p>
      <w:pPr>
        <w:pStyle w:val="SourceCode"/>
        <w:shd w:val="clear" w:fill="F8F8FA"/>
        <w:spacing w:lineRule="auto"/>
      </w:pPr>
      <w:r>
        <w:rPr>
          <w:rStyle w:val="VerbatimChar"/>
          <w:rFonts w:eastAsia="Consolas" w:cs="Consolas" w:ascii="Consolas" w:hAnsi="Consolas"/>
        </w:rPr>
        <w:t xml:space="preserve">SELECT COUNT(*) FROM ma_table;</w:t>
        <w:br/>
        <w:t xml:space="preserve"/>
      </w:r>
    </w:p>
    <w:p>
      <w:pPr>
        <w:numPr>
          <w:ilvl w:val="0"/>
          <w:numId w:val="58"/>
        </w:numPr>
        <w:spacing w:after="220" w:lineRule="auto"/>
      </w:pPr>
      <w:r>
        <w:rPr>
          <w:rFonts w:eastAsia="Georgia" w:cs="Georgia" w:ascii="Georgia" w:hAnsi="Georgia"/>
        </w:rPr>
        <w:t xml:space="preserve">La requête suivante renvoie le nombre d'enregistrements de ma_table vérifiant la condition cond :</w:t>
      </w:r>
    </w:p>
    <w:p>
      <w:pPr>
        <w:pStyle w:val="SourceCode"/>
        <w:shd w:val="clear" w:fill="F8F8FA"/>
        <w:spacing w:lineRule="auto"/>
      </w:pPr>
      <w:r>
        <w:rPr>
          <w:rStyle w:val="VerbatimChar"/>
          <w:rFonts w:eastAsia="Consolas" w:cs="Consolas" w:ascii="Consolas" w:hAnsi="Consolas"/>
        </w:rPr>
        <w:t xml:space="preserve">SELECT COUNT(*) FROM ma_table</w:t>
        <w:br/>
        <w:t xml:space="preserve">WHERE cond;</w:t>
        <w:br/>
        <w:t xml:space="preserve"/>
      </w:r>
    </w:p>
    <w:p>
      <w:pPr>
        <w:spacing w:after="220" w:lineRule="auto"/>
      </w:pPr>
      <w:r>
        <w:rPr>
          <w:rFonts w:eastAsia="Georgia" w:cs="Georgia" w:ascii="Georgia" w:hAnsi="Georgia"/>
        </w:rPr>
        <w:t xml:space="preserve">La fonction d'agrégation AVG(). La fonction AVG() permet de calculer la moyenne des valeurs d'une colonne dans une table. Par exemple, si on considère la table nommée table contenant les enregistrements suivants :</w:t>
      </w:r>
    </w:p>
    <w:tbl>
      <w:tblPr>
        <w:tblStyle w:val="TableGrid"/>
        <w:jc w:val="center"/>
        <w:tblCellSpacing w:w="0" w:type="dxa"/>
        <w:tblBorders/>
        <w:tblCellMar>
          <w:top w:type="dxa" w:w="80"/>
          <w:left w:type="dxa" w:w="160"/>
          <w:bottom w:type="dxa" w:w="80"/>
          <w:right w:type="dxa" w:w="160"/>
        </w:tblCellMar>
      </w:tblPr>
      <w:tblGrid>
        <w:gridCol w:w="2160"/>
        <w:gridCol w:w="2160"/>
        <w:gridCol w:w="2160"/>
        <w:gridCol w:w="2160"/>
      </w:tblGrid>
      <w:tr>
        <w:trPr>
          <w:cantSplit/>
        </w:trPr>
        <w:tc>
          <w:tcPr>
            <w:tcBorders>
              <w:top w:val="single" w:sz="8" w:space="0" w:color="000000"/>
              <w:left w:val="single" w:sz="8" w:space="0" w:color="000000"/>
              <w:bottom w:val="single" w:sz="8" w:space="0" w:color="000000"/>
              <w:right w:val="single" w:sz="8" w:space="0" w:color="000000"/>
            </w:tcBorders>
            <w:vAlign w:val="top"/>
          </w:tcPr>
          <w:p>
            <w:pPr>
              <w:spacing w:lineRule="auto"/>
              <w:jc w:val="left"/>
            </w:pPr>
            <w:r>
              <w:rPr>
                <w:rFonts w:eastAsia="Georgia" w:cs="Georgia" w:ascii="Georgia" w:hAnsi="Georgia"/>
              </w:rPr>
              <w:t xml:space="preserve">colonne_1</w:t>
            </w:r>
          </w:p>
        </w:tc>
        <w:tc>
          <w:tcPr>
            <w:tcBorders>
              <w:top w:val="single" w:sz="8" w:space="0" w:color="000000"/>
              <w:bottom w:val="single" w:sz="8" w:space="0" w:color="000000"/>
              <w:right w:val="single" w:sz="8" w:space="0" w:color="000000"/>
            </w:tcBorders>
            <w:vAlign w:val="top"/>
          </w:tcPr>
          <w:p>
            <w:pPr>
              <w:spacing w:lineRule="auto"/>
              <w:jc w:val="left"/>
            </w:pPr>
            <w:r>
              <w:rPr>
                <w:rFonts w:eastAsia="Georgia" w:cs="Georgia" w:ascii="Georgia" w:hAnsi="Georgia"/>
              </w:rPr>
              <w:t xml:space="preserve">colonne_2</w:t>
            </w:r>
          </w:p>
        </w:tc>
        <w:tc>
          <w:tcPr>
            <w:tcBorders>
              <w:top w:val="single" w:sz="8" w:space="0" w:color="000000"/>
              <w:bottom w:val="single" w:sz="8" w:space="0" w:color="000000"/>
              <w:right w:val="single" w:sz="8" w:space="0" w:color="000000"/>
            </w:tcBorders>
            <w:vAlign w:val="top"/>
          </w:tcPr>
          <w:p>
            <w:pPr>
              <w:spacing w:lineRule="auto"/>
              <w:jc w:val="left"/>
            </w:pPr>
            <w:r>
              <w:rPr>
                <w:rFonts w:eastAsia="Georgia" w:cs="Georgia" w:ascii="Georgia" w:hAnsi="Georgia"/>
              </w:rPr>
              <w:t xml:space="preserve">colonne_3</w:t>
            </w:r>
          </w:p>
        </w:tc>
        <w:tc>
          <w:tcPr>
            <w:tcBorders>
              <w:top w:val="single" w:sz="8" w:space="0" w:color="000000"/>
              <w:bottom w:val="single" w:sz="8" w:space="0" w:color="000000"/>
              <w:right w:val="single" w:sz="8" w:space="0" w:color="000000"/>
            </w:tcBorders>
            <w:vAlign w:val="top"/>
          </w:tcPr>
          <w:p>
            <w:pPr>
              <w:spacing w:lineRule="auto"/>
              <w:jc w:val="left"/>
            </w:pPr>
            <w:r>
              <w:rPr>
                <w:rFonts w:eastAsia="Georgia" w:cs="Georgia" w:ascii="Georgia" w:hAnsi="Georgia"/>
              </w:rPr>
              <w:t xml:space="preserve">colonne_4</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1</w:t>
            </w:r>
          </w:p>
        </w:tc>
        <w:tc>
          <w:tcPr>
            <w:tcBorders>
              <w:bottom w:val="single" w:sz="8" w:space="0" w:color="000000"/>
              <w:right w:val="single" w:sz="8" w:space="0" w:color="000000"/>
            </w:tcBorders>
            <w:vAlign w:val="top"/>
          </w:tcPr>
          <w:p>
            <w:pPr>
              <w:spacing w:lineRule="auto"/>
              <w:jc w:val="left"/>
            </w:pPr>
            <w:r>
              <w:rPr/>
              <w:t xml:space="preserve">69</w:t>
            </w:r>
          </w:p>
        </w:tc>
        <w:tc>
          <w:tcPr>
            <w:tcBorders>
              <w:bottom w:val="single" w:sz="8" w:space="0" w:color="000000"/>
              <w:right w:val="single" w:sz="8" w:space="0" w:color="000000"/>
            </w:tcBorders>
            <w:vAlign w:val="top"/>
          </w:tcPr>
          <w:p>
            <w:pPr>
              <w:spacing w:lineRule="auto"/>
              <w:jc w:val="left"/>
            </w:pPr>
            <w:r>
              <w:rPr/>
              <w:t xml:space="preserve">Lyon</w:t>
            </w:r>
          </w:p>
        </w:tc>
        <w:tc>
          <w:tcPr>
            <w:tcBorders>
              <w:bottom w:val="single" w:sz="8" w:space="0" w:color="000000"/>
              <w:right w:val="single" w:sz="8" w:space="0" w:color="000000"/>
            </w:tcBorders>
            <w:vAlign w:val="top"/>
          </w:tcPr>
          <w:p>
            <w:pPr>
              <w:spacing w:lineRule="auto"/>
              <w:jc w:val="left"/>
            </w:pPr>
            <w:r>
              <w:rPr/>
              <w:t xml:space="preserve">4</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2</w:t>
            </w:r>
          </w:p>
        </w:tc>
        <w:tc>
          <w:tcPr>
            <w:tcBorders>
              <w:bottom w:val="single" w:sz="8" w:space="0" w:color="000000"/>
              <w:right w:val="single" w:sz="8" w:space="0" w:color="000000"/>
            </w:tcBorders>
            <w:vAlign w:val="top"/>
          </w:tcPr>
          <w:p>
            <w:pPr>
              <w:spacing w:lineRule="auto"/>
              <w:jc w:val="left"/>
            </w:pPr>
            <w:r>
              <w:rPr/>
              <w:t xml:space="preserve">31</w:t>
            </w:r>
          </w:p>
        </w:tc>
        <w:tc>
          <w:tcPr>
            <w:tcBorders>
              <w:bottom w:val="single" w:sz="8" w:space="0" w:color="000000"/>
              <w:right w:val="single" w:sz="8" w:space="0" w:color="000000"/>
            </w:tcBorders>
            <w:vAlign w:val="top"/>
          </w:tcPr>
          <w:p>
            <w:pPr>
              <w:spacing w:lineRule="auto"/>
              <w:jc w:val="left"/>
            </w:pPr>
            <w:r>
              <w:rPr/>
              <w:t xml:space="preserve">Toulouse</w:t>
            </w:r>
          </w:p>
        </w:tc>
        <w:tc>
          <w:tcPr>
            <w:tcBorders>
              <w:bottom w:val="single" w:sz="8" w:space="0" w:color="000000"/>
              <w:right w:val="single" w:sz="8" w:space="0" w:color="000000"/>
            </w:tcBorders>
            <w:vAlign w:val="top"/>
          </w:tcPr>
          <w:p>
            <w:pPr>
              <w:spacing w:lineRule="auto"/>
              <w:jc w:val="left"/>
            </w:pPr>
            <w:r>
              <w:rPr/>
              <w:t xml:space="preserve">8</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3</w:t>
            </w:r>
          </w:p>
        </w:tc>
        <w:tc>
          <w:tcPr>
            <w:tcBorders>
              <w:bottom w:val="single" w:sz="8" w:space="0" w:color="000000"/>
              <w:right w:val="single" w:sz="8" w:space="0" w:color="000000"/>
            </w:tcBorders>
            <w:vAlign w:val="top"/>
          </w:tcPr>
          <w:p>
            <w:pPr>
              <w:spacing w:lineRule="auto"/>
              <w:jc w:val="left"/>
            </w:pPr>
            <w:r>
              <w:rPr/>
              <w:t xml:space="preserve">54</w:t>
            </w:r>
          </w:p>
        </w:tc>
        <w:tc>
          <w:tcPr>
            <w:tcBorders>
              <w:bottom w:val="single" w:sz="8" w:space="0" w:color="000000"/>
              <w:right w:val="single" w:sz="8" w:space="0" w:color="000000"/>
            </w:tcBorders>
            <w:vAlign w:val="top"/>
          </w:tcPr>
          <w:p>
            <w:pPr>
              <w:spacing w:lineRule="auto"/>
              <w:jc w:val="left"/>
            </w:pPr>
            <w:r>
              <w:rPr/>
              <w:t xml:space="preserve">Nancy</w:t>
            </w:r>
          </w:p>
        </w:tc>
        <w:tc>
          <w:tcPr>
            <w:tcBorders>
              <w:bottom w:val="single" w:sz="8" w:space="0" w:color="000000"/>
              <w:right w:val="single" w:sz="8" w:space="0" w:color="000000"/>
            </w:tcBorders>
            <w:vAlign w:val="top"/>
          </w:tcPr>
          <w:p>
            <w:pPr>
              <w:spacing w:lineRule="auto"/>
              <w:jc w:val="left"/>
            </w:pPr>
            <w:r>
              <w:rPr/>
              <w:t xml:space="preserve">5</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4</w:t>
            </w:r>
          </w:p>
        </w:tc>
        <w:tc>
          <w:tcPr>
            <w:tcBorders>
              <w:bottom w:val="single" w:sz="8" w:space="0" w:color="000000"/>
              <w:right w:val="single" w:sz="8" w:space="0" w:color="000000"/>
            </w:tcBorders>
            <w:vAlign w:val="top"/>
          </w:tcPr>
          <w:p>
            <w:pPr>
              <w:spacing w:lineRule="auto"/>
              <w:jc w:val="left"/>
            </w:pPr>
            <w:r>
              <w:rPr/>
              <w:t xml:space="preserve">64</w:t>
            </w:r>
          </w:p>
        </w:tc>
        <w:tc>
          <w:tcPr>
            <w:tcBorders>
              <w:bottom w:val="single" w:sz="8" w:space="0" w:color="000000"/>
              <w:right w:val="single" w:sz="8" w:space="0" w:color="000000"/>
            </w:tcBorders>
            <w:vAlign w:val="top"/>
          </w:tcPr>
          <w:p>
            <w:pPr>
              <w:spacing w:lineRule="auto"/>
              <w:jc w:val="left"/>
            </w:pPr>
            <w:r>
              <w:rPr/>
              <w:t xml:space="preserve">Saint-Jean-de-Luz</w:t>
            </w:r>
          </w:p>
        </w:tc>
        <w:tc>
          <w:tcPr>
            <w:tcBorders>
              <w:bottom w:val="single" w:sz="8" w:space="0" w:color="000000"/>
              <w:right w:val="single" w:sz="8" w:space="0" w:color="000000"/>
            </w:tcBorders>
            <w:vAlign w:val="top"/>
          </w:tcPr>
          <w:p>
            <w:pPr>
              <w:spacing w:lineRule="auto"/>
              <w:jc w:val="left"/>
            </w:pPr>
            <w:r>
              <w:rPr/>
              <w:t xml:space="preserve">17</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5</w:t>
            </w:r>
          </w:p>
        </w:tc>
        <w:tc>
          <w:tcPr>
            <w:tcBorders>
              <w:bottom w:val="single" w:sz="8" w:space="0" w:color="000000"/>
              <w:right w:val="single" w:sz="8" w:space="0" w:color="000000"/>
            </w:tcBorders>
            <w:vAlign w:val="top"/>
          </w:tcPr>
          <w:p>
            <w:pPr>
              <w:spacing w:lineRule="auto"/>
              <w:jc w:val="left"/>
            </w:pPr>
            <w:r>
              <w:rPr/>
              <w:t xml:space="preserve">44</w:t>
            </w:r>
          </w:p>
        </w:tc>
        <w:tc>
          <w:tcPr>
            <w:tcBorders>
              <w:bottom w:val="single" w:sz="8" w:space="0" w:color="000000"/>
              <w:right w:val="single" w:sz="8" w:space="0" w:color="000000"/>
            </w:tcBorders>
            <w:vAlign w:val="top"/>
          </w:tcPr>
          <w:p>
            <w:pPr>
              <w:spacing w:lineRule="auto"/>
              <w:jc w:val="left"/>
            </w:pPr>
            <w:r>
              <w:rPr/>
              <w:t xml:space="preserve">Nantes</w:t>
            </w:r>
          </w:p>
        </w:tc>
        <w:tc>
          <w:tcPr>
            <w:tcBorders>
              <w:bottom w:val="single" w:sz="8" w:space="0" w:color="000000"/>
              <w:right w:val="single" w:sz="8" w:space="0" w:color="000000"/>
            </w:tcBorders>
            <w:vAlign w:val="top"/>
          </w:tcPr>
          <w:p>
            <w:pPr>
              <w:spacing w:lineRule="auto"/>
              <w:jc w:val="left"/>
            </w:pPr>
            <w:r>
              <w:rPr/>
              <w:t xml:space="preserve">6</w:t>
            </w:r>
          </w:p>
        </w:tc>
      </w:tr>
    </w:tbl>
    <w:p>
      <w:pPr>
        <w:spacing w:lineRule="auto"/>
      </w:pPr>
    </w:p>
    <w:p>
      <w:pPr>
        <w:spacing w:after="220" w:lineRule="auto"/>
      </w:pPr>
      <w:r>
        <w:rPr>
          <w:rFonts w:eastAsia="Georgia" w:cs="Georgia" w:ascii="Georgia" w:hAnsi="Georgia"/>
        </w:rPr>
        <w:t xml:space="preserve">alors la requête suivante</w:t>
      </w:r>
    </w:p>
    <w:p>
      <w:pPr>
        <w:pStyle w:val="SourceCode"/>
        <w:shd w:val="clear" w:fill="F8F8FA"/>
        <w:spacing w:lineRule="auto"/>
      </w:pPr>
      <w:r>
        <w:rPr>
          <w:rStyle w:val="VerbatimChar"/>
          <w:rFonts w:eastAsia="Consolas" w:cs="Consolas" w:ascii="Consolas" w:hAnsi="Consolas"/>
        </w:rPr>
        <w:t xml:space="preserve">SELECT AVG (colonne_4)</w:t>
        <w:br/>
        <w:t xml:space="preserve">FROM table</w:t>
        <w:br/>
        <w:t xml:space="preserve">WHERE colonne_1 &lt;= 3;</w:t>
        <w:br/>
        <w:t xml:space="preserve"/>
      </w:r>
    </w:p>
    <w:p>
      <w:pPr>
        <w:spacing w:after="220" w:lineRule="auto"/>
      </w:pPr>
      <w:r>
        <w:rPr>
          <w:rFonts w:eastAsia="Georgia" w:cs="Georgia" w:ascii="Georgia" w:hAnsi="Georgia"/>
        </w:rPr>
        <w:t xml:space="preserve">affiche la moyenne des valeurs de colonne_4 des trois premiers enregistrements : 5.6667 c'est-à-dire </w:t>
      </w:r>
      <m:oMath>
        <m:f>
          <m:fPr>
            <m:ctrlPr>
              <w:rPr>
                <w:rFonts w:ascii="Cambria Math" w:hAnsi="Cambria Math"/>
              </w:rPr>
            </m:ctrlPr>
          </m:fPr>
          <m:num>
            <m:r>
              <m:rPr>
                <m:sty m:val="p"/>
              </m:rPr>
              <m:t>4</m:t>
            </m:r>
            <m:r>
              <m:rPr>
                <m:sty m:val="p"/>
              </m:rPr>
              <m:t>+</m:t>
            </m:r>
            <m:r>
              <m:rPr>
                <m:sty m:val="p"/>
              </m:rPr>
              <m:t>8</m:t>
            </m:r>
            <m:r>
              <m:rPr>
                <m:sty m:val="p"/>
              </m:rPr>
              <m:t>+</m:t>
            </m:r>
            <m:r>
              <m:rPr>
                <m:sty m:val="p"/>
              </m:rPr>
              <m:t>5</m:t>
            </m:r>
          </m:num>
          <m:den>
            <m:r>
              <m:rPr>
                <m:sty m:val="p"/>
              </m:rPr>
              <m:t>3</m:t>
            </m:r>
          </m:den>
        </m:f>
      </m:oMath>
      <w:r>
        <w:rPr/>
        <w:t xml:space="preserve">.</w:t>
      </w:r>
      <w:r>
        <w:rPr/>
        <w:br w:type="textWrapping"/>
      </w:r>
      <w:r>
        <w:rPr>
          <w:rFonts w:eastAsia="Georgia" w:cs="Georgia" w:ascii="Georgia" w:hAnsi="Georgia"/>
        </w:rPr>
        <w:t xml:space="preserve">La commande GROUP BY. La commande GROUP BY permet de regrouper tous les enregistrements dont la valeur d'un attribut donné est identique, en appliquant une fonction à chaque groupe d'enregistrements.</w:t>
      </w:r>
      <w:r>
        <w:rPr/>
        <w:br w:type="textWrapping"/>
      </w:r>
      <w:r>
        <w:rPr>
          <w:rFonts w:eastAsia="Georgia" w:cs="Georgia" w:ascii="Georgia" w:hAnsi="Georgia"/>
        </w:rPr>
        <w:t xml:space="preserve">Exemple : Une table etablissement contient les données suivantes concernant plusieurs établissements scolaires, leur nombre d'élèves et la ville où ils se situent.</w:t>
      </w:r>
    </w:p>
    <w:tbl>
      <w:tblPr>
        <w:tblStyle w:val="TableGrid"/>
        <w:jc w:val="center"/>
        <w:tblCellSpacing w:w="0" w:type="dxa"/>
        <w:tblBorders/>
        <w:tblCellMar>
          <w:top w:type="dxa" w:w="80"/>
          <w:left w:type="dxa" w:w="160"/>
          <w:bottom w:type="dxa" w:w="80"/>
          <w:right w:type="dxa" w:w="160"/>
        </w:tblCellMar>
      </w:tblPr>
      <w:tblGrid>
        <w:gridCol w:w="2160"/>
        <w:gridCol w:w="2160"/>
        <w:gridCol w:w="2160"/>
        <w:gridCol w:w="2160"/>
      </w:tblGrid>
      <w:tr>
        <w:trPr>
          <w:cantSplit/>
        </w:trPr>
        <w:tc>
          <w:tcPr>
            <w:tcBorders>
              <w:top w:val="single" w:sz="8" w:space="0" w:color="000000"/>
              <w:left w:val="single" w:sz="8" w:space="0" w:color="000000"/>
              <w:bottom w:val="single" w:sz="8" w:space="0" w:color="000000"/>
              <w:right w:val="single" w:sz="8" w:space="0" w:color="000000"/>
            </w:tcBorders>
            <w:vAlign w:val="top"/>
          </w:tcPr>
          <w:p>
            <w:pPr>
              <w:spacing w:lineRule="auto"/>
              <w:jc w:val="left"/>
            </w:pPr>
            <w:r>
              <w:rPr/>
              <w:t xml:space="preserve">identifiant</w:t>
            </w:r>
          </w:p>
        </w:tc>
        <w:tc>
          <w:tcPr>
            <w:tcBorders>
              <w:top w:val="single" w:sz="8" w:space="0" w:color="000000"/>
              <w:bottom w:val="single" w:sz="8" w:space="0" w:color="000000"/>
              <w:right w:val="single" w:sz="8" w:space="0" w:color="000000"/>
            </w:tcBorders>
            <w:vAlign w:val="top"/>
          </w:tcPr>
          <w:p>
            <w:pPr>
              <w:spacing w:lineRule="auto"/>
              <w:jc w:val="left"/>
            </w:pPr>
            <w:r>
              <w:rPr/>
              <w:t xml:space="preserve">nom</w:t>
            </w:r>
          </w:p>
        </w:tc>
        <w:tc>
          <w:tcPr>
            <w:tcBorders>
              <w:top w:val="single" w:sz="8" w:space="0" w:color="000000"/>
              <w:bottom w:val="single" w:sz="8" w:space="0" w:color="000000"/>
              <w:right w:val="single" w:sz="8" w:space="0" w:color="000000"/>
            </w:tcBorders>
            <w:vAlign w:val="top"/>
          </w:tcPr>
          <w:p>
            <w:pPr>
              <w:spacing w:lineRule="auto"/>
              <w:jc w:val="left"/>
            </w:pPr>
            <w:r>
              <w:rPr>
                <w:rFonts w:eastAsia="Georgia" w:cs="Georgia" w:ascii="Georgia" w:hAnsi="Georgia"/>
              </w:rPr>
              <w:t xml:space="preserve">nombre_eleves</w:t>
            </w:r>
          </w:p>
        </w:tc>
        <w:tc>
          <w:tcPr>
            <w:tcBorders>
              <w:top w:val="single" w:sz="8" w:space="0" w:color="000000"/>
              <w:bottom w:val="single" w:sz="8" w:space="0" w:color="000000"/>
              <w:right w:val="single" w:sz="8" w:space="0" w:color="000000"/>
            </w:tcBorders>
            <w:vAlign w:val="top"/>
          </w:tcPr>
          <w:p>
            <w:pPr>
              <w:spacing w:lineRule="auto"/>
              <w:jc w:val="left"/>
            </w:pPr>
            <w:r>
              <w:rPr/>
              <w:t xml:space="preserve">ville</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1</w:t>
            </w:r>
          </w:p>
        </w:tc>
        <w:tc>
          <w:tcPr>
            <w:tcBorders>
              <w:bottom w:val="single" w:sz="8" w:space="0" w:color="000000"/>
              <w:right w:val="single" w:sz="8" w:space="0" w:color="000000"/>
            </w:tcBorders>
            <w:vAlign w:val="top"/>
          </w:tcPr>
          <w:p>
            <w:pPr>
              <w:spacing w:lineRule="auto"/>
              <w:jc w:val="left"/>
            </w:pPr>
            <w:r>
              <w:rPr/>
              <w:t xml:space="preserve">Pierre-Gilles de Gennes</w:t>
            </w:r>
          </w:p>
        </w:tc>
        <w:tc>
          <w:tcPr>
            <w:tcBorders>
              <w:bottom w:val="single" w:sz="8" w:space="0" w:color="000000"/>
              <w:right w:val="single" w:sz="8" w:space="0" w:color="000000"/>
            </w:tcBorders>
            <w:vAlign w:val="top"/>
          </w:tcPr>
          <w:p>
            <w:pPr>
              <w:spacing w:lineRule="auto"/>
              <w:jc w:val="left"/>
            </w:pPr>
            <w:r>
              <w:rPr/>
              <w:t xml:space="preserve">598</w:t>
            </w:r>
          </w:p>
        </w:tc>
        <w:tc>
          <w:tcPr>
            <w:tcBorders>
              <w:bottom w:val="single" w:sz="8" w:space="0" w:color="000000"/>
              <w:right w:val="single" w:sz="8" w:space="0" w:color="000000"/>
            </w:tcBorders>
            <w:vAlign w:val="top"/>
          </w:tcPr>
          <w:p>
            <w:pPr>
              <w:spacing w:lineRule="auto"/>
              <w:jc w:val="left"/>
            </w:pPr>
            <w:r>
              <w:rPr/>
              <w:t xml:space="preserve">Paris</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2</w:t>
            </w:r>
          </w:p>
        </w:tc>
        <w:tc>
          <w:tcPr>
            <w:tcBorders>
              <w:bottom w:val="single" w:sz="8" w:space="0" w:color="000000"/>
              <w:right w:val="single" w:sz="8" w:space="0" w:color="000000"/>
            </w:tcBorders>
            <w:vAlign w:val="top"/>
          </w:tcPr>
          <w:p>
            <w:pPr>
              <w:spacing w:lineRule="auto"/>
              <w:jc w:val="left"/>
            </w:pPr>
            <w:r>
              <w:rPr/>
              <w:t xml:space="preserve">Diderot</w:t>
            </w:r>
          </w:p>
        </w:tc>
        <w:tc>
          <w:tcPr>
            <w:tcBorders>
              <w:bottom w:val="single" w:sz="8" w:space="0" w:color="000000"/>
              <w:right w:val="single" w:sz="8" w:space="0" w:color="000000"/>
            </w:tcBorders>
            <w:vAlign w:val="top"/>
          </w:tcPr>
          <w:p>
            <w:pPr>
              <w:spacing w:lineRule="auto"/>
              <w:jc w:val="left"/>
            </w:pPr>
            <w:r>
              <w:rPr/>
              <w:t xml:space="preserve">220</w:t>
            </w:r>
          </w:p>
        </w:tc>
        <w:tc>
          <w:tcPr>
            <w:tcBorders>
              <w:bottom w:val="single" w:sz="8" w:space="0" w:color="000000"/>
              <w:right w:val="single" w:sz="8" w:space="0" w:color="000000"/>
            </w:tcBorders>
            <w:vAlign w:val="top"/>
          </w:tcPr>
          <w:p>
            <w:pPr>
              <w:spacing w:lineRule="auto"/>
              <w:jc w:val="left"/>
            </w:pPr>
            <w:r>
              <w:rPr/>
              <w:t xml:space="preserve">Lyon</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3</w:t>
            </w:r>
          </w:p>
        </w:tc>
        <w:tc>
          <w:tcPr>
            <w:tcBorders>
              <w:bottom w:val="single" w:sz="8" w:space="0" w:color="000000"/>
              <w:right w:val="single" w:sz="8" w:space="0" w:color="000000"/>
            </w:tcBorders>
            <w:vAlign w:val="top"/>
          </w:tcPr>
          <w:p>
            <w:pPr>
              <w:spacing w:lineRule="auto"/>
              <w:jc w:val="left"/>
            </w:pPr>
            <w:r>
              <w:rPr/>
              <w:t xml:space="preserve">Edouard Herriot</w:t>
            </w:r>
          </w:p>
        </w:tc>
        <w:tc>
          <w:tcPr>
            <w:tcBorders>
              <w:bottom w:val="single" w:sz="8" w:space="0" w:color="000000"/>
              <w:right w:val="single" w:sz="8" w:space="0" w:color="000000"/>
            </w:tcBorders>
            <w:vAlign w:val="top"/>
          </w:tcPr>
          <w:p>
            <w:pPr>
              <w:spacing w:lineRule="auto"/>
              <w:jc w:val="left"/>
            </w:pPr>
            <w:r>
              <w:rPr/>
              <w:t xml:space="preserve">808</w:t>
            </w:r>
          </w:p>
        </w:tc>
        <w:tc>
          <w:tcPr>
            <w:tcBorders>
              <w:bottom w:val="single" w:sz="8" w:space="0" w:color="000000"/>
              <w:right w:val="single" w:sz="8" w:space="0" w:color="000000"/>
            </w:tcBorders>
            <w:vAlign w:val="top"/>
          </w:tcPr>
          <w:p>
            <w:pPr>
              <w:spacing w:lineRule="auto"/>
              <w:jc w:val="left"/>
            </w:pPr>
            <w:r>
              <w:rPr/>
              <w:t xml:space="preserve">Lyon</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4</w:t>
            </w:r>
          </w:p>
        </w:tc>
        <w:tc>
          <w:tcPr>
            <w:tcBorders>
              <w:bottom w:val="single" w:sz="8" w:space="0" w:color="000000"/>
              <w:right w:val="single" w:sz="8" w:space="0" w:color="000000"/>
            </w:tcBorders>
            <w:vAlign w:val="top"/>
          </w:tcPr>
          <w:p>
            <w:pPr>
              <w:spacing w:lineRule="auto"/>
              <w:jc w:val="left"/>
            </w:pPr>
            <w:r>
              <w:rPr>
                <w:rFonts w:eastAsia="Georgia" w:cs="Georgia" w:ascii="Georgia" w:hAnsi="Georgia"/>
              </w:rPr>
              <w:t xml:space="preserve">Paul Valéry</w:t>
            </w:r>
          </w:p>
        </w:tc>
        <w:tc>
          <w:tcPr>
            <w:tcBorders>
              <w:bottom w:val="single" w:sz="8" w:space="0" w:color="000000"/>
              <w:right w:val="single" w:sz="8" w:space="0" w:color="000000"/>
            </w:tcBorders>
            <w:vAlign w:val="top"/>
          </w:tcPr>
          <w:p>
            <w:pPr>
              <w:spacing w:lineRule="auto"/>
              <w:jc w:val="left"/>
            </w:pPr>
            <w:r>
              <w:rPr/>
              <w:t xml:space="preserve">525</w:t>
            </w:r>
          </w:p>
        </w:tc>
        <w:tc>
          <w:tcPr>
            <w:tcBorders>
              <w:bottom w:val="single" w:sz="8" w:space="0" w:color="000000"/>
              <w:right w:val="single" w:sz="8" w:space="0" w:color="000000"/>
            </w:tcBorders>
            <w:vAlign w:val="top"/>
          </w:tcPr>
          <w:p>
            <w:pPr>
              <w:spacing w:lineRule="auto"/>
              <w:jc w:val="left"/>
            </w:pPr>
            <w:r>
              <w:rPr/>
              <w:t xml:space="preserve">Paris</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5</w:t>
            </w:r>
          </w:p>
        </w:tc>
        <w:tc>
          <w:tcPr>
            <w:tcBorders>
              <w:bottom w:val="single" w:sz="8" w:space="0" w:color="000000"/>
              <w:right w:val="single" w:sz="8" w:space="0" w:color="000000"/>
            </w:tcBorders>
            <w:vAlign w:val="top"/>
          </w:tcPr>
          <w:p>
            <w:pPr>
              <w:spacing w:lineRule="auto"/>
              <w:jc w:val="left"/>
            </w:pPr>
            <w:r>
              <w:rPr/>
              <w:t xml:space="preserve">Edouard Herriot</w:t>
            </w:r>
          </w:p>
        </w:tc>
        <w:tc>
          <w:tcPr>
            <w:tcBorders>
              <w:bottom w:val="single" w:sz="8" w:space="0" w:color="000000"/>
              <w:right w:val="single" w:sz="8" w:space="0" w:color="000000"/>
            </w:tcBorders>
            <w:vAlign w:val="top"/>
          </w:tcPr>
          <w:p>
            <w:pPr>
              <w:spacing w:lineRule="auto"/>
              <w:jc w:val="left"/>
            </w:pPr>
            <w:r>
              <w:rPr/>
              <w:t xml:space="preserve">887</w:t>
            </w:r>
          </w:p>
        </w:tc>
        <w:tc>
          <w:tcPr>
            <w:tcBorders>
              <w:bottom w:val="single" w:sz="8" w:space="0" w:color="000000"/>
              <w:right w:val="single" w:sz="8" w:space="0" w:color="000000"/>
            </w:tcBorders>
            <w:vAlign w:val="top"/>
          </w:tcPr>
          <w:p>
            <w:pPr>
              <w:spacing w:lineRule="auto"/>
              <w:jc w:val="left"/>
            </w:pPr>
            <w:r>
              <w:rPr/>
              <w:t xml:space="preserve">Livry-Gargan</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6</w:t>
            </w:r>
          </w:p>
        </w:tc>
        <w:tc>
          <w:tcPr>
            <w:tcBorders>
              <w:bottom w:val="single" w:sz="8" w:space="0" w:color="000000"/>
              <w:right w:val="single" w:sz="8" w:space="0" w:color="000000"/>
            </w:tcBorders>
            <w:vAlign w:val="top"/>
          </w:tcPr>
          <w:p>
            <w:pPr>
              <w:spacing w:lineRule="auto"/>
              <w:jc w:val="left"/>
            </w:pPr>
            <w:r>
              <w:rPr/>
              <w:t xml:space="preserve">Diderot</w:t>
            </w:r>
          </w:p>
        </w:tc>
        <w:tc>
          <w:tcPr>
            <w:tcBorders>
              <w:bottom w:val="single" w:sz="8" w:space="0" w:color="000000"/>
              <w:right w:val="single" w:sz="8" w:space="0" w:color="000000"/>
            </w:tcBorders>
            <w:vAlign w:val="top"/>
          </w:tcPr>
          <w:p>
            <w:pPr>
              <w:spacing w:lineRule="auto"/>
              <w:jc w:val="left"/>
            </w:pPr>
            <w:r>
              <w:rPr/>
              <w:t xml:space="preserve">1200</w:t>
            </w:r>
          </w:p>
        </w:tc>
        <w:tc>
          <w:tcPr>
            <w:tcBorders>
              <w:bottom w:val="single" w:sz="8" w:space="0" w:color="000000"/>
              <w:right w:val="single" w:sz="8" w:space="0" w:color="000000"/>
            </w:tcBorders>
            <w:vAlign w:val="top"/>
          </w:tcPr>
          <w:p>
            <w:pPr>
              <w:spacing w:lineRule="auto"/>
              <w:jc w:val="left"/>
            </w:pPr>
            <w:r>
              <w:rPr/>
              <w:t xml:space="preserve">Paris</w:t>
            </w:r>
          </w:p>
        </w:tc>
      </w:tr>
    </w:tbl>
    <w:p>
      <w:pPr>
        <w:spacing w:lineRule="auto"/>
      </w:pPr>
    </w:p>
    <w:p>
      <w:pPr>
        <w:spacing w:after="220" w:lineRule="auto"/>
      </w:pPr>
      <w:r>
        <w:rPr>
          <w:rFonts w:eastAsia="Georgia" w:cs="Georgia" w:ascii="Georgia" w:hAnsi="Georgia"/>
        </w:rPr>
        <w:t xml:space="preserve">On peut calculer le nombre d'établissements dans chaque ville à l'aide de la requête suivante :</w:t>
      </w:r>
    </w:p>
    <w:p>
      <w:pPr>
        <w:pStyle w:val="SourceCode"/>
        <w:shd w:val="clear" w:fill="F8F8FA"/>
        <w:spacing w:lineRule="auto"/>
      </w:pPr>
      <w:r>
        <w:rPr>
          <w:rStyle w:val="VerbatimChar"/>
          <w:rFonts w:eastAsia="Consolas" w:cs="Consolas" w:ascii="Consolas" w:hAnsi="Consolas"/>
        </w:rPr>
        <w:t xml:space="preserve">SELECT ville, COUNT(*)</w:t>
        <w:br/>
        <w:t xml:space="preserve">FROM etablissement</w:t>
        <w:br/>
        <w:t xml:space="preserve">GROUP BY ville;</w:t>
        <w:br/>
        <w:t xml:space="preserve"/>
      </w:r>
    </w:p>
    <w:p>
      <w:pPr>
        <w:spacing w:after="220" w:lineRule="auto"/>
      </w:pPr>
      <w:r>
        <w:rPr>
          <w:rFonts w:eastAsia="Georgia" w:cs="Georgia" w:ascii="Georgia" w:hAnsi="Georgia"/>
        </w:rPr>
        <w:t xml:space="preserve">On obtient alors le résultat suivant :</w:t>
      </w:r>
    </w:p>
    <w:tbl>
      <w:tblPr>
        <w:tblStyle w:val="TableGrid"/>
        <w:jc w:val="center"/>
        <w:tblCellSpacing w:w="0" w:type="dxa"/>
        <w:tblBorders/>
        <w:tblCellMar>
          <w:top w:type="dxa" w:w="80"/>
          <w:left w:type="dxa" w:w="160"/>
          <w:bottom w:type="dxa" w:w="80"/>
          <w:right w:type="dxa" w:w="160"/>
        </w:tblCellMar>
      </w:tblPr>
      <w:tblGrid>
        <w:gridCol w:w="4320"/>
        <w:gridCol w:w="4320"/>
      </w:tblGrid>
      <w:tr>
        <w:trPr>
          <w:cantSplit/>
        </w:trPr>
        <w:tc>
          <w:tcPr>
            <w:tcBorders>
              <w:top w:val="single" w:sz="8" w:space="0" w:color="000000"/>
              <w:left w:val="single" w:sz="8" w:space="0" w:color="000000"/>
              <w:bottom w:val="single" w:sz="8" w:space="0" w:color="000000"/>
              <w:right w:val="single" w:sz="8" w:space="0" w:color="000000"/>
            </w:tcBorders>
            <w:vAlign w:val="top"/>
          </w:tcPr>
          <w:p>
            <w:pPr>
              <w:spacing w:lineRule="auto"/>
              <w:jc w:val="left"/>
            </w:pPr>
            <w:r>
              <w:rPr/>
              <w:t xml:space="preserve">ville</w:t>
            </w:r>
          </w:p>
        </w:tc>
        <w:tc>
          <w:tcPr>
            <w:tcBorders>
              <w:top w:val="single" w:sz="8" w:space="0" w:color="000000"/>
              <w:bottom w:val="single" w:sz="8" w:space="0" w:color="000000"/>
              <w:right w:val="single" w:sz="8" w:space="0" w:color="000000"/>
            </w:tcBorders>
            <w:vAlign w:val="top"/>
          </w:tcPr>
          <w:p>
            <w:pPr>
              <w:spacing w:lineRule="auto"/>
              <w:jc w:val="left"/>
            </w:pPr>
            <w:r>
              <w:rPr/>
              <w:t xml:space="preserve">COUNT(*)</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Livry-Gargan</w:t>
            </w:r>
          </w:p>
        </w:tc>
        <w:tc>
          <w:tcPr>
            <w:tcBorders>
              <w:bottom w:val="single" w:sz="8" w:space="0" w:color="000000"/>
              <w:right w:val="single" w:sz="8" w:space="0" w:color="000000"/>
            </w:tcBorders>
            <w:vAlign w:val="top"/>
          </w:tcPr>
          <w:p>
            <w:pPr>
              <w:spacing w:lineRule="auto"/>
              <w:jc w:val="left"/>
            </w:pPr>
            <w:r>
              <w:rPr/>
              <w:t xml:space="preserve">1</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Lyon</w:t>
            </w:r>
          </w:p>
        </w:tc>
        <w:tc>
          <w:tcPr>
            <w:tcBorders>
              <w:bottom w:val="single" w:sz="8" w:space="0" w:color="000000"/>
              <w:right w:val="single" w:sz="8" w:space="0" w:color="000000"/>
            </w:tcBorders>
            <w:vAlign w:val="top"/>
          </w:tcPr>
          <w:p>
            <w:pPr>
              <w:spacing w:lineRule="auto"/>
              <w:jc w:val="left"/>
            </w:pPr>
            <w:r>
              <w:rPr/>
              <w:t xml:space="preserve">2</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Paris</w:t>
            </w:r>
          </w:p>
        </w:tc>
        <w:tc>
          <w:tcPr>
            <w:tcBorders>
              <w:bottom w:val="single" w:sz="8" w:space="0" w:color="000000"/>
              <w:right w:val="single" w:sz="8" w:space="0" w:color="000000"/>
            </w:tcBorders>
            <w:vAlign w:val="top"/>
          </w:tcPr>
          <w:p>
            <w:pPr>
              <w:spacing w:lineRule="auto"/>
              <w:jc w:val="left"/>
            </w:pPr>
            <w:r>
              <w:rPr/>
              <w:t xml:space="preserve">3</w:t>
            </w:r>
          </w:p>
        </w:tc>
      </w:tr>
    </w:tbl>
    <w:p>
      <w:pPr>
        <w:spacing w:lineRule="auto"/>
      </w:pPr>
    </w:p>
    <w:p>
      <w:pPr>
        <w:spacing w:after="220" w:lineRule="auto"/>
      </w:pPr>
      <w:r>
        <w:rPr/>
        <w:t xml:space="preserve">On peut de plus renommer les colonnes de cette nouvelle table :</w:t>
      </w:r>
    </w:p>
    <w:p>
      <w:pPr>
        <w:pStyle w:val="SourceCode"/>
        <w:shd w:val="clear" w:fill="F8F8FA"/>
        <w:spacing w:lineRule="auto"/>
      </w:pPr>
      <w:r>
        <w:rPr>
          <w:rStyle w:val="VerbatimChar"/>
          <w:rFonts w:eastAsia="Consolas" w:cs="Consolas" w:ascii="Consolas" w:hAnsi="Consolas"/>
        </w:rPr>
        <w:t xml:space="preserve">SELECT ville, COUNT(*) AS nombre_etab</w:t>
        <w:br/>
        <w:t xml:space="preserve">FROM etablissement</w:t>
        <w:br/>
        <w:t xml:space="preserve">GROUP BY ville;</w:t>
        <w:br/>
        <w:t xml:space="preserve"/>
      </w:r>
    </w:p>
    <w:p>
      <w:pPr>
        <w:spacing w:after="220" w:lineRule="auto"/>
      </w:pPr>
      <w:r>
        <w:rPr>
          <w:rFonts w:eastAsia="Georgia" w:cs="Georgia" w:ascii="Georgia" w:hAnsi="Georgia"/>
        </w:rPr>
        <w:t xml:space="preserve">On obtient alors le résultat suivant :</w:t>
      </w:r>
    </w:p>
    <w:tbl>
      <w:tblPr>
        <w:tblStyle w:val="TableGrid"/>
        <w:jc w:val="center"/>
        <w:tblCellSpacing w:w="0" w:type="dxa"/>
        <w:tblBorders/>
        <w:tblCellMar>
          <w:top w:type="dxa" w:w="80"/>
          <w:left w:type="dxa" w:w="160"/>
          <w:bottom w:type="dxa" w:w="80"/>
          <w:right w:type="dxa" w:w="160"/>
        </w:tblCellMar>
      </w:tblPr>
      <w:tblGrid>
        <w:gridCol w:w="4320"/>
        <w:gridCol w:w="4320"/>
      </w:tblGrid>
      <w:tr>
        <w:trPr>
          <w:cantSplit/>
        </w:trPr>
        <w:tc>
          <w:tcPr>
            <w:tcBorders>
              <w:top w:val="single" w:sz="8" w:space="0" w:color="000000"/>
              <w:left w:val="single" w:sz="8" w:space="0" w:color="000000"/>
              <w:bottom w:val="single" w:sz="8" w:space="0" w:color="000000"/>
              <w:right w:val="single" w:sz="8" w:space="0" w:color="000000"/>
            </w:tcBorders>
            <w:vAlign w:val="top"/>
          </w:tcPr>
          <w:p>
            <w:pPr>
              <w:spacing w:lineRule="auto"/>
              <w:jc w:val="left"/>
            </w:pPr>
            <w:r>
              <w:rPr/>
              <w:t xml:space="preserve">ville</w:t>
            </w:r>
          </w:p>
        </w:tc>
        <w:tc>
          <w:tcPr>
            <w:tcBorders>
              <w:top w:val="single" w:sz="8" w:space="0" w:color="000000"/>
              <w:bottom w:val="single" w:sz="8" w:space="0" w:color="000000"/>
              <w:right w:val="single" w:sz="8" w:space="0" w:color="000000"/>
            </w:tcBorders>
            <w:vAlign w:val="top"/>
          </w:tcPr>
          <w:p>
            <w:pPr>
              <w:spacing w:lineRule="auto"/>
              <w:jc w:val="left"/>
            </w:pPr>
            <w:r>
              <w:rPr>
                <w:rFonts w:eastAsia="Georgia" w:cs="Georgia" w:ascii="Georgia" w:hAnsi="Georgia"/>
              </w:rPr>
              <w:t xml:space="preserve">nombre_etab</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Livry-Gargan</w:t>
            </w:r>
          </w:p>
        </w:tc>
        <w:tc>
          <w:tcPr>
            <w:tcBorders>
              <w:bottom w:val="single" w:sz="8" w:space="0" w:color="000000"/>
              <w:right w:val="single" w:sz="8" w:space="0" w:color="000000"/>
            </w:tcBorders>
            <w:vAlign w:val="top"/>
          </w:tcPr>
          <w:p>
            <w:pPr>
              <w:spacing w:lineRule="auto"/>
              <w:jc w:val="left"/>
            </w:pPr>
            <w:r>
              <w:rPr/>
              <w:t xml:space="preserve">1</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Lyon</w:t>
            </w:r>
          </w:p>
        </w:tc>
        <w:tc>
          <w:tcPr>
            <w:tcBorders>
              <w:bottom w:val="single" w:sz="8" w:space="0" w:color="000000"/>
              <w:right w:val="single" w:sz="8" w:space="0" w:color="000000"/>
            </w:tcBorders>
            <w:vAlign w:val="top"/>
          </w:tcPr>
          <w:p>
            <w:pPr>
              <w:spacing w:lineRule="auto"/>
              <w:jc w:val="left"/>
            </w:pPr>
            <w:r>
              <w:rPr/>
              <w:t xml:space="preserve">2</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Paris</w:t>
            </w:r>
          </w:p>
        </w:tc>
        <w:tc>
          <w:tcPr>
            <w:tcBorders>
              <w:bottom w:val="single" w:sz="8" w:space="0" w:color="000000"/>
              <w:right w:val="single" w:sz="8" w:space="0" w:color="000000"/>
            </w:tcBorders>
            <w:vAlign w:val="top"/>
          </w:tcPr>
          <w:p>
            <w:pPr>
              <w:spacing w:lineRule="auto"/>
              <w:jc w:val="left"/>
            </w:pPr>
            <w:r>
              <w:rPr/>
              <w:t xml:space="preserve">3</w:t>
            </w:r>
          </w:p>
        </w:tc>
      </w:tr>
    </w:tbl>
    <w:p>
      <w:pPr>
        <w:spacing w:lineRule="auto"/>
      </w:pPr>
    </w:p>
    <w:p>
      <w:pPr>
        <w:spacing w:after="220" w:lineRule="auto"/>
      </w:pPr>
      <w:r>
        <w:rPr>
          <w:rFonts w:eastAsia="Georgia" w:cs="Georgia" w:ascii="Georgia" w:hAnsi="Georgia"/>
        </w:rPr>
        <w:t xml:space="preserve">La commande INNER JOIN. La commande INNER JOIN permet de réaliser la jointure de deux tables. Cette commande retourne les enregistrements lorsqu'il y a au moins une ligne dans chaque table qui correspond à la condition.</w:t>
      </w:r>
      <w:r>
        <w:rPr/>
        <w:br w:type="textWrapping"/>
      </w:r>
      <w:r>
        <w:rPr>
          <w:rFonts w:eastAsia="Georgia" w:cs="Georgia" w:ascii="Georgia" w:hAnsi="Georgia"/>
        </w:rPr>
        <w:t xml:space="preserve">Exemple : Une table etablissement contient pour plusieurs établissements scolaires leur identifiant, leur nom et la ville où ils se situent.</w:t>
      </w:r>
    </w:p>
    <w:tbl>
      <w:tblPr>
        <w:tblStyle w:val="TableGrid"/>
        <w:jc w:val="center"/>
        <w:tblCellSpacing w:w="0" w:type="dxa"/>
        <w:tblBorders/>
        <w:tblCellMar>
          <w:top w:type="dxa" w:w="80"/>
          <w:left w:type="dxa" w:w="160"/>
          <w:bottom w:type="dxa" w:w="80"/>
          <w:right w:type="dxa" w:w="160"/>
        </w:tblCellMar>
      </w:tblPr>
      <w:tblGrid>
        <w:gridCol w:w="2880"/>
        <w:gridCol w:w="2880"/>
        <w:gridCol w:w="2880"/>
      </w:tblGrid>
      <w:tr>
        <w:trPr>
          <w:cantSplit/>
        </w:trPr>
        <w:tc>
          <w:tcPr>
            <w:tcBorders>
              <w:top w:val="single" w:sz="8" w:space="0" w:color="000000"/>
              <w:left w:val="single" w:sz="8" w:space="0" w:color="000000"/>
              <w:bottom w:val="single" w:sz="8" w:space="0" w:color="000000"/>
              <w:right w:val="single" w:sz="8" w:space="0" w:color="000000"/>
            </w:tcBorders>
            <w:vAlign w:val="top"/>
          </w:tcPr>
          <w:p>
            <w:pPr>
              <w:spacing w:lineRule="auto"/>
              <w:jc w:val="left"/>
            </w:pPr>
            <w:r>
              <w:rPr/>
              <w:t xml:space="preserve">ident</w:t>
            </w:r>
          </w:p>
        </w:tc>
        <w:tc>
          <w:tcPr>
            <w:tcBorders>
              <w:top w:val="single" w:sz="8" w:space="0" w:color="000000"/>
              <w:bottom w:val="single" w:sz="8" w:space="0" w:color="000000"/>
              <w:right w:val="single" w:sz="8" w:space="0" w:color="000000"/>
            </w:tcBorders>
            <w:vAlign w:val="top"/>
          </w:tcPr>
          <w:p>
            <w:pPr>
              <w:spacing w:lineRule="auto"/>
              <w:jc w:val="left"/>
            </w:pPr>
            <w:r>
              <w:rPr/>
              <w:t xml:space="preserve">nom</w:t>
            </w:r>
          </w:p>
        </w:tc>
        <w:tc>
          <w:tcPr>
            <w:tcBorders>
              <w:top w:val="single" w:sz="8" w:space="0" w:color="000000"/>
              <w:bottom w:val="single" w:sz="8" w:space="0" w:color="000000"/>
              <w:right w:val="single" w:sz="8" w:space="0" w:color="000000"/>
            </w:tcBorders>
            <w:vAlign w:val="top"/>
          </w:tcPr>
          <w:p>
            <w:pPr>
              <w:spacing w:lineRule="auto"/>
              <w:jc w:val="left"/>
            </w:pPr>
            <w:r>
              <w:rPr/>
              <w:t xml:space="preserve">ville</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1</w:t>
            </w:r>
          </w:p>
        </w:tc>
        <w:tc>
          <w:tcPr>
            <w:tcBorders>
              <w:bottom w:val="single" w:sz="8" w:space="0" w:color="000000"/>
              <w:right w:val="single" w:sz="8" w:space="0" w:color="000000"/>
            </w:tcBorders>
            <w:vAlign w:val="top"/>
          </w:tcPr>
          <w:p>
            <w:pPr>
              <w:spacing w:lineRule="auto"/>
              <w:jc w:val="left"/>
            </w:pPr>
            <w:r>
              <w:rPr/>
              <w:t xml:space="preserve">Pierre-Gilles de Gennes</w:t>
            </w:r>
          </w:p>
        </w:tc>
        <w:tc>
          <w:tcPr>
            <w:tcBorders>
              <w:bottom w:val="single" w:sz="8" w:space="0" w:color="000000"/>
              <w:right w:val="single" w:sz="8" w:space="0" w:color="000000"/>
            </w:tcBorders>
            <w:vAlign w:val="top"/>
          </w:tcPr>
          <w:p>
            <w:pPr>
              <w:spacing w:lineRule="auto"/>
              <w:jc w:val="left"/>
            </w:pPr>
            <w:r>
              <w:rPr/>
              <w:t xml:space="preserve">Paris</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2</w:t>
            </w:r>
          </w:p>
        </w:tc>
        <w:tc>
          <w:tcPr>
            <w:tcBorders>
              <w:bottom w:val="single" w:sz="8" w:space="0" w:color="000000"/>
              <w:right w:val="single" w:sz="8" w:space="0" w:color="000000"/>
            </w:tcBorders>
            <w:vAlign w:val="top"/>
          </w:tcPr>
          <w:p>
            <w:pPr>
              <w:spacing w:lineRule="auto"/>
              <w:jc w:val="left"/>
            </w:pPr>
            <w:r>
              <w:rPr/>
              <w:t xml:space="preserve">Diderot</w:t>
            </w:r>
          </w:p>
        </w:tc>
        <w:tc>
          <w:tcPr>
            <w:tcBorders>
              <w:bottom w:val="single" w:sz="8" w:space="0" w:color="000000"/>
              <w:right w:val="single" w:sz="8" w:space="0" w:color="000000"/>
            </w:tcBorders>
            <w:vAlign w:val="top"/>
          </w:tcPr>
          <w:p>
            <w:pPr>
              <w:spacing w:lineRule="auto"/>
              <w:jc w:val="left"/>
            </w:pPr>
            <w:r>
              <w:rPr/>
              <w:t xml:space="preserve">Lyon</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3</w:t>
            </w:r>
          </w:p>
        </w:tc>
        <w:tc>
          <w:tcPr>
            <w:tcBorders>
              <w:bottom w:val="single" w:sz="8" w:space="0" w:color="000000"/>
              <w:right w:val="single" w:sz="8" w:space="0" w:color="000000"/>
            </w:tcBorders>
            <w:vAlign w:val="top"/>
          </w:tcPr>
          <w:p>
            <w:pPr>
              <w:spacing w:lineRule="auto"/>
              <w:jc w:val="left"/>
            </w:pPr>
            <w:r>
              <w:rPr/>
              <w:t xml:space="preserve">Edouard Herriot</w:t>
            </w:r>
          </w:p>
        </w:tc>
        <w:tc>
          <w:tcPr>
            <w:tcBorders>
              <w:bottom w:val="single" w:sz="8" w:space="0" w:color="000000"/>
              <w:right w:val="single" w:sz="8" w:space="0" w:color="000000"/>
            </w:tcBorders>
            <w:vAlign w:val="top"/>
          </w:tcPr>
          <w:p>
            <w:pPr>
              <w:spacing w:lineRule="auto"/>
              <w:jc w:val="left"/>
            </w:pPr>
            <w:r>
              <w:rPr/>
              <w:t xml:space="preserve">Lyon</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4</w:t>
            </w:r>
          </w:p>
        </w:tc>
        <w:tc>
          <w:tcPr>
            <w:tcBorders>
              <w:bottom w:val="single" w:sz="8" w:space="0" w:color="000000"/>
              <w:right w:val="single" w:sz="8" w:space="0" w:color="000000"/>
            </w:tcBorders>
            <w:vAlign w:val="top"/>
          </w:tcPr>
          <w:p>
            <w:pPr>
              <w:spacing w:lineRule="auto"/>
              <w:jc w:val="left"/>
            </w:pPr>
            <w:r>
              <w:rPr>
                <w:rFonts w:eastAsia="Georgia" w:cs="Georgia" w:ascii="Georgia" w:hAnsi="Georgia"/>
              </w:rPr>
              <w:t xml:space="preserve">Paul Valéry</w:t>
            </w:r>
          </w:p>
        </w:tc>
        <w:tc>
          <w:tcPr>
            <w:tcBorders>
              <w:bottom w:val="single" w:sz="8" w:space="0" w:color="000000"/>
              <w:right w:val="single" w:sz="8" w:space="0" w:color="000000"/>
            </w:tcBorders>
            <w:vAlign w:val="top"/>
          </w:tcPr>
          <w:p>
            <w:pPr>
              <w:spacing w:lineRule="auto"/>
              <w:jc w:val="left"/>
            </w:pPr>
            <w:r>
              <w:rPr/>
              <w:t xml:space="preserve">Paris</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5</w:t>
            </w:r>
          </w:p>
        </w:tc>
        <w:tc>
          <w:tcPr>
            <w:tcBorders>
              <w:bottom w:val="single" w:sz="8" w:space="0" w:color="000000"/>
              <w:right w:val="single" w:sz="8" w:space="0" w:color="000000"/>
            </w:tcBorders>
            <w:vAlign w:val="top"/>
          </w:tcPr>
          <w:p>
            <w:pPr>
              <w:spacing w:lineRule="auto"/>
              <w:jc w:val="left"/>
            </w:pPr>
            <w:r>
              <w:rPr/>
              <w:t xml:space="preserve">Edouard Herriot</w:t>
            </w:r>
          </w:p>
        </w:tc>
        <w:tc>
          <w:tcPr>
            <w:tcBorders>
              <w:bottom w:val="single" w:sz="8" w:space="0" w:color="000000"/>
              <w:right w:val="single" w:sz="8" w:space="0" w:color="000000"/>
            </w:tcBorders>
            <w:vAlign w:val="top"/>
          </w:tcPr>
          <w:p>
            <w:pPr>
              <w:spacing w:lineRule="auto"/>
              <w:jc w:val="left"/>
            </w:pPr>
            <w:r>
              <w:rPr/>
              <w:t xml:space="preserve">Livry-Gargan</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6</w:t>
            </w:r>
          </w:p>
        </w:tc>
        <w:tc>
          <w:tcPr>
            <w:tcBorders>
              <w:bottom w:val="single" w:sz="8" w:space="0" w:color="000000"/>
              <w:right w:val="single" w:sz="8" w:space="0" w:color="000000"/>
            </w:tcBorders>
            <w:vAlign w:val="top"/>
          </w:tcPr>
          <w:p>
            <w:pPr>
              <w:spacing w:lineRule="auto"/>
              <w:jc w:val="left"/>
            </w:pPr>
            <w:r>
              <w:rPr/>
              <w:t xml:space="preserve">Diderot</w:t>
            </w:r>
          </w:p>
        </w:tc>
        <w:tc>
          <w:tcPr>
            <w:tcBorders>
              <w:bottom w:val="single" w:sz="8" w:space="0" w:color="000000"/>
              <w:right w:val="single" w:sz="8" w:space="0" w:color="000000"/>
            </w:tcBorders>
            <w:vAlign w:val="top"/>
          </w:tcPr>
          <w:p>
            <w:pPr>
              <w:spacing w:lineRule="auto"/>
              <w:jc w:val="left"/>
            </w:pPr>
            <w:r>
              <w:rPr/>
              <w:t xml:space="preserve">Paris</w:t>
            </w:r>
          </w:p>
        </w:tc>
      </w:tr>
    </w:tbl>
    <w:p>
      <w:pPr>
        <w:spacing w:lineRule="auto"/>
      </w:pPr>
    </w:p>
    <w:p>
      <w:pPr>
        <w:spacing w:after="220" w:lineRule="auto"/>
      </w:pPr>
      <w:r>
        <w:rPr>
          <w:rFonts w:eastAsia="Georgia" w:cs="Georgia" w:ascii="Georgia" w:hAnsi="Georgia"/>
        </w:rPr>
        <w:t xml:space="preserve">Une seconde table effectifs contient pour plusieurs établissements scolaires leur identifiant et leur nombre d'élèves.</w:t>
      </w:r>
    </w:p>
    <w:tbl>
      <w:tblPr>
        <w:tblStyle w:val="TableGrid"/>
        <w:jc w:val="center"/>
        <w:tblCellSpacing w:w="0" w:type="dxa"/>
        <w:tblBorders/>
        <w:tblCellMar>
          <w:top w:type="dxa" w:w="80"/>
          <w:left w:type="dxa" w:w="160"/>
          <w:bottom w:type="dxa" w:w="80"/>
          <w:right w:type="dxa" w:w="160"/>
        </w:tblCellMar>
      </w:tblPr>
      <w:tblGrid>
        <w:gridCol w:w="4320"/>
        <w:gridCol w:w="4320"/>
      </w:tblGrid>
      <w:tr>
        <w:trPr>
          <w:cantSplit/>
        </w:trPr>
        <w:tc>
          <w:tcPr>
            <w:tcBorders>
              <w:top w:val="single" w:sz="8" w:space="0" w:color="000000"/>
              <w:left w:val="single" w:sz="8" w:space="0" w:color="000000"/>
              <w:bottom w:val="single" w:sz="8" w:space="0" w:color="000000"/>
              <w:right w:val="single" w:sz="8" w:space="0" w:color="000000"/>
            </w:tcBorders>
            <w:vAlign w:val="top"/>
          </w:tcPr>
          <w:p>
            <w:pPr>
              <w:spacing w:lineRule="auto"/>
              <w:jc w:val="left"/>
            </w:pPr>
            <w:r>
              <w:rPr/>
              <w:t xml:space="preserve">ident</w:t>
            </w:r>
          </w:p>
        </w:tc>
        <w:tc>
          <w:tcPr>
            <w:tcBorders>
              <w:top w:val="single" w:sz="8" w:space="0" w:color="000000"/>
              <w:bottom w:val="single" w:sz="8" w:space="0" w:color="000000"/>
              <w:right w:val="single" w:sz="8" w:space="0" w:color="000000"/>
            </w:tcBorders>
            <w:vAlign w:val="top"/>
          </w:tcPr>
          <w:p>
            <w:pPr>
              <w:spacing w:lineRule="auto"/>
              <w:jc w:val="left"/>
            </w:pPr>
            <w:r>
              <w:rPr/>
              <w:t xml:space="preserve">eleves</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1</w:t>
            </w:r>
          </w:p>
        </w:tc>
        <w:tc>
          <w:tcPr>
            <w:tcBorders>
              <w:bottom w:val="single" w:sz="8" w:space="0" w:color="000000"/>
              <w:right w:val="single" w:sz="8" w:space="0" w:color="000000"/>
            </w:tcBorders>
            <w:vAlign w:val="top"/>
          </w:tcPr>
          <w:p>
            <w:pPr>
              <w:spacing w:lineRule="auto"/>
              <w:jc w:val="left"/>
            </w:pPr>
            <w:r>
              <w:rPr/>
              <w:t xml:space="preserve">598</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2</w:t>
            </w:r>
          </w:p>
        </w:tc>
        <w:tc>
          <w:tcPr>
            <w:tcBorders>
              <w:bottom w:val="single" w:sz="8" w:space="0" w:color="000000"/>
              <w:right w:val="single" w:sz="8" w:space="0" w:color="000000"/>
            </w:tcBorders>
            <w:vAlign w:val="top"/>
          </w:tcPr>
          <w:p>
            <w:pPr>
              <w:spacing w:lineRule="auto"/>
              <w:jc w:val="left"/>
            </w:pPr>
            <w:r>
              <w:rPr/>
              <w:t xml:space="preserve">220</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3</w:t>
            </w:r>
          </w:p>
        </w:tc>
        <w:tc>
          <w:tcPr>
            <w:tcBorders>
              <w:bottom w:val="single" w:sz="8" w:space="0" w:color="000000"/>
              <w:right w:val="single" w:sz="8" w:space="0" w:color="000000"/>
            </w:tcBorders>
            <w:vAlign w:val="top"/>
          </w:tcPr>
          <w:p>
            <w:pPr>
              <w:spacing w:lineRule="auto"/>
              <w:jc w:val="left"/>
            </w:pPr>
            <w:r>
              <w:rPr/>
              <w:t xml:space="preserve">808</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4</w:t>
            </w:r>
          </w:p>
        </w:tc>
        <w:tc>
          <w:tcPr>
            <w:tcBorders>
              <w:bottom w:val="single" w:sz="8" w:space="0" w:color="000000"/>
              <w:right w:val="single" w:sz="8" w:space="0" w:color="000000"/>
            </w:tcBorders>
            <w:vAlign w:val="top"/>
          </w:tcPr>
          <w:p>
            <w:pPr>
              <w:spacing w:lineRule="auto"/>
              <w:jc w:val="left"/>
            </w:pPr>
            <w:r>
              <w:rPr/>
              <w:t xml:space="preserve">525</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5</w:t>
            </w:r>
          </w:p>
        </w:tc>
        <w:tc>
          <w:tcPr>
            <w:tcBorders>
              <w:bottom w:val="single" w:sz="8" w:space="0" w:color="000000"/>
              <w:right w:val="single" w:sz="8" w:space="0" w:color="000000"/>
            </w:tcBorders>
            <w:vAlign w:val="top"/>
          </w:tcPr>
          <w:p>
            <w:pPr>
              <w:spacing w:lineRule="auto"/>
              <w:jc w:val="left"/>
            </w:pPr>
            <w:r>
              <w:rPr/>
              <w:t xml:space="preserve">887</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6</w:t>
            </w:r>
          </w:p>
        </w:tc>
        <w:tc>
          <w:tcPr>
            <w:tcBorders>
              <w:bottom w:val="single" w:sz="8" w:space="0" w:color="000000"/>
              <w:right w:val="single" w:sz="8" w:space="0" w:color="000000"/>
            </w:tcBorders>
            <w:vAlign w:val="top"/>
          </w:tcPr>
          <w:p>
            <w:pPr>
              <w:spacing w:lineRule="auto"/>
              <w:jc w:val="left"/>
            </w:pPr>
            <w:r>
              <w:rPr/>
              <w:t xml:space="preserve">1200</w:t>
            </w:r>
          </w:p>
        </w:tc>
      </w:tr>
    </w:tbl>
    <w:p>
      <w:pPr>
        <w:spacing w:lineRule="auto"/>
      </w:pPr>
    </w:p>
    <w:p>
      <w:pPr>
        <w:spacing w:after="220" w:lineRule="auto"/>
      </w:pPr>
      <w:r>
        <w:rPr>
          <w:rFonts w:eastAsia="Georgia" w:cs="Georgia" w:ascii="Georgia" w:hAnsi="Georgia"/>
        </w:rPr>
        <w:t xml:space="preserve">On peut alors créer une table contenant pour chaque établissement son nom et son nombre d'élèves :</w:t>
      </w:r>
    </w:p>
    <w:p>
      <w:pPr>
        <w:pStyle w:val="SourceCode"/>
        <w:shd w:val="clear" w:fill="F8F8FA"/>
        <w:spacing w:lineRule="auto"/>
      </w:pPr>
      <w:r>
        <w:rPr>
          <w:rStyle w:val="VerbatimChar"/>
          <w:rFonts w:eastAsia="Consolas" w:cs="Consolas" w:ascii="Consolas" w:hAnsi="Consolas"/>
        </w:rPr>
        <w:t xml:space="preserve">SELECT nom, eleves</w:t>
        <w:br/>
        <w:t xml:space="preserve">FROM etablissement INNER JOIN effectifs</w:t>
        <w:br/>
        <w:t xml:space="preserve">ON etablissement.ident = effectifs.ident;</w:t>
        <w:br/>
        <w:t xml:space="preserve"/>
      </w:r>
    </w:p>
    <w:p>
      <w:pPr>
        <w:spacing w:after="220" w:lineRule="auto"/>
      </w:pPr>
      <w:r>
        <w:rPr>
          <w:rFonts w:eastAsia="Georgia" w:cs="Georgia" w:ascii="Georgia" w:hAnsi="Georgia"/>
        </w:rPr>
        <w:t xml:space="preserve">On obtient alors le résultat suivant :</w:t>
      </w:r>
    </w:p>
    <w:tbl>
      <w:tblPr>
        <w:tblStyle w:val="TableGrid"/>
        <w:jc w:val="center"/>
        <w:tblCellSpacing w:w="0" w:type="dxa"/>
        <w:tblBorders/>
        <w:tblCellMar>
          <w:top w:type="dxa" w:w="80"/>
          <w:left w:type="dxa" w:w="160"/>
          <w:bottom w:type="dxa" w:w="80"/>
          <w:right w:type="dxa" w:w="160"/>
        </w:tblCellMar>
      </w:tblPr>
      <w:tblGrid>
        <w:gridCol w:w="4320"/>
        <w:gridCol w:w="4320"/>
      </w:tblGrid>
      <w:tr>
        <w:trPr>
          <w:cantSplit/>
        </w:trPr>
        <w:tc>
          <w:tcPr>
            <w:tcBorders>
              <w:top w:val="single" w:sz="8" w:space="0" w:color="000000"/>
              <w:left w:val="single" w:sz="8" w:space="0" w:color="000000"/>
              <w:bottom w:val="single" w:sz="8" w:space="0" w:color="000000"/>
              <w:right w:val="single" w:sz="8" w:space="0" w:color="000000"/>
            </w:tcBorders>
            <w:vAlign w:val="top"/>
          </w:tcPr>
          <w:p>
            <w:pPr>
              <w:spacing w:lineRule="auto"/>
              <w:jc w:val="left"/>
            </w:pPr>
            <w:r>
              <w:rPr/>
              <w:t xml:space="preserve">nom</w:t>
            </w:r>
          </w:p>
        </w:tc>
        <w:tc>
          <w:tcPr>
            <w:tcBorders>
              <w:top w:val="single" w:sz="8" w:space="0" w:color="000000"/>
              <w:bottom w:val="single" w:sz="8" w:space="0" w:color="000000"/>
              <w:right w:val="single" w:sz="8" w:space="0" w:color="000000"/>
            </w:tcBorders>
            <w:vAlign w:val="top"/>
          </w:tcPr>
          <w:p>
            <w:pPr>
              <w:spacing w:lineRule="auto"/>
              <w:jc w:val="left"/>
            </w:pPr>
            <w:r>
              <w:rPr/>
              <w:t xml:space="preserve">eleves</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Pierre-Gilles de Gennes</w:t>
            </w:r>
          </w:p>
        </w:tc>
        <w:tc>
          <w:tcPr>
            <w:tcBorders>
              <w:bottom w:val="single" w:sz="8" w:space="0" w:color="000000"/>
              <w:right w:val="single" w:sz="8" w:space="0" w:color="000000"/>
            </w:tcBorders>
            <w:vAlign w:val="top"/>
          </w:tcPr>
          <w:p>
            <w:pPr>
              <w:spacing w:lineRule="auto"/>
              <w:jc w:val="left"/>
            </w:pPr>
            <w:r>
              <w:rPr/>
              <w:t xml:space="preserve">598</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Diderot</w:t>
            </w:r>
          </w:p>
        </w:tc>
        <w:tc>
          <w:tcPr>
            <w:tcBorders>
              <w:bottom w:val="single" w:sz="8" w:space="0" w:color="000000"/>
              <w:right w:val="single" w:sz="8" w:space="0" w:color="000000"/>
            </w:tcBorders>
            <w:vAlign w:val="top"/>
          </w:tcPr>
          <w:p>
            <w:pPr>
              <w:spacing w:lineRule="auto"/>
              <w:jc w:val="left"/>
            </w:pPr>
            <w:r>
              <w:rPr/>
              <w:t xml:space="preserve">220</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Edouard Herriot</w:t>
            </w:r>
          </w:p>
        </w:tc>
        <w:tc>
          <w:tcPr>
            <w:tcBorders>
              <w:bottom w:val="single" w:sz="8" w:space="0" w:color="000000"/>
              <w:right w:val="single" w:sz="8" w:space="0" w:color="000000"/>
            </w:tcBorders>
            <w:vAlign w:val="top"/>
          </w:tcPr>
          <w:p>
            <w:pPr>
              <w:spacing w:lineRule="auto"/>
              <w:jc w:val="left"/>
            </w:pPr>
            <w:r>
              <w:rPr/>
              <w:t xml:space="preserve">808</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rFonts w:eastAsia="Georgia" w:cs="Georgia" w:ascii="Georgia" w:hAnsi="Georgia"/>
              </w:rPr>
              <w:t xml:space="preserve">Paul Valéry</w:t>
            </w:r>
          </w:p>
        </w:tc>
        <w:tc>
          <w:tcPr>
            <w:tcBorders>
              <w:bottom w:val="single" w:sz="8" w:space="0" w:color="000000"/>
              <w:right w:val="single" w:sz="8" w:space="0" w:color="000000"/>
            </w:tcBorders>
            <w:vAlign w:val="top"/>
          </w:tcPr>
          <w:p>
            <w:pPr>
              <w:spacing w:lineRule="auto"/>
              <w:jc w:val="left"/>
            </w:pPr>
            <w:r>
              <w:rPr/>
              <w:t xml:space="preserve">525</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Edouard Herriot</w:t>
            </w:r>
          </w:p>
        </w:tc>
        <w:tc>
          <w:tcPr>
            <w:tcBorders>
              <w:bottom w:val="single" w:sz="8" w:space="0" w:color="000000"/>
              <w:right w:val="single" w:sz="8" w:space="0" w:color="000000"/>
            </w:tcBorders>
            <w:vAlign w:val="top"/>
          </w:tcPr>
          <w:p>
            <w:pPr>
              <w:spacing w:lineRule="auto"/>
              <w:jc w:val="left"/>
            </w:pPr>
            <w:r>
              <w:rPr/>
              <w:t xml:space="preserve">887</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Diderot</w:t>
            </w:r>
          </w:p>
        </w:tc>
        <w:tc>
          <w:tcPr>
            <w:tcBorders>
              <w:bottom w:val="single" w:sz="8" w:space="0" w:color="000000"/>
              <w:right w:val="single" w:sz="8" w:space="0" w:color="000000"/>
            </w:tcBorders>
            <w:vAlign w:val="top"/>
          </w:tcPr>
          <w:p>
            <w:pPr>
              <w:spacing w:lineRule="auto"/>
              <w:jc w:val="left"/>
            </w:pPr>
            <w:r>
              <w:rPr/>
              <w:t xml:space="preserve">1200</w:t>
            </w:r>
          </w:p>
        </w:tc>
      </w:tr>
    </w:tbl>
    <w:p>
      <w:pPr>
        <w:spacing w:lineRule="auto"/>
      </w:pPr>
    </w:p>
    <w:p>
      <w:pPr>
        <w:spacing w:lineRule="auto"/>
        <w:jc w:val="center"/>
      </w:pPr>
      <w:r>
        <w:rPr/>
        <w:drawing>
          <wp:inline distB="0" distL="0" distR="0" distT="0">
            <wp:extent cx="771525" cy="742950"/>
            <wp:effectExtent b="0" l="0" r="0" t="0"/>
            <wp:docPr id="3" name="image-826da3bbcb7dcc31662e4f2e433242feb6aa2880.jpg"/>
            <a:graphic>
              <a:graphicData uri="http://schemas.openxmlformats.org/drawingml/2006/picture">
                <pic:pic>
                  <pic:nvPicPr>
                    <pic:cNvPr id="3" name="image-826da3bbcb7dcc31662e4f2e433242feb6aa2880.jpg" descr=""/>
                    <pic:cNvPicPr/>
                  </pic:nvPicPr>
                  <pic:blipFill>
                    <a:blip r:embed="rId7" cstate="print"/>
                    <a:srcRect b="0" l="0" r="0" t="0"/>
                    <a:stretch>
                      <a:fillRect/>
                    </a:stretch>
                  </pic:blipFill>
                  <pic:spPr>
                    <a:xfrm>
                      <a:off x="0" y="0"/>
                      <a:ext cx="771525" cy="742950"/>
                    </a:xfrm>
                    <a:prstGeom prst="rect"/>
                  </pic:spPr>
                </pic:pic>
              </a:graphicData>
            </a:graphic>
          </wp:inline>
        </w:drawing>
      </w:r>
    </w:p>
    <w:sectPr>
      <w:pgSz w:w="12240" w:h="15840" w:orient="portrait"/>
      <w:pgMar w:top="1440" w:right="1800" w:bottom="1440" w:left="1800" w:header="720" w:footer="720" w:gutter="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multiLevelType w:val="hybridMultilevel"/>
  </w:abstractNum>
  <w:abstractNum w:abstractNumId="2">
    <w:multiLevelType w:val="hybridMultilevel"/>
    <w:lvl w:ilvl="0">
      <w:start w:val="1"/>
      <w:numFmt w:val="decimal"/>
      <w:lvlText w:val="%1."/>
      <w:lvlJc w:val="left"/>
      <w:pPr>
        <w:tabs>
          <w:tab w:val="num" w:pos="1080"/>
        </w:tabs>
        <w:ind w:left="720" w:hanging="360"/>
      </w:pPr>
    </w:lvl>
  </w:abstractNum>
  <w:abstractNum w:abstractNumId="3">
    <w:multiLevelType w:val="hybridMultilevel"/>
    <w:lvl w:ilvl="1">
      <w:start w:val="2"/>
      <w:numFmt w:val="lowerLetter"/>
      <w:lvlText w:val="(%2)"/>
      <w:lvlJc w:val="left"/>
      <w:pPr>
        <w:tabs>
          <w:tab w:val="num" w:pos="1800"/>
        </w:tabs>
        <w:ind w:left="1440" w:hanging="360"/>
      </w:pPr>
    </w:lvl>
  </w:abstractNum>
  <w:abstractNum w:abstractNumId="4">
    <w:multiLevelType w:val="hybridMultilevel"/>
    <w:lvl w:ilvl="1">
      <w:start w:val="2"/>
      <w:numFmt w:val="lowerLetter"/>
      <w:lvlText w:val="(%2)"/>
      <w:lvlJc w:val="left"/>
      <w:pPr>
        <w:tabs>
          <w:tab w:val="num" w:pos="1800"/>
        </w:tabs>
        <w:ind w:left="1440" w:hanging="360"/>
      </w:pPr>
    </w:lvl>
  </w:abstractNum>
  <w:abstractNum w:abstractNumId="5">
    <w:multiLevelType w:val="hybridMultilevel"/>
    <w:lvl w:ilvl="1">
      <w:start w:val="2"/>
      <w:numFmt w:val="lowerLetter"/>
      <w:lvlText w:val="(%2)"/>
      <w:lvlJc w:val="left"/>
      <w:pPr>
        <w:tabs>
          <w:tab w:val="num" w:pos="1800"/>
        </w:tabs>
        <w:ind w:left="1440" w:hanging="360"/>
      </w:pPr>
    </w:lvl>
  </w:abstractNum>
  <w:abstractNum w:abstractNumId="6">
    <w:multiLevelType w:val="hybridMultilevel"/>
  </w:abstractNum>
  <w:abstractNum w:abstractNumId="7">
    <w:multiLevelType w:val="hybridMultilevel"/>
    <w:lvl w:ilvl="0">
      <w:start w:val="3"/>
      <w:numFmt w:val="lowerLetter"/>
      <w:lvlText w:val="(%1)"/>
      <w:lvlJc w:val="left"/>
      <w:pPr>
        <w:tabs>
          <w:tab w:val="num" w:pos="1080"/>
        </w:tabs>
        <w:ind w:left="720" w:hanging="360"/>
      </w:pPr>
    </w:lvl>
  </w:abstractNum>
  <w:abstractNum w:abstractNumId="8">
    <w:multiLevelType w:val="hybridMultilevel"/>
  </w:abstractNum>
  <w:abstractNum w:abstractNumId="9">
    <w:multiLevelType w:val="hybridMultilevel"/>
    <w:lvl w:ilvl="0">
      <w:start w:val="9"/>
      <w:numFmt w:val="decimal"/>
      <w:lvlText w:val="%1."/>
      <w:lvlJc w:val="left"/>
      <w:pPr>
        <w:tabs>
          <w:tab w:val="num" w:pos="1080"/>
        </w:tabs>
        <w:ind w:left="720" w:hanging="360"/>
      </w:pPr>
    </w:lvl>
  </w:abstractNum>
  <w:abstractNum w:abstractNumId="10">
    <w:multiLevelType w:val="hybridMultilevel"/>
    <w:lvl w:ilvl="1">
      <w:start w:val="1"/>
      <w:numFmt w:val="lowerLetter"/>
      <w:lvlText w:val="(%2)"/>
      <w:lvlJc w:val="left"/>
      <w:pPr>
        <w:tabs>
          <w:tab w:val="num" w:pos="1800"/>
        </w:tabs>
        <w:ind w:left="1440" w:hanging="360"/>
      </w:pPr>
    </w:lvl>
  </w:abstractNum>
  <w:abstractNum w:abstractNumId="11">
    <w:multiLevelType w:val="hybridMultilevel"/>
  </w:abstractNum>
  <w:abstractNum w:abstractNumId="12">
    <w:multiLevelType w:val="hybridMultilevel"/>
    <w:lvl w:ilvl="0">
      <w:start w:val="10"/>
      <w:numFmt w:val="decimal"/>
      <w:lvlText w:val="%1."/>
      <w:lvlJc w:val="left"/>
      <w:pPr>
        <w:tabs>
          <w:tab w:val="num" w:pos="1080"/>
        </w:tabs>
        <w:ind w:left="720" w:hanging="360"/>
      </w:pPr>
    </w:lvl>
  </w:abstractNum>
  <w:abstractNum w:abstractNumId="13">
    <w:multiLevelType w:val="hybridMultilevel"/>
    <w:lvl w:ilvl="1">
      <w:start w:val="1"/>
      <w:numFmt w:val="bullet"/>
      <w:lvlText w:val="-"/>
      <w:lvlJc w:val="left"/>
      <w:pPr>
        <w:tabs>
          <w:tab w:val="num" w:pos="1800"/>
        </w:tabs>
        <w:ind w:left="1440" w:hanging="360"/>
      </w:pPr>
      <w:rPr>
        <w:rFonts w:eastAsia="Georgia" w:cs="Georgia" w:ascii="Georgia" w:hAnsi="Georgia"/>
      </w:rPr>
    </w:lvl>
  </w:abstractNum>
  <w:abstractNum w:abstractNumId="14">
    <w:multiLevelType w:val="hybridMultilevel"/>
    <w:lvl w:ilvl="1">
      <w:start w:val="1"/>
      <w:numFmt w:val="bullet"/>
      <w:lvlText w:val="-"/>
      <w:lvlJc w:val="left"/>
      <w:pPr>
        <w:tabs>
          <w:tab w:val="num" w:pos="1800"/>
        </w:tabs>
        <w:ind w:left="1440" w:hanging="360"/>
      </w:pPr>
      <w:rPr>
        <w:rFonts w:eastAsia="Georgia" w:cs="Georgia" w:ascii="Georgia" w:hAnsi="Georgia"/>
      </w:rPr>
    </w:lvl>
  </w:abstractNum>
  <w:abstractNum w:abstractNumId="15">
    <w:multiLevelType w:val="hybridMultilevel"/>
    <w:lvl w:ilvl="1">
      <w:start w:val="1"/>
      <w:numFmt w:val="lowerLetter"/>
      <w:lvlText w:val="(%2)"/>
      <w:lvlJc w:val="left"/>
      <w:pPr>
        <w:tabs>
          <w:tab w:val="num" w:pos="1800"/>
        </w:tabs>
        <w:ind w:left="1440" w:hanging="360"/>
      </w:pPr>
    </w:lvl>
  </w:abstractNum>
  <w:abstractNum w:abstractNumId="16">
    <w:multiLevelType w:val="hybridMultilevel"/>
    <w:lvl w:ilvl="2">
      <w:start w:val="1"/>
      <w:numFmt w:val="bullet"/>
      <w:lvlText w:val="-"/>
      <w:lvlJc w:val="left"/>
      <w:pPr>
        <w:tabs>
          <w:tab w:val="num" w:pos="2520"/>
        </w:tabs>
        <w:ind w:left="2160" w:hanging="360"/>
      </w:pPr>
      <w:rPr>
        <w:rFonts w:eastAsia="Georgia" w:cs="Georgia" w:ascii="Georgia" w:hAnsi="Georgia"/>
      </w:rPr>
    </w:lvl>
  </w:abstractNum>
  <w:abstractNum w:abstractNumId="17">
    <w:multiLevelType w:val="hybridMultilevel"/>
    <w:lvl w:ilvl="0">
      <w:start w:val="1"/>
      <w:numFmt w:val="none"/>
      <w:lvlText w:val="10."/>
      <w:lvlJc w:val="left"/>
      <w:pPr>
        <w:tabs>
          <w:tab w:val="num" w:pos="1080"/>
        </w:tabs>
        <w:ind w:left="720" w:hanging="360"/>
      </w:pPr>
      <w:rPr>
        <w:rFonts w:eastAsia="Georgia" w:cs="Georgia" w:ascii="Georgia" w:hAnsi="Georgia"/>
      </w:rPr>
    </w:lvl>
  </w:abstractNum>
  <w:abstractNum w:abstractNumId="18">
    <w:multiLevelType w:val="hybridMultilevel"/>
    <w:lvl w:ilvl="0">
      <w:start w:val="1"/>
      <w:numFmt w:val="none"/>
      <w:lvlText w:val="10."/>
      <w:lvlJc w:val="left"/>
      <w:pPr>
        <w:tabs>
          <w:tab w:val="num" w:pos="1080"/>
        </w:tabs>
        <w:ind w:left="720" w:hanging="360"/>
      </w:pPr>
      <w:rPr>
        <w:rFonts w:eastAsia="Georgia" w:cs="Georgia" w:ascii="Georgia" w:hAnsi="Georgia"/>
      </w:rPr>
    </w:lvl>
  </w:abstractNum>
  <w:abstractNum w:abstractNumId="19">
    <w:multiLevelType w:val="hybridMultilevel"/>
    <w:lvl w:ilvl="1">
      <w:start w:val="1"/>
      <w:numFmt w:val="none"/>
      <w:lvlText w:val="(c)"/>
      <w:lvlJc w:val="left"/>
      <w:pPr>
        <w:tabs>
          <w:tab w:val="num" w:pos="1800"/>
        </w:tabs>
        <w:ind w:left="1440" w:hanging="360"/>
      </w:pPr>
      <w:rPr>
        <w:rFonts w:eastAsia="Georgia" w:cs="Georgia" w:ascii="Georgia" w:hAnsi="Georgia"/>
      </w:rPr>
    </w:lvl>
  </w:abstractNum>
  <w:abstractNum w:abstractNumId="20">
    <w:multiLevelType w:val="hybridMultilevel"/>
  </w:abstractNum>
  <w:abstractNum w:abstractNumId="21">
    <w:multiLevelType w:val="hybridMultilevel"/>
    <w:lvl w:ilvl="0">
      <w:start w:val="1"/>
      <w:numFmt w:val="decimal"/>
      <w:lvlText w:val="%1."/>
      <w:lvlJc w:val="left"/>
      <w:pPr>
        <w:tabs>
          <w:tab w:val="num" w:pos="1080"/>
        </w:tabs>
        <w:ind w:left="720" w:hanging="360"/>
      </w:pPr>
    </w:lvl>
  </w:abstractNum>
  <w:abstractNum w:abstractNumId="22">
    <w:multiLevelType w:val="hybridMultilevel"/>
  </w:abstractNum>
  <w:abstractNum w:abstractNumId="23">
    <w:multiLevelType w:val="hybridMultilevel"/>
    <w:lvl w:ilvl="0">
      <w:start w:val="2"/>
      <w:numFmt w:val="decimal"/>
      <w:lvlText w:val="%1."/>
      <w:lvlJc w:val="left"/>
      <w:pPr>
        <w:tabs>
          <w:tab w:val="num" w:pos="1080"/>
        </w:tabs>
        <w:ind w:left="720" w:hanging="360"/>
      </w:pPr>
    </w:lvl>
  </w:abstractNum>
  <w:abstractNum w:abstractNumId="24">
    <w:multiLevelType w:val="hybridMultilevel"/>
    <w:lvl w:ilvl="1">
      <w:start w:val="2"/>
      <w:numFmt w:val="lowerLetter"/>
      <w:lvlText w:val="(%2)"/>
      <w:lvlJc w:val="left"/>
      <w:pPr>
        <w:tabs>
          <w:tab w:val="num" w:pos="1800"/>
        </w:tabs>
        <w:ind w:left="1440" w:hanging="360"/>
      </w:pPr>
    </w:lvl>
  </w:abstractNum>
  <w:abstractNum w:abstractNumId="25">
    <w:multiLevelType w:val="hybridMultilevel"/>
  </w:abstractNum>
  <w:abstractNum w:abstractNumId="26">
    <w:multiLevelType w:val="hybridMultilevel"/>
    <w:lvl w:ilvl="0">
      <w:start w:val="6"/>
      <w:numFmt w:val="decimal"/>
      <w:lvlText w:val="%1."/>
      <w:lvlJc w:val="left"/>
      <w:pPr>
        <w:tabs>
          <w:tab w:val="num" w:pos="1080"/>
        </w:tabs>
        <w:ind w:left="720" w:hanging="360"/>
      </w:pPr>
    </w:lvl>
  </w:abstractNum>
  <w:abstractNum w:abstractNumId="27">
    <w:multiLevelType w:val="hybridMultilevel"/>
    <w:lvl w:ilvl="1">
      <w:start w:val="2"/>
      <w:numFmt w:val="lowerLetter"/>
      <w:lvlText w:val="(%2)"/>
      <w:lvlJc w:val="left"/>
      <w:pPr>
        <w:tabs>
          <w:tab w:val="num" w:pos="1800"/>
        </w:tabs>
        <w:ind w:left="1440" w:hanging="360"/>
      </w:pPr>
    </w:lvl>
  </w:abstractNum>
  <w:abstractNum w:abstractNumId="28">
    <w:multiLevelType w:val="hybridMultilevel"/>
    <w:lvl w:ilvl="1">
      <w:start w:val="2"/>
      <w:numFmt w:val="lowerLetter"/>
      <w:lvlText w:val="(%2)"/>
      <w:lvlJc w:val="left"/>
      <w:pPr>
        <w:tabs>
          <w:tab w:val="num" w:pos="1800"/>
        </w:tabs>
        <w:ind w:left="1440" w:hanging="360"/>
      </w:pPr>
    </w:lvl>
  </w:abstractNum>
  <w:abstractNum w:abstractNumId="29">
    <w:multiLevelType w:val="hybridMultilevel"/>
    <w:lvl w:ilvl="1">
      <w:start w:val="1"/>
      <w:numFmt w:val="lowerLetter"/>
      <w:lvlText w:val="(%2)"/>
      <w:lvlJc w:val="left"/>
      <w:pPr>
        <w:tabs>
          <w:tab w:val="num" w:pos="1800"/>
        </w:tabs>
        <w:ind w:left="1440" w:hanging="360"/>
      </w:pPr>
    </w:lvl>
  </w:abstractNum>
  <w:abstractNum w:abstractNumId="30">
    <w:multiLevelType w:val="hybridMultilevel"/>
  </w:abstractNum>
  <w:abstractNum w:abstractNumId="31">
    <w:multiLevelType w:val="hybridMultilevel"/>
    <w:lvl w:ilvl="0">
      <w:start w:val="10"/>
      <w:numFmt w:val="decimal"/>
      <w:lvlText w:val="%1."/>
      <w:lvlJc w:val="left"/>
      <w:pPr>
        <w:tabs>
          <w:tab w:val="num" w:pos="1080"/>
        </w:tabs>
        <w:ind w:left="720" w:hanging="360"/>
      </w:pPr>
    </w:lvl>
  </w:abstractNum>
  <w:abstractNum w:abstractNumId="32">
    <w:multiLevelType w:val="hybridMultilevel"/>
    <w:lvl w:ilvl="1">
      <w:start w:val="2"/>
      <w:numFmt w:val="lowerLetter"/>
      <w:lvlText w:val="(%2)"/>
      <w:lvlJc w:val="left"/>
      <w:pPr>
        <w:tabs>
          <w:tab w:val="num" w:pos="1800"/>
        </w:tabs>
        <w:ind w:left="1440" w:hanging="360"/>
      </w:pPr>
    </w:lvl>
  </w:abstractNum>
  <w:abstractNum w:abstractNumId="33">
    <w:multiLevelType w:val="hybridMultilevel"/>
    <w:lvl w:ilvl="1">
      <w:start w:val="1"/>
      <w:numFmt w:val="lowerLetter"/>
      <w:lvlText w:val="(%2)"/>
      <w:lvlJc w:val="left"/>
      <w:pPr>
        <w:tabs>
          <w:tab w:val="num" w:pos="1800"/>
        </w:tabs>
        <w:ind w:left="1440" w:hanging="360"/>
      </w:pPr>
    </w:lvl>
  </w:abstractNum>
  <w:abstractNum w:abstractNumId="34">
    <w:multiLevelType w:val="hybridMultilevel"/>
    <w:lvl w:ilvl="1">
      <w:start w:val="2"/>
      <w:numFmt w:val="lowerLetter"/>
      <w:lvlText w:val="(%2)"/>
      <w:lvlJc w:val="left"/>
      <w:pPr>
        <w:tabs>
          <w:tab w:val="num" w:pos="1800"/>
        </w:tabs>
        <w:ind w:left="1440" w:hanging="360"/>
      </w:pPr>
    </w:lvl>
  </w:abstractNum>
  <w:abstractNum w:abstractNumId="35">
    <w:multiLevelType w:val="hybridMultilevel"/>
  </w:abstractNum>
  <w:abstractNum w:abstractNumId="36">
    <w:multiLevelType w:val="hybridMultilevel"/>
    <w:lvl w:ilvl="0">
      <w:start w:val="1"/>
      <w:numFmt w:val="decimal"/>
      <w:lvlText w:val="%1."/>
      <w:lvlJc w:val="left"/>
      <w:pPr>
        <w:tabs>
          <w:tab w:val="num" w:pos="1080"/>
        </w:tabs>
        <w:ind w:left="720" w:hanging="360"/>
      </w:pPr>
    </w:lvl>
  </w:abstractNum>
  <w:abstractNum w:abstractNumId="37">
    <w:multiLevelType w:val="hybridMultilevel"/>
  </w:abstractNum>
  <w:abstractNum w:abstractNumId="38">
    <w:multiLevelType w:val="hybridMultilevel"/>
    <w:lvl w:ilvl="0">
      <w:start w:val="4"/>
      <w:numFmt w:val="decimal"/>
      <w:lvlText w:val="%1."/>
      <w:lvlJc w:val="left"/>
      <w:pPr>
        <w:tabs>
          <w:tab w:val="num" w:pos="1080"/>
        </w:tabs>
        <w:ind w:left="720" w:hanging="360"/>
      </w:pPr>
    </w:lvl>
  </w:abstractNum>
  <w:abstractNum w:abstractNumId="39">
    <w:multiLevelType w:val="hybridMultilevel"/>
  </w:abstractNum>
  <w:abstractNum w:abstractNumId="40">
    <w:multiLevelType w:val="hybridMultilevel"/>
    <w:lvl w:ilvl="0">
      <w:start w:val="8"/>
      <w:numFmt w:val="decimal"/>
      <w:lvlText w:val="%1."/>
      <w:lvlJc w:val="left"/>
      <w:pPr>
        <w:tabs>
          <w:tab w:val="num" w:pos="1080"/>
        </w:tabs>
        <w:ind w:left="720" w:hanging="360"/>
      </w:pPr>
    </w:lvl>
  </w:abstractNum>
  <w:abstractNum w:abstractNumId="41">
    <w:multiLevelType w:val="hybridMultilevel"/>
  </w:abstractNum>
  <w:abstractNum w:abstractNumId="42">
    <w:multiLevelType w:val="hybridMultilevel"/>
    <w:lvl w:ilvl="0">
      <w:start w:val="12"/>
      <w:numFmt w:val="decimal"/>
      <w:lvlText w:val="%1."/>
      <w:lvlJc w:val="left"/>
      <w:pPr>
        <w:tabs>
          <w:tab w:val="num" w:pos="1080"/>
        </w:tabs>
        <w:ind w:left="720" w:hanging="360"/>
      </w:pPr>
    </w:lvl>
  </w:abstractNum>
  <w:abstractNum w:abstractNumId="43">
    <w:multiLevelType w:val="hybridMultilevel"/>
  </w:abstractNum>
  <w:abstractNum w:abstractNumId="44">
    <w:multiLevelType w:val="hybridMultilevel"/>
    <w:lvl w:ilvl="0">
      <w:start w:val="15"/>
      <w:numFmt w:val="decimal"/>
      <w:lvlText w:val="%1."/>
      <w:lvlJc w:val="left"/>
      <w:pPr>
        <w:tabs>
          <w:tab w:val="num" w:pos="1080"/>
        </w:tabs>
        <w:ind w:left="720" w:hanging="360"/>
      </w:pPr>
    </w:lvl>
  </w:abstractNum>
  <w:abstractNum w:abstractNumId="45">
    <w:multiLevelType w:val="hybridMultilevel"/>
  </w:abstractNum>
  <w:abstractNum w:abstractNumId="46">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47">
    <w:multiLevelType w:val="hybridMultilevel"/>
  </w:abstractNum>
  <w:abstractNum w:abstractNumId="48">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49">
    <w:multiLevelType w:val="hybridMultilevel"/>
  </w:abstractNum>
  <w:abstractNum w:abstractNumId="50">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51">
    <w:multiLevelType w:val="hybridMultilevel"/>
  </w:abstractNum>
  <w:abstractNum w:abstractNumId="52">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53">
    <w:multiLevelType w:val="hybridMultilevel"/>
  </w:abstractNum>
  <w:abstractNum w:abstractNumId="54">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55">
    <w:multiLevelType w:val="hybridMultilevel"/>
  </w:abstractNum>
  <w:abstractNum w:abstractNumId="56">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57">
    <w:multiLevelType w:val="hybridMultilevel"/>
  </w:abstractNum>
  <w:abstractNum w:abstractNumId="58">
    <w:multiLevelType w:val="hybridMultilevel"/>
    <w:lvl w:ilvl="0">
      <w:start w:val="1"/>
      <w:numFmt w:val="bullet"/>
      <w:lvlText w:val="-"/>
      <w:lvlJc w:val="left"/>
      <w:pPr>
        <w:tabs>
          <w:tab w:val="num" w:pos="1080"/>
        </w:tabs>
        <w:ind w:left="720" w:hanging="360"/>
      </w:pPr>
      <w:rPr>
        <w:rFonts w:eastAsia="Georgia" w:cs="Georgia" w:ascii="Georgia" w:hAnsi="Georgia"/>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Georgia" w:eastAsiaTheme="minorHAnsi" w:hAnsiTheme="minorHAnsi" w:cstheme="minorBidi"/>
        <w:sz w:val="22"/>
        <w:szCs w:val="22"/>
        <w:lang w:val="fr-FR" w:eastAsia="en-US" w:bidi="ar-SA"/>
      </w:rPr>
    </w:rPrDefault>
    <w:pPrDefault>
      <w:pPr>
        <w:spacing w:after="120" w:line="240" w:lineRule="atLeast"/>
      </w:pPr>
    </w:pPrDefault>
  </w:docDefaults>
  <w:style w:type="paragraph" w:default="1" w:styleId="Normal">
    <w:name w:val="Normal"/>
    <w:next w:val="Normal"/>
    <w:pPr/>
    <w:rPr>
      <w:rFonts w:ascii="Georgia" w:eastAsiaTheme="minorHAnsi" w:hAnsiTheme="minorHAnsi" w:cstheme="minorBidi"/>
      <w:sz w:val="22"/>
      <w:szCs w:val="22"/>
      <w:lang w:val="fr-FR" w:eastAsia="en-US" w:bidi="ar-SA"/>
    </w:rPr>
  </w:style>
  <w:style w:type="character" w:customStyle="1" w:styleId="VerbatimChar">
    <w:name w:val="Verbatim Char"/>
    <w:basedOn w:val="BodyTextChar"/>
    <w:rPr>
      <w:rFonts w:ascii="Consolas" w:hAnsi="Consolas"/>
      <w:sz w:val="22"/>
    </w:rPr>
  </w:style>
  <w:style w:type="table" w:default="1" w:styleId="TableNormal">
    <w:name w:val="Normal Table"/>
    <w:uiPriority w:val="99"/>
    <w:semiHidden/>
    <w:unhideWhenUsed/>
    <w:tblPr>
      <w:tblInd w:w="0" w:type="dxa"/>
      <w:tblCellMar>
        <w:top w:w="80" w:type="dxa"/>
        <w:left w:w="160" w:type="dxa"/>
        <w:bottom w:w="80" w:type="dxa"/>
        <w:right w:w="160" w:type="dxa"/>
      </w:tblCellMar>
    </w:tblPr>
  </w:style>
  <w:style w:type="table" w:styleId="TableGrid">
    <w:name w:val="Normal Grid"/>
    <w:basedOn w:val="TableNormal"/>
    <w:uiPriority w:val="39"/>
    <w:pPr>
      <w:spacing w:after="0" w:line="240" w:lineRule="auto"/>
    </w:pPr>
    <w:tblPr>
      <w:tblInd w:w="0" w:type="dxa"/>
      <w:tblCellMar>
        <w:top w:w="80" w:type="dxa"/>
        <w:left w:w="160" w:type="dxa"/>
        <w:bottom w:w="80" w:type="dxa"/>
        <w:right w:w="160" w:type="dxa"/>
      </w:tblCellMar>
    </w:tbl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4d22f3d88dc8f321851ffdc1cb6bd55df0153cf7.jpg" TargetMode="Internal"/><Relationship Id="rId6" Type="http://schemas.openxmlformats.org/officeDocument/2006/relationships/image" Target="media/image-2f85a6f743b13765cd94f03a605ec45c94f96497.jpg" TargetMode="Internal"/><Relationship Id="rId7" Type="http://schemas.openxmlformats.org/officeDocument/2006/relationships/image" Target="media/image-826da3bbcb7dcc31662e4f2e433242feb6aa2880.jpg" TargetMode="Internal"/></Relationship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2026-10-04T11:33:05.776Z</dcterms:created>
  <dcterms:modified xsi:type="dcterms:W3CDTF">2026-10-04T11:33:05.776Z</dcterms:modified>
</cp:coreProperties>
</file>